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F5272C">
      <w:pPr>
        <w:spacing w:line="273" w:lineRule="auto"/>
        <w:rPr>
          <w:rFonts w:hint="eastAsia" w:ascii="宋体" w:hAnsi="宋体" w:eastAsia="宋体" w:cs="宋体"/>
          <w:color w:val="auto"/>
          <w:sz w:val="21"/>
          <w:highlight w:val="none"/>
        </w:rPr>
      </w:pPr>
    </w:p>
    <w:p w14:paraId="422E4235">
      <w:pPr>
        <w:spacing w:line="273" w:lineRule="auto"/>
        <w:rPr>
          <w:rFonts w:hint="eastAsia" w:ascii="宋体" w:hAnsi="宋体" w:eastAsia="宋体" w:cs="宋体"/>
          <w:color w:val="auto"/>
          <w:sz w:val="21"/>
          <w:highlight w:val="none"/>
        </w:rPr>
      </w:pPr>
    </w:p>
    <w:p w14:paraId="63FA874F">
      <w:pPr>
        <w:spacing w:line="274" w:lineRule="auto"/>
        <w:rPr>
          <w:rFonts w:hint="eastAsia" w:ascii="宋体" w:hAnsi="宋体" w:eastAsia="宋体" w:cs="宋体"/>
          <w:color w:val="auto"/>
          <w:sz w:val="21"/>
          <w:highlight w:val="none"/>
        </w:rPr>
      </w:pPr>
    </w:p>
    <w:p w14:paraId="378652A2">
      <w:pPr>
        <w:spacing w:line="274" w:lineRule="auto"/>
        <w:rPr>
          <w:rFonts w:hint="eastAsia" w:ascii="宋体" w:hAnsi="宋体" w:eastAsia="宋体" w:cs="宋体"/>
          <w:color w:val="auto"/>
          <w:sz w:val="21"/>
          <w:highlight w:val="none"/>
        </w:rPr>
      </w:pPr>
    </w:p>
    <w:p w14:paraId="7FC605C3">
      <w:pPr>
        <w:spacing w:line="274" w:lineRule="auto"/>
        <w:rPr>
          <w:rFonts w:hint="eastAsia" w:ascii="宋体" w:hAnsi="宋体" w:eastAsia="宋体" w:cs="宋体"/>
          <w:color w:val="auto"/>
          <w:sz w:val="21"/>
          <w:highlight w:val="none"/>
        </w:rPr>
      </w:pPr>
    </w:p>
    <w:p w14:paraId="12C4F9B6">
      <w:pPr>
        <w:keepNext w:val="0"/>
        <w:keepLines w:val="0"/>
        <w:pageBreakBefore w:val="0"/>
        <w:widowControl/>
        <w:tabs>
          <w:tab w:val="left" w:pos="5670"/>
        </w:tabs>
        <w:kinsoku w:val="0"/>
        <w:wordWrap/>
        <w:overflowPunct/>
        <w:topLinePunct w:val="0"/>
        <w:autoSpaceDE w:val="0"/>
        <w:autoSpaceDN w:val="0"/>
        <w:bidi w:val="0"/>
        <w:adjustRightInd w:val="0"/>
        <w:snapToGrid w:val="0"/>
        <w:spacing w:before="37" w:line="360" w:lineRule="auto"/>
        <w:ind w:left="0" w:leftChars="0" w:right="-65" w:rightChars="0" w:firstLine="0" w:firstLineChars="0"/>
        <w:jc w:val="center"/>
        <w:textAlignment w:val="baseline"/>
        <w:outlineLvl w:val="0"/>
        <w:rPr>
          <w:rFonts w:hint="eastAsia" w:ascii="宋体" w:hAnsi="宋体" w:eastAsia="宋体" w:cs="宋体"/>
          <w:b/>
          <w:bCs/>
          <w:snapToGrid/>
          <w:color w:val="auto"/>
          <w:kern w:val="2"/>
          <w:sz w:val="48"/>
          <w:szCs w:val="48"/>
          <w:highlight w:val="none"/>
          <w:lang w:val="en-US" w:eastAsia="zh-CN"/>
        </w:rPr>
      </w:pPr>
      <w:r>
        <w:rPr>
          <w:rFonts w:hint="eastAsia" w:ascii="宋体" w:hAnsi="宋体" w:eastAsia="宋体" w:cs="宋体"/>
          <w:b/>
          <w:bCs/>
          <w:sz w:val="48"/>
          <w:szCs w:val="48"/>
        </w:rPr>
        <w:t>北京市通州区司法局202</w:t>
      </w:r>
      <w:r>
        <w:rPr>
          <w:rFonts w:hint="eastAsia" w:ascii="宋体" w:hAnsi="宋体" w:eastAsia="宋体" w:cs="宋体"/>
          <w:b/>
          <w:bCs/>
          <w:sz w:val="48"/>
          <w:szCs w:val="48"/>
          <w:lang w:val="en-US" w:eastAsia="zh-CN"/>
        </w:rPr>
        <w:t>5-2027</w:t>
      </w:r>
      <w:r>
        <w:rPr>
          <w:rFonts w:hint="eastAsia" w:ascii="宋体" w:hAnsi="宋体" w:eastAsia="宋体" w:cs="宋体"/>
          <w:b/>
          <w:bCs/>
          <w:sz w:val="48"/>
          <w:szCs w:val="48"/>
        </w:rPr>
        <w:t>年</w:t>
      </w:r>
      <w:r>
        <w:rPr>
          <w:rFonts w:hint="eastAsia" w:ascii="宋体" w:hAnsi="宋体" w:eastAsia="宋体" w:cs="宋体"/>
          <w:b/>
          <w:bCs/>
          <w:sz w:val="48"/>
          <w:szCs w:val="48"/>
          <w:lang w:eastAsia="zh-CN"/>
        </w:rPr>
        <w:t>度</w:t>
      </w:r>
      <w:r>
        <w:rPr>
          <w:rFonts w:hint="eastAsia" w:ascii="宋体" w:hAnsi="宋体" w:eastAsia="宋体" w:cs="宋体"/>
          <w:b/>
          <w:bCs/>
          <w:sz w:val="48"/>
          <w:szCs w:val="48"/>
        </w:rPr>
        <w:t>村居公益法律服务项目</w:t>
      </w:r>
      <w:r>
        <w:rPr>
          <w:rFonts w:hint="eastAsia" w:ascii="宋体" w:hAnsi="宋体" w:eastAsia="宋体" w:cs="宋体"/>
          <w:b/>
          <w:bCs/>
          <w:sz w:val="48"/>
          <w:szCs w:val="48"/>
          <w:lang w:eastAsia="zh-CN"/>
        </w:rPr>
        <w:t>（</w:t>
      </w:r>
      <w:r>
        <w:rPr>
          <w:rFonts w:hint="eastAsia" w:ascii="宋体" w:hAnsi="宋体" w:eastAsia="宋体" w:cs="宋体"/>
          <w:b/>
          <w:bCs/>
          <w:sz w:val="48"/>
          <w:szCs w:val="48"/>
          <w:lang w:val="en-US" w:eastAsia="zh-CN"/>
        </w:rPr>
        <w:t>第4包</w:t>
      </w:r>
      <w:r>
        <w:rPr>
          <w:rFonts w:hint="eastAsia" w:ascii="宋体" w:hAnsi="宋体" w:eastAsia="宋体" w:cs="宋体"/>
          <w:b/>
          <w:bCs/>
          <w:sz w:val="48"/>
          <w:szCs w:val="48"/>
          <w:lang w:eastAsia="zh-CN"/>
        </w:rPr>
        <w:t>）</w:t>
      </w:r>
    </w:p>
    <w:p w14:paraId="044D3895">
      <w:pPr>
        <w:widowControl w:val="0"/>
        <w:tabs>
          <w:tab w:val="center" w:pos="4156"/>
        </w:tabs>
        <w:kinsoku/>
        <w:autoSpaceDE/>
        <w:autoSpaceDN/>
        <w:adjustRightInd/>
        <w:snapToGrid/>
        <w:spacing w:line="360" w:lineRule="auto"/>
        <w:ind w:left="0" w:leftChars="0" w:right="525" w:rightChars="250" w:firstLine="0" w:firstLineChars="0"/>
        <w:jc w:val="center"/>
        <w:textAlignment w:val="auto"/>
        <w:rPr>
          <w:rFonts w:hint="eastAsia" w:ascii="宋体" w:hAnsi="宋体" w:eastAsia="宋体" w:cs="Times New Roman"/>
          <w:snapToGrid/>
          <w:color w:val="auto"/>
          <w:kern w:val="2"/>
          <w:sz w:val="38"/>
          <w:szCs w:val="38"/>
          <w:highlight w:val="none"/>
          <w:lang w:eastAsia="zh-CN"/>
        </w:rPr>
      </w:pPr>
    </w:p>
    <w:p w14:paraId="3321ACB6">
      <w:pPr>
        <w:spacing w:line="295" w:lineRule="auto"/>
        <w:rPr>
          <w:rFonts w:hint="eastAsia" w:ascii="宋体" w:hAnsi="宋体" w:eastAsia="宋体" w:cs="宋体"/>
          <w:color w:val="auto"/>
          <w:sz w:val="21"/>
          <w:highlight w:val="none"/>
        </w:rPr>
      </w:pPr>
    </w:p>
    <w:p w14:paraId="2894C7DB">
      <w:pPr>
        <w:spacing w:line="295" w:lineRule="auto"/>
        <w:rPr>
          <w:rFonts w:hint="eastAsia" w:ascii="宋体" w:hAnsi="宋体" w:eastAsia="宋体" w:cs="宋体"/>
          <w:color w:val="auto"/>
          <w:sz w:val="21"/>
          <w:highlight w:val="none"/>
        </w:rPr>
      </w:pPr>
    </w:p>
    <w:p w14:paraId="01CE6055">
      <w:pPr>
        <w:rPr>
          <w:rFonts w:hint="eastAsia" w:ascii="宋体" w:hAnsi="宋体" w:eastAsia="宋体" w:cs="宋体"/>
          <w:color w:val="auto"/>
          <w:sz w:val="21"/>
          <w:highlight w:val="none"/>
        </w:rPr>
      </w:pPr>
    </w:p>
    <w:p w14:paraId="0D3CE74E">
      <w:pPr>
        <w:pStyle w:val="19"/>
        <w:rPr>
          <w:rFonts w:hint="eastAsia" w:ascii="宋体" w:hAnsi="宋体" w:eastAsia="宋体" w:cs="宋体"/>
          <w:color w:val="auto"/>
          <w:sz w:val="21"/>
          <w:highlight w:val="none"/>
        </w:rPr>
      </w:pPr>
    </w:p>
    <w:p w14:paraId="625BDF8D">
      <w:pPr>
        <w:rPr>
          <w:rFonts w:hint="eastAsia" w:ascii="宋体" w:hAnsi="宋体" w:eastAsia="宋体" w:cs="宋体"/>
          <w:color w:val="auto"/>
          <w:sz w:val="21"/>
          <w:highlight w:val="none"/>
        </w:rPr>
      </w:pPr>
    </w:p>
    <w:p w14:paraId="49FFC8D2">
      <w:pPr>
        <w:jc w:val="center"/>
        <w:rPr>
          <w:rFonts w:hint="eastAsia" w:ascii="宋体" w:hAnsi="宋体"/>
          <w:b/>
          <w:bCs/>
          <w:color w:val="auto"/>
          <w:sz w:val="56"/>
          <w:szCs w:val="56"/>
          <w:highlight w:val="none"/>
        </w:rPr>
      </w:pPr>
      <w:r>
        <w:rPr>
          <w:rFonts w:hint="eastAsia" w:ascii="宋体" w:hAnsi="宋体"/>
          <w:b/>
          <w:bCs/>
          <w:color w:val="auto"/>
          <w:sz w:val="56"/>
          <w:szCs w:val="56"/>
          <w:highlight w:val="none"/>
        </w:rPr>
        <w:t>招 标 文 件</w:t>
      </w:r>
    </w:p>
    <w:p w14:paraId="14FA395B">
      <w:pPr>
        <w:pStyle w:val="19"/>
        <w:rPr>
          <w:rFonts w:hint="eastAsia" w:ascii="宋体" w:hAnsi="宋体" w:eastAsia="宋体" w:cs="宋体"/>
          <w:color w:val="auto"/>
          <w:sz w:val="21"/>
          <w:highlight w:val="none"/>
        </w:rPr>
      </w:pPr>
    </w:p>
    <w:p w14:paraId="34B85A00">
      <w:pPr>
        <w:rPr>
          <w:rFonts w:hint="eastAsia" w:ascii="宋体" w:hAnsi="宋体" w:eastAsia="宋体" w:cs="宋体"/>
          <w:color w:val="auto"/>
          <w:sz w:val="21"/>
          <w:highlight w:val="none"/>
        </w:rPr>
      </w:pPr>
    </w:p>
    <w:p w14:paraId="18C6AB8B">
      <w:pPr>
        <w:rPr>
          <w:rFonts w:hint="eastAsia" w:ascii="宋体" w:hAnsi="宋体" w:eastAsia="宋体" w:cs="宋体"/>
          <w:color w:val="auto"/>
          <w:sz w:val="21"/>
          <w:highlight w:val="none"/>
        </w:rPr>
      </w:pPr>
    </w:p>
    <w:p w14:paraId="4231EB65">
      <w:pPr>
        <w:pStyle w:val="19"/>
        <w:rPr>
          <w:rFonts w:hint="eastAsia" w:ascii="宋体" w:hAnsi="宋体" w:eastAsia="宋体" w:cs="宋体"/>
          <w:color w:val="auto"/>
          <w:sz w:val="21"/>
          <w:highlight w:val="none"/>
        </w:rPr>
      </w:pPr>
    </w:p>
    <w:p w14:paraId="0B9B62EA">
      <w:pPr>
        <w:rPr>
          <w:rFonts w:hint="eastAsia" w:ascii="宋体" w:hAnsi="宋体" w:eastAsia="宋体" w:cs="宋体"/>
          <w:color w:val="auto"/>
          <w:sz w:val="21"/>
          <w:highlight w:val="none"/>
        </w:rPr>
      </w:pPr>
    </w:p>
    <w:p w14:paraId="1CEA943F">
      <w:pPr>
        <w:rPr>
          <w:rFonts w:hint="eastAsia"/>
          <w:color w:val="auto"/>
          <w:highlight w:val="none"/>
        </w:rPr>
      </w:pPr>
    </w:p>
    <w:p w14:paraId="0C719886">
      <w:pPr>
        <w:spacing w:line="295" w:lineRule="auto"/>
        <w:rPr>
          <w:rFonts w:hint="eastAsia" w:ascii="宋体" w:hAnsi="宋体" w:eastAsia="宋体" w:cs="宋体"/>
          <w:color w:val="auto"/>
          <w:sz w:val="21"/>
          <w:highlight w:val="none"/>
        </w:rPr>
      </w:pPr>
    </w:p>
    <w:p w14:paraId="165C5A40">
      <w:pPr>
        <w:keepNext w:val="0"/>
        <w:keepLines w:val="0"/>
        <w:pageBreakBefore w:val="0"/>
        <w:widowControl/>
        <w:tabs>
          <w:tab w:val="left" w:pos="5670"/>
        </w:tabs>
        <w:kinsoku w:val="0"/>
        <w:wordWrap/>
        <w:overflowPunct/>
        <w:topLinePunct w:val="0"/>
        <w:autoSpaceDE w:val="0"/>
        <w:autoSpaceDN w:val="0"/>
        <w:bidi w:val="0"/>
        <w:adjustRightInd w:val="0"/>
        <w:snapToGrid w:val="0"/>
        <w:spacing w:before="37" w:line="360" w:lineRule="auto"/>
        <w:ind w:left="0" w:leftChars="0" w:right="-65" w:rightChars="0" w:firstLine="0" w:firstLineChars="0"/>
        <w:jc w:val="center"/>
        <w:textAlignment w:val="baseline"/>
        <w:outlineLvl w:val="0"/>
        <w:rPr>
          <w:rFonts w:hint="eastAsia" w:ascii="宋体" w:hAnsi="宋体" w:eastAsia="宋体" w:cs="Times New Roman"/>
          <w:snapToGrid/>
          <w:color w:val="auto"/>
          <w:kern w:val="2"/>
          <w:sz w:val="38"/>
          <w:szCs w:val="38"/>
          <w:highlight w:val="none"/>
          <w:lang w:val="en-US" w:eastAsia="zh-CN"/>
        </w:rPr>
      </w:pPr>
      <w:r>
        <w:rPr>
          <w:rFonts w:hint="eastAsia" w:ascii="宋体" w:hAnsi="宋体" w:eastAsia="宋体" w:cs="宋体"/>
          <w:color w:val="auto"/>
          <w:spacing w:val="6"/>
          <w:sz w:val="32"/>
          <w:szCs w:val="32"/>
          <w:highlight w:val="none"/>
          <w:lang w:val="en-US" w:eastAsia="zh-CN"/>
        </w:rPr>
        <w:t xml:space="preserve">     项目名称：</w:t>
      </w:r>
      <w:r>
        <w:rPr>
          <w:rFonts w:hint="eastAsia" w:ascii="宋体" w:hAnsi="宋体" w:eastAsia="宋体" w:cs="宋体"/>
          <w:b w:val="0"/>
          <w:bCs w:val="0"/>
          <w:color w:val="auto"/>
          <w:spacing w:val="6"/>
          <w:sz w:val="32"/>
          <w:szCs w:val="32"/>
          <w:highlight w:val="none"/>
          <w:lang w:eastAsia="zh-CN"/>
        </w:rPr>
        <w:t>北京市通州区司法局202</w:t>
      </w:r>
      <w:r>
        <w:rPr>
          <w:rFonts w:hint="eastAsia" w:ascii="宋体" w:hAnsi="宋体" w:eastAsia="宋体" w:cs="宋体"/>
          <w:b w:val="0"/>
          <w:bCs w:val="0"/>
          <w:color w:val="auto"/>
          <w:spacing w:val="6"/>
          <w:sz w:val="32"/>
          <w:szCs w:val="32"/>
          <w:highlight w:val="none"/>
          <w:lang w:val="en-US" w:eastAsia="zh-CN"/>
        </w:rPr>
        <w:t>5-2027</w:t>
      </w:r>
      <w:r>
        <w:rPr>
          <w:rFonts w:hint="eastAsia" w:ascii="宋体" w:hAnsi="宋体" w:eastAsia="宋体" w:cs="宋体"/>
          <w:b w:val="0"/>
          <w:bCs w:val="0"/>
          <w:color w:val="auto"/>
          <w:spacing w:val="6"/>
          <w:sz w:val="32"/>
          <w:szCs w:val="32"/>
          <w:highlight w:val="none"/>
          <w:lang w:eastAsia="zh-CN"/>
        </w:rPr>
        <w:t>年度村居公益法律服务项目（</w:t>
      </w:r>
      <w:r>
        <w:rPr>
          <w:rFonts w:hint="eastAsia" w:ascii="宋体" w:hAnsi="宋体" w:eastAsia="宋体" w:cs="宋体"/>
          <w:b w:val="0"/>
          <w:bCs w:val="0"/>
          <w:color w:val="auto"/>
          <w:spacing w:val="6"/>
          <w:sz w:val="32"/>
          <w:szCs w:val="32"/>
          <w:highlight w:val="none"/>
          <w:lang w:val="en-US" w:eastAsia="zh-CN"/>
        </w:rPr>
        <w:t>第4包</w:t>
      </w:r>
      <w:r>
        <w:rPr>
          <w:rFonts w:hint="eastAsia" w:ascii="宋体" w:hAnsi="宋体" w:eastAsia="宋体" w:cs="宋体"/>
          <w:b w:val="0"/>
          <w:bCs w:val="0"/>
          <w:color w:val="auto"/>
          <w:spacing w:val="6"/>
          <w:sz w:val="32"/>
          <w:szCs w:val="32"/>
          <w:highlight w:val="none"/>
          <w:lang w:eastAsia="zh-CN"/>
        </w:rPr>
        <w:t>）</w:t>
      </w:r>
    </w:p>
    <w:p w14:paraId="1DB14AF4">
      <w:pPr>
        <w:spacing w:before="150" w:line="360" w:lineRule="auto"/>
        <w:ind w:left="853"/>
        <w:rPr>
          <w:rFonts w:hint="eastAsia" w:ascii="宋体" w:hAnsi="宋体" w:eastAsia="宋体" w:cs="宋体"/>
          <w:color w:val="auto"/>
          <w:spacing w:val="6"/>
          <w:sz w:val="32"/>
          <w:szCs w:val="32"/>
          <w:highlight w:val="none"/>
        </w:rPr>
      </w:pPr>
      <w:r>
        <w:rPr>
          <w:rFonts w:hint="eastAsia" w:ascii="宋体" w:hAnsi="宋体" w:eastAsia="宋体" w:cs="宋体"/>
          <w:color w:val="auto"/>
          <w:spacing w:val="6"/>
          <w:sz w:val="32"/>
          <w:szCs w:val="32"/>
          <w:highlight w:val="none"/>
        </w:rPr>
        <w:t>项目编号/包号：11011225210200015876-XM001</w:t>
      </w:r>
      <w:r>
        <w:rPr>
          <w:rFonts w:hint="eastAsia" w:ascii="宋体" w:hAnsi="宋体" w:eastAsia="宋体" w:cs="宋体"/>
          <w:color w:val="auto"/>
          <w:spacing w:val="6"/>
          <w:sz w:val="32"/>
          <w:szCs w:val="32"/>
          <w:highlight w:val="none"/>
          <w:lang w:val="en-US" w:eastAsia="zh-CN"/>
        </w:rPr>
        <w:t>-4</w:t>
      </w:r>
      <w:r>
        <w:rPr>
          <w:rFonts w:hint="eastAsia" w:ascii="宋体" w:hAnsi="宋体" w:eastAsia="宋体" w:cs="宋体"/>
          <w:color w:val="auto"/>
          <w:spacing w:val="6"/>
          <w:sz w:val="32"/>
          <w:szCs w:val="32"/>
          <w:highlight w:val="none"/>
        </w:rPr>
        <w:t xml:space="preserve"> </w:t>
      </w:r>
    </w:p>
    <w:p w14:paraId="11924E15">
      <w:pPr>
        <w:spacing w:before="150" w:line="360" w:lineRule="auto"/>
        <w:ind w:left="853"/>
        <w:rPr>
          <w:rFonts w:hint="default" w:ascii="宋体" w:hAnsi="宋体" w:eastAsia="宋体" w:cs="宋体"/>
          <w:color w:val="auto"/>
          <w:spacing w:val="6"/>
          <w:sz w:val="32"/>
          <w:szCs w:val="32"/>
          <w:highlight w:val="none"/>
          <w:lang w:val="en-US" w:eastAsia="zh-CN"/>
        </w:rPr>
      </w:pPr>
      <w:r>
        <w:rPr>
          <w:rFonts w:hint="eastAsia" w:ascii="宋体" w:hAnsi="宋体" w:eastAsia="宋体" w:cs="宋体"/>
          <w:color w:val="auto"/>
          <w:spacing w:val="6"/>
          <w:sz w:val="32"/>
          <w:szCs w:val="32"/>
          <w:highlight w:val="none"/>
        </w:rPr>
        <w:t>采 购 人：</w:t>
      </w:r>
      <w:r>
        <w:rPr>
          <w:rFonts w:hint="eastAsia" w:ascii="宋体" w:hAnsi="宋体" w:eastAsia="宋体" w:cs="宋体"/>
          <w:color w:val="auto"/>
          <w:spacing w:val="6"/>
          <w:sz w:val="32"/>
          <w:szCs w:val="32"/>
          <w:highlight w:val="none"/>
          <w:lang w:val="en-US" w:eastAsia="zh-CN"/>
        </w:rPr>
        <w:t>北京市通州区司法局</w:t>
      </w:r>
    </w:p>
    <w:p w14:paraId="5846313B">
      <w:pPr>
        <w:spacing w:before="150" w:line="360" w:lineRule="auto"/>
        <w:ind w:left="853"/>
        <w:rPr>
          <w:rFonts w:hint="eastAsia" w:ascii="宋体" w:hAnsi="宋体" w:eastAsia="宋体" w:cs="宋体"/>
          <w:color w:val="auto"/>
          <w:spacing w:val="6"/>
          <w:sz w:val="32"/>
          <w:szCs w:val="32"/>
          <w:highlight w:val="none"/>
        </w:rPr>
      </w:pPr>
      <w:r>
        <w:rPr>
          <w:rFonts w:hint="eastAsia" w:ascii="宋体" w:hAnsi="宋体" w:eastAsia="宋体" w:cs="宋体"/>
          <w:color w:val="auto"/>
          <w:spacing w:val="6"/>
          <w:sz w:val="32"/>
          <w:szCs w:val="32"/>
          <w:highlight w:val="none"/>
        </w:rPr>
        <w:t>采购代理机构：北京飞焱工程管理咨询有限公司</w:t>
      </w:r>
    </w:p>
    <w:p w14:paraId="35215F78">
      <w:pPr>
        <w:spacing w:line="205" w:lineRule="auto"/>
        <w:rPr>
          <w:rFonts w:hint="eastAsia" w:ascii="宋体" w:hAnsi="宋体" w:eastAsia="宋体" w:cs="宋体"/>
          <w:color w:val="auto"/>
          <w:sz w:val="35"/>
          <w:szCs w:val="35"/>
          <w:highlight w:val="none"/>
        </w:rPr>
      </w:pPr>
    </w:p>
    <w:p w14:paraId="65A4786D">
      <w:pPr>
        <w:spacing w:before="150" w:line="360" w:lineRule="auto"/>
        <w:ind w:left="0" w:leftChars="0" w:firstLine="0" w:firstLineChars="0"/>
        <w:jc w:val="center"/>
        <w:rPr>
          <w:rFonts w:hint="eastAsia" w:ascii="宋体" w:hAnsi="宋体" w:eastAsia="宋体" w:cs="宋体"/>
          <w:color w:val="auto"/>
          <w:spacing w:val="6"/>
          <w:sz w:val="32"/>
          <w:szCs w:val="32"/>
          <w:highlight w:val="none"/>
        </w:rPr>
      </w:pPr>
      <w:r>
        <w:rPr>
          <w:rFonts w:hint="eastAsia" w:ascii="宋体" w:hAnsi="宋体" w:eastAsia="宋体" w:cs="宋体"/>
          <w:color w:val="auto"/>
          <w:spacing w:val="6"/>
          <w:sz w:val="32"/>
          <w:szCs w:val="32"/>
          <w:highlight w:val="none"/>
        </w:rPr>
        <w:t>202</w:t>
      </w:r>
      <w:r>
        <w:rPr>
          <w:rFonts w:hint="eastAsia" w:ascii="宋体" w:hAnsi="宋体" w:eastAsia="宋体" w:cs="宋体"/>
          <w:color w:val="auto"/>
          <w:spacing w:val="6"/>
          <w:sz w:val="32"/>
          <w:szCs w:val="32"/>
          <w:highlight w:val="none"/>
          <w:lang w:val="en-US" w:eastAsia="zh-CN"/>
        </w:rPr>
        <w:t>5</w:t>
      </w:r>
      <w:r>
        <w:rPr>
          <w:rFonts w:hint="eastAsia" w:ascii="宋体" w:hAnsi="宋体" w:eastAsia="宋体" w:cs="宋体"/>
          <w:color w:val="auto"/>
          <w:spacing w:val="6"/>
          <w:sz w:val="32"/>
          <w:szCs w:val="32"/>
          <w:highlight w:val="none"/>
        </w:rPr>
        <w:t>年0</w:t>
      </w:r>
      <w:r>
        <w:rPr>
          <w:rFonts w:hint="eastAsia" w:ascii="宋体" w:hAnsi="宋体" w:eastAsia="宋体" w:cs="宋体"/>
          <w:color w:val="auto"/>
          <w:spacing w:val="6"/>
          <w:sz w:val="32"/>
          <w:szCs w:val="32"/>
          <w:highlight w:val="none"/>
          <w:lang w:val="en-US" w:eastAsia="zh-CN"/>
        </w:rPr>
        <w:t>4</w:t>
      </w:r>
      <w:r>
        <w:rPr>
          <w:rFonts w:hint="eastAsia" w:ascii="宋体" w:hAnsi="宋体" w:eastAsia="宋体" w:cs="宋体"/>
          <w:color w:val="auto"/>
          <w:spacing w:val="6"/>
          <w:sz w:val="32"/>
          <w:szCs w:val="32"/>
          <w:highlight w:val="none"/>
        </w:rPr>
        <w:t>月</w:t>
      </w:r>
    </w:p>
    <w:p w14:paraId="0BD0C873">
      <w:pPr>
        <w:pStyle w:val="19"/>
        <w:rPr>
          <w:rFonts w:hint="eastAsia"/>
          <w:color w:val="auto"/>
          <w:highlight w:val="none"/>
        </w:rPr>
        <w:sectPr>
          <w:pgSz w:w="11907" w:h="16840"/>
          <w:pgMar w:top="1431" w:right="1786" w:bottom="0" w:left="1786" w:header="0" w:footer="0" w:gutter="0"/>
          <w:cols w:space="720" w:num="1"/>
        </w:sectPr>
      </w:pPr>
    </w:p>
    <w:p w14:paraId="6AC5F1A2">
      <w:pPr>
        <w:spacing w:line="266" w:lineRule="auto"/>
        <w:rPr>
          <w:rFonts w:hint="eastAsia" w:ascii="宋体" w:hAnsi="宋体" w:eastAsia="宋体" w:cs="宋体"/>
          <w:color w:val="auto"/>
          <w:sz w:val="21"/>
          <w:highlight w:val="none"/>
        </w:rPr>
      </w:pPr>
    </w:p>
    <w:p w14:paraId="4DE2BF0E">
      <w:pPr>
        <w:pStyle w:val="11"/>
        <w:spacing w:before="329" w:line="205" w:lineRule="auto"/>
        <w:ind w:left="3710"/>
        <w:outlineLvl w:val="0"/>
        <w:rPr>
          <w:rFonts w:hint="eastAsia" w:ascii="宋体" w:hAnsi="宋体" w:eastAsia="宋体" w:cs="宋体"/>
          <w:color w:val="auto"/>
          <w:sz w:val="35"/>
          <w:szCs w:val="35"/>
          <w:highlight w:val="none"/>
        </w:rPr>
      </w:pPr>
      <w:bookmarkStart w:id="0" w:name="_Toc31292"/>
      <w:r>
        <w:rPr>
          <w:rFonts w:hint="eastAsia" w:ascii="宋体" w:hAnsi="宋体" w:eastAsia="宋体" w:cs="宋体"/>
          <w:b/>
          <w:bCs/>
          <w:color w:val="auto"/>
          <w:spacing w:val="-33"/>
          <w:sz w:val="35"/>
          <w:szCs w:val="35"/>
          <w:highlight w:val="none"/>
        </w:rPr>
        <w:t>目</w:t>
      </w:r>
      <w:r>
        <w:rPr>
          <w:rFonts w:hint="eastAsia" w:ascii="宋体" w:hAnsi="宋体" w:eastAsia="宋体" w:cs="宋体"/>
          <w:b/>
          <w:bCs/>
          <w:color w:val="auto"/>
          <w:spacing w:val="6"/>
          <w:sz w:val="35"/>
          <w:szCs w:val="35"/>
          <w:highlight w:val="none"/>
        </w:rPr>
        <w:t xml:space="preserve">          </w:t>
      </w:r>
      <w:r>
        <w:rPr>
          <w:rFonts w:hint="eastAsia" w:ascii="宋体" w:hAnsi="宋体" w:eastAsia="宋体" w:cs="宋体"/>
          <w:b/>
          <w:bCs/>
          <w:color w:val="auto"/>
          <w:spacing w:val="-33"/>
          <w:sz w:val="35"/>
          <w:szCs w:val="35"/>
          <w:highlight w:val="none"/>
        </w:rPr>
        <w:t>录</w:t>
      </w:r>
      <w:bookmarkEnd w:id="0"/>
    </w:p>
    <w:p w14:paraId="23EFDF78">
      <w:pPr>
        <w:spacing w:line="294" w:lineRule="auto"/>
        <w:rPr>
          <w:rFonts w:hint="eastAsia" w:ascii="宋体" w:hAnsi="宋体" w:eastAsia="宋体" w:cs="宋体"/>
          <w:color w:val="auto"/>
          <w:sz w:val="21"/>
          <w:highlight w:val="none"/>
        </w:rPr>
      </w:pPr>
    </w:p>
    <w:p w14:paraId="7E2AD120">
      <w:pPr>
        <w:spacing w:line="294" w:lineRule="auto"/>
        <w:rPr>
          <w:rFonts w:hint="eastAsia" w:ascii="宋体" w:hAnsi="宋体" w:eastAsia="宋体" w:cs="宋体"/>
          <w:color w:val="auto"/>
          <w:sz w:val="21"/>
          <w:highlight w:val="none"/>
        </w:rPr>
      </w:pPr>
    </w:p>
    <w:sdt>
      <w:sdtPr>
        <w:rPr>
          <w:rFonts w:ascii="宋体" w:hAnsi="宋体" w:eastAsia="宋体" w:cs="Arial"/>
          <w:b/>
          <w:bCs/>
          <w:snapToGrid w:val="0"/>
          <w:color w:val="auto"/>
          <w:kern w:val="0"/>
          <w:sz w:val="36"/>
          <w:szCs w:val="36"/>
          <w:highlight w:val="none"/>
          <w:lang w:val="en-US" w:eastAsia="en-US" w:bidi="ar-SA"/>
        </w:rPr>
        <w:id w:val="147480592"/>
        <w15:color w:val="DBDBDB"/>
        <w:docPartObj>
          <w:docPartGallery w:val="Table of Contents"/>
          <w:docPartUnique/>
        </w:docPartObj>
      </w:sdtPr>
      <w:sdtEndPr>
        <w:rPr>
          <w:rFonts w:ascii="宋体" w:hAnsi="宋体" w:eastAsia="宋体" w:cs="Arial"/>
          <w:b/>
          <w:bCs/>
          <w:snapToGrid w:val="0"/>
          <w:color w:val="auto"/>
          <w:kern w:val="0"/>
          <w:sz w:val="36"/>
          <w:szCs w:val="36"/>
          <w:highlight w:val="none"/>
          <w:lang w:val="en-US" w:eastAsia="en-US" w:bidi="ar-SA"/>
        </w:rPr>
      </w:sdtEndPr>
      <w:sdtContent>
        <w:p w14:paraId="0F75061C">
          <w:pPr>
            <w:spacing w:before="0" w:beforeLines="0" w:after="0" w:afterLines="0" w:line="240" w:lineRule="auto"/>
            <w:ind w:left="0" w:leftChars="0" w:right="0" w:rightChars="0" w:firstLine="0" w:firstLineChars="0"/>
            <w:jc w:val="center"/>
            <w:rPr>
              <w:b/>
              <w:bCs/>
              <w:color w:val="auto"/>
              <w:sz w:val="36"/>
              <w:szCs w:val="36"/>
              <w:highlight w:val="none"/>
            </w:rPr>
          </w:pPr>
          <w:bookmarkStart w:id="15" w:name="_GoBack"/>
          <w:bookmarkEnd w:id="15"/>
        </w:p>
        <w:p w14:paraId="17A6BBD5">
          <w:pPr>
            <w:pStyle w:val="29"/>
            <w:tabs>
              <w:tab w:val="right" w:leader="dot" w:pos="9075"/>
            </w:tabs>
            <w:spacing w:line="360" w:lineRule="auto"/>
            <w:rPr>
              <w:rFonts w:hint="eastAsia" w:ascii="宋体" w:hAnsi="宋体" w:cs="宋体"/>
              <w:b/>
              <w:bCs/>
              <w:color w:val="auto"/>
              <w:sz w:val="24"/>
              <w:szCs w:val="24"/>
              <w:highlight w:val="none"/>
            </w:rPr>
          </w:pPr>
          <w:r>
            <w:rPr>
              <w:color w:val="auto"/>
              <w:highlight w:val="none"/>
            </w:rPr>
            <w:fldChar w:fldCharType="begin"/>
          </w:r>
          <w:r>
            <w:rPr>
              <w:color w:val="auto"/>
              <w:highlight w:val="none"/>
            </w:rPr>
            <w:instrText xml:space="preserve">TOC \o "1-1" \h \u </w:instrText>
          </w:r>
          <w:r>
            <w:rPr>
              <w:color w:val="auto"/>
              <w:highlight w:val="none"/>
            </w:rPr>
            <w:fldChar w:fldCharType="separate"/>
          </w:r>
        </w:p>
        <w:p w14:paraId="2631B676">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_Toc17611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第一章     投标邀请</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_Toc17611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1</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7542CFF0">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_Toc7924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第二章     投标人须知</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_Toc7924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5</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32E76BFF">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_Toc26995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第三章     资格审查</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_Toc26995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24</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3B282F27">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_Toc2227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第四章     评标程序、评标方法和评标标准</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_Toc2227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27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10CCCA96">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_Toc15844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第五章     采购需求</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_Toc15844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37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7327DF64">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_Toc20753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第六章     拟签订的合同文本</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_Toc20753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87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53CAAE28">
          <w:pPr>
            <w:pStyle w:val="29"/>
            <w:tabs>
              <w:tab w:val="right" w:leader="dot" w:pos="9075"/>
            </w:tabs>
            <w:spacing w:line="360" w:lineRule="auto"/>
            <w:rPr>
              <w:color w:val="auto"/>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_Toc9978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第七章     投标文件格式</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_Toc9978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97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59D1CA0F">
          <w:pPr>
            <w:rPr>
              <w:color w:val="auto"/>
              <w:highlight w:val="none"/>
            </w:rPr>
          </w:pPr>
          <w:r>
            <w:rPr>
              <w:color w:val="auto"/>
              <w:highlight w:val="none"/>
            </w:rPr>
            <w:fldChar w:fldCharType="end"/>
          </w:r>
        </w:p>
      </w:sdtContent>
    </w:sdt>
    <w:p w14:paraId="3044A0B5">
      <w:pPr>
        <w:rPr>
          <w:color w:val="auto"/>
          <w:highlight w:val="none"/>
        </w:rPr>
      </w:pPr>
    </w:p>
    <w:p w14:paraId="6A81732B">
      <w:pPr>
        <w:spacing w:line="290" w:lineRule="auto"/>
        <w:rPr>
          <w:rFonts w:hint="eastAsia" w:ascii="宋体" w:hAnsi="宋体" w:eastAsia="宋体" w:cs="宋体"/>
          <w:color w:val="auto"/>
          <w:sz w:val="21"/>
          <w:highlight w:val="none"/>
        </w:rPr>
      </w:pPr>
    </w:p>
    <w:p w14:paraId="15FBB812">
      <w:pPr>
        <w:spacing w:line="290" w:lineRule="auto"/>
        <w:rPr>
          <w:rFonts w:hint="eastAsia" w:ascii="宋体" w:hAnsi="宋体" w:eastAsia="宋体" w:cs="宋体"/>
          <w:color w:val="auto"/>
          <w:sz w:val="21"/>
          <w:highlight w:val="none"/>
        </w:rPr>
      </w:pPr>
    </w:p>
    <w:p w14:paraId="08DFFE2A">
      <w:pPr>
        <w:spacing w:line="291" w:lineRule="auto"/>
        <w:rPr>
          <w:rFonts w:hint="eastAsia" w:ascii="宋体" w:hAnsi="宋体" w:eastAsia="宋体" w:cs="宋体"/>
          <w:color w:val="auto"/>
          <w:sz w:val="21"/>
          <w:highlight w:val="none"/>
        </w:rPr>
      </w:pPr>
    </w:p>
    <w:p w14:paraId="326EA22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注：采购文件条款中以 “■ ”形式标记的内容适用于本项目，以“□ ”形式标记的内容不适用于本项目。</w:t>
      </w:r>
    </w:p>
    <w:p w14:paraId="55C68899">
      <w:pPr>
        <w:spacing w:line="200" w:lineRule="auto"/>
        <w:rPr>
          <w:rFonts w:hint="eastAsia" w:ascii="宋体" w:hAnsi="宋体" w:eastAsia="宋体" w:cs="宋体"/>
          <w:color w:val="auto"/>
          <w:sz w:val="24"/>
          <w:szCs w:val="24"/>
          <w:highlight w:val="none"/>
        </w:rPr>
        <w:sectPr>
          <w:headerReference r:id="rId5" w:type="default"/>
          <w:pgSz w:w="11907" w:h="16840"/>
          <w:pgMar w:top="1149" w:right="1131" w:bottom="0" w:left="1701" w:header="875" w:footer="0" w:gutter="0"/>
          <w:cols w:space="720" w:num="1"/>
        </w:sectPr>
      </w:pPr>
    </w:p>
    <w:p w14:paraId="071635B0">
      <w:pPr>
        <w:pStyle w:val="11"/>
        <w:spacing w:before="328" w:line="205" w:lineRule="auto"/>
        <w:ind w:left="3120"/>
        <w:outlineLvl w:val="0"/>
        <w:rPr>
          <w:rFonts w:hint="eastAsia" w:ascii="宋体" w:hAnsi="宋体" w:eastAsia="宋体" w:cs="宋体"/>
          <w:color w:val="auto"/>
          <w:sz w:val="35"/>
          <w:szCs w:val="35"/>
          <w:highlight w:val="none"/>
        </w:rPr>
      </w:pPr>
      <w:bookmarkStart w:id="1" w:name="bookmark1"/>
      <w:bookmarkEnd w:id="1"/>
      <w:bookmarkStart w:id="2" w:name="_Toc17611"/>
      <w:r>
        <w:rPr>
          <w:rFonts w:hint="eastAsia" w:ascii="宋体" w:hAnsi="宋体" w:eastAsia="宋体" w:cs="宋体"/>
          <w:b/>
          <w:bCs/>
          <w:color w:val="auto"/>
          <w:spacing w:val="7"/>
          <w:sz w:val="35"/>
          <w:szCs w:val="35"/>
          <w:highlight w:val="none"/>
        </w:rPr>
        <w:t>第一章     投标邀请</w:t>
      </w:r>
      <w:bookmarkEnd w:id="2"/>
    </w:p>
    <w:p w14:paraId="568E78F1">
      <w:pPr>
        <w:spacing w:line="350" w:lineRule="auto"/>
        <w:rPr>
          <w:rFonts w:hint="eastAsia" w:ascii="宋体" w:hAnsi="宋体" w:eastAsia="宋体" w:cs="宋体"/>
          <w:color w:val="auto"/>
          <w:sz w:val="21"/>
          <w:highlight w:val="none"/>
        </w:rPr>
      </w:pPr>
    </w:p>
    <w:p w14:paraId="4A7C7D95">
      <w:pPr>
        <w:pStyle w:val="11"/>
        <w:spacing w:before="103" w:line="201" w:lineRule="auto"/>
        <w:ind w:left="118"/>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一、项目基本情况</w:t>
      </w:r>
    </w:p>
    <w:p w14:paraId="07F9F9E3">
      <w:pPr>
        <w:pStyle w:val="11"/>
        <w:spacing w:before="176" w:line="200" w:lineRule="auto"/>
        <w:ind w:left="61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1.项目编号：</w:t>
      </w:r>
      <w:r>
        <w:rPr>
          <w:rFonts w:hint="eastAsia" w:ascii="宋体" w:hAnsi="宋体" w:eastAsia="宋体" w:cs="宋体"/>
          <w:color w:val="auto"/>
          <w:spacing w:val="9"/>
          <w:sz w:val="24"/>
          <w:szCs w:val="24"/>
          <w:highlight w:val="none"/>
          <w:u w:val="single" w:color="auto"/>
          <w:lang w:val="en-US" w:eastAsia="zh-CN"/>
        </w:rPr>
        <w:t>11011225210200015876-XM001</w:t>
      </w:r>
    </w:p>
    <w:p w14:paraId="1F4969BE">
      <w:pPr>
        <w:pStyle w:val="11"/>
        <w:tabs>
          <w:tab w:val="left" w:pos="9240"/>
          <w:tab w:val="left" w:pos="9460"/>
        </w:tabs>
        <w:spacing w:before="176" w:line="293" w:lineRule="auto"/>
        <w:ind w:right="6" w:rightChars="0" w:firstLine="480" w:firstLineChars="200"/>
        <w:rPr>
          <w:rFonts w:hint="eastAsia" w:ascii="宋体" w:hAnsi="宋体" w:eastAsia="宋体" w:cs="宋体"/>
          <w:color w:val="auto"/>
          <w:spacing w:val="-1"/>
          <w:sz w:val="24"/>
          <w:szCs w:val="24"/>
          <w:highlight w:val="none"/>
          <w:u w:val="single" w:color="auto"/>
          <w:lang w:val="en-US" w:eastAsia="zh-CN"/>
        </w:rPr>
      </w:pPr>
      <w:r>
        <w:rPr>
          <w:rFonts w:hint="eastAsia" w:ascii="宋体" w:hAnsi="宋体" w:eastAsia="宋体" w:cs="宋体"/>
          <w:color w:val="auto"/>
          <w:sz w:val="24"/>
          <w:szCs w:val="24"/>
          <w:highlight w:val="none"/>
        </w:rPr>
        <w:t>2.项目名称：</w:t>
      </w:r>
      <w:r>
        <w:rPr>
          <w:rFonts w:hint="eastAsia" w:ascii="宋体" w:hAnsi="宋体" w:eastAsia="宋体" w:cs="宋体"/>
          <w:b w:val="0"/>
          <w:bCs w:val="0"/>
          <w:color w:val="auto"/>
          <w:spacing w:val="9"/>
          <w:sz w:val="24"/>
          <w:szCs w:val="24"/>
          <w:highlight w:val="none"/>
          <w:u w:val="single" w:color="auto"/>
          <w:lang w:eastAsia="zh-CN"/>
        </w:rPr>
        <w:t>北京市通州区司法局202</w:t>
      </w:r>
      <w:r>
        <w:rPr>
          <w:rFonts w:hint="eastAsia" w:ascii="宋体" w:hAnsi="宋体" w:eastAsia="宋体" w:cs="宋体"/>
          <w:b w:val="0"/>
          <w:bCs w:val="0"/>
          <w:color w:val="auto"/>
          <w:spacing w:val="9"/>
          <w:sz w:val="24"/>
          <w:szCs w:val="24"/>
          <w:highlight w:val="none"/>
          <w:u w:val="single" w:color="auto"/>
          <w:lang w:val="en-US" w:eastAsia="zh-CN"/>
        </w:rPr>
        <w:t>5-2027</w:t>
      </w:r>
      <w:r>
        <w:rPr>
          <w:rFonts w:hint="eastAsia" w:ascii="宋体" w:hAnsi="宋体" w:eastAsia="宋体" w:cs="宋体"/>
          <w:b w:val="0"/>
          <w:bCs w:val="0"/>
          <w:color w:val="auto"/>
          <w:spacing w:val="9"/>
          <w:sz w:val="24"/>
          <w:szCs w:val="24"/>
          <w:highlight w:val="none"/>
          <w:u w:val="single" w:color="auto"/>
          <w:lang w:eastAsia="zh-CN"/>
        </w:rPr>
        <w:t>年度村居公益法律服务项目</w:t>
      </w:r>
    </w:p>
    <w:p w14:paraId="3E173B04">
      <w:pPr>
        <w:pStyle w:val="11"/>
        <w:tabs>
          <w:tab w:val="left" w:pos="9240"/>
          <w:tab w:val="left" w:pos="9460"/>
        </w:tabs>
        <w:spacing w:before="176" w:line="293" w:lineRule="auto"/>
        <w:ind w:right="6" w:rightChars="0" w:firstLine="476" w:firstLineChars="200"/>
        <w:rPr>
          <w:rFonts w:hint="default" w:ascii="宋体" w:hAnsi="宋体" w:eastAsia="宋体" w:cs="宋体"/>
          <w:color w:val="auto"/>
          <w:sz w:val="24"/>
          <w:szCs w:val="24"/>
          <w:highlight w:val="none"/>
          <w:lang w:val="en-US"/>
        </w:rPr>
      </w:pPr>
      <w:r>
        <w:rPr>
          <w:rFonts w:hint="eastAsia" w:ascii="宋体" w:hAnsi="宋体" w:eastAsia="宋体" w:cs="宋体"/>
          <w:color w:val="auto"/>
          <w:spacing w:val="-1"/>
          <w:sz w:val="24"/>
          <w:szCs w:val="24"/>
          <w:highlight w:val="none"/>
        </w:rPr>
        <w:t>3.项目预算金额：</w:t>
      </w:r>
      <w:r>
        <w:rPr>
          <w:rFonts w:hint="eastAsia" w:ascii="宋体" w:hAnsi="宋体" w:eastAsia="宋体" w:cs="宋体"/>
          <w:color w:val="auto"/>
          <w:spacing w:val="9"/>
          <w:sz w:val="24"/>
          <w:szCs w:val="24"/>
          <w:highlight w:val="none"/>
          <w:u w:val="single" w:color="auto"/>
          <w:lang w:val="en-US" w:eastAsia="zh-CN"/>
        </w:rPr>
        <w:t>1023.4</w:t>
      </w:r>
      <w:r>
        <w:rPr>
          <w:rFonts w:hint="eastAsia" w:ascii="宋体" w:hAnsi="宋体" w:eastAsia="宋体" w:cs="宋体"/>
          <w:color w:val="auto"/>
          <w:spacing w:val="-1"/>
          <w:sz w:val="24"/>
          <w:szCs w:val="24"/>
          <w:highlight w:val="none"/>
        </w:rPr>
        <w:t>万元、项目最高限价（如有</w:t>
      </w:r>
      <w:r>
        <w:rPr>
          <w:rFonts w:hint="eastAsia" w:ascii="宋体" w:hAnsi="宋体" w:eastAsia="宋体" w:cs="宋体"/>
          <w:color w:val="auto"/>
          <w:spacing w:val="-52"/>
          <w:sz w:val="24"/>
          <w:szCs w:val="24"/>
          <w:highlight w:val="none"/>
        </w:rPr>
        <w:t>）：</w:t>
      </w:r>
      <w:r>
        <w:rPr>
          <w:rFonts w:hint="eastAsia" w:ascii="宋体" w:hAnsi="宋体" w:eastAsia="宋体" w:cs="宋体"/>
          <w:color w:val="auto"/>
          <w:spacing w:val="9"/>
          <w:sz w:val="24"/>
          <w:szCs w:val="24"/>
          <w:highlight w:val="none"/>
          <w:u w:val="single" w:color="auto"/>
          <w:lang w:val="en-US" w:eastAsia="zh-CN"/>
        </w:rPr>
        <w:t>1023.4</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
          <w:sz w:val="24"/>
          <w:szCs w:val="24"/>
          <w:highlight w:val="none"/>
        </w:rPr>
        <w:t>万元</w:t>
      </w:r>
      <w:r>
        <w:rPr>
          <w:rFonts w:hint="eastAsia" w:ascii="宋体" w:hAnsi="宋体" w:eastAsia="宋体" w:cs="宋体"/>
          <w:color w:val="auto"/>
          <w:sz w:val="24"/>
          <w:szCs w:val="24"/>
          <w:highlight w:val="none"/>
        </w:rPr>
        <w:t xml:space="preserve"> </w:t>
      </w:r>
    </w:p>
    <w:p w14:paraId="7DA2DBAD">
      <w:pPr>
        <w:keepNext w:val="0"/>
        <w:keepLines w:val="0"/>
        <w:pageBreakBefore w:val="0"/>
        <w:kinsoku/>
        <w:wordWrap/>
        <w:overflowPunct/>
        <w:topLinePunct w:val="0"/>
        <w:autoSpaceDE/>
        <w:autoSpaceDN/>
        <w:bidi w:val="0"/>
        <w:adjustRightInd/>
        <w:snapToGrid/>
        <w:spacing w:line="560" w:lineRule="exact"/>
        <w:ind w:firstLine="488" w:firstLineChars="200"/>
        <w:textAlignment w:val="auto"/>
        <w:rPr>
          <w:rFonts w:hint="eastAsia" w:ascii="宋体" w:hAnsi="宋体" w:eastAsia="宋体" w:cs="宋体"/>
          <w:color w:val="auto"/>
          <w:spacing w:val="2"/>
          <w:sz w:val="24"/>
          <w:szCs w:val="24"/>
          <w:highlight w:val="none"/>
          <w:lang w:val="en-US" w:eastAsia="en-US"/>
        </w:rPr>
      </w:pPr>
      <w:r>
        <w:rPr>
          <w:rFonts w:hint="eastAsia" w:ascii="宋体" w:hAnsi="宋体" w:eastAsia="宋体" w:cs="宋体"/>
          <w:color w:val="auto"/>
          <w:spacing w:val="2"/>
          <w:sz w:val="24"/>
          <w:szCs w:val="24"/>
          <w:highlight w:val="none"/>
        </w:rPr>
        <w:t>4.采购需求：北京市通州区司法局村居公益法律服务项目是一项政府购买法律服务，通过招投标产生村居法律顾问律师事务所，司法局与项目中标的律师事务所签订《采购合同》后，由律师事务所派遣律师每个月到签约社区</w:t>
      </w:r>
      <w:r>
        <w:rPr>
          <w:rFonts w:hint="eastAsia" w:ascii="宋体" w:hAnsi="宋体" w:eastAsia="宋体" w:cs="宋体"/>
          <w:color w:val="auto"/>
          <w:spacing w:val="2"/>
          <w:sz w:val="24"/>
          <w:szCs w:val="24"/>
          <w:highlight w:val="none"/>
          <w:lang w:eastAsia="en-US"/>
        </w:rPr>
        <w:t>（村）</w:t>
      </w:r>
      <w:r>
        <w:rPr>
          <w:rFonts w:hint="eastAsia" w:ascii="宋体" w:hAnsi="宋体" w:eastAsia="宋体" w:cs="宋体"/>
          <w:color w:val="auto"/>
          <w:spacing w:val="2"/>
          <w:sz w:val="24"/>
          <w:szCs w:val="24"/>
          <w:highlight w:val="none"/>
        </w:rPr>
        <w:t>开展公益法律服务，围绕</w:t>
      </w:r>
      <w:r>
        <w:rPr>
          <w:rFonts w:hint="eastAsia" w:ascii="宋体" w:hAnsi="宋体" w:eastAsia="宋体" w:cs="宋体"/>
          <w:color w:val="auto"/>
          <w:spacing w:val="2"/>
          <w:sz w:val="24"/>
          <w:szCs w:val="24"/>
          <w:highlight w:val="none"/>
          <w:lang w:eastAsia="en-US"/>
        </w:rPr>
        <w:t>社区（村）</w:t>
      </w:r>
      <w:r>
        <w:rPr>
          <w:rFonts w:hint="eastAsia" w:ascii="宋体" w:hAnsi="宋体" w:eastAsia="宋体" w:cs="宋体"/>
          <w:color w:val="auto"/>
          <w:spacing w:val="2"/>
          <w:sz w:val="24"/>
          <w:szCs w:val="24"/>
          <w:highlight w:val="none"/>
        </w:rPr>
        <w:t>委员会公共管理和</w:t>
      </w:r>
      <w:r>
        <w:rPr>
          <w:rFonts w:hint="eastAsia" w:ascii="宋体" w:hAnsi="宋体" w:eastAsia="宋体" w:cs="宋体"/>
          <w:color w:val="auto"/>
          <w:spacing w:val="2"/>
          <w:sz w:val="24"/>
          <w:szCs w:val="24"/>
          <w:highlight w:val="none"/>
          <w:lang w:eastAsia="en-US"/>
        </w:rPr>
        <w:t>社区（村）</w:t>
      </w:r>
      <w:r>
        <w:rPr>
          <w:rFonts w:hint="eastAsia" w:ascii="宋体" w:hAnsi="宋体" w:eastAsia="宋体" w:cs="宋体"/>
          <w:color w:val="auto"/>
          <w:spacing w:val="2"/>
          <w:sz w:val="24"/>
          <w:szCs w:val="24"/>
          <w:highlight w:val="none"/>
        </w:rPr>
        <w:t>民最关心、最直接、最实际的法律问题开展公益法律服务。为了保证服务质量,每个律所最终</w:t>
      </w:r>
      <w:r>
        <w:rPr>
          <w:rFonts w:hint="eastAsia" w:ascii="宋体" w:hAnsi="宋体" w:eastAsia="宋体" w:cs="宋体"/>
          <w:color w:val="auto"/>
          <w:spacing w:val="2"/>
          <w:sz w:val="24"/>
          <w:szCs w:val="24"/>
          <w:highlight w:val="none"/>
          <w:lang w:eastAsia="en-US"/>
        </w:rPr>
        <w:t>只能中标一个分包</w:t>
      </w:r>
      <w:r>
        <w:rPr>
          <w:rFonts w:hint="eastAsia" w:ascii="宋体" w:hAnsi="宋体" w:eastAsia="宋体" w:cs="宋体"/>
          <w:color w:val="auto"/>
          <w:spacing w:val="2"/>
          <w:sz w:val="24"/>
          <w:szCs w:val="24"/>
          <w:highlight w:val="none"/>
        </w:rPr>
        <w:t>，中标</w:t>
      </w:r>
      <w:r>
        <w:rPr>
          <w:rFonts w:hint="eastAsia" w:ascii="宋体" w:hAnsi="宋体" w:eastAsia="宋体" w:cs="宋体"/>
          <w:color w:val="auto"/>
          <w:spacing w:val="2"/>
          <w:sz w:val="24"/>
          <w:szCs w:val="24"/>
          <w:highlight w:val="none"/>
          <w:lang w:eastAsia="en-US"/>
        </w:rPr>
        <w:t>律师事务所</w:t>
      </w:r>
      <w:r>
        <w:rPr>
          <w:rFonts w:hint="eastAsia" w:ascii="宋体" w:hAnsi="宋体" w:eastAsia="宋体" w:cs="宋体"/>
          <w:color w:val="auto"/>
          <w:spacing w:val="2"/>
          <w:sz w:val="24"/>
          <w:szCs w:val="24"/>
          <w:highlight w:val="none"/>
        </w:rPr>
        <w:t>为签约的社区</w:t>
      </w:r>
      <w:r>
        <w:rPr>
          <w:rFonts w:hint="eastAsia" w:ascii="宋体" w:hAnsi="宋体" w:eastAsia="宋体" w:cs="宋体"/>
          <w:color w:val="auto"/>
          <w:spacing w:val="2"/>
          <w:sz w:val="24"/>
          <w:szCs w:val="24"/>
          <w:highlight w:val="none"/>
          <w:lang w:eastAsia="en-US"/>
        </w:rPr>
        <w:t>（村）</w:t>
      </w:r>
      <w:r>
        <w:rPr>
          <w:rFonts w:hint="eastAsia" w:ascii="宋体" w:hAnsi="宋体" w:eastAsia="宋体" w:cs="宋体"/>
          <w:color w:val="auto"/>
          <w:spacing w:val="2"/>
          <w:sz w:val="24"/>
          <w:szCs w:val="24"/>
          <w:highlight w:val="none"/>
        </w:rPr>
        <w:t>指派服务的律师应当在签约时不满70周岁、具备相应的身体条件,每</w:t>
      </w:r>
      <w:r>
        <w:rPr>
          <w:rFonts w:hint="eastAsia" w:ascii="宋体" w:hAnsi="宋体" w:eastAsia="宋体" w:cs="宋体"/>
          <w:color w:val="auto"/>
          <w:spacing w:val="2"/>
          <w:sz w:val="24"/>
          <w:szCs w:val="24"/>
          <w:highlight w:val="none"/>
          <w:lang w:eastAsia="en-US"/>
        </w:rPr>
        <w:t>名</w:t>
      </w:r>
      <w:r>
        <w:rPr>
          <w:rFonts w:hint="eastAsia" w:ascii="宋体" w:hAnsi="宋体" w:eastAsia="宋体" w:cs="宋体"/>
          <w:color w:val="auto"/>
          <w:spacing w:val="2"/>
          <w:sz w:val="24"/>
          <w:szCs w:val="24"/>
          <w:highlight w:val="none"/>
        </w:rPr>
        <w:t>律师</w:t>
      </w:r>
      <w:r>
        <w:rPr>
          <w:rFonts w:hint="eastAsia" w:ascii="宋体" w:hAnsi="宋体" w:eastAsia="宋体" w:cs="宋体"/>
          <w:color w:val="auto"/>
          <w:spacing w:val="2"/>
          <w:sz w:val="24"/>
          <w:szCs w:val="24"/>
          <w:highlight w:val="none"/>
          <w:lang w:val="en-US" w:eastAsia="en-US"/>
        </w:rPr>
        <w:t>服务不超过3</w:t>
      </w:r>
      <w:r>
        <w:rPr>
          <w:rFonts w:hint="eastAsia" w:ascii="宋体" w:hAnsi="宋体" w:eastAsia="宋体" w:cs="宋体"/>
          <w:color w:val="auto"/>
          <w:spacing w:val="2"/>
          <w:sz w:val="24"/>
          <w:szCs w:val="24"/>
          <w:highlight w:val="none"/>
        </w:rPr>
        <w:t>个社区</w:t>
      </w:r>
      <w:r>
        <w:rPr>
          <w:rFonts w:hint="eastAsia" w:ascii="宋体" w:hAnsi="宋体" w:eastAsia="宋体" w:cs="宋体"/>
          <w:color w:val="auto"/>
          <w:spacing w:val="2"/>
          <w:sz w:val="24"/>
          <w:szCs w:val="24"/>
          <w:highlight w:val="none"/>
          <w:lang w:eastAsia="en-US"/>
        </w:rPr>
        <w:t>（村）</w:t>
      </w:r>
      <w:r>
        <w:rPr>
          <w:rFonts w:hint="eastAsia" w:ascii="宋体" w:hAnsi="宋体" w:eastAsia="宋体" w:cs="宋体"/>
          <w:color w:val="auto"/>
          <w:spacing w:val="2"/>
          <w:sz w:val="24"/>
          <w:szCs w:val="24"/>
          <w:highlight w:val="none"/>
        </w:rPr>
        <w:t>。</w:t>
      </w:r>
    </w:p>
    <w:tbl>
      <w:tblPr>
        <w:tblStyle w:val="20"/>
        <w:tblpPr w:leftFromText="180" w:rightFromText="180" w:vertAnchor="text" w:horzAnchor="page" w:tblpXSpec="center" w:tblpY="15"/>
        <w:tblOverlap w:val="never"/>
        <w:tblW w:w="93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43"/>
        <w:gridCol w:w="2670"/>
        <w:gridCol w:w="1790"/>
        <w:gridCol w:w="1692"/>
        <w:gridCol w:w="1885"/>
      </w:tblGrid>
      <w:tr w14:paraId="7205C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0"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7A6C603">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分包编号</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E3D096">
            <w:pPr>
              <w:keepNext w:val="0"/>
              <w:keepLines w:val="0"/>
              <w:pageBreakBefore w:val="0"/>
              <w:widowControl/>
              <w:suppressLineNumbers w:val="0"/>
              <w:kinsoku/>
              <w:wordWrap/>
              <w:overflowPunct/>
              <w:topLinePunct w:val="0"/>
              <w:autoSpaceDE/>
              <w:autoSpaceDN/>
              <w:bidi w:val="0"/>
              <w:adjustRightInd/>
              <w:snapToGrid/>
              <w:spacing w:line="560" w:lineRule="exact"/>
              <w:ind w:firstLine="488" w:firstLineChars="20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分包服务区域</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B5B377">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区域内服务社区总数</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97BB0C">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区域内服务村总数</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D70C362">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年度补助金额（元/年）</w:t>
            </w:r>
          </w:p>
        </w:tc>
      </w:tr>
      <w:tr w14:paraId="015D5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940E66">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第1包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0F9B24">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漷县镇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09D0E4">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653C68">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B42DC3F">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509000</w:t>
            </w:r>
          </w:p>
        </w:tc>
      </w:tr>
      <w:tr w14:paraId="28F7F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F6D3BD">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第2包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9D7D58">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西集镇、新华街道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B64635C">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8</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5CAB9B4">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57E71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512000</w:t>
            </w:r>
          </w:p>
        </w:tc>
      </w:tr>
      <w:tr w14:paraId="651AFE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43973B">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第3包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3013F0">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张家湾镇、潞源街道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462D14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9340FB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C5C21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491000</w:t>
            </w:r>
          </w:p>
        </w:tc>
      </w:tr>
      <w:tr w14:paraId="5DE51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8BEC32">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第4包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BF1296">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潞城镇、中仓街道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F92EEF0">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13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E612656">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54</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6D7E3DD">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523000</w:t>
            </w:r>
          </w:p>
        </w:tc>
      </w:tr>
      <w:tr w14:paraId="794C0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FCDB53E">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第5包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7F4980">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于家务乡、永乐店镇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0297F6">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846676">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08BFB00">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509000</w:t>
            </w:r>
          </w:p>
        </w:tc>
      </w:tr>
      <w:tr w14:paraId="7A0DC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07392B">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第6包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FEDB76">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马驹桥镇、通运街道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40D3CE">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050728">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EF02D0">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528000</w:t>
            </w:r>
          </w:p>
        </w:tc>
      </w:tr>
      <w:tr w14:paraId="690FF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75E8A8">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第7包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F1D86A">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宋庄镇、杨庄街道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C6D6AC">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26</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3358FB">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74171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558000</w:t>
            </w:r>
          </w:p>
        </w:tc>
      </w:tr>
      <w:tr w14:paraId="1A26F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9B30E0">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第8包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0A60C9">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台湖镇、九棵树街道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CC9BA9">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27</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639D059">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D7E9B2">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517000</w:t>
            </w:r>
          </w:p>
        </w:tc>
      </w:tr>
      <w:tr w14:paraId="5CC1B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1A1ACF9">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第9包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FDC26F">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永顺镇、玉桥街道、潞邑街道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B6A978">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ED81AD9">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DAACE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476000</w:t>
            </w:r>
          </w:p>
        </w:tc>
      </w:tr>
      <w:tr w14:paraId="3A03F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C8779F5">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第10包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79DF5B4">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梨园镇、北苑街道、临河里街道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451F13">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42</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3715C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CA2F75">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494000</w:t>
            </w:r>
          </w:p>
        </w:tc>
      </w:tr>
      <w:tr w14:paraId="01C13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01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14:paraId="5A190ECF">
            <w:pPr>
              <w:keepNext w:val="0"/>
              <w:keepLines w:val="0"/>
              <w:pageBreakBefore w:val="0"/>
              <w:widowControl/>
              <w:suppressLineNumbers w:val="0"/>
              <w:kinsoku/>
              <w:wordWrap/>
              <w:overflowPunct/>
              <w:topLinePunct w:val="0"/>
              <w:autoSpaceDE/>
              <w:autoSpaceDN/>
              <w:bidi w:val="0"/>
              <w:adjustRightInd/>
              <w:snapToGrid/>
              <w:spacing w:line="560" w:lineRule="exact"/>
              <w:ind w:firstLine="488" w:firstLineChars="20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合计</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56AAD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195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B23E86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469</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DD2B3F">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5117000</w:t>
            </w:r>
          </w:p>
        </w:tc>
      </w:tr>
    </w:tbl>
    <w:p w14:paraId="73B1577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48D598E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00D62A7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580F527A">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0FFA257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5.合同履行期限</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lang w:val="en-US" w:eastAsia="zh-CN"/>
        </w:rPr>
        <w:t>2025年6月1日至2027年5月31日，具体以签订合同日期为准</w:t>
      </w:r>
      <w:r>
        <w:rPr>
          <w:rFonts w:hint="eastAsia" w:ascii="宋体" w:hAnsi="宋体" w:eastAsia="宋体" w:cs="宋体"/>
          <w:color w:val="auto"/>
          <w:spacing w:val="1"/>
          <w:sz w:val="24"/>
          <w:szCs w:val="24"/>
          <w:highlight w:val="none"/>
        </w:rPr>
        <w:t xml:space="preserve">                             </w:t>
      </w:r>
    </w:p>
    <w:p w14:paraId="6E1DC42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 xml:space="preserve">6.本项目是否接受联合体投标： ■是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□否。</w:t>
      </w:r>
    </w:p>
    <w:p w14:paraId="1A797FFC">
      <w:pPr>
        <w:pStyle w:val="11"/>
        <w:keepNext w:val="0"/>
        <w:keepLines w:val="0"/>
        <w:pageBreakBefore w:val="0"/>
        <w:kinsoku w:val="0"/>
        <w:wordWrap/>
        <w:topLinePunct w:val="0"/>
        <w:autoSpaceDE w:val="0"/>
        <w:autoSpaceDN w:val="0"/>
        <w:bidi w:val="0"/>
        <w:adjustRightInd w:val="0"/>
        <w:snapToGrid w:val="0"/>
        <w:spacing w:before="104" w:line="360" w:lineRule="auto"/>
        <w:ind w:left="1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二、申请人的资格要求（须同时满足）</w:t>
      </w:r>
    </w:p>
    <w:p w14:paraId="4079EF2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1.满足《中华人民共和国政府采购法》第二十二条规定</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 xml:space="preserve"> </w:t>
      </w:r>
    </w:p>
    <w:p w14:paraId="2D68D66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2.落实政府采购政策需满足的资格要求：</w:t>
      </w:r>
    </w:p>
    <w:p w14:paraId="36FAD14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2.1  中小企业政策</w:t>
      </w:r>
    </w:p>
    <w:p w14:paraId="53218F0A">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□本项目不专门面向中小企业预留采购份额。</w:t>
      </w:r>
    </w:p>
    <w:p w14:paraId="0BB49DC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■本项目专门面向   ■中小</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□小微企业  采</w:t>
      </w:r>
      <w:r>
        <w:rPr>
          <w:rFonts w:hint="eastAsia" w:ascii="宋体" w:hAnsi="宋体" w:eastAsia="宋体" w:cs="宋体"/>
          <w:color w:val="auto"/>
          <w:spacing w:val="1"/>
          <w:sz w:val="24"/>
          <w:szCs w:val="24"/>
          <w:highlight w:val="none"/>
          <w:lang w:val="en-US" w:eastAsia="zh-CN"/>
        </w:rPr>
        <w:t>购</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即</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提供的货物全部由符合政策要求的中小/小微企业制造、服务全部由符合政策要求的中小/小微企业承接。</w:t>
      </w:r>
    </w:p>
    <w:p w14:paraId="53EF2121">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■本项目预留部分采购项目预算专门面向中小企业采购</w:t>
      </w:r>
      <w:r>
        <w:rPr>
          <w:rFonts w:hint="eastAsia" w:ascii="宋体" w:hAnsi="宋体" w:eastAsia="宋体" w:cs="宋体"/>
          <w:color w:val="auto"/>
          <w:sz w:val="24"/>
          <w:szCs w:val="24"/>
          <w:highlight w:val="none"/>
        </w:rPr>
        <w:t>。对于预留份额，提供的货</w:t>
      </w:r>
      <w:r>
        <w:rPr>
          <w:rFonts w:hint="eastAsia" w:ascii="宋体" w:hAnsi="宋体" w:eastAsia="宋体" w:cs="宋体"/>
          <w:color w:val="auto"/>
          <w:spacing w:val="-2"/>
          <w:sz w:val="24"/>
          <w:szCs w:val="24"/>
          <w:highlight w:val="none"/>
        </w:rPr>
        <w:t>物由符合政策要求的中小企业制造、服务由符合政策要求的中小企业承接。预留份额通</w:t>
      </w:r>
      <w:r>
        <w:rPr>
          <w:rFonts w:hint="eastAsia" w:ascii="宋体" w:hAnsi="宋体" w:eastAsia="宋体" w:cs="宋体"/>
          <w:color w:val="auto"/>
          <w:spacing w:val="-1"/>
          <w:sz w:val="24"/>
          <w:szCs w:val="24"/>
          <w:highlight w:val="none"/>
        </w:rPr>
        <w:t>过以下措施进行：</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z w:val="24"/>
          <w:szCs w:val="24"/>
          <w:highlight w:val="none"/>
          <w:u w:val="single" w:color="auto"/>
        </w:rPr>
        <w:t>其中</w:t>
      </w:r>
      <w:r>
        <w:rPr>
          <w:rFonts w:hint="eastAsia" w:ascii="宋体" w:hAnsi="宋体" w:eastAsia="宋体" w:cs="宋体"/>
          <w:color w:val="auto"/>
          <w:sz w:val="24"/>
          <w:szCs w:val="24"/>
          <w:highlight w:val="none"/>
          <w:u w:val="single" w:color="auto"/>
          <w:lang w:val="en-US" w:eastAsia="zh-CN"/>
        </w:rPr>
        <w:t>8</w:t>
      </w:r>
      <w:r>
        <w:rPr>
          <w:rFonts w:hint="eastAsia" w:ascii="宋体" w:hAnsi="宋体" w:eastAsia="宋体" w:cs="宋体"/>
          <w:color w:val="auto"/>
          <w:sz w:val="24"/>
          <w:szCs w:val="24"/>
          <w:highlight w:val="none"/>
          <w:u w:val="single" w:color="auto"/>
        </w:rPr>
        <w:t>个包专门面向小微企业，剩余</w:t>
      </w:r>
      <w:r>
        <w:rPr>
          <w:rFonts w:hint="eastAsia" w:ascii="宋体" w:hAnsi="宋体" w:eastAsia="宋体" w:cs="宋体"/>
          <w:color w:val="auto"/>
          <w:sz w:val="24"/>
          <w:szCs w:val="24"/>
          <w:highlight w:val="none"/>
          <w:u w:val="single" w:color="auto"/>
          <w:lang w:val="en-US" w:eastAsia="zh-CN"/>
        </w:rPr>
        <w:t>2</w:t>
      </w:r>
      <w:r>
        <w:rPr>
          <w:rFonts w:hint="eastAsia" w:ascii="宋体" w:hAnsi="宋体" w:eastAsia="宋体" w:cs="宋体"/>
          <w:color w:val="auto"/>
          <w:sz w:val="24"/>
          <w:szCs w:val="24"/>
          <w:highlight w:val="none"/>
          <w:u w:val="single" w:color="auto"/>
        </w:rPr>
        <w:t>个包面向中小微企业。</w:t>
      </w:r>
    </w:p>
    <w:p w14:paraId="2C82B67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2.2</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
          <w:sz w:val="24"/>
          <w:szCs w:val="24"/>
          <w:highlight w:val="none"/>
        </w:rPr>
        <w:t>其它落实政府采购政策的资格要求（如有</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u w:val="single" w:color="auto"/>
          <w:lang w:val="en-US" w:eastAsia="zh-CN"/>
        </w:rPr>
        <w:t>/</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1"/>
          <w:sz w:val="24"/>
          <w:szCs w:val="24"/>
          <w:highlight w:val="none"/>
        </w:rPr>
        <w:t>。</w:t>
      </w:r>
    </w:p>
    <w:p w14:paraId="3552AA4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3.本项目的特定资格要求：</w:t>
      </w:r>
    </w:p>
    <w:p w14:paraId="0528E04A">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4"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val="en-US" w:eastAsia="zh-CN"/>
        </w:rPr>
        <w:t>3.1</w:t>
      </w:r>
      <w:r>
        <w:rPr>
          <w:rFonts w:hint="eastAsia" w:ascii="宋体" w:hAnsi="宋体" w:eastAsia="宋体" w:cs="宋体"/>
          <w:color w:val="auto"/>
          <w:spacing w:val="-4"/>
          <w:sz w:val="24"/>
          <w:szCs w:val="24"/>
          <w:highlight w:val="none"/>
        </w:rPr>
        <w:t xml:space="preserve"> 本项目是否属于政府购买服务：</w:t>
      </w:r>
      <w:r>
        <w:rPr>
          <w:rFonts w:hint="eastAsia" w:ascii="宋体" w:hAnsi="宋体" w:eastAsia="宋体" w:cs="宋体"/>
          <w:color w:val="auto"/>
          <w:sz w:val="24"/>
          <w:szCs w:val="24"/>
          <w:highlight w:val="none"/>
        </w:rPr>
        <w:t xml:space="preserve"> </w:t>
      </w:r>
    </w:p>
    <w:p w14:paraId="43A651E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□否</w:t>
      </w:r>
    </w:p>
    <w:p w14:paraId="12E7417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■是，公益一类事业单位、使用事业编制且由财政拨款保障的群团组织，不得作为承接主体；</w:t>
      </w:r>
    </w:p>
    <w:p w14:paraId="0A219250">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2"/>
          <w:sz w:val="24"/>
          <w:szCs w:val="24"/>
          <w:highlight w:val="none"/>
          <w:lang w:eastAsia="zh-CN"/>
        </w:rPr>
      </w:pPr>
      <w:r>
        <w:rPr>
          <w:rFonts w:hint="eastAsia" w:ascii="宋体" w:hAnsi="宋体" w:eastAsia="宋体" w:cs="宋体"/>
          <w:color w:val="auto"/>
          <w:spacing w:val="1"/>
          <w:sz w:val="24"/>
          <w:szCs w:val="24"/>
          <w:highlight w:val="none"/>
        </w:rPr>
        <w:t>3.2 其他特定资格</w:t>
      </w:r>
      <w:r>
        <w:rPr>
          <w:rFonts w:hint="eastAsia" w:ascii="宋体" w:hAnsi="宋体" w:eastAsia="宋体" w:cs="宋体"/>
          <w:color w:val="auto"/>
          <w:spacing w:val="2"/>
          <w:sz w:val="24"/>
          <w:szCs w:val="24"/>
          <w:highlight w:val="none"/>
        </w:rPr>
        <w:t>要求</w:t>
      </w:r>
      <w:r>
        <w:rPr>
          <w:rFonts w:hint="eastAsia" w:ascii="宋体" w:hAnsi="宋体" w:eastAsia="宋体" w:cs="宋体"/>
          <w:color w:val="auto"/>
          <w:spacing w:val="2"/>
          <w:sz w:val="24"/>
          <w:szCs w:val="24"/>
          <w:highlight w:val="none"/>
          <w:lang w:eastAsia="zh-CN"/>
        </w:rPr>
        <w:t>：</w:t>
      </w:r>
    </w:p>
    <w:p w14:paraId="45FE12AC">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1</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符合《中华人民共和国政府采购法》 第二十二条的要求</w:t>
      </w:r>
      <w:r>
        <w:rPr>
          <w:rFonts w:hint="eastAsia" w:ascii="宋体" w:hAnsi="宋体" w:eastAsia="宋体" w:cs="宋体"/>
          <w:color w:val="auto"/>
          <w:spacing w:val="1"/>
          <w:sz w:val="24"/>
          <w:szCs w:val="24"/>
          <w:highlight w:val="none"/>
          <w:lang w:eastAsia="en-US"/>
        </w:rPr>
        <w:t>。</w:t>
      </w:r>
    </w:p>
    <w:p w14:paraId="05E2D79C">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val="en-US" w:eastAsia="en-US"/>
        </w:rPr>
        <w:t>（1）</w:t>
      </w:r>
      <w:r>
        <w:rPr>
          <w:rFonts w:hint="eastAsia" w:ascii="宋体" w:hAnsi="宋体" w:eastAsia="宋体" w:cs="宋体"/>
          <w:color w:val="auto"/>
          <w:spacing w:val="1"/>
          <w:sz w:val="24"/>
          <w:szCs w:val="24"/>
          <w:highlight w:val="none"/>
        </w:rPr>
        <w:t>具有独立承担民事责任的能力</w:t>
      </w:r>
      <w:r>
        <w:rPr>
          <w:rFonts w:hint="eastAsia" w:ascii="宋体" w:hAnsi="宋体" w:eastAsia="宋体" w:cs="宋体"/>
          <w:color w:val="auto"/>
          <w:spacing w:val="1"/>
          <w:sz w:val="24"/>
          <w:szCs w:val="24"/>
          <w:highlight w:val="none"/>
          <w:lang w:eastAsia="en-US"/>
        </w:rPr>
        <w:t>。</w:t>
      </w:r>
    </w:p>
    <w:p w14:paraId="63AAA855">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2</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具有良好的商业信誉和健全的财务会计制度</w:t>
      </w:r>
      <w:r>
        <w:rPr>
          <w:rFonts w:hint="eastAsia" w:ascii="宋体" w:hAnsi="宋体" w:eastAsia="宋体" w:cs="宋体"/>
          <w:color w:val="auto"/>
          <w:spacing w:val="1"/>
          <w:sz w:val="24"/>
          <w:szCs w:val="24"/>
          <w:highlight w:val="none"/>
          <w:lang w:eastAsia="en-US"/>
        </w:rPr>
        <w:t>。</w:t>
      </w:r>
    </w:p>
    <w:p w14:paraId="4A725BF5">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3</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具有履行合同所必需的设备和专业技术能力</w:t>
      </w:r>
      <w:r>
        <w:rPr>
          <w:rFonts w:hint="eastAsia" w:ascii="宋体" w:hAnsi="宋体" w:eastAsia="宋体" w:cs="宋体"/>
          <w:color w:val="auto"/>
          <w:spacing w:val="1"/>
          <w:sz w:val="24"/>
          <w:szCs w:val="24"/>
          <w:highlight w:val="none"/>
          <w:lang w:eastAsia="en-US"/>
        </w:rPr>
        <w:t>。</w:t>
      </w:r>
    </w:p>
    <w:p w14:paraId="7E28BF1F">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4</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有依法缴纳税收和社会保障资金的良好记录</w:t>
      </w:r>
      <w:r>
        <w:rPr>
          <w:rFonts w:hint="eastAsia" w:ascii="宋体" w:hAnsi="宋体" w:eastAsia="宋体" w:cs="宋体"/>
          <w:color w:val="auto"/>
          <w:spacing w:val="1"/>
          <w:sz w:val="24"/>
          <w:szCs w:val="24"/>
          <w:highlight w:val="none"/>
          <w:lang w:eastAsia="en-US"/>
        </w:rPr>
        <w:t>。</w:t>
      </w:r>
    </w:p>
    <w:p w14:paraId="1981D0B0">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5</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参加政府采购活动前三年内，在经营活动中没有重大违法记录</w:t>
      </w:r>
      <w:r>
        <w:rPr>
          <w:rFonts w:hint="eastAsia" w:ascii="宋体" w:hAnsi="宋体" w:eastAsia="宋体" w:cs="宋体"/>
          <w:color w:val="auto"/>
          <w:spacing w:val="1"/>
          <w:sz w:val="24"/>
          <w:szCs w:val="24"/>
          <w:highlight w:val="none"/>
          <w:lang w:eastAsia="en-US"/>
        </w:rPr>
        <w:t>。</w:t>
      </w:r>
    </w:p>
    <w:p w14:paraId="22085300">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6</w:t>
      </w:r>
      <w:r>
        <w:rPr>
          <w:rFonts w:hint="eastAsia" w:ascii="宋体" w:hAnsi="宋体" w:eastAsia="宋体" w:cs="宋体"/>
          <w:color w:val="auto"/>
          <w:spacing w:val="1"/>
          <w:sz w:val="24"/>
          <w:szCs w:val="24"/>
          <w:highlight w:val="none"/>
          <w:lang w:eastAsia="en-US"/>
        </w:rPr>
        <w:t>）如投标人正在进行其他区村居公益服务项目，则需承诺剩余人员能够满足本项目服务需求。</w:t>
      </w:r>
    </w:p>
    <w:p w14:paraId="7EAB88AB">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7</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法律、行政法规规定的其他条件。</w:t>
      </w:r>
    </w:p>
    <w:p w14:paraId="7F406C2D">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经司法行政部门批准设立，具有《律师事务所执业许可证》，并正常进行年度考核合格的</w:t>
      </w:r>
      <w:r>
        <w:rPr>
          <w:rFonts w:hint="eastAsia" w:ascii="宋体" w:hAnsi="宋体" w:eastAsia="宋体" w:cs="宋体"/>
          <w:color w:val="auto"/>
          <w:spacing w:val="1"/>
          <w:sz w:val="24"/>
          <w:szCs w:val="24"/>
          <w:highlight w:val="none"/>
          <w:lang w:eastAsia="en-US"/>
        </w:rPr>
        <w:t>。</w:t>
      </w:r>
    </w:p>
    <w:p w14:paraId="14EBFA96">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3</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供应商被“信用中国”网站、“中国政府采购网”网站列入失信被执行人、重大税收违法</w:t>
      </w:r>
      <w:r>
        <w:rPr>
          <w:rFonts w:hint="eastAsia" w:ascii="宋体" w:hAnsi="宋体" w:eastAsia="宋体" w:cs="宋体"/>
          <w:color w:val="auto"/>
          <w:spacing w:val="1"/>
          <w:sz w:val="24"/>
          <w:szCs w:val="24"/>
          <w:highlight w:val="none"/>
          <w:lang w:eastAsia="en-US"/>
        </w:rPr>
        <w:t>失信主体</w:t>
      </w:r>
      <w:r>
        <w:rPr>
          <w:rFonts w:hint="eastAsia" w:ascii="宋体" w:hAnsi="宋体" w:eastAsia="宋体" w:cs="宋体"/>
          <w:color w:val="auto"/>
          <w:spacing w:val="1"/>
          <w:sz w:val="24"/>
          <w:szCs w:val="24"/>
          <w:highlight w:val="none"/>
        </w:rPr>
        <w:t>、政府采购严重违法失信行为记录名单的，不得参加本项目投标</w:t>
      </w:r>
      <w:r>
        <w:rPr>
          <w:rFonts w:hint="eastAsia" w:ascii="宋体" w:hAnsi="宋体" w:eastAsia="宋体" w:cs="宋体"/>
          <w:color w:val="auto"/>
          <w:spacing w:val="1"/>
          <w:sz w:val="24"/>
          <w:szCs w:val="24"/>
          <w:highlight w:val="none"/>
          <w:lang w:eastAsia="en-US"/>
        </w:rPr>
        <w:t>。</w:t>
      </w:r>
    </w:p>
    <w:p w14:paraId="3C80779F">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4</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凡受托为本次招标进行设计、编制规范和其他文件的咨询公司及相关联的附属机构，不得参加投标</w:t>
      </w:r>
      <w:r>
        <w:rPr>
          <w:rFonts w:hint="eastAsia" w:ascii="宋体" w:hAnsi="宋体" w:eastAsia="宋体" w:cs="宋体"/>
          <w:color w:val="auto"/>
          <w:spacing w:val="1"/>
          <w:sz w:val="24"/>
          <w:szCs w:val="24"/>
          <w:highlight w:val="none"/>
          <w:lang w:eastAsia="en-US"/>
        </w:rPr>
        <w:t>。</w:t>
      </w:r>
    </w:p>
    <w:p w14:paraId="3B92307E">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val="en-US" w:eastAsia="en-US"/>
        </w:rPr>
      </w:pPr>
      <w:r>
        <w:rPr>
          <w:rFonts w:hint="eastAsia" w:ascii="宋体" w:hAnsi="宋体" w:eastAsia="宋体" w:cs="宋体"/>
          <w:color w:val="auto"/>
          <w:spacing w:val="1"/>
          <w:sz w:val="24"/>
          <w:szCs w:val="24"/>
          <w:highlight w:val="none"/>
        </w:rPr>
        <w:t>5</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本项目接受联合体投标</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联合体以律师事务所为单位进行联合，并推出一家律师事务所作为授权方，招标单位将补贴发放给授权方，补贴分配按联合体约定自行处理；授权方律师事务所依法注册执业律师人数不得少于10名，每个联合体依法注册执业律师人数合计不得少于21人；一家律师事务所只能参加一个联合体；一个联合体覆盖律所不得超过5家。</w:t>
      </w:r>
    </w:p>
    <w:p w14:paraId="17CEE8BD">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val="en-US" w:eastAsia="en-US"/>
        </w:rPr>
      </w:pPr>
      <w:r>
        <w:rPr>
          <w:rFonts w:hint="eastAsia" w:ascii="宋体" w:hAnsi="宋体" w:eastAsia="宋体" w:cs="宋体"/>
          <w:color w:val="auto"/>
          <w:spacing w:val="1"/>
          <w:sz w:val="24"/>
          <w:szCs w:val="24"/>
          <w:highlight w:val="none"/>
          <w:lang w:val="en-US" w:eastAsia="en-US"/>
        </w:rPr>
        <w:t>6.出现特殊情况，通州区司法局有权根据实际情况进行调剂。</w:t>
      </w:r>
    </w:p>
    <w:p w14:paraId="01ED5F1B">
      <w:pPr>
        <w:pStyle w:val="11"/>
        <w:keepNext w:val="0"/>
        <w:keepLines w:val="0"/>
        <w:widowControl w:val="0"/>
        <w:suppressLineNumbers w:val="0"/>
        <w:overflowPunct w:val="0"/>
        <w:spacing w:line="360" w:lineRule="auto"/>
        <w:ind w:firstLine="420" w:firstLineChars="200"/>
        <w:rPr>
          <w:rFonts w:hint="eastAsia" w:ascii="宋体" w:hAnsi="宋体" w:eastAsia="宋体" w:cs="宋体"/>
          <w:color w:val="auto"/>
          <w:sz w:val="21"/>
          <w:highlight w:val="none"/>
        </w:rPr>
      </w:pPr>
    </w:p>
    <w:p w14:paraId="50F3D120">
      <w:pPr>
        <w:pStyle w:val="11"/>
        <w:keepNext w:val="0"/>
        <w:keepLines w:val="0"/>
        <w:pageBreakBefore w:val="0"/>
        <w:kinsoku w:val="0"/>
        <w:wordWrap/>
        <w:topLinePunct w:val="0"/>
        <w:autoSpaceDE w:val="0"/>
        <w:autoSpaceDN w:val="0"/>
        <w:bidi w:val="0"/>
        <w:adjustRightInd w:val="0"/>
        <w:snapToGrid w:val="0"/>
        <w:spacing w:before="103" w:line="360" w:lineRule="auto"/>
        <w:ind w:left="22"/>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三、获取招标文件</w:t>
      </w:r>
    </w:p>
    <w:p w14:paraId="6A5B2B4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1.时间：</w:t>
      </w:r>
      <w:r>
        <w:rPr>
          <w:rFonts w:hint="eastAsia" w:ascii="宋体" w:hAnsi="宋体" w:eastAsia="宋体" w:cs="宋体"/>
          <w:color w:val="auto"/>
          <w:spacing w:val="-4"/>
          <w:sz w:val="24"/>
          <w:szCs w:val="24"/>
          <w:highlight w:val="none"/>
          <w:u w:val="single" w:color="auto"/>
          <w:lang w:val="en-US" w:eastAsia="zh-CN"/>
        </w:rPr>
        <w:t>2025</w:t>
      </w:r>
      <w:r>
        <w:rPr>
          <w:rFonts w:hint="eastAsia" w:ascii="宋体" w:hAnsi="宋体" w:eastAsia="宋体" w:cs="宋体"/>
          <w:color w:val="auto"/>
          <w:spacing w:val="-64"/>
          <w:sz w:val="24"/>
          <w:szCs w:val="24"/>
          <w:highlight w:val="non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color="auto"/>
          <w:lang w:val="en-US" w:eastAsia="zh-CN"/>
        </w:rPr>
        <w:t>04</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color="auto"/>
          <w:lang w:val="en-US" w:eastAsia="zh-CN"/>
        </w:rPr>
        <w:t>25</w:t>
      </w:r>
      <w:r>
        <w:rPr>
          <w:rFonts w:hint="eastAsia" w:ascii="宋体" w:hAnsi="宋体" w:eastAsia="宋体" w:cs="宋体"/>
          <w:color w:val="auto"/>
          <w:spacing w:val="-4"/>
          <w:sz w:val="24"/>
          <w:szCs w:val="24"/>
          <w:highlight w:val="none"/>
        </w:rPr>
        <w:t>日至</w:t>
      </w:r>
      <w:r>
        <w:rPr>
          <w:rFonts w:hint="eastAsia" w:ascii="宋体" w:hAnsi="宋体" w:eastAsia="宋体" w:cs="宋体"/>
          <w:color w:val="auto"/>
          <w:spacing w:val="-4"/>
          <w:sz w:val="24"/>
          <w:szCs w:val="24"/>
          <w:highlight w:val="none"/>
          <w:u w:val="single" w:color="auto"/>
          <w:lang w:val="en-US" w:eastAsia="zh-CN"/>
        </w:rPr>
        <w:t>2025</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color="auto"/>
          <w:lang w:val="en-US" w:eastAsia="zh-CN"/>
        </w:rPr>
        <w:t>04</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color="auto"/>
          <w:lang w:val="en-US" w:eastAsia="zh-CN"/>
        </w:rPr>
        <w:t>30</w:t>
      </w:r>
      <w:r>
        <w:rPr>
          <w:rFonts w:hint="eastAsia" w:ascii="宋体" w:hAnsi="宋体" w:eastAsia="宋体" w:cs="宋体"/>
          <w:color w:val="auto"/>
          <w:spacing w:val="-4"/>
          <w:sz w:val="24"/>
          <w:szCs w:val="24"/>
          <w:highlight w:val="none"/>
        </w:rPr>
        <w:t>日</w:t>
      </w:r>
      <w:r>
        <w:rPr>
          <w:rFonts w:hint="eastAsia" w:ascii="宋体" w:hAnsi="宋体" w:eastAsia="宋体" w:cs="宋体"/>
          <w:color w:val="auto"/>
          <w:spacing w:val="-5"/>
          <w:sz w:val="24"/>
          <w:szCs w:val="24"/>
          <w:highlight w:val="none"/>
        </w:rPr>
        <w:t>，每天上午</w:t>
      </w:r>
      <w:r>
        <w:rPr>
          <w:rFonts w:hint="eastAsia" w:ascii="宋体" w:hAnsi="宋体" w:eastAsia="宋体" w:cs="宋体"/>
          <w:color w:val="auto"/>
          <w:spacing w:val="-5"/>
          <w:sz w:val="24"/>
          <w:szCs w:val="24"/>
          <w:highlight w:val="none"/>
          <w:u w:val="single" w:color="auto"/>
          <w:lang w:val="en-US" w:eastAsia="zh-CN"/>
        </w:rPr>
        <w:t>9</w:t>
      </w:r>
      <w:r>
        <w:rPr>
          <w:rFonts w:hint="eastAsia" w:ascii="宋体" w:hAnsi="宋体" w:eastAsia="宋体" w:cs="宋体"/>
          <w:color w:val="auto"/>
          <w:spacing w:val="-5"/>
          <w:sz w:val="24"/>
          <w:szCs w:val="24"/>
          <w:highlight w:val="none"/>
        </w:rPr>
        <w:t>至</w:t>
      </w:r>
      <w:r>
        <w:rPr>
          <w:rFonts w:hint="eastAsia" w:ascii="宋体" w:hAnsi="宋体" w:eastAsia="宋体" w:cs="宋体"/>
          <w:color w:val="auto"/>
          <w:spacing w:val="-5"/>
          <w:sz w:val="24"/>
          <w:szCs w:val="24"/>
          <w:highlight w:val="none"/>
          <w:u w:val="single" w:color="auto"/>
          <w:lang w:val="en-US" w:eastAsia="zh-CN"/>
        </w:rPr>
        <w:t>12</w:t>
      </w:r>
      <w:r>
        <w:rPr>
          <w:rFonts w:hint="eastAsia" w:ascii="宋体" w:hAnsi="宋体" w:eastAsia="宋体" w:cs="宋体"/>
          <w:color w:val="auto"/>
          <w:spacing w:val="-5"/>
          <w:sz w:val="24"/>
          <w:szCs w:val="24"/>
          <w:highlight w:val="none"/>
        </w:rPr>
        <w:t>，下午</w:t>
      </w:r>
      <w:r>
        <w:rPr>
          <w:rFonts w:hint="eastAsia" w:ascii="宋体" w:hAnsi="宋体" w:eastAsia="宋体" w:cs="宋体"/>
          <w:color w:val="auto"/>
          <w:spacing w:val="-5"/>
          <w:sz w:val="24"/>
          <w:szCs w:val="24"/>
          <w:highlight w:val="none"/>
          <w:u w:val="single" w:color="auto"/>
          <w:lang w:val="en-US" w:eastAsia="zh-CN"/>
        </w:rPr>
        <w:t>12</w:t>
      </w:r>
      <w:r>
        <w:rPr>
          <w:rFonts w:hint="eastAsia" w:ascii="宋体" w:hAnsi="宋体" w:eastAsia="宋体" w:cs="宋体"/>
          <w:color w:val="auto"/>
          <w:spacing w:val="-5"/>
          <w:sz w:val="24"/>
          <w:szCs w:val="24"/>
          <w:highlight w:val="none"/>
        </w:rPr>
        <w:t>至</w:t>
      </w:r>
      <w:r>
        <w:rPr>
          <w:rFonts w:hint="eastAsia" w:ascii="宋体" w:hAnsi="宋体" w:eastAsia="宋体" w:cs="宋体"/>
          <w:color w:val="auto"/>
          <w:spacing w:val="-5"/>
          <w:sz w:val="24"/>
          <w:szCs w:val="24"/>
          <w:highlight w:val="none"/>
          <w:u w:val="single" w:color="auto"/>
          <w:lang w:val="en-US" w:eastAsia="zh-CN"/>
        </w:rPr>
        <w:t>17</w:t>
      </w:r>
      <w:r>
        <w:rPr>
          <w:rFonts w:hint="eastAsia" w:ascii="宋体" w:hAnsi="宋体" w:eastAsia="宋体" w:cs="宋体"/>
          <w:color w:val="auto"/>
          <w:spacing w:val="-5"/>
          <w:sz w:val="24"/>
          <w:szCs w:val="24"/>
          <w:highlight w:val="none"/>
        </w:rPr>
        <w:t>（北京时</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2"/>
          <w:sz w:val="24"/>
          <w:szCs w:val="24"/>
          <w:highlight w:val="none"/>
        </w:rPr>
        <w:t>间，法定节假日除外）。</w:t>
      </w:r>
    </w:p>
    <w:p w14:paraId="2AA9C24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2.地点：北京市政府采购电子交易平台</w:t>
      </w:r>
    </w:p>
    <w:p w14:paraId="1D6B57F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3.方式：供应商使用</w:t>
      </w:r>
      <w:r>
        <w:rPr>
          <w:rFonts w:hint="eastAsia" w:ascii="宋体" w:hAnsi="宋体" w:eastAsia="宋体" w:cs="宋体"/>
          <w:color w:val="auto"/>
          <w:sz w:val="24"/>
          <w:szCs w:val="24"/>
          <w:highlight w:val="none"/>
        </w:rPr>
        <w:t>CA</w:t>
      </w:r>
      <w:r>
        <w:rPr>
          <w:rFonts w:hint="eastAsia" w:ascii="宋体" w:hAnsi="宋体" w:eastAsia="宋体" w:cs="宋体"/>
          <w:color w:val="auto"/>
          <w:spacing w:val="1"/>
          <w:sz w:val="24"/>
          <w:szCs w:val="24"/>
          <w:highlight w:val="none"/>
        </w:rPr>
        <w:t xml:space="preserve"> 数字证书或电子营业执照登录北京市政府采购电子交易平</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14"/>
          <w:sz w:val="24"/>
          <w:szCs w:val="24"/>
          <w:highlight w:val="none"/>
        </w:rPr>
        <w:t>台（http://zbcg-bjzc.zhongcy.com/bjczj-portal-site/index.html#/hom</w:t>
      </w:r>
      <w:r>
        <w:rPr>
          <w:rFonts w:hint="eastAsia" w:ascii="宋体" w:hAnsi="宋体" w:eastAsia="宋体" w:cs="宋体"/>
          <w:color w:val="auto"/>
          <w:spacing w:val="13"/>
          <w:sz w:val="24"/>
          <w:szCs w:val="24"/>
          <w:highlight w:val="none"/>
        </w:rPr>
        <w:t>e</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13"/>
          <w:sz w:val="24"/>
          <w:szCs w:val="24"/>
          <w:highlight w:val="none"/>
        </w:rPr>
        <w:t>）获取</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电子版招标文件。</w:t>
      </w:r>
    </w:p>
    <w:p w14:paraId="5AC0CFB4">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4.售价</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2"/>
          <w:sz w:val="24"/>
          <w:szCs w:val="24"/>
          <w:highlight w:val="none"/>
        </w:rPr>
        <w:t>：0 元。</w:t>
      </w:r>
    </w:p>
    <w:p w14:paraId="0BFBE7EF">
      <w:pPr>
        <w:keepNext w:val="0"/>
        <w:keepLines w:val="0"/>
        <w:pageBreakBefore w:val="0"/>
        <w:kinsoku w:val="0"/>
        <w:wordWrap/>
        <w:topLinePunct w:val="0"/>
        <w:autoSpaceDE w:val="0"/>
        <w:autoSpaceDN w:val="0"/>
        <w:bidi w:val="0"/>
        <w:adjustRightInd w:val="0"/>
        <w:snapToGrid w:val="0"/>
        <w:spacing w:line="360" w:lineRule="auto"/>
        <w:textAlignment w:val="baseline"/>
        <w:rPr>
          <w:rFonts w:hint="eastAsia" w:ascii="宋体" w:hAnsi="宋体" w:eastAsia="宋体" w:cs="宋体"/>
          <w:color w:val="auto"/>
          <w:sz w:val="21"/>
          <w:highlight w:val="none"/>
        </w:rPr>
      </w:pPr>
    </w:p>
    <w:p w14:paraId="44F23FE0">
      <w:pPr>
        <w:pStyle w:val="11"/>
        <w:keepNext w:val="0"/>
        <w:keepLines w:val="0"/>
        <w:pageBreakBefore w:val="0"/>
        <w:kinsoku w:val="0"/>
        <w:wordWrap/>
        <w:topLinePunct w:val="0"/>
        <w:autoSpaceDE w:val="0"/>
        <w:autoSpaceDN w:val="0"/>
        <w:bidi w:val="0"/>
        <w:adjustRightInd w:val="0"/>
        <w:snapToGrid w:val="0"/>
        <w:spacing w:before="103" w:line="360" w:lineRule="auto"/>
        <w:ind w:left="43"/>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四、提交投标文件截止时间、开标时间和地点</w:t>
      </w:r>
    </w:p>
    <w:p w14:paraId="46D9EE5C">
      <w:pPr>
        <w:pStyle w:val="11"/>
        <w:keepNext w:val="0"/>
        <w:keepLines w:val="0"/>
        <w:pageBreakBefore w:val="0"/>
        <w:kinsoku w:val="0"/>
        <w:wordWrap/>
        <w:topLinePunct w:val="0"/>
        <w:autoSpaceDE w:val="0"/>
        <w:autoSpaceDN w:val="0"/>
        <w:bidi w:val="0"/>
        <w:adjustRightInd w:val="0"/>
        <w:snapToGrid w:val="0"/>
        <w:spacing w:before="179" w:line="360" w:lineRule="auto"/>
        <w:ind w:left="498"/>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投标截止时间、开标时间：</w:t>
      </w:r>
      <w:r>
        <w:rPr>
          <w:rFonts w:hint="eastAsia" w:ascii="宋体" w:hAnsi="宋体" w:eastAsia="宋体" w:cs="宋体"/>
          <w:color w:val="auto"/>
          <w:spacing w:val="-5"/>
          <w:sz w:val="24"/>
          <w:szCs w:val="24"/>
          <w:highlight w:val="none"/>
          <w:u w:val="single" w:color="auto"/>
          <w:lang w:val="en-US" w:eastAsia="zh-CN"/>
        </w:rPr>
        <w:t>2025</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rPr>
        <w:t>年</w:t>
      </w:r>
      <w:r>
        <w:rPr>
          <w:rFonts w:hint="eastAsia" w:ascii="宋体" w:hAnsi="宋体" w:eastAsia="宋体" w:cs="宋体"/>
          <w:color w:val="auto"/>
          <w:spacing w:val="-5"/>
          <w:sz w:val="24"/>
          <w:szCs w:val="24"/>
          <w:highlight w:val="none"/>
          <w:u w:val="single" w:color="auto"/>
          <w:lang w:val="en-US" w:eastAsia="zh-CN"/>
        </w:rPr>
        <w:t>05</w:t>
      </w:r>
      <w:r>
        <w:rPr>
          <w:rFonts w:hint="eastAsia" w:ascii="宋体" w:hAnsi="宋体" w:eastAsia="宋体" w:cs="宋体"/>
          <w:color w:val="auto"/>
          <w:spacing w:val="-5"/>
          <w:sz w:val="24"/>
          <w:szCs w:val="24"/>
          <w:highlight w:val="none"/>
        </w:rPr>
        <w:t>月</w:t>
      </w:r>
      <w:r>
        <w:rPr>
          <w:rFonts w:hint="eastAsia" w:ascii="宋体" w:hAnsi="宋体" w:eastAsia="宋体" w:cs="宋体"/>
          <w:color w:val="auto"/>
          <w:spacing w:val="-5"/>
          <w:sz w:val="24"/>
          <w:szCs w:val="24"/>
          <w:highlight w:val="none"/>
          <w:u w:val="single" w:color="auto"/>
          <w:lang w:val="en-US" w:eastAsia="zh-CN"/>
        </w:rPr>
        <w:t>19</w:t>
      </w:r>
      <w:r>
        <w:rPr>
          <w:rFonts w:hint="eastAsia" w:ascii="宋体" w:hAnsi="宋体" w:eastAsia="宋体" w:cs="宋体"/>
          <w:color w:val="auto"/>
          <w:spacing w:val="-5"/>
          <w:sz w:val="24"/>
          <w:szCs w:val="24"/>
          <w:highlight w:val="none"/>
        </w:rPr>
        <w:t>日</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u w:val="single" w:color="auto"/>
          <w:lang w:val="en-US" w:eastAsia="zh-CN"/>
        </w:rPr>
        <w:t>09</w:t>
      </w:r>
      <w:r>
        <w:rPr>
          <w:rFonts w:hint="eastAsia" w:ascii="宋体" w:hAnsi="宋体" w:eastAsia="宋体" w:cs="宋体"/>
          <w:color w:val="auto"/>
          <w:spacing w:val="-5"/>
          <w:sz w:val="24"/>
          <w:szCs w:val="24"/>
          <w:highlight w:val="none"/>
        </w:rPr>
        <w:t>点</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u w:val="single" w:color="auto"/>
          <w:lang w:val="en-US" w:eastAsia="zh-CN"/>
        </w:rPr>
        <w:t>30</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rPr>
        <w:t>分（北京时间）。</w:t>
      </w:r>
    </w:p>
    <w:p w14:paraId="5670520F">
      <w:pPr>
        <w:pStyle w:val="11"/>
        <w:keepNext w:val="0"/>
        <w:keepLines w:val="0"/>
        <w:pageBreakBefore w:val="0"/>
        <w:kinsoku w:val="0"/>
        <w:wordWrap/>
        <w:topLinePunct w:val="0"/>
        <w:autoSpaceDE w:val="0"/>
        <w:autoSpaceDN w:val="0"/>
        <w:bidi w:val="0"/>
        <w:adjustRightInd w:val="0"/>
        <w:snapToGrid w:val="0"/>
        <w:spacing w:before="184" w:line="360" w:lineRule="auto"/>
        <w:ind w:left="498"/>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地点：</w:t>
      </w:r>
      <w:r>
        <w:rPr>
          <w:rFonts w:hint="eastAsia" w:ascii="宋体" w:hAnsi="宋体" w:eastAsia="宋体" w:cs="宋体"/>
          <w:color w:val="auto"/>
          <w:spacing w:val="1"/>
          <w:sz w:val="24"/>
          <w:szCs w:val="24"/>
          <w:highlight w:val="none"/>
          <w:u w:val="single" w:color="auto"/>
        </w:rPr>
        <w:t xml:space="preserve">北京市通州区八里桥南街50号12幢 </w:t>
      </w:r>
      <w:r>
        <w:rPr>
          <w:rFonts w:hint="eastAsia" w:ascii="宋体" w:hAnsi="宋体" w:eastAsia="宋体" w:cs="宋体"/>
          <w:color w:val="auto"/>
          <w:spacing w:val="-2"/>
          <w:sz w:val="24"/>
          <w:szCs w:val="24"/>
          <w:highlight w:val="none"/>
        </w:rPr>
        <w:t>。</w:t>
      </w:r>
    </w:p>
    <w:p w14:paraId="0A5023DB">
      <w:pPr>
        <w:spacing w:line="243" w:lineRule="auto"/>
        <w:rPr>
          <w:rFonts w:hint="eastAsia" w:ascii="宋体" w:hAnsi="宋体" w:eastAsia="宋体" w:cs="宋体"/>
          <w:color w:val="auto"/>
          <w:sz w:val="21"/>
          <w:highlight w:val="none"/>
        </w:rPr>
      </w:pPr>
    </w:p>
    <w:p w14:paraId="02433BD6">
      <w:pPr>
        <w:spacing w:line="243" w:lineRule="auto"/>
        <w:rPr>
          <w:rFonts w:hint="eastAsia" w:ascii="宋体" w:hAnsi="宋体" w:eastAsia="宋体" w:cs="宋体"/>
          <w:color w:val="auto"/>
          <w:sz w:val="21"/>
          <w:highlight w:val="none"/>
        </w:rPr>
      </w:pPr>
    </w:p>
    <w:p w14:paraId="722A7A1D">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78" w:firstLineChars="20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五、公告期限</w:t>
      </w:r>
    </w:p>
    <w:p w14:paraId="61FB57B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自本公告发布之日起 5 个工作日。</w:t>
      </w:r>
    </w:p>
    <w:p w14:paraId="7FE3074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20" w:firstLineChars="200"/>
        <w:jc w:val="both"/>
        <w:textAlignment w:val="baseline"/>
        <w:rPr>
          <w:rFonts w:hint="eastAsia" w:ascii="宋体" w:hAnsi="宋体" w:eastAsia="宋体" w:cs="宋体"/>
          <w:color w:val="auto"/>
          <w:sz w:val="21"/>
          <w:highlight w:val="none"/>
        </w:rPr>
      </w:pPr>
    </w:p>
    <w:p w14:paraId="0C5CC120">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2" w:firstLineChars="20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六、其他补充事宜</w:t>
      </w:r>
    </w:p>
    <w:p w14:paraId="601F6E6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 本项目需要落实的政府采购政</w:t>
      </w:r>
      <w:r>
        <w:rPr>
          <w:rFonts w:hint="eastAsia" w:ascii="宋体" w:hAnsi="宋体" w:eastAsia="宋体" w:cs="宋体"/>
          <w:color w:val="auto"/>
          <w:spacing w:val="-6"/>
          <w:sz w:val="24"/>
          <w:szCs w:val="24"/>
          <w:highlight w:val="none"/>
        </w:rPr>
        <w:t>策：</w:t>
      </w:r>
    </w:p>
    <w:p w14:paraId="23EF21B7">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（1）执行《政府采购促进中小企业发展管理办法》（财库[2020]46号）；</w:t>
      </w:r>
    </w:p>
    <w:p w14:paraId="301A2DBF">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（2）执行《关于进一步加大政府采购支持中小企业力度的通知》（财库〔2022〕19号）；</w:t>
      </w:r>
    </w:p>
    <w:p w14:paraId="395D6670">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（3）执行《财政部发展改革委生态环境部市场监管总局关于调整优化节能产品、环境标志产品政府采购执行机制》的通知（财库〔2019〕9号）；</w:t>
      </w:r>
    </w:p>
    <w:p w14:paraId="36053B2C">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（4）执行《财政部、司法部关于政府采购支持监狱企业发展有关问题的通知》（财库[2014]68号）；</w:t>
      </w:r>
    </w:p>
    <w:p w14:paraId="65E0C08B">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（5）执行《关于促进残疾人就业政府采购政策的通知》（财库〔2017〕141号）；</w:t>
      </w:r>
    </w:p>
    <w:p w14:paraId="72E569B4">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（6）执行《财政部关于开展政府采购信用担保试点工作方案》（财库[2011]124号）等政府采购政策。</w:t>
      </w:r>
    </w:p>
    <w:p w14:paraId="64A1B37A">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2.公告媒体：中国政府采购网、北京市政府采购网。</w:t>
      </w:r>
    </w:p>
    <w:p w14:paraId="06DE41E1">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3.本项目采用全流程电子化采购方式，请供应商认真学习北京市政府采购电子交易 平台发布的相关操作手册（供应商可在交易平台下载相关手册），办理 CA 数字证书或  电子营业执照、进行北京市政府采购电子交易平台注册绑定，并认真核实 CA 数字证书 或电子营业执照情况确认是否符合本项目电子化采购流程要求。</w:t>
      </w:r>
    </w:p>
    <w:p w14:paraId="07A2B3FA">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 xml:space="preserve">CA 数字证书服务热线 </w:t>
      </w:r>
      <w:r>
        <w:rPr>
          <w:rFonts w:hint="eastAsia" w:ascii="宋体" w:hAnsi="宋体" w:eastAsia="宋体" w:cs="宋体"/>
          <w:snapToGrid w:val="0"/>
          <w:color w:val="auto"/>
          <w:spacing w:val="-5"/>
          <w:kern w:val="0"/>
          <w:sz w:val="24"/>
          <w:szCs w:val="24"/>
          <w:highlight w:val="none"/>
          <w:lang w:val="en-US" w:eastAsia="zh-CN" w:bidi="ar-SA"/>
        </w:rPr>
        <w:t xml:space="preserve">   </w:t>
      </w:r>
      <w:r>
        <w:rPr>
          <w:rFonts w:hint="eastAsia" w:ascii="宋体" w:hAnsi="宋体" w:eastAsia="宋体" w:cs="宋体"/>
          <w:snapToGrid w:val="0"/>
          <w:color w:val="auto"/>
          <w:spacing w:val="-5"/>
          <w:kern w:val="0"/>
          <w:sz w:val="24"/>
          <w:szCs w:val="24"/>
          <w:highlight w:val="none"/>
          <w:lang w:val="en-US" w:eastAsia="en-US" w:bidi="ar-SA"/>
        </w:rPr>
        <w:t xml:space="preserve">010-58511086 </w:t>
      </w:r>
    </w:p>
    <w:p w14:paraId="23D58A1A">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 xml:space="preserve">电子营业执照服务热线 </w:t>
      </w:r>
      <w:r>
        <w:rPr>
          <w:rFonts w:hint="eastAsia" w:ascii="宋体" w:hAnsi="宋体" w:eastAsia="宋体" w:cs="宋体"/>
          <w:snapToGrid w:val="0"/>
          <w:color w:val="auto"/>
          <w:spacing w:val="-5"/>
          <w:kern w:val="0"/>
          <w:sz w:val="24"/>
          <w:szCs w:val="24"/>
          <w:highlight w:val="none"/>
          <w:lang w:val="en-US" w:eastAsia="zh-CN" w:bidi="ar-SA"/>
        </w:rPr>
        <w:t xml:space="preserve">  </w:t>
      </w:r>
      <w:r>
        <w:rPr>
          <w:rFonts w:hint="eastAsia" w:ascii="宋体" w:hAnsi="宋体" w:eastAsia="宋体" w:cs="宋体"/>
          <w:snapToGrid w:val="0"/>
          <w:color w:val="auto"/>
          <w:spacing w:val="-5"/>
          <w:kern w:val="0"/>
          <w:sz w:val="24"/>
          <w:szCs w:val="24"/>
          <w:highlight w:val="none"/>
          <w:lang w:val="en-US" w:eastAsia="en-US" w:bidi="ar-SA"/>
        </w:rPr>
        <w:t xml:space="preserve">400-699-7000 </w:t>
      </w:r>
    </w:p>
    <w:p w14:paraId="2520EAF3">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 xml:space="preserve">技术支持服务热线      </w:t>
      </w:r>
      <w:r>
        <w:rPr>
          <w:rFonts w:hint="eastAsia" w:ascii="宋体" w:hAnsi="宋体" w:eastAsia="宋体" w:cs="宋体"/>
          <w:snapToGrid w:val="0"/>
          <w:color w:val="auto"/>
          <w:spacing w:val="-5"/>
          <w:kern w:val="0"/>
          <w:sz w:val="24"/>
          <w:szCs w:val="24"/>
          <w:highlight w:val="none"/>
          <w:lang w:val="en-US" w:eastAsia="zh-CN" w:bidi="ar-SA"/>
        </w:rPr>
        <w:t xml:space="preserve"> </w:t>
      </w:r>
      <w:r>
        <w:rPr>
          <w:rFonts w:hint="eastAsia" w:ascii="宋体" w:hAnsi="宋体" w:eastAsia="宋体" w:cs="宋体"/>
          <w:snapToGrid w:val="0"/>
          <w:color w:val="auto"/>
          <w:spacing w:val="-5"/>
          <w:kern w:val="0"/>
          <w:sz w:val="24"/>
          <w:szCs w:val="24"/>
          <w:highlight w:val="none"/>
          <w:lang w:val="en-US" w:eastAsia="en-US" w:bidi="ar-SA"/>
        </w:rPr>
        <w:t xml:space="preserve">010-86483801  </w:t>
      </w:r>
    </w:p>
    <w:p w14:paraId="28E55ABD">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 1 办理 CA 数字证书或电子营业执照</w:t>
      </w:r>
    </w:p>
    <w:p w14:paraId="1D96F269">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供应商登录北京市政府采购电子交易平台查阅“用户指南 ”— “操作指南 ”— “市场主体 CA 办理操作流程指引 ”/“ 电子营业执照使用指南 ”，按照程序要求办理。</w:t>
      </w:r>
    </w:p>
    <w:p w14:paraId="53B962D5">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3.2 注册</w:t>
      </w:r>
    </w:p>
    <w:p w14:paraId="7F5581B6">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 “用户指南 ”— “操作指南 ”— “市场主体注册入库操作流程指引 ”进行自助注册绑定。</w:t>
      </w:r>
    </w:p>
    <w:p w14:paraId="03E2BF99">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3.3 驱动、客户端下载</w:t>
      </w:r>
    </w:p>
    <w:p w14:paraId="7CB2765F">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 “用户指南 ”— “工具下载 ”— “招标采购系 统文件驱动安装包 ”下载相关驱动。</w:t>
      </w:r>
    </w:p>
    <w:p w14:paraId="243A3143">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 “用户指南 ”— “工具下载 ”—“投标文件编 制工具 ”下载相关客户端。</w:t>
      </w:r>
    </w:p>
    <w:p w14:paraId="027011BD">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3.4 获取电子招标文件</w:t>
      </w:r>
    </w:p>
    <w:p w14:paraId="1036E444">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供应商使用 CA 数字证书或电子营业执照登录北京市政府采购电子交易平台获取电 子招标文件。</w:t>
      </w:r>
    </w:p>
    <w:p w14:paraId="001D2686">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供应商如计划参与多个采购包的投标，应在登录北京市政府采购电子交易平台后， 在【我的项目】栏目依次选择对应采购包 ，进入项目工作台招标/采购文件环节分别按 采购包下载招标文件电子版。未在规定期限内按上述操作获取文件的采购包，供应商无 法提交相应包的电子投标文件。</w:t>
      </w:r>
    </w:p>
    <w:p w14:paraId="4CF0B469">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3.5 编制电子投标文件</w:t>
      </w:r>
    </w:p>
    <w:p w14:paraId="12E155B6">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应使用电子投标客户端编制电子投标文件并进行线上投标，供应商电子投标文件需要加密并加盖电子签章，如无法按照要求在电子投标文件中加盖电子签章和加密，请及时通过技术支持服务热线联系技术人员。</w:t>
      </w:r>
    </w:p>
    <w:p w14:paraId="664BF04C">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3.6 提交电子投标文件</w:t>
      </w:r>
    </w:p>
    <w:p w14:paraId="3F6EA5DB">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供应商应于投标截止时间前在北京市政府采购电子交易平台提交电子投标文件，上 传电子投标文件过程中请保持与互联网的连接畅通。</w:t>
      </w:r>
    </w:p>
    <w:p w14:paraId="7B1DCEBB">
      <w:pPr>
        <w:kinsoku/>
        <w:autoSpaceDE/>
        <w:autoSpaceDN/>
        <w:adjustRightInd/>
        <w:snapToGrid/>
        <w:spacing w:before="176" w:line="360" w:lineRule="auto"/>
        <w:ind w:right="6" w:firstLine="460" w:firstLineChars="200"/>
        <w:jc w:val="both"/>
        <w:textAlignment w:val="auto"/>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color w:val="auto"/>
          <w:spacing w:val="-5"/>
          <w:sz w:val="24"/>
          <w:szCs w:val="24"/>
          <w:highlight w:val="none"/>
        </w:rPr>
        <w:t>本项目为全流程电子化投标，投标人</w:t>
      </w:r>
      <w:r>
        <w:rPr>
          <w:rFonts w:hint="eastAsia" w:ascii="宋体" w:hAnsi="宋体" w:eastAsia="宋体" w:cs="宋体"/>
          <w:color w:val="auto"/>
          <w:spacing w:val="-5"/>
          <w:sz w:val="24"/>
          <w:szCs w:val="24"/>
          <w:highlight w:val="none"/>
          <w:lang w:val="en-US" w:eastAsia="en-US"/>
        </w:rPr>
        <w:t>需到现场进行开标，</w:t>
      </w:r>
      <w:r>
        <w:rPr>
          <w:rFonts w:hint="eastAsia" w:ascii="宋体" w:hAnsi="宋体" w:eastAsia="宋体" w:cs="宋体"/>
          <w:color w:val="auto"/>
          <w:spacing w:val="-5"/>
          <w:sz w:val="24"/>
          <w:szCs w:val="24"/>
          <w:highlight w:val="none"/>
        </w:rPr>
        <w:t>在开标时需要另行提交 1 份与电子投标文件内容一致的纸质投标文件备查</w:t>
      </w:r>
      <w:r>
        <w:rPr>
          <w:rFonts w:hint="eastAsia" w:ascii="宋体" w:hAnsi="宋体" w:eastAsia="宋体" w:cs="宋体"/>
          <w:color w:val="auto"/>
          <w:spacing w:val="-5"/>
          <w:sz w:val="24"/>
          <w:szCs w:val="24"/>
          <w:highlight w:val="none"/>
          <w:lang w:eastAsia="en-US"/>
        </w:rPr>
        <w:t>。</w:t>
      </w:r>
    </w:p>
    <w:p w14:paraId="7F3D9CED">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3.7 电子开标</w:t>
      </w:r>
    </w:p>
    <w:p w14:paraId="39582E31">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供应商在开标地点使用 CA 数字证书或电子营业执照登录北京市政府采购电子交易平台进行电子开标。</w:t>
      </w:r>
    </w:p>
    <w:p w14:paraId="0A7160C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20" w:firstLineChars="200"/>
        <w:jc w:val="both"/>
        <w:textAlignment w:val="baseline"/>
        <w:rPr>
          <w:rFonts w:hint="eastAsia" w:ascii="宋体" w:hAnsi="宋体" w:eastAsia="宋体" w:cs="宋体"/>
          <w:color w:val="auto"/>
          <w:sz w:val="21"/>
          <w:highlight w:val="none"/>
        </w:rPr>
      </w:pPr>
    </w:p>
    <w:p w14:paraId="4390506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2" w:firstLineChars="20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七、对本次招标提出询问，请按以下方式联系。</w:t>
      </w:r>
    </w:p>
    <w:p w14:paraId="6C112EAA">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1.采购人信息</w:t>
      </w:r>
    </w:p>
    <w:p w14:paraId="41572E89">
      <w:pPr>
        <w:pStyle w:val="11"/>
        <w:widowControl w:val="0"/>
        <w:overflowPunct w:val="0"/>
        <w:spacing w:line="360" w:lineRule="auto"/>
        <w:ind w:left="840" w:leftChars="400"/>
        <w:jc w:val="both"/>
        <w:rPr>
          <w:rFonts w:hint="eastAsia" w:ascii="宋体" w:hAnsi="宋体" w:eastAsia="宋体" w:cs="宋体"/>
          <w:color w:val="auto"/>
          <w:sz w:val="24"/>
          <w:szCs w:val="24"/>
          <w:highlight w:val="none"/>
          <w:u w:val="single" w:color="auto"/>
          <w:lang w:eastAsia="zh-CN"/>
        </w:rPr>
      </w:pPr>
      <w:r>
        <w:rPr>
          <w:rFonts w:hint="eastAsia" w:ascii="宋体" w:hAnsi="宋体" w:eastAsia="宋体" w:cs="宋体"/>
          <w:color w:val="auto"/>
          <w:sz w:val="24"/>
          <w:szCs w:val="24"/>
          <w:highlight w:val="none"/>
          <w:u w:val="none" w:color="auto"/>
          <w:lang w:eastAsia="zh-CN"/>
        </w:rPr>
        <w:t>名</w:t>
      </w:r>
      <w:r>
        <w:rPr>
          <w:rFonts w:hint="eastAsia" w:ascii="宋体" w:hAnsi="宋体" w:eastAsia="宋体" w:cs="宋体"/>
          <w:color w:val="auto"/>
          <w:sz w:val="24"/>
          <w:szCs w:val="24"/>
          <w:highlight w:val="none"/>
          <w:u w:val="none" w:color="auto"/>
          <w:lang w:val="en-US" w:eastAsia="zh-CN"/>
        </w:rPr>
        <w:t xml:space="preserve">    </w:t>
      </w:r>
      <w:r>
        <w:rPr>
          <w:rFonts w:hint="eastAsia" w:ascii="宋体" w:hAnsi="宋体" w:eastAsia="宋体" w:cs="宋体"/>
          <w:color w:val="auto"/>
          <w:sz w:val="24"/>
          <w:szCs w:val="24"/>
          <w:highlight w:val="none"/>
          <w:u w:val="none" w:color="auto"/>
          <w:lang w:eastAsia="zh-CN"/>
        </w:rPr>
        <w:t>称</w:t>
      </w:r>
      <w:r>
        <w:rPr>
          <w:rFonts w:hint="eastAsia" w:ascii="宋体" w:hAnsi="宋体" w:eastAsia="宋体" w:cs="宋体"/>
          <w:color w:val="auto"/>
          <w:sz w:val="24"/>
          <w:szCs w:val="24"/>
          <w:highlight w:val="none"/>
          <w:u w:val="single" w:color="auto"/>
          <w:lang w:eastAsia="zh-CN"/>
        </w:rPr>
        <w:t>：北京市通州区司法局</w:t>
      </w:r>
    </w:p>
    <w:p w14:paraId="311ABD54">
      <w:pPr>
        <w:pStyle w:val="11"/>
        <w:widowControl w:val="0"/>
        <w:overflowPunct w:val="0"/>
        <w:spacing w:line="360" w:lineRule="auto"/>
        <w:ind w:left="840" w:leftChars="400"/>
        <w:jc w:val="both"/>
        <w:rPr>
          <w:rFonts w:hint="eastAsia" w:ascii="宋体" w:hAnsi="宋体" w:eastAsia="宋体" w:cs="宋体"/>
          <w:color w:val="auto"/>
          <w:sz w:val="24"/>
          <w:szCs w:val="24"/>
          <w:highlight w:val="none"/>
          <w:u w:val="single" w:color="auto"/>
          <w:lang w:eastAsia="zh-CN"/>
        </w:rPr>
      </w:pPr>
      <w:r>
        <w:rPr>
          <w:rFonts w:hint="eastAsia" w:ascii="宋体" w:hAnsi="宋体" w:eastAsia="宋体" w:cs="宋体"/>
          <w:color w:val="auto"/>
          <w:sz w:val="24"/>
          <w:szCs w:val="24"/>
          <w:highlight w:val="none"/>
          <w:u w:val="none" w:color="auto"/>
          <w:lang w:eastAsia="zh-CN"/>
        </w:rPr>
        <w:t>地</w:t>
      </w:r>
      <w:r>
        <w:rPr>
          <w:rFonts w:hint="eastAsia" w:ascii="宋体" w:hAnsi="宋体" w:eastAsia="宋体" w:cs="宋体"/>
          <w:color w:val="auto"/>
          <w:sz w:val="24"/>
          <w:szCs w:val="24"/>
          <w:highlight w:val="none"/>
          <w:u w:val="none" w:color="auto"/>
          <w:lang w:val="en-US" w:eastAsia="zh-CN"/>
        </w:rPr>
        <w:t xml:space="preserve">    </w:t>
      </w:r>
      <w:r>
        <w:rPr>
          <w:rFonts w:hint="eastAsia" w:ascii="宋体" w:hAnsi="宋体" w:eastAsia="宋体" w:cs="宋体"/>
          <w:color w:val="auto"/>
          <w:sz w:val="24"/>
          <w:szCs w:val="24"/>
          <w:highlight w:val="none"/>
          <w:u w:val="none" w:color="auto"/>
          <w:lang w:eastAsia="zh-CN"/>
        </w:rPr>
        <w:t>址</w:t>
      </w:r>
      <w:r>
        <w:rPr>
          <w:rFonts w:hint="eastAsia" w:ascii="宋体" w:hAnsi="宋体" w:eastAsia="宋体" w:cs="宋体"/>
          <w:color w:val="auto"/>
          <w:sz w:val="24"/>
          <w:szCs w:val="24"/>
          <w:highlight w:val="none"/>
          <w:u w:val="single" w:color="auto"/>
          <w:lang w:eastAsia="zh-CN"/>
        </w:rPr>
        <w:t>：北京市通州区中仓路5号</w:t>
      </w:r>
    </w:p>
    <w:p w14:paraId="0D5B8E69">
      <w:pPr>
        <w:pStyle w:val="11"/>
        <w:widowControl w:val="0"/>
        <w:overflowPunct w:val="0"/>
        <w:spacing w:line="360" w:lineRule="auto"/>
        <w:ind w:left="840" w:leftChars="400"/>
        <w:jc w:val="both"/>
        <w:rPr>
          <w:rFonts w:hint="eastAsia" w:ascii="宋体" w:hAnsi="宋体" w:eastAsia="宋体" w:cs="宋体"/>
          <w:color w:val="auto"/>
          <w:sz w:val="24"/>
          <w:szCs w:val="24"/>
          <w:highlight w:val="none"/>
          <w:u w:val="single" w:color="auto"/>
          <w:lang w:eastAsia="zh-CN"/>
        </w:rPr>
      </w:pPr>
      <w:r>
        <w:rPr>
          <w:rFonts w:hint="eastAsia" w:ascii="宋体" w:hAnsi="宋体" w:eastAsia="宋体" w:cs="宋体"/>
          <w:color w:val="auto"/>
          <w:sz w:val="24"/>
          <w:szCs w:val="24"/>
          <w:highlight w:val="none"/>
          <w:u w:val="none" w:color="auto"/>
          <w:lang w:eastAsia="zh-CN"/>
        </w:rPr>
        <w:t>联系方式</w:t>
      </w:r>
      <w:r>
        <w:rPr>
          <w:rFonts w:hint="eastAsia" w:ascii="宋体" w:hAnsi="宋体" w:eastAsia="宋体" w:cs="宋体"/>
          <w:color w:val="auto"/>
          <w:sz w:val="24"/>
          <w:szCs w:val="24"/>
          <w:highlight w:val="none"/>
          <w:u w:val="single" w:color="auto"/>
          <w:lang w:eastAsia="zh-CN"/>
        </w:rPr>
        <w:t>：69556549</w:t>
      </w:r>
    </w:p>
    <w:p w14:paraId="7953344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b/>
          <w:bCs/>
          <w:color w:val="auto"/>
          <w:spacing w:val="4"/>
          <w:sz w:val="24"/>
          <w:szCs w:val="24"/>
          <w:highlight w:val="none"/>
        </w:rPr>
        <w:t>2.采购代理机构信息</w:t>
      </w:r>
    </w:p>
    <w:p w14:paraId="596DBB0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名</w:t>
      </w:r>
      <w:r>
        <w:rPr>
          <w:rFonts w:hint="eastAsia" w:ascii="宋体" w:hAnsi="宋体" w:eastAsia="宋体" w:cs="宋体"/>
          <w:color w:val="auto"/>
          <w:spacing w:val="9"/>
          <w:sz w:val="24"/>
          <w:szCs w:val="24"/>
          <w:highlight w:val="none"/>
        </w:rPr>
        <w:t xml:space="preserve">    </w:t>
      </w:r>
      <w:r>
        <w:rPr>
          <w:rFonts w:hint="eastAsia" w:ascii="宋体" w:hAnsi="宋体" w:eastAsia="宋体" w:cs="宋体"/>
          <w:color w:val="auto"/>
          <w:spacing w:val="-5"/>
          <w:sz w:val="24"/>
          <w:szCs w:val="24"/>
          <w:highlight w:val="none"/>
        </w:rPr>
        <w:t>称：</w:t>
      </w:r>
      <w:r>
        <w:rPr>
          <w:rFonts w:hint="eastAsia" w:ascii="宋体" w:hAnsi="宋体" w:eastAsia="宋体" w:cs="宋体"/>
          <w:color w:val="auto"/>
          <w:sz w:val="24"/>
          <w:szCs w:val="24"/>
          <w:highlight w:val="none"/>
          <w:u w:val="single" w:color="auto"/>
          <w:lang w:val="en-US" w:eastAsia="zh-CN"/>
        </w:rPr>
        <w:t>北京飞焱工程管理咨询有限公司</w:t>
      </w:r>
      <w:r>
        <w:rPr>
          <w:rFonts w:hint="eastAsia" w:ascii="宋体" w:hAnsi="宋体" w:eastAsia="宋体" w:cs="宋体"/>
          <w:color w:val="auto"/>
          <w:sz w:val="24"/>
          <w:szCs w:val="24"/>
          <w:highlight w:val="none"/>
          <w:u w:val="single" w:color="auto"/>
        </w:rPr>
        <w:t xml:space="preserve"> </w:t>
      </w:r>
    </w:p>
    <w:p w14:paraId="39121D3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地</w:t>
      </w:r>
      <w:r>
        <w:rPr>
          <w:rFonts w:hint="eastAsia" w:ascii="宋体" w:hAnsi="宋体" w:eastAsia="宋体" w:cs="宋体"/>
          <w:color w:val="auto"/>
          <w:spacing w:val="9"/>
          <w:sz w:val="24"/>
          <w:szCs w:val="24"/>
          <w:highlight w:val="none"/>
        </w:rPr>
        <w:t xml:space="preserve">    </w:t>
      </w:r>
      <w:r>
        <w:rPr>
          <w:rFonts w:hint="eastAsia" w:ascii="宋体" w:hAnsi="宋体" w:eastAsia="宋体" w:cs="宋体"/>
          <w:color w:val="auto"/>
          <w:spacing w:val="-4"/>
          <w:sz w:val="24"/>
          <w:szCs w:val="24"/>
          <w:highlight w:val="none"/>
        </w:rPr>
        <w:t>址：</w:t>
      </w:r>
      <w:r>
        <w:rPr>
          <w:rFonts w:hint="eastAsia" w:ascii="宋体" w:hAnsi="宋体" w:eastAsia="宋体" w:cs="宋体"/>
          <w:color w:val="auto"/>
          <w:sz w:val="24"/>
          <w:szCs w:val="24"/>
          <w:highlight w:val="none"/>
          <w:u w:val="single" w:color="auto"/>
          <w:lang w:val="en-US" w:eastAsia="zh-CN"/>
        </w:rPr>
        <w:t>北京市通州区八里桥南街50号12幢1至2层全部</w:t>
      </w:r>
      <w:r>
        <w:rPr>
          <w:rFonts w:hint="eastAsia" w:ascii="宋体" w:hAnsi="宋体" w:eastAsia="宋体" w:cs="宋体"/>
          <w:color w:val="auto"/>
          <w:sz w:val="24"/>
          <w:szCs w:val="24"/>
          <w:highlight w:val="none"/>
          <w:u w:val="single" w:color="auto"/>
        </w:rPr>
        <w:t xml:space="preserve"> </w:t>
      </w:r>
    </w:p>
    <w:p w14:paraId="214DDD8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联系方式：</w:t>
      </w:r>
      <w:r>
        <w:rPr>
          <w:rFonts w:hint="eastAsia" w:ascii="宋体" w:hAnsi="宋体" w:eastAsia="宋体" w:cs="宋体"/>
          <w:color w:val="auto"/>
          <w:sz w:val="24"/>
          <w:szCs w:val="24"/>
          <w:highlight w:val="none"/>
          <w:u w:val="single" w:color="auto"/>
          <w:lang w:val="en-US" w:eastAsia="zh-CN"/>
        </w:rPr>
        <w:t xml:space="preserve">010-61538533 </w:t>
      </w:r>
      <w:r>
        <w:rPr>
          <w:rFonts w:hint="eastAsia" w:ascii="宋体" w:hAnsi="宋体" w:eastAsia="宋体" w:cs="宋体"/>
          <w:color w:val="auto"/>
          <w:sz w:val="24"/>
          <w:szCs w:val="24"/>
          <w:highlight w:val="none"/>
          <w:u w:val="single" w:color="auto"/>
        </w:rPr>
        <w:t xml:space="preserve">   </w:t>
      </w:r>
    </w:p>
    <w:p w14:paraId="445D967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outlineLvl w:val="0"/>
        <w:rPr>
          <w:rFonts w:hint="eastAsia" w:ascii="宋体" w:hAnsi="宋体" w:eastAsia="宋体" w:cs="宋体"/>
          <w:color w:val="auto"/>
          <w:sz w:val="24"/>
          <w:szCs w:val="24"/>
          <w:highlight w:val="none"/>
        </w:rPr>
      </w:pPr>
      <w:bookmarkStart w:id="3" w:name="_Toc27367"/>
      <w:r>
        <w:rPr>
          <w:rFonts w:hint="eastAsia" w:ascii="宋体" w:hAnsi="宋体" w:eastAsia="宋体" w:cs="宋体"/>
          <w:b/>
          <w:bCs/>
          <w:color w:val="auto"/>
          <w:spacing w:val="5"/>
          <w:sz w:val="24"/>
          <w:szCs w:val="24"/>
          <w:highlight w:val="none"/>
        </w:rPr>
        <w:t>3.项目联系方式</w:t>
      </w:r>
      <w:bookmarkEnd w:id="3"/>
    </w:p>
    <w:p w14:paraId="1CBECEC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项目联系人：</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u w:val="single" w:color="auto"/>
          <w:lang w:val="en-US" w:eastAsia="zh-CN"/>
        </w:rPr>
        <w:t>皮丹</w:t>
      </w:r>
      <w:r>
        <w:rPr>
          <w:rFonts w:hint="eastAsia" w:ascii="宋体" w:hAnsi="宋体" w:eastAsia="宋体" w:cs="宋体"/>
          <w:color w:val="auto"/>
          <w:spacing w:val="-2"/>
          <w:sz w:val="24"/>
          <w:szCs w:val="24"/>
          <w:highlight w:val="none"/>
          <w:u w:val="single" w:color="auto"/>
        </w:rPr>
        <w:t xml:space="preserve">           </w:t>
      </w:r>
    </w:p>
    <w:p w14:paraId="484341B4">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电</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11"/>
          <w:sz w:val="24"/>
          <w:szCs w:val="24"/>
          <w:highlight w:val="none"/>
        </w:rPr>
        <w:t>话：</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u w:val="single" w:color="auto"/>
          <w:lang w:val="en-US" w:eastAsia="zh-CN"/>
        </w:rPr>
        <w:t>010-61538533</w:t>
      </w:r>
      <w:r>
        <w:rPr>
          <w:rFonts w:hint="eastAsia" w:ascii="宋体" w:hAnsi="宋体" w:eastAsia="宋体" w:cs="宋体"/>
          <w:color w:val="auto"/>
          <w:sz w:val="24"/>
          <w:szCs w:val="24"/>
          <w:highlight w:val="none"/>
          <w:u w:val="single" w:color="auto"/>
        </w:rPr>
        <w:t xml:space="preserve">    </w:t>
      </w:r>
    </w:p>
    <w:p w14:paraId="6DF1B7AD">
      <w:pPr>
        <w:pStyle w:val="11"/>
        <w:spacing w:before="329" w:line="204" w:lineRule="auto"/>
        <w:jc w:val="center"/>
        <w:outlineLvl w:val="0"/>
        <w:rPr>
          <w:rFonts w:hint="eastAsia" w:ascii="宋体" w:hAnsi="宋体" w:eastAsia="宋体" w:cs="宋体"/>
          <w:b/>
          <w:bCs/>
          <w:color w:val="auto"/>
          <w:spacing w:val="7"/>
          <w:sz w:val="35"/>
          <w:szCs w:val="35"/>
          <w:highlight w:val="none"/>
        </w:rPr>
      </w:pPr>
      <w:bookmarkStart w:id="4" w:name="bookmark3"/>
      <w:bookmarkEnd w:id="4"/>
      <w:bookmarkStart w:id="5" w:name="_Toc7924"/>
    </w:p>
    <w:p w14:paraId="568FBA85">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1ED43942">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2FB98924">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350DE7DB">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1C80272F">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5B7BA182">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7C55CCA8">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2DBD2937">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639FEFB8">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06B4B503">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4BFEE591">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02BF05BE">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2C296CE7">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7361A105">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59349616">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582AD252">
      <w:pPr>
        <w:pStyle w:val="11"/>
        <w:spacing w:before="329" w:line="204" w:lineRule="auto"/>
        <w:jc w:val="center"/>
        <w:outlineLvl w:val="0"/>
        <w:rPr>
          <w:rFonts w:hint="eastAsia" w:ascii="宋体" w:hAnsi="宋体" w:eastAsia="宋体" w:cs="宋体"/>
          <w:color w:val="auto"/>
          <w:sz w:val="35"/>
          <w:szCs w:val="35"/>
          <w:highlight w:val="none"/>
        </w:rPr>
      </w:pPr>
      <w:r>
        <w:rPr>
          <w:rFonts w:hint="eastAsia" w:ascii="宋体" w:hAnsi="宋体" w:eastAsia="宋体" w:cs="宋体"/>
          <w:b/>
          <w:bCs/>
          <w:color w:val="auto"/>
          <w:spacing w:val="7"/>
          <w:sz w:val="35"/>
          <w:szCs w:val="35"/>
          <w:highlight w:val="none"/>
        </w:rPr>
        <w:t>第二章     投标人须知</w:t>
      </w:r>
      <w:bookmarkEnd w:id="5"/>
    </w:p>
    <w:p w14:paraId="4F182968">
      <w:pPr>
        <w:pStyle w:val="11"/>
        <w:spacing w:before="256" w:line="201" w:lineRule="auto"/>
        <w:ind w:left="4001"/>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投标人须知资料表</w:t>
      </w:r>
    </w:p>
    <w:p w14:paraId="329A1855">
      <w:pPr>
        <w:spacing w:line="422" w:lineRule="auto"/>
        <w:rPr>
          <w:rFonts w:hint="eastAsia" w:ascii="宋体" w:hAnsi="宋体" w:eastAsia="宋体" w:cs="宋体"/>
          <w:color w:val="auto"/>
          <w:sz w:val="21"/>
          <w:highlight w:val="none"/>
        </w:rPr>
      </w:pPr>
    </w:p>
    <w:p w14:paraId="648AFC35">
      <w:pPr>
        <w:pStyle w:val="11"/>
        <w:spacing w:before="103" w:line="200" w:lineRule="auto"/>
        <w:ind w:left="1068"/>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本表是对投标人须知的具体补充和修改</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3"/>
          <w:sz w:val="24"/>
          <w:szCs w:val="24"/>
          <w:highlight w:val="none"/>
        </w:rPr>
        <w:t>，如有矛盾</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3"/>
          <w:sz w:val="24"/>
          <w:szCs w:val="24"/>
          <w:highlight w:val="none"/>
        </w:rPr>
        <w:t>，均以本资料表为准。</w:t>
      </w:r>
    </w:p>
    <w:p w14:paraId="207E3AA1">
      <w:pPr>
        <w:spacing w:line="137" w:lineRule="exact"/>
        <w:rPr>
          <w:rFonts w:hint="eastAsia" w:ascii="宋体" w:hAnsi="宋体" w:eastAsia="宋体" w:cs="宋体"/>
          <w:color w:val="auto"/>
          <w:highlight w:val="none"/>
        </w:rPr>
      </w:pPr>
    </w:p>
    <w:tbl>
      <w:tblPr>
        <w:tblStyle w:val="22"/>
        <w:tblW w:w="102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1700"/>
        <w:gridCol w:w="7541"/>
      </w:tblGrid>
      <w:tr w14:paraId="7A115C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3" w:hRule="atLeast"/>
        </w:trPr>
        <w:tc>
          <w:tcPr>
            <w:tcW w:w="992" w:type="dxa"/>
            <w:vAlign w:val="top"/>
          </w:tcPr>
          <w:p w14:paraId="531974D3">
            <w:pPr>
              <w:spacing w:before="167" w:line="200" w:lineRule="auto"/>
              <w:ind w:left="138"/>
              <w:rPr>
                <w:rFonts w:hint="eastAsia" w:ascii="宋体" w:hAnsi="宋体" w:eastAsia="宋体" w:cs="宋体"/>
                <w:color w:val="auto"/>
                <w:sz w:val="24"/>
                <w:szCs w:val="24"/>
                <w:highlight w:val="none"/>
              </w:rPr>
            </w:pPr>
            <w:r>
              <w:rPr>
                <w:rFonts w:hint="eastAsia" w:ascii="宋体" w:hAnsi="宋体" w:eastAsia="宋体" w:cs="宋体"/>
                <w:b/>
                <w:bCs/>
                <w:color w:val="auto"/>
                <w:spacing w:val="-2"/>
                <w:sz w:val="24"/>
                <w:szCs w:val="24"/>
                <w:highlight w:val="none"/>
              </w:rPr>
              <w:t>条款号</w:t>
            </w:r>
          </w:p>
        </w:tc>
        <w:tc>
          <w:tcPr>
            <w:tcW w:w="1700" w:type="dxa"/>
            <w:vAlign w:val="top"/>
          </w:tcPr>
          <w:p w14:paraId="799C78C8">
            <w:pPr>
              <w:spacing w:before="166" w:line="202" w:lineRule="auto"/>
              <w:ind w:left="610"/>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条目</w:t>
            </w:r>
          </w:p>
        </w:tc>
        <w:tc>
          <w:tcPr>
            <w:tcW w:w="7541" w:type="dxa"/>
            <w:vAlign w:val="top"/>
          </w:tcPr>
          <w:p w14:paraId="61D8EDB7">
            <w:pPr>
              <w:spacing w:before="166" w:line="201" w:lineRule="auto"/>
              <w:ind w:left="3557"/>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内容</w:t>
            </w:r>
          </w:p>
        </w:tc>
      </w:tr>
      <w:tr w14:paraId="52418D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992" w:type="dxa"/>
            <w:vAlign w:val="top"/>
          </w:tcPr>
          <w:p w14:paraId="6DC7C4C1">
            <w:pPr>
              <w:pStyle w:val="23"/>
              <w:spacing w:line="351" w:lineRule="auto"/>
              <w:rPr>
                <w:rFonts w:hint="eastAsia" w:ascii="宋体" w:hAnsi="宋体" w:eastAsia="宋体" w:cs="宋体"/>
                <w:color w:val="auto"/>
                <w:highlight w:val="none"/>
              </w:rPr>
            </w:pPr>
          </w:p>
          <w:p w14:paraId="4C163329">
            <w:pPr>
              <w:pStyle w:val="23"/>
              <w:spacing w:before="69" w:line="201" w:lineRule="auto"/>
              <w:ind w:left="32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2.2</w:t>
            </w:r>
          </w:p>
        </w:tc>
        <w:tc>
          <w:tcPr>
            <w:tcW w:w="1700" w:type="dxa"/>
            <w:vAlign w:val="top"/>
          </w:tcPr>
          <w:p w14:paraId="4124CD6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5395BB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项目属性</w:t>
            </w:r>
          </w:p>
        </w:tc>
        <w:tc>
          <w:tcPr>
            <w:tcW w:w="7541" w:type="dxa"/>
            <w:vAlign w:val="top"/>
          </w:tcPr>
          <w:p w14:paraId="4E70DB0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项目属性： </w:t>
            </w:r>
          </w:p>
          <w:p w14:paraId="09023C69">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■服务</w:t>
            </w:r>
          </w:p>
          <w:p w14:paraId="6F5FF37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□货物</w:t>
            </w:r>
          </w:p>
        </w:tc>
      </w:tr>
      <w:tr w14:paraId="74CE77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9" w:hRule="atLeast"/>
        </w:trPr>
        <w:tc>
          <w:tcPr>
            <w:tcW w:w="992" w:type="dxa"/>
            <w:vAlign w:val="top"/>
          </w:tcPr>
          <w:p w14:paraId="25BF62A7">
            <w:pPr>
              <w:pStyle w:val="23"/>
              <w:spacing w:line="353" w:lineRule="auto"/>
              <w:rPr>
                <w:rFonts w:hint="eastAsia" w:ascii="宋体" w:hAnsi="宋体" w:eastAsia="宋体" w:cs="宋体"/>
                <w:color w:val="auto"/>
                <w:highlight w:val="none"/>
              </w:rPr>
            </w:pPr>
          </w:p>
          <w:p w14:paraId="6651F5C3">
            <w:pPr>
              <w:pStyle w:val="23"/>
              <w:spacing w:before="69" w:line="201" w:lineRule="auto"/>
              <w:ind w:left="32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2.3</w:t>
            </w:r>
          </w:p>
        </w:tc>
        <w:tc>
          <w:tcPr>
            <w:tcW w:w="1700" w:type="dxa"/>
            <w:vAlign w:val="top"/>
          </w:tcPr>
          <w:p w14:paraId="6ADDE6F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D666C2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科研仪器设备</w:t>
            </w:r>
          </w:p>
        </w:tc>
        <w:tc>
          <w:tcPr>
            <w:tcW w:w="7541" w:type="dxa"/>
            <w:vAlign w:val="top"/>
          </w:tcPr>
          <w:p w14:paraId="1AAD606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是否属于科研仪器设备采购项目： </w:t>
            </w:r>
          </w:p>
          <w:p w14:paraId="701FD49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□是</w:t>
            </w:r>
          </w:p>
          <w:p w14:paraId="0A25D8E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■否</w:t>
            </w:r>
          </w:p>
        </w:tc>
      </w:tr>
      <w:tr w14:paraId="5535F5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Align w:val="top"/>
          </w:tcPr>
          <w:p w14:paraId="1467E59D">
            <w:pPr>
              <w:pStyle w:val="23"/>
              <w:spacing w:line="352" w:lineRule="auto"/>
              <w:rPr>
                <w:rFonts w:hint="eastAsia" w:ascii="宋体" w:hAnsi="宋体" w:eastAsia="宋体" w:cs="宋体"/>
                <w:color w:val="auto"/>
                <w:highlight w:val="none"/>
              </w:rPr>
            </w:pPr>
          </w:p>
          <w:p w14:paraId="675C3ADC">
            <w:pPr>
              <w:pStyle w:val="23"/>
              <w:spacing w:before="69" w:line="201" w:lineRule="auto"/>
              <w:ind w:left="32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2.4</w:t>
            </w:r>
          </w:p>
        </w:tc>
        <w:tc>
          <w:tcPr>
            <w:tcW w:w="1700" w:type="dxa"/>
            <w:vAlign w:val="top"/>
          </w:tcPr>
          <w:p w14:paraId="344F7B6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8FA716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核心产品</w:t>
            </w:r>
          </w:p>
        </w:tc>
        <w:tc>
          <w:tcPr>
            <w:tcW w:w="7541" w:type="dxa"/>
            <w:vAlign w:val="top"/>
          </w:tcPr>
          <w:p w14:paraId="2BA2511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■关于核心产品本项目</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包不适用。</w:t>
            </w:r>
          </w:p>
          <w:p w14:paraId="23D1C54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□本项目</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包为单一产品采购项目。</w:t>
            </w:r>
          </w:p>
          <w:p w14:paraId="4F2A440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□本项目</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包为非单一产品采购项目 ，核心产品为：</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tc>
      </w:tr>
      <w:tr w14:paraId="3F8014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Merge w:val="restart"/>
            <w:tcBorders>
              <w:bottom w:val="nil"/>
            </w:tcBorders>
            <w:vAlign w:val="top"/>
          </w:tcPr>
          <w:p w14:paraId="79CF9D01">
            <w:pPr>
              <w:pStyle w:val="23"/>
              <w:spacing w:line="292" w:lineRule="auto"/>
              <w:rPr>
                <w:rFonts w:hint="eastAsia" w:ascii="宋体" w:hAnsi="宋体" w:eastAsia="宋体" w:cs="宋体"/>
                <w:color w:val="auto"/>
                <w:highlight w:val="none"/>
              </w:rPr>
            </w:pPr>
          </w:p>
          <w:p w14:paraId="5AFE8DF7">
            <w:pPr>
              <w:pStyle w:val="23"/>
              <w:spacing w:line="293" w:lineRule="auto"/>
              <w:rPr>
                <w:rFonts w:hint="eastAsia" w:ascii="宋体" w:hAnsi="宋体" w:eastAsia="宋体" w:cs="宋体"/>
                <w:color w:val="auto"/>
                <w:highlight w:val="none"/>
              </w:rPr>
            </w:pPr>
          </w:p>
          <w:p w14:paraId="66747C51">
            <w:pPr>
              <w:pStyle w:val="23"/>
              <w:spacing w:line="293" w:lineRule="auto"/>
              <w:rPr>
                <w:rFonts w:hint="eastAsia" w:ascii="宋体" w:hAnsi="宋体" w:eastAsia="宋体" w:cs="宋体"/>
                <w:color w:val="auto"/>
                <w:highlight w:val="none"/>
              </w:rPr>
            </w:pPr>
          </w:p>
          <w:p w14:paraId="1405DBAF">
            <w:pPr>
              <w:pStyle w:val="23"/>
              <w:spacing w:before="69" w:line="201" w:lineRule="auto"/>
              <w:ind w:left="321"/>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3.1</w:t>
            </w:r>
          </w:p>
        </w:tc>
        <w:tc>
          <w:tcPr>
            <w:tcW w:w="1700" w:type="dxa"/>
            <w:vAlign w:val="top"/>
          </w:tcPr>
          <w:p w14:paraId="574A8CF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2762BD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现场考察</w:t>
            </w:r>
          </w:p>
        </w:tc>
        <w:tc>
          <w:tcPr>
            <w:tcW w:w="7541" w:type="dxa"/>
            <w:vAlign w:val="top"/>
          </w:tcPr>
          <w:p w14:paraId="7EB2C85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■不组织</w:t>
            </w:r>
          </w:p>
          <w:p w14:paraId="3C8E081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□组织，考察时间：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月</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日</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点</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分</w:t>
            </w:r>
          </w:p>
          <w:p w14:paraId="7E256C09">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考察地点：</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w:t>
            </w:r>
          </w:p>
        </w:tc>
      </w:tr>
      <w:tr w14:paraId="6FE721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Merge w:val="continue"/>
            <w:tcBorders>
              <w:top w:val="nil"/>
            </w:tcBorders>
            <w:vAlign w:val="top"/>
          </w:tcPr>
          <w:p w14:paraId="401C2484">
            <w:pPr>
              <w:pStyle w:val="23"/>
              <w:rPr>
                <w:rFonts w:hint="eastAsia" w:ascii="宋体" w:hAnsi="宋体" w:eastAsia="宋体" w:cs="宋体"/>
                <w:color w:val="auto"/>
                <w:highlight w:val="none"/>
              </w:rPr>
            </w:pPr>
          </w:p>
        </w:tc>
        <w:tc>
          <w:tcPr>
            <w:tcW w:w="1700" w:type="dxa"/>
            <w:vAlign w:val="top"/>
          </w:tcPr>
          <w:p w14:paraId="7C01D8A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405DAE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开标前答疑会</w:t>
            </w:r>
          </w:p>
        </w:tc>
        <w:tc>
          <w:tcPr>
            <w:tcW w:w="7541" w:type="dxa"/>
            <w:vAlign w:val="top"/>
          </w:tcPr>
          <w:p w14:paraId="0F4BA16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■不召开</w:t>
            </w:r>
          </w:p>
          <w:p w14:paraId="0C624D3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□召开 ，召开时间：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月</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日</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点</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分</w:t>
            </w:r>
          </w:p>
          <w:p w14:paraId="4309D23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召开地点：</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w:t>
            </w:r>
          </w:p>
        </w:tc>
      </w:tr>
      <w:tr w14:paraId="6A32CE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9" w:hRule="atLeast"/>
        </w:trPr>
        <w:tc>
          <w:tcPr>
            <w:tcW w:w="992" w:type="dxa"/>
            <w:vAlign w:val="top"/>
          </w:tcPr>
          <w:p w14:paraId="4F508F9B">
            <w:pPr>
              <w:pStyle w:val="23"/>
              <w:spacing w:line="248" w:lineRule="auto"/>
              <w:rPr>
                <w:rFonts w:hint="eastAsia" w:ascii="宋体" w:hAnsi="宋体" w:eastAsia="宋体" w:cs="宋体"/>
                <w:color w:val="auto"/>
                <w:highlight w:val="none"/>
              </w:rPr>
            </w:pPr>
          </w:p>
          <w:p w14:paraId="1AE46CC7">
            <w:pPr>
              <w:pStyle w:val="23"/>
              <w:spacing w:line="248" w:lineRule="auto"/>
              <w:rPr>
                <w:rFonts w:hint="eastAsia" w:ascii="宋体" w:hAnsi="宋体" w:eastAsia="宋体" w:cs="宋体"/>
                <w:color w:val="auto"/>
                <w:highlight w:val="none"/>
              </w:rPr>
            </w:pPr>
          </w:p>
          <w:p w14:paraId="63400CC0">
            <w:pPr>
              <w:pStyle w:val="23"/>
              <w:spacing w:line="248" w:lineRule="auto"/>
              <w:rPr>
                <w:rFonts w:hint="eastAsia" w:ascii="宋体" w:hAnsi="宋体" w:eastAsia="宋体" w:cs="宋体"/>
                <w:color w:val="auto"/>
                <w:highlight w:val="none"/>
              </w:rPr>
            </w:pPr>
          </w:p>
          <w:p w14:paraId="3F9C9A11">
            <w:pPr>
              <w:pStyle w:val="23"/>
              <w:spacing w:line="249" w:lineRule="auto"/>
              <w:rPr>
                <w:rFonts w:hint="eastAsia" w:ascii="宋体" w:hAnsi="宋体" w:eastAsia="宋体" w:cs="宋体"/>
                <w:color w:val="auto"/>
                <w:highlight w:val="none"/>
              </w:rPr>
            </w:pPr>
          </w:p>
          <w:p w14:paraId="6157E70F">
            <w:pPr>
              <w:pStyle w:val="23"/>
              <w:spacing w:line="249" w:lineRule="auto"/>
              <w:rPr>
                <w:rFonts w:hint="eastAsia" w:ascii="宋体" w:hAnsi="宋体" w:eastAsia="宋体" w:cs="宋体"/>
                <w:color w:val="auto"/>
                <w:highlight w:val="none"/>
              </w:rPr>
            </w:pPr>
          </w:p>
          <w:p w14:paraId="4091C097">
            <w:pPr>
              <w:pStyle w:val="23"/>
              <w:spacing w:line="249" w:lineRule="auto"/>
              <w:rPr>
                <w:rFonts w:hint="eastAsia" w:ascii="宋体" w:hAnsi="宋体" w:eastAsia="宋体" w:cs="宋体"/>
                <w:color w:val="auto"/>
                <w:highlight w:val="none"/>
              </w:rPr>
            </w:pPr>
          </w:p>
          <w:p w14:paraId="7CF7F3F7">
            <w:pPr>
              <w:pStyle w:val="23"/>
              <w:spacing w:line="249" w:lineRule="auto"/>
              <w:rPr>
                <w:rFonts w:hint="eastAsia" w:ascii="宋体" w:hAnsi="宋体" w:eastAsia="宋体" w:cs="宋体"/>
                <w:color w:val="auto"/>
                <w:highlight w:val="none"/>
              </w:rPr>
            </w:pPr>
          </w:p>
          <w:p w14:paraId="61E53D0C">
            <w:pPr>
              <w:pStyle w:val="23"/>
              <w:spacing w:before="69" w:line="199" w:lineRule="auto"/>
              <w:ind w:left="315"/>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4.1</w:t>
            </w:r>
          </w:p>
        </w:tc>
        <w:tc>
          <w:tcPr>
            <w:tcW w:w="1700" w:type="dxa"/>
            <w:vAlign w:val="top"/>
          </w:tcPr>
          <w:p w14:paraId="40974E1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EDFD4D9">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E4ABC2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E2B6BE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61093D6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7FC86E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43BCD9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样品</w:t>
            </w:r>
          </w:p>
        </w:tc>
        <w:tc>
          <w:tcPr>
            <w:tcW w:w="7541" w:type="dxa"/>
            <w:vAlign w:val="top"/>
          </w:tcPr>
          <w:p w14:paraId="58B3A15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投标样品递交：</w:t>
            </w:r>
          </w:p>
          <w:p w14:paraId="268B7D2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■不需要</w:t>
            </w:r>
          </w:p>
          <w:p w14:paraId="59232BA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□需要，具体要求如下：</w:t>
            </w:r>
          </w:p>
          <w:p w14:paraId="6B28E55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（1）</w:t>
            </w:r>
            <w:r>
              <w:rPr>
                <w:rFonts w:hint="eastAsia" w:ascii="宋体" w:hAnsi="宋体" w:eastAsia="宋体" w:cs="宋体"/>
                <w:snapToGrid w:val="0"/>
                <w:color w:val="auto"/>
                <w:spacing w:val="-3"/>
                <w:kern w:val="0"/>
                <w:sz w:val="24"/>
                <w:szCs w:val="24"/>
                <w:highlight w:val="none"/>
                <w:lang w:val="en-US" w:eastAsia="en-US" w:bidi="ar-SA"/>
              </w:rPr>
              <w:t>样品制作的标准和要求：</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p w14:paraId="482DCFD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（2）</w:t>
            </w:r>
            <w:r>
              <w:rPr>
                <w:rFonts w:hint="eastAsia" w:ascii="宋体" w:hAnsi="宋体" w:eastAsia="宋体" w:cs="宋体"/>
                <w:snapToGrid w:val="0"/>
                <w:color w:val="auto"/>
                <w:spacing w:val="-3"/>
                <w:kern w:val="0"/>
                <w:sz w:val="24"/>
                <w:szCs w:val="24"/>
                <w:highlight w:val="none"/>
                <w:lang w:val="en-US" w:eastAsia="en-US" w:bidi="ar-SA"/>
              </w:rPr>
              <w:t xml:space="preserve">是否需要随样品提交相关检测报告： </w:t>
            </w:r>
          </w:p>
          <w:p w14:paraId="5102E7B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□不需要</w:t>
            </w:r>
          </w:p>
          <w:p w14:paraId="027350E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□需要</w:t>
            </w:r>
          </w:p>
          <w:p w14:paraId="2302934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（3）样品递交要求：</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p w14:paraId="67BDF1C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（4）未中标人样品退还：</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w:t>
            </w:r>
          </w:p>
          <w:p w14:paraId="6850223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（5）中标人样品保管、封存及退还：</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p w14:paraId="6B554B0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（6）其他要求（如有）：</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tc>
      </w:tr>
      <w:tr w14:paraId="700B0E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42" w:hRule="atLeast"/>
        </w:trPr>
        <w:tc>
          <w:tcPr>
            <w:tcW w:w="992" w:type="dxa"/>
            <w:vAlign w:val="top"/>
          </w:tcPr>
          <w:p w14:paraId="126EA0E8">
            <w:pPr>
              <w:pStyle w:val="23"/>
              <w:spacing w:line="300" w:lineRule="auto"/>
              <w:rPr>
                <w:rFonts w:hint="eastAsia" w:ascii="宋体" w:hAnsi="宋体" w:eastAsia="宋体" w:cs="宋体"/>
                <w:color w:val="auto"/>
                <w:highlight w:val="none"/>
              </w:rPr>
            </w:pPr>
          </w:p>
          <w:p w14:paraId="037FADDA">
            <w:pPr>
              <w:pStyle w:val="23"/>
              <w:spacing w:line="300" w:lineRule="auto"/>
              <w:rPr>
                <w:rFonts w:hint="eastAsia" w:ascii="宋体" w:hAnsi="宋体" w:eastAsia="宋体" w:cs="宋体"/>
                <w:color w:val="auto"/>
                <w:highlight w:val="none"/>
              </w:rPr>
            </w:pPr>
          </w:p>
          <w:p w14:paraId="69FE4DAB">
            <w:pPr>
              <w:pStyle w:val="23"/>
              <w:spacing w:before="69" w:line="202" w:lineRule="auto"/>
              <w:ind w:left="209"/>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5.2.5</w:t>
            </w:r>
          </w:p>
        </w:tc>
        <w:tc>
          <w:tcPr>
            <w:tcW w:w="1700" w:type="dxa"/>
            <w:vAlign w:val="top"/>
          </w:tcPr>
          <w:p w14:paraId="335B9E4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D32D01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17BE99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标的所属行业</w:t>
            </w:r>
          </w:p>
        </w:tc>
        <w:tc>
          <w:tcPr>
            <w:tcW w:w="7541" w:type="dxa"/>
            <w:vAlign w:val="top"/>
          </w:tcPr>
          <w:p w14:paraId="2F15D2D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本项目采购标的对应的中小企业划分标准所属行业：</w:t>
            </w:r>
          </w:p>
          <w:tbl>
            <w:tblPr>
              <w:tblStyle w:val="22"/>
              <w:tblW w:w="7072" w:type="dxa"/>
              <w:tblInd w:w="10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7"/>
              <w:gridCol w:w="3059"/>
              <w:gridCol w:w="3246"/>
            </w:tblGrid>
            <w:tr w14:paraId="60FFFB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1" w:hRule="atLeast"/>
              </w:trPr>
              <w:tc>
                <w:tcPr>
                  <w:tcW w:w="767" w:type="dxa"/>
                  <w:vAlign w:val="top"/>
                </w:tcPr>
                <w:p w14:paraId="757DB1D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包号</w:t>
                  </w:r>
                </w:p>
              </w:tc>
              <w:tc>
                <w:tcPr>
                  <w:tcW w:w="3059" w:type="dxa"/>
                  <w:vAlign w:val="top"/>
                </w:tcPr>
                <w:p w14:paraId="3B4D380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标的名称</w:t>
                  </w:r>
                </w:p>
              </w:tc>
              <w:tc>
                <w:tcPr>
                  <w:tcW w:w="3246" w:type="dxa"/>
                  <w:vAlign w:val="top"/>
                </w:tcPr>
                <w:p w14:paraId="12C61E5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中小企业划分标准所属行业</w:t>
                  </w:r>
                </w:p>
              </w:tc>
            </w:tr>
            <w:tr w14:paraId="3DA817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767" w:type="dxa"/>
                  <w:vAlign w:val="top"/>
                </w:tcPr>
                <w:p w14:paraId="04C43CE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default"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04</w:t>
                  </w:r>
                </w:p>
              </w:tc>
              <w:tc>
                <w:tcPr>
                  <w:tcW w:w="3059" w:type="dxa"/>
                  <w:vAlign w:val="top"/>
                </w:tcPr>
                <w:p w14:paraId="3DFEB32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Arial" w:cs="Arial"/>
                      <w:b w:val="0"/>
                      <w:bCs w:val="0"/>
                      <w:color w:val="000000"/>
                      <w:spacing w:val="0"/>
                      <w:sz w:val="24"/>
                      <w:szCs w:val="21"/>
                      <w:highlight w:val="none"/>
                      <w:u w:val="none" w:color="auto"/>
                      <w:lang w:eastAsia="en-US"/>
                    </w:rPr>
                    <w:t>北京市通州区司法局202</w:t>
                  </w:r>
                  <w:r>
                    <w:rPr>
                      <w:rFonts w:hint="eastAsia" w:ascii="宋体" w:hAnsi="宋体" w:eastAsia="Arial" w:cs="Arial"/>
                      <w:b w:val="0"/>
                      <w:bCs w:val="0"/>
                      <w:color w:val="000000"/>
                      <w:spacing w:val="0"/>
                      <w:sz w:val="24"/>
                      <w:szCs w:val="21"/>
                      <w:highlight w:val="none"/>
                      <w:u w:val="none" w:color="auto"/>
                      <w:lang w:val="en-US" w:eastAsia="en-US"/>
                    </w:rPr>
                    <w:t>5-2027</w:t>
                  </w:r>
                  <w:r>
                    <w:rPr>
                      <w:rFonts w:hint="eastAsia" w:ascii="宋体" w:hAnsi="宋体" w:eastAsia="Arial" w:cs="Arial"/>
                      <w:b w:val="0"/>
                      <w:bCs w:val="0"/>
                      <w:color w:val="000000"/>
                      <w:spacing w:val="0"/>
                      <w:sz w:val="24"/>
                      <w:szCs w:val="21"/>
                      <w:highlight w:val="none"/>
                      <w:u w:val="none" w:color="auto"/>
                      <w:lang w:eastAsia="en-US"/>
                    </w:rPr>
                    <w:t>年度村居公益法律服务项目</w:t>
                  </w:r>
                  <w:r>
                    <w:rPr>
                      <w:rFonts w:hint="eastAsia" w:ascii="宋体" w:hAnsi="宋体" w:eastAsia="宋体" w:cs="Arial"/>
                      <w:b w:val="0"/>
                      <w:bCs w:val="0"/>
                      <w:color w:val="000000"/>
                      <w:spacing w:val="0"/>
                      <w:sz w:val="24"/>
                      <w:szCs w:val="21"/>
                      <w:highlight w:val="none"/>
                      <w:u w:val="none" w:color="auto"/>
                      <w:lang w:eastAsia="zh-CN"/>
                    </w:rPr>
                    <w:t>（</w:t>
                  </w:r>
                  <w:r>
                    <w:rPr>
                      <w:rFonts w:hint="eastAsia" w:ascii="宋体" w:hAnsi="宋体" w:eastAsia="宋体" w:cs="Arial"/>
                      <w:b w:val="0"/>
                      <w:bCs w:val="0"/>
                      <w:color w:val="000000"/>
                      <w:spacing w:val="0"/>
                      <w:sz w:val="24"/>
                      <w:szCs w:val="21"/>
                      <w:highlight w:val="none"/>
                      <w:u w:val="none" w:color="auto"/>
                      <w:lang w:val="en-US" w:eastAsia="zh-CN"/>
                    </w:rPr>
                    <w:t>第4包</w:t>
                  </w:r>
                  <w:r>
                    <w:rPr>
                      <w:rFonts w:hint="eastAsia" w:ascii="宋体" w:hAnsi="宋体" w:eastAsia="宋体" w:cs="Arial"/>
                      <w:b w:val="0"/>
                      <w:bCs w:val="0"/>
                      <w:color w:val="000000"/>
                      <w:spacing w:val="0"/>
                      <w:sz w:val="24"/>
                      <w:szCs w:val="21"/>
                      <w:highlight w:val="none"/>
                      <w:u w:val="none" w:color="auto"/>
                      <w:lang w:eastAsia="zh-CN"/>
                    </w:rPr>
                    <w:t>）</w:t>
                  </w:r>
                </w:p>
              </w:tc>
              <w:tc>
                <w:tcPr>
                  <w:tcW w:w="3246" w:type="dxa"/>
                  <w:vAlign w:val="top"/>
                </w:tcPr>
                <w:p w14:paraId="188216F2">
                  <w:pPr>
                    <w:keepNext w:val="0"/>
                    <w:keepLines w:val="0"/>
                    <w:widowControl/>
                    <w:suppressLineNumbers w:val="0"/>
                    <w:jc w:val="center"/>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sz w:val="24"/>
                    </w:rPr>
                    <w:t>商务服务业</w:t>
                  </w:r>
                  <w:r>
                    <w:rPr>
                      <w:rFonts w:hint="eastAsia" w:ascii="宋体" w:hAnsi="宋体" w:eastAsia="宋体" w:cs="宋体"/>
                      <w:snapToGrid w:val="0"/>
                      <w:color w:val="auto"/>
                      <w:kern w:val="0"/>
                      <w:sz w:val="24"/>
                      <w:szCs w:val="24"/>
                      <w:highlight w:val="none"/>
                      <w:lang w:val="en-US" w:eastAsia="zh-CN" w:bidi="ar"/>
                    </w:rPr>
                    <w:t xml:space="preserve"> </w:t>
                  </w:r>
                </w:p>
              </w:tc>
            </w:tr>
          </w:tbl>
          <w:p w14:paraId="6ED34EE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tc>
      </w:tr>
    </w:tbl>
    <w:p w14:paraId="68B0CD24">
      <w:pPr>
        <w:rPr>
          <w:rFonts w:hint="eastAsia" w:ascii="宋体" w:hAnsi="宋体" w:eastAsia="宋体" w:cs="宋体"/>
          <w:color w:val="auto"/>
          <w:sz w:val="21"/>
          <w:highlight w:val="none"/>
        </w:rPr>
      </w:pPr>
    </w:p>
    <w:p w14:paraId="6F70D93B">
      <w:pPr>
        <w:rPr>
          <w:rFonts w:hint="eastAsia" w:ascii="宋体" w:hAnsi="宋体" w:eastAsia="宋体" w:cs="宋体"/>
          <w:color w:val="auto"/>
          <w:sz w:val="21"/>
          <w:highlight w:val="none"/>
        </w:rPr>
      </w:pPr>
    </w:p>
    <w:tbl>
      <w:tblPr>
        <w:tblStyle w:val="22"/>
        <w:tblW w:w="102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1700"/>
        <w:gridCol w:w="7541"/>
      </w:tblGrid>
      <w:tr w14:paraId="241CFD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992" w:type="dxa"/>
            <w:vAlign w:val="top"/>
          </w:tcPr>
          <w:p w14:paraId="04973FB2">
            <w:pPr>
              <w:spacing w:before="169" w:line="200" w:lineRule="auto"/>
              <w:ind w:left="138"/>
              <w:rPr>
                <w:rFonts w:hint="eastAsia" w:ascii="宋体" w:hAnsi="宋体" w:eastAsia="宋体" w:cs="宋体"/>
                <w:color w:val="auto"/>
                <w:sz w:val="24"/>
                <w:szCs w:val="24"/>
                <w:highlight w:val="none"/>
              </w:rPr>
            </w:pPr>
            <w:r>
              <w:rPr>
                <w:rFonts w:hint="eastAsia" w:ascii="宋体" w:hAnsi="宋体" w:eastAsia="宋体" w:cs="宋体"/>
                <w:b/>
                <w:bCs/>
                <w:color w:val="auto"/>
                <w:spacing w:val="-2"/>
                <w:sz w:val="24"/>
                <w:szCs w:val="24"/>
                <w:highlight w:val="none"/>
              </w:rPr>
              <w:t>条款号</w:t>
            </w:r>
          </w:p>
        </w:tc>
        <w:tc>
          <w:tcPr>
            <w:tcW w:w="1700" w:type="dxa"/>
            <w:vAlign w:val="top"/>
          </w:tcPr>
          <w:p w14:paraId="4348FA89">
            <w:pPr>
              <w:spacing w:before="168" w:line="202" w:lineRule="auto"/>
              <w:ind w:left="610"/>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条目</w:t>
            </w:r>
          </w:p>
        </w:tc>
        <w:tc>
          <w:tcPr>
            <w:tcW w:w="7541" w:type="dxa"/>
            <w:vAlign w:val="top"/>
          </w:tcPr>
          <w:p w14:paraId="1A1F2A73">
            <w:pPr>
              <w:spacing w:before="169" w:line="201" w:lineRule="auto"/>
              <w:ind w:left="3557"/>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内容</w:t>
            </w:r>
          </w:p>
        </w:tc>
      </w:tr>
      <w:tr w14:paraId="5BB98D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Align w:val="top"/>
          </w:tcPr>
          <w:p w14:paraId="6C94FCA9">
            <w:pPr>
              <w:pStyle w:val="23"/>
              <w:spacing w:line="350" w:lineRule="auto"/>
              <w:rPr>
                <w:rFonts w:hint="eastAsia" w:ascii="宋体" w:hAnsi="宋体" w:eastAsia="宋体" w:cs="宋体"/>
                <w:color w:val="auto"/>
                <w:highlight w:val="none"/>
              </w:rPr>
            </w:pPr>
          </w:p>
          <w:p w14:paraId="24C42828">
            <w:pPr>
              <w:pStyle w:val="23"/>
              <w:spacing w:before="69" w:line="201"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11.2</w:t>
            </w:r>
          </w:p>
        </w:tc>
        <w:tc>
          <w:tcPr>
            <w:tcW w:w="1700" w:type="dxa"/>
            <w:vAlign w:val="top"/>
          </w:tcPr>
          <w:p w14:paraId="41695A1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193027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投标报价</w:t>
            </w:r>
          </w:p>
        </w:tc>
        <w:tc>
          <w:tcPr>
            <w:tcW w:w="7541" w:type="dxa"/>
            <w:vAlign w:val="top"/>
          </w:tcPr>
          <w:p w14:paraId="1792B7F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投标报价的特殊规定： </w:t>
            </w:r>
          </w:p>
          <w:p w14:paraId="752C733E">
            <w:pPr>
              <w:pStyle w:val="23"/>
              <w:tabs>
                <w:tab w:val="left" w:pos="1050"/>
                <w:tab w:val="left" w:pos="3160"/>
                <w:tab w:val="left" w:pos="3360"/>
                <w:tab w:val="left" w:pos="4200"/>
                <w:tab w:val="left" w:pos="4620"/>
                <w:tab w:val="left" w:pos="7360"/>
              </w:tabs>
              <w:spacing w:before="40" w:line="240" w:lineRule="auto"/>
              <w:ind w:right="177" w:rightChars="0" w:firstLine="234" w:firstLineChars="100"/>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无</w:t>
            </w:r>
          </w:p>
          <w:p w14:paraId="726ACD0D">
            <w:pPr>
              <w:keepNext w:val="0"/>
              <w:keepLines w:val="0"/>
              <w:widowControl/>
              <w:suppressLineNumbers w:val="0"/>
              <w:ind w:left="239" w:leftChars="114" w:firstLine="0" w:firstLineChars="0"/>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有，</w:t>
            </w:r>
            <w:r>
              <w:rPr>
                <w:rFonts w:hint="eastAsia" w:ascii="宋体" w:hAnsi="宋体" w:eastAsia="宋体" w:cs="宋体"/>
                <w:snapToGrid w:val="0"/>
                <w:color w:val="auto"/>
                <w:spacing w:val="-3"/>
                <w:kern w:val="0"/>
                <w:sz w:val="24"/>
                <w:szCs w:val="24"/>
                <w:highlight w:val="none"/>
                <w:lang w:val="en-US" w:eastAsia="zh-CN" w:bidi="ar-SA"/>
              </w:rPr>
              <w:t xml:space="preserve"> </w:t>
            </w:r>
          </w:p>
        </w:tc>
      </w:tr>
      <w:tr w14:paraId="3084A3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6" w:hRule="atLeast"/>
        </w:trPr>
        <w:tc>
          <w:tcPr>
            <w:tcW w:w="992" w:type="dxa"/>
            <w:vAlign w:val="top"/>
          </w:tcPr>
          <w:p w14:paraId="51668998">
            <w:pPr>
              <w:pStyle w:val="23"/>
              <w:spacing w:line="262" w:lineRule="auto"/>
              <w:rPr>
                <w:rFonts w:hint="eastAsia" w:ascii="宋体" w:hAnsi="宋体" w:eastAsia="宋体" w:cs="宋体"/>
                <w:color w:val="auto"/>
                <w:highlight w:val="none"/>
              </w:rPr>
            </w:pPr>
          </w:p>
          <w:p w14:paraId="2565396E">
            <w:pPr>
              <w:pStyle w:val="23"/>
              <w:spacing w:line="263" w:lineRule="auto"/>
              <w:rPr>
                <w:rFonts w:hint="eastAsia" w:ascii="宋体" w:hAnsi="宋体" w:eastAsia="宋体" w:cs="宋体"/>
                <w:color w:val="auto"/>
                <w:highlight w:val="none"/>
              </w:rPr>
            </w:pPr>
          </w:p>
          <w:p w14:paraId="1974F83F">
            <w:pPr>
              <w:pStyle w:val="23"/>
              <w:spacing w:before="69" w:line="201"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12.1</w:t>
            </w:r>
          </w:p>
        </w:tc>
        <w:tc>
          <w:tcPr>
            <w:tcW w:w="1700" w:type="dxa"/>
            <w:vMerge w:val="restart"/>
            <w:tcBorders>
              <w:bottom w:val="nil"/>
            </w:tcBorders>
            <w:vAlign w:val="top"/>
          </w:tcPr>
          <w:p w14:paraId="79B3E5B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2CD0E93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CDF04A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501C8D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740AC8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投标保证金</w:t>
            </w:r>
          </w:p>
        </w:tc>
        <w:tc>
          <w:tcPr>
            <w:tcW w:w="7541" w:type="dxa"/>
            <w:vAlign w:val="top"/>
          </w:tcPr>
          <w:p w14:paraId="63AEE11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投标保证金金额：</w:t>
            </w:r>
          </w:p>
          <w:p w14:paraId="30918FA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0</w:t>
            </w:r>
            <w:r>
              <w:rPr>
                <w:rFonts w:hint="eastAsia" w:ascii="宋体" w:hAnsi="宋体" w:eastAsia="宋体" w:cs="宋体"/>
                <w:snapToGrid w:val="0"/>
                <w:color w:val="auto"/>
                <w:spacing w:val="-3"/>
                <w:kern w:val="0"/>
                <w:sz w:val="24"/>
                <w:szCs w:val="24"/>
                <w:highlight w:val="none"/>
                <w:lang w:val="en-US" w:eastAsia="zh-CN" w:bidi="ar-SA"/>
              </w:rPr>
              <w:t>4</w:t>
            </w:r>
            <w:r>
              <w:rPr>
                <w:rFonts w:hint="eastAsia" w:ascii="宋体" w:hAnsi="宋体" w:eastAsia="宋体" w:cs="宋体"/>
                <w:snapToGrid w:val="0"/>
                <w:color w:val="auto"/>
                <w:spacing w:val="-3"/>
                <w:kern w:val="0"/>
                <w:sz w:val="24"/>
                <w:szCs w:val="24"/>
                <w:highlight w:val="none"/>
                <w:lang w:val="en-US" w:eastAsia="en-US" w:bidi="ar-SA"/>
              </w:rPr>
              <w:t>包：</w:t>
            </w:r>
            <w:r>
              <w:rPr>
                <w:rFonts w:hint="eastAsia" w:hAnsi="宋体" w:eastAsia="宋体"/>
                <w:sz w:val="24"/>
                <w:highlight w:val="none"/>
                <w:lang w:val="en-US" w:eastAsia="zh-CN"/>
              </w:rPr>
              <w:t>/</w:t>
            </w:r>
            <w:r>
              <w:rPr>
                <w:rFonts w:hint="eastAsia" w:ascii="宋体" w:hAnsi="宋体" w:eastAsia="宋体" w:cs="宋体"/>
                <w:snapToGrid w:val="0"/>
                <w:color w:val="auto"/>
                <w:spacing w:val="-3"/>
                <w:kern w:val="0"/>
                <w:sz w:val="24"/>
                <w:szCs w:val="24"/>
                <w:highlight w:val="none"/>
                <w:lang w:val="en-US" w:eastAsia="en-US" w:bidi="ar-SA"/>
              </w:rPr>
              <w:t>；</w:t>
            </w:r>
          </w:p>
          <w:p w14:paraId="78069A0F">
            <w:pPr>
              <w:spacing w:before="60" w:beforeLines="25" w:after="60" w:afterLines="25" w:line="276" w:lineRule="auto"/>
              <w:ind w:firstLine="0" w:firstLineChars="0"/>
              <w:jc w:val="left"/>
              <w:rPr>
                <w:rFonts w:hint="eastAsia" w:ascii="宋体" w:hAnsi="宋体"/>
                <w:color w:val="auto"/>
                <w:sz w:val="24"/>
                <w:highlight w:val="none"/>
                <w:u w:val="single"/>
              </w:rPr>
            </w:pPr>
            <w:r>
              <w:rPr>
                <w:rFonts w:hint="eastAsia" w:ascii="宋体" w:hAnsi="宋体" w:eastAsia="宋体" w:cs="宋体"/>
                <w:snapToGrid w:val="0"/>
                <w:color w:val="auto"/>
                <w:spacing w:val="-3"/>
                <w:kern w:val="0"/>
                <w:sz w:val="24"/>
                <w:szCs w:val="24"/>
                <w:highlight w:val="none"/>
                <w:lang w:val="en-US" w:eastAsia="en-US" w:bidi="ar-SA"/>
              </w:rPr>
              <w:t>投标保证金收受人信息：</w:t>
            </w:r>
            <w:r>
              <w:rPr>
                <w:rFonts w:ascii="宋体" w:hAnsi="宋体"/>
                <w:color w:val="auto"/>
                <w:sz w:val="24"/>
                <w:highlight w:val="none"/>
              </w:rPr>
              <w:t>投标保证金收受人信息：</w:t>
            </w:r>
          </w:p>
          <w:p w14:paraId="1A7126FB">
            <w:pPr>
              <w:spacing w:before="60" w:beforeLines="25" w:after="60" w:afterLines="25" w:line="276" w:lineRule="auto"/>
              <w:ind w:firstLine="0" w:firstLineChars="0"/>
              <w:jc w:val="left"/>
              <w:rPr>
                <w:rFonts w:hint="eastAsia" w:ascii="宋体" w:hAnsi="宋体"/>
                <w:color w:val="auto"/>
                <w:sz w:val="24"/>
                <w:highlight w:val="none"/>
              </w:rPr>
            </w:pPr>
            <w:r>
              <w:rPr>
                <w:rFonts w:hint="eastAsia" w:ascii="宋体" w:hAnsi="宋体"/>
                <w:color w:val="auto"/>
                <w:sz w:val="24"/>
                <w:highlight w:val="none"/>
              </w:rPr>
              <w:t>账户名称：北京飞焱工程管理咨询有限公司</w:t>
            </w:r>
          </w:p>
          <w:p w14:paraId="0066A75C">
            <w:pPr>
              <w:spacing w:before="60" w:beforeLines="25" w:after="60" w:afterLines="25" w:line="276" w:lineRule="auto"/>
              <w:ind w:firstLine="0" w:firstLineChars="0"/>
              <w:jc w:val="left"/>
              <w:rPr>
                <w:rFonts w:hint="eastAsia" w:ascii="宋体" w:hAnsi="宋体"/>
                <w:color w:val="auto"/>
                <w:sz w:val="24"/>
                <w:highlight w:val="none"/>
              </w:rPr>
            </w:pPr>
            <w:r>
              <w:rPr>
                <w:rFonts w:hint="eastAsia" w:ascii="宋体" w:hAnsi="宋体"/>
                <w:color w:val="auto"/>
                <w:sz w:val="24"/>
                <w:highlight w:val="none"/>
              </w:rPr>
              <w:t>开户行：中国建设银行股份有限公司北京玉桥东路支行</w:t>
            </w:r>
          </w:p>
          <w:p w14:paraId="49DE65F0">
            <w:pPr>
              <w:spacing w:before="60" w:beforeLines="25" w:after="60" w:afterLines="25" w:line="276" w:lineRule="auto"/>
              <w:ind w:firstLine="0" w:firstLineChars="0"/>
              <w:jc w:val="left"/>
              <w:rPr>
                <w:rFonts w:hint="eastAsia" w:ascii="宋体" w:hAnsi="宋体"/>
                <w:color w:val="auto"/>
                <w:sz w:val="24"/>
                <w:highlight w:val="none"/>
              </w:rPr>
            </w:pPr>
            <w:r>
              <w:rPr>
                <w:rFonts w:hint="eastAsia" w:ascii="宋体" w:hAnsi="宋体"/>
                <w:color w:val="auto"/>
                <w:sz w:val="24"/>
                <w:highlight w:val="none"/>
              </w:rPr>
              <w:t>账号：11050172830000001170</w:t>
            </w:r>
          </w:p>
          <w:p w14:paraId="4F5C6358">
            <w:pPr>
              <w:spacing w:line="240" w:lineRule="atLeast"/>
              <w:ind w:left="0" w:leftChars="0" w:firstLine="0" w:firstLineChars="0"/>
              <w:rPr>
                <w:rFonts w:hint="eastAsia"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保证金形式</w:t>
            </w:r>
            <w:r>
              <w:rPr>
                <w:rFonts w:hint="eastAsia" w:ascii="宋体" w:hAnsi="宋体"/>
                <w:color w:val="auto"/>
                <w:sz w:val="24"/>
                <w:highlight w:val="none"/>
              </w:rPr>
              <w:t>：电汇或银行转账、支票、汇票、本票、保函、电子保函等非现金形式</w:t>
            </w:r>
          </w:p>
          <w:p w14:paraId="265BF665">
            <w:pPr>
              <w:spacing w:line="240" w:lineRule="atLeast"/>
              <w:ind w:left="0" w:leftChars="0" w:firstLine="0" w:firstLineChars="0"/>
              <w:jc w:val="left"/>
              <w:rPr>
                <w:rFonts w:hint="eastAsia" w:ascii="宋体" w:hAnsi="宋体"/>
                <w:b/>
                <w:color w:val="auto"/>
                <w:sz w:val="24"/>
                <w:highlight w:val="none"/>
              </w:rPr>
            </w:pPr>
            <w:r>
              <w:rPr>
                <w:rFonts w:ascii="宋体" w:hAnsi="宋体"/>
                <w:b/>
                <w:color w:val="auto"/>
                <w:sz w:val="24"/>
                <w:highlight w:val="none"/>
              </w:rPr>
              <w:t>请供应商务必在汇款附言（或银行摘要）中</w:t>
            </w:r>
            <w:r>
              <w:rPr>
                <w:rFonts w:hint="eastAsia" w:ascii="宋体" w:hAnsi="宋体"/>
                <w:b/>
                <w:color w:val="auto"/>
                <w:sz w:val="24"/>
                <w:highlight w:val="none"/>
              </w:rPr>
              <w:t>简写招标</w:t>
            </w:r>
            <w:r>
              <w:rPr>
                <w:rFonts w:ascii="宋体" w:hAnsi="宋体"/>
                <w:b/>
                <w:color w:val="auto"/>
                <w:sz w:val="24"/>
                <w:highlight w:val="none"/>
              </w:rPr>
              <w:t>编号</w:t>
            </w:r>
            <w:r>
              <w:rPr>
                <w:rFonts w:hint="eastAsia" w:ascii="宋体" w:hAnsi="宋体"/>
                <w:b/>
                <w:color w:val="auto"/>
                <w:sz w:val="24"/>
                <w:highlight w:val="none"/>
              </w:rPr>
              <w:t>及</w:t>
            </w:r>
            <w:r>
              <w:rPr>
                <w:rFonts w:ascii="宋体" w:hAnsi="宋体"/>
                <w:b/>
                <w:color w:val="auto"/>
                <w:sz w:val="24"/>
                <w:highlight w:val="none"/>
              </w:rPr>
              <w:t>名称：</w:t>
            </w:r>
            <w:r>
              <w:rPr>
                <w:rFonts w:hint="eastAsia" w:ascii="宋体" w:hAnsi="宋体"/>
                <w:b/>
                <w:color w:val="auto"/>
                <w:sz w:val="24"/>
                <w:highlight w:val="none"/>
              </w:rPr>
              <w:t>（例如：</w:t>
            </w:r>
            <w:r>
              <w:rPr>
                <w:rFonts w:hint="eastAsia" w:ascii="宋体" w:hAnsi="宋体" w:eastAsia="宋体"/>
                <w:b/>
                <w:color w:val="auto"/>
                <w:sz w:val="24"/>
                <w:highlight w:val="none"/>
                <w:lang w:val="en-US" w:eastAsia="zh-CN"/>
              </w:rPr>
              <w:t>项目编码后四位及</w:t>
            </w:r>
            <w:r>
              <w:rPr>
                <w:rFonts w:hint="eastAsia" w:ascii="宋体" w:hAnsi="宋体"/>
                <w:b/>
                <w:color w:val="auto"/>
                <w:sz w:val="24"/>
                <w:highlight w:val="none"/>
              </w:rPr>
              <w:t>标包号，</w:t>
            </w:r>
            <w:r>
              <w:rPr>
                <w:rFonts w:hint="eastAsia" w:ascii="宋体" w:hAnsi="宋体" w:eastAsia="宋体"/>
                <w:b/>
                <w:color w:val="auto"/>
                <w:sz w:val="24"/>
                <w:highlight w:val="none"/>
                <w:lang w:val="en-US" w:eastAsia="zh-CN"/>
              </w:rPr>
              <w:t>投标保证金</w:t>
            </w:r>
            <w:r>
              <w:rPr>
                <w:rFonts w:hint="eastAsia" w:ascii="宋体" w:hAnsi="宋体"/>
                <w:b/>
                <w:color w:val="auto"/>
                <w:sz w:val="24"/>
                <w:highlight w:val="none"/>
              </w:rPr>
              <w:t>）</w:t>
            </w:r>
            <w:r>
              <w:rPr>
                <w:rFonts w:ascii="宋体" w:hAnsi="宋体"/>
                <w:b/>
                <w:color w:val="auto"/>
                <w:sz w:val="24"/>
                <w:highlight w:val="none"/>
              </w:rPr>
              <w:t>。</w:t>
            </w:r>
          </w:p>
          <w:p w14:paraId="310848D9">
            <w:pPr>
              <w:spacing w:line="240" w:lineRule="atLeast"/>
              <w:ind w:left="0" w:leftChars="0" w:firstLine="0" w:firstLineChars="0"/>
              <w:rPr>
                <w:rFonts w:hint="eastAsia" w:ascii="宋体" w:hAnsi="宋体"/>
                <w:color w:val="auto"/>
                <w:sz w:val="24"/>
                <w:highlight w:val="none"/>
              </w:rPr>
            </w:pPr>
            <w:r>
              <w:rPr>
                <w:rFonts w:ascii="宋体" w:hAnsi="宋体"/>
                <w:color w:val="auto"/>
                <w:sz w:val="24"/>
                <w:highlight w:val="none"/>
              </w:rPr>
              <w:t>2</w:t>
            </w:r>
            <w:r>
              <w:rPr>
                <w:rFonts w:hint="eastAsia" w:ascii="宋体" w:hAnsi="宋体"/>
                <w:color w:val="auto"/>
                <w:sz w:val="24"/>
                <w:highlight w:val="none"/>
              </w:rPr>
              <w:t>、保证金</w:t>
            </w:r>
            <w:r>
              <w:rPr>
                <w:rFonts w:ascii="宋体" w:hAnsi="宋体"/>
                <w:color w:val="auto"/>
                <w:sz w:val="24"/>
                <w:highlight w:val="none"/>
              </w:rPr>
              <w:t>退还：</w:t>
            </w:r>
            <w:r>
              <w:rPr>
                <w:rFonts w:hint="eastAsia" w:ascii="宋体" w:hAnsi="宋体"/>
                <w:color w:val="auto"/>
                <w:sz w:val="24"/>
                <w:highlight w:val="none"/>
              </w:rPr>
              <w:t>投标保证金于中标通知书发出之日起5个工作日内向未中标单位退还投标保证金。采购人与中标人签订合同之日起5个工作日内，向中标人退还投标保证金。</w:t>
            </w:r>
          </w:p>
          <w:p w14:paraId="25DF839A">
            <w:pPr>
              <w:spacing w:line="240" w:lineRule="atLeast"/>
              <w:ind w:firstLine="0" w:firstLineChars="0"/>
              <w:rPr>
                <w:rFonts w:hint="eastAsia" w:ascii="宋体" w:hAnsi="宋体"/>
                <w:b/>
                <w:color w:val="auto"/>
                <w:sz w:val="24"/>
                <w:highlight w:val="none"/>
              </w:rPr>
            </w:pPr>
            <w:r>
              <w:rPr>
                <w:rFonts w:ascii="宋体" w:hAnsi="宋体"/>
                <w:b/>
                <w:color w:val="auto"/>
                <w:sz w:val="24"/>
                <w:highlight w:val="none"/>
              </w:rPr>
              <w:t>特别提醒：请各供应商注意银行转账时间差，及时缴纳投标保证金。</w:t>
            </w:r>
          </w:p>
          <w:p w14:paraId="0AC86B76">
            <w:pPr>
              <w:spacing w:line="240" w:lineRule="atLeast"/>
              <w:ind w:firstLine="0" w:firstLineChars="0"/>
              <w:rPr>
                <w:rFonts w:hint="eastAsia" w:ascii="宋体" w:hAnsi="宋体"/>
                <w:color w:val="auto"/>
                <w:sz w:val="24"/>
                <w:highlight w:val="none"/>
              </w:rPr>
            </w:pPr>
            <w:r>
              <w:rPr>
                <w:rFonts w:hint="eastAsia" w:ascii="宋体" w:hAnsi="宋体"/>
                <w:color w:val="auto"/>
                <w:sz w:val="24"/>
                <w:highlight w:val="none"/>
              </w:rPr>
              <w:t>供应商应当将投标保证金缴纳凭证的电子件放入投标文件中。</w:t>
            </w:r>
            <w:r>
              <w:rPr>
                <w:rFonts w:ascii="宋体" w:hAnsi="宋体"/>
                <w:color w:val="auto"/>
                <w:sz w:val="24"/>
                <w:highlight w:val="none"/>
              </w:rPr>
              <w:t xml:space="preserve"> </w:t>
            </w:r>
          </w:p>
          <w:p w14:paraId="45CF5067">
            <w:pPr>
              <w:spacing w:line="240" w:lineRule="atLeast"/>
              <w:ind w:firstLine="0" w:firstLineChars="0"/>
              <w:rPr>
                <w:rFonts w:hint="eastAsia" w:ascii="宋体" w:hAnsi="宋体"/>
                <w:color w:val="auto"/>
                <w:sz w:val="24"/>
                <w:highlight w:val="none"/>
              </w:rPr>
            </w:pPr>
            <w:r>
              <w:rPr>
                <w:rFonts w:hint="eastAsia" w:ascii="宋体" w:hAnsi="宋体"/>
                <w:color w:val="auto"/>
                <w:sz w:val="24"/>
                <w:highlight w:val="none"/>
              </w:rPr>
              <w:t>注：采用线上电汇形式提交投标保证金的，一般可以实时入账。</w:t>
            </w:r>
          </w:p>
          <w:p w14:paraId="03D8802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color w:val="auto"/>
                <w:sz w:val="24"/>
                <w:highlight w:val="none"/>
              </w:rPr>
              <w:t>采用支票形式的，供应商则应充分考虑支票入账时间，以确保投标保证金在投标截止时间前进入指定账户。根据银行信息交换和付款时间，支票从递交至实际入账一般需要4-5个工作日。如供应商未及时提交支票或支票不符合银行委托收款要求（如污损、折叠、胶装等），导致投标保证金不能按时进入指定账户的，将按照招标文件的第</w:t>
            </w:r>
            <w:r>
              <w:rPr>
                <w:rFonts w:ascii="宋体" w:hAnsi="宋体"/>
                <w:color w:val="auto"/>
                <w:sz w:val="24"/>
                <w:highlight w:val="none"/>
              </w:rPr>
              <w:t>12.3</w:t>
            </w:r>
            <w:r>
              <w:rPr>
                <w:rFonts w:hint="eastAsia" w:ascii="宋体" w:hAnsi="宋体"/>
                <w:color w:val="auto"/>
                <w:sz w:val="24"/>
                <w:highlight w:val="none"/>
              </w:rPr>
              <w:t>条相关规定处理。</w:t>
            </w:r>
            <w:r>
              <w:rPr>
                <w:rFonts w:hint="eastAsia" w:ascii="宋体" w:hAnsi="宋体" w:eastAsia="宋体" w:cs="宋体"/>
                <w:snapToGrid w:val="0"/>
                <w:color w:val="auto"/>
                <w:spacing w:val="-3"/>
                <w:kern w:val="0"/>
                <w:sz w:val="24"/>
                <w:szCs w:val="24"/>
                <w:highlight w:val="none"/>
                <w:lang w:val="en-US" w:eastAsia="zh-CN"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tc>
      </w:tr>
      <w:tr w14:paraId="12FAC9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Align w:val="top"/>
          </w:tcPr>
          <w:p w14:paraId="48C50027">
            <w:pPr>
              <w:pStyle w:val="23"/>
              <w:spacing w:line="350" w:lineRule="auto"/>
              <w:rPr>
                <w:rFonts w:hint="eastAsia" w:ascii="宋体" w:hAnsi="宋体" w:eastAsia="宋体" w:cs="宋体"/>
                <w:color w:val="auto"/>
                <w:highlight w:val="none"/>
              </w:rPr>
            </w:pPr>
          </w:p>
          <w:p w14:paraId="01FAFC5E">
            <w:pPr>
              <w:pStyle w:val="23"/>
              <w:spacing w:before="69" w:line="202" w:lineRule="auto"/>
              <w:ind w:left="140"/>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12.8.2</w:t>
            </w:r>
          </w:p>
        </w:tc>
        <w:tc>
          <w:tcPr>
            <w:tcW w:w="1700" w:type="dxa"/>
            <w:vMerge w:val="continue"/>
            <w:tcBorders>
              <w:top w:val="nil"/>
            </w:tcBorders>
            <w:vAlign w:val="top"/>
          </w:tcPr>
          <w:p w14:paraId="58B5CD0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tc>
        <w:tc>
          <w:tcPr>
            <w:tcW w:w="7541" w:type="dxa"/>
            <w:vAlign w:val="top"/>
          </w:tcPr>
          <w:p w14:paraId="500E77E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投标保证金可以不予退还的其他情形： </w:t>
            </w:r>
          </w:p>
          <w:p w14:paraId="48C23E8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无</w:t>
            </w:r>
          </w:p>
          <w:p w14:paraId="266E5EA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有，具体情形：</w:t>
            </w:r>
          </w:p>
          <w:p w14:paraId="19356551">
            <w:pPr>
              <w:pStyle w:val="23"/>
              <w:numPr>
                <w:ilvl w:val="0"/>
                <w:numId w:val="0"/>
              </w:numPr>
              <w:tabs>
                <w:tab w:val="left" w:pos="1050"/>
                <w:tab w:val="left" w:pos="3160"/>
                <w:tab w:val="left" w:pos="3360"/>
                <w:tab w:val="left" w:pos="4200"/>
                <w:tab w:val="left" w:pos="4620"/>
                <w:tab w:val="left" w:pos="7360"/>
              </w:tabs>
              <w:spacing w:before="40" w:line="240" w:lineRule="auto"/>
              <w:ind w:leftChars="0" w:right="177" w:rightChars="0"/>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（1）投标人在投标文件中提供虚假材料的;</w:t>
            </w:r>
          </w:p>
          <w:p w14:paraId="149AB3B2">
            <w:pPr>
              <w:pStyle w:val="23"/>
              <w:numPr>
                <w:ilvl w:val="0"/>
                <w:numId w:val="0"/>
              </w:numPr>
              <w:tabs>
                <w:tab w:val="left" w:pos="1050"/>
                <w:tab w:val="left" w:pos="3160"/>
                <w:tab w:val="left" w:pos="3360"/>
                <w:tab w:val="left" w:pos="4200"/>
                <w:tab w:val="left" w:pos="4620"/>
                <w:tab w:val="left" w:pos="7360"/>
              </w:tabs>
              <w:spacing w:before="40" w:line="240" w:lineRule="auto"/>
              <w:ind w:leftChars="0" w:right="177" w:rightChars="0"/>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（2）除因不可抗力以外，中标人不与采购人签订合同的;</w:t>
            </w:r>
          </w:p>
          <w:p w14:paraId="5EDCD14A">
            <w:pPr>
              <w:pStyle w:val="23"/>
              <w:numPr>
                <w:ilvl w:val="0"/>
                <w:numId w:val="0"/>
              </w:numPr>
              <w:tabs>
                <w:tab w:val="left" w:pos="1050"/>
                <w:tab w:val="left" w:pos="3160"/>
                <w:tab w:val="left" w:pos="3360"/>
                <w:tab w:val="left" w:pos="4200"/>
                <w:tab w:val="left" w:pos="4620"/>
                <w:tab w:val="left" w:pos="7360"/>
              </w:tabs>
              <w:spacing w:before="40" w:line="240" w:lineRule="auto"/>
              <w:ind w:leftChars="0" w:right="177" w:rightChars="0"/>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（3）投标人与采购人、其他投标人或者采购代理机构恶意串通的。</w:t>
            </w:r>
          </w:p>
        </w:tc>
      </w:tr>
      <w:tr w14:paraId="57533D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Align w:val="top"/>
          </w:tcPr>
          <w:p w14:paraId="7F5E926A">
            <w:pPr>
              <w:pStyle w:val="23"/>
              <w:spacing w:before="75" w:line="201"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13.1</w:t>
            </w:r>
          </w:p>
        </w:tc>
        <w:tc>
          <w:tcPr>
            <w:tcW w:w="1700" w:type="dxa"/>
            <w:vAlign w:val="top"/>
          </w:tcPr>
          <w:p w14:paraId="22D3930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投标有效期</w:t>
            </w:r>
          </w:p>
        </w:tc>
        <w:tc>
          <w:tcPr>
            <w:tcW w:w="7541" w:type="dxa"/>
            <w:vAlign w:val="top"/>
          </w:tcPr>
          <w:p w14:paraId="49C2102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自提交投标文件的截止之日起算</w:t>
            </w:r>
            <w:r>
              <w:rPr>
                <w:rFonts w:hint="eastAsia" w:ascii="宋体" w:hAnsi="宋体" w:eastAsia="宋体" w:cs="宋体"/>
                <w:snapToGrid w:val="0"/>
                <w:color w:val="auto"/>
                <w:spacing w:val="-3"/>
                <w:kern w:val="0"/>
                <w:sz w:val="24"/>
                <w:szCs w:val="24"/>
                <w:highlight w:val="none"/>
                <w:u w:val="single"/>
                <w:lang w:val="en-US" w:eastAsia="zh-CN" w:bidi="ar-SA"/>
              </w:rPr>
              <w:t xml:space="preserve">     90      </w:t>
            </w:r>
            <w:r>
              <w:rPr>
                <w:rFonts w:hint="eastAsia" w:ascii="宋体" w:hAnsi="宋体" w:eastAsia="宋体" w:cs="宋体"/>
                <w:snapToGrid w:val="0"/>
                <w:color w:val="auto"/>
                <w:spacing w:val="-3"/>
                <w:kern w:val="0"/>
                <w:sz w:val="24"/>
                <w:szCs w:val="24"/>
                <w:highlight w:val="none"/>
                <w:lang w:val="en-US" w:eastAsia="en-US" w:bidi="ar-SA"/>
              </w:rPr>
              <w:t>日历天。</w:t>
            </w:r>
          </w:p>
        </w:tc>
      </w:tr>
      <w:tr w14:paraId="51E0CA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Merge w:val="restart"/>
            <w:vAlign w:val="top"/>
          </w:tcPr>
          <w:p w14:paraId="6DF8EB57">
            <w:pPr>
              <w:pStyle w:val="23"/>
              <w:spacing w:before="75" w:line="201" w:lineRule="auto"/>
              <w:ind w:left="253"/>
              <w:rPr>
                <w:rFonts w:hint="eastAsia" w:ascii="宋体" w:hAnsi="宋体" w:eastAsia="宋体" w:cs="宋体"/>
                <w:color w:val="auto"/>
                <w:spacing w:val="10"/>
                <w:sz w:val="24"/>
                <w:szCs w:val="24"/>
                <w:highlight w:val="none"/>
                <w:lang w:val="en-US" w:eastAsia="zh-CN"/>
              </w:rPr>
            </w:pPr>
          </w:p>
          <w:p w14:paraId="4457185D">
            <w:pPr>
              <w:pStyle w:val="23"/>
              <w:spacing w:before="75" w:line="201" w:lineRule="auto"/>
              <w:ind w:left="253"/>
              <w:rPr>
                <w:rFonts w:hint="eastAsia" w:ascii="宋体" w:hAnsi="宋体" w:eastAsia="宋体" w:cs="宋体"/>
                <w:color w:val="auto"/>
                <w:spacing w:val="10"/>
                <w:sz w:val="24"/>
                <w:szCs w:val="24"/>
                <w:highlight w:val="none"/>
                <w:lang w:val="en-US" w:eastAsia="zh-CN"/>
              </w:rPr>
            </w:pPr>
          </w:p>
          <w:p w14:paraId="0CD51563">
            <w:pPr>
              <w:pStyle w:val="23"/>
              <w:spacing w:before="75" w:line="201" w:lineRule="auto"/>
              <w:ind w:left="253"/>
              <w:rPr>
                <w:rFonts w:hint="eastAsia" w:ascii="宋体" w:hAnsi="宋体" w:eastAsia="宋体" w:cs="宋体"/>
                <w:color w:val="auto"/>
                <w:spacing w:val="10"/>
                <w:sz w:val="24"/>
                <w:szCs w:val="24"/>
                <w:highlight w:val="none"/>
                <w:lang w:val="en-US" w:eastAsia="zh-CN"/>
              </w:rPr>
            </w:pPr>
          </w:p>
          <w:p w14:paraId="3AF21ED6">
            <w:pPr>
              <w:pStyle w:val="23"/>
              <w:spacing w:before="75" w:line="201" w:lineRule="auto"/>
              <w:ind w:left="253"/>
              <w:rPr>
                <w:rFonts w:hint="default"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14.3</w:t>
            </w:r>
          </w:p>
        </w:tc>
        <w:tc>
          <w:tcPr>
            <w:tcW w:w="1700" w:type="dxa"/>
            <w:vAlign w:val="top"/>
          </w:tcPr>
          <w:p w14:paraId="2141FDC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投标文件</w:t>
            </w:r>
          </w:p>
          <w:p w14:paraId="2B60CF2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en-US" w:bidi="ar-SA"/>
              </w:rPr>
              <w:t>纸质版文件</w:t>
            </w:r>
          </w:p>
        </w:tc>
        <w:tc>
          <w:tcPr>
            <w:tcW w:w="7541" w:type="dxa"/>
            <w:shd w:val="clear" w:color="auto" w:fill="auto"/>
            <w:vAlign w:val="center"/>
          </w:tcPr>
          <w:p w14:paraId="52F00E03">
            <w:pPr>
              <w:spacing w:line="240" w:lineRule="atLeast"/>
              <w:rPr>
                <w:rFonts w:hint="eastAsia" w:ascii="宋体" w:hAnsi="宋体"/>
                <w:color w:val="auto"/>
                <w:sz w:val="24"/>
                <w:highlight w:val="none"/>
              </w:rPr>
            </w:pPr>
            <w:r>
              <w:rPr>
                <w:rFonts w:hint="eastAsia" w:ascii="宋体" w:hAnsi="宋体"/>
                <w:color w:val="auto"/>
                <w:sz w:val="24"/>
                <w:highlight w:val="none"/>
              </w:rPr>
              <w:t>本</w:t>
            </w:r>
            <w:r>
              <w:rPr>
                <w:rFonts w:ascii="宋体" w:hAnsi="宋体"/>
                <w:color w:val="auto"/>
                <w:sz w:val="24"/>
                <w:highlight w:val="none"/>
              </w:rPr>
              <w:t>项目需单独提供</w:t>
            </w:r>
            <w:r>
              <w:rPr>
                <w:rFonts w:hint="eastAsia" w:ascii="宋体" w:hAnsi="宋体"/>
                <w:color w:val="auto"/>
                <w:sz w:val="24"/>
                <w:highlight w:val="none"/>
              </w:rPr>
              <w:t>纸质投标文件正本</w:t>
            </w:r>
            <w:r>
              <w:rPr>
                <w:rFonts w:ascii="宋体" w:hAnsi="宋体"/>
                <w:color w:val="auto"/>
                <w:sz w:val="24"/>
                <w:highlight w:val="none"/>
              </w:rPr>
              <w:t>一份</w:t>
            </w:r>
            <w:r>
              <w:rPr>
                <w:rFonts w:hint="eastAsia" w:ascii="宋体" w:hAnsi="宋体"/>
                <w:color w:val="auto"/>
                <w:sz w:val="24"/>
                <w:highlight w:val="none"/>
              </w:rPr>
              <w:t>。</w:t>
            </w:r>
          </w:p>
          <w:p w14:paraId="0631C51E">
            <w:pPr>
              <w:jc w:val="left"/>
              <w:rPr>
                <w:rFonts w:hint="eastAsia" w:ascii="宋体" w:hAnsi="宋体" w:eastAsia="Arial" w:cs="Arial"/>
                <w:snapToGrid w:val="0"/>
                <w:color w:val="auto"/>
                <w:kern w:val="0"/>
                <w:sz w:val="24"/>
                <w:szCs w:val="21"/>
                <w:highlight w:val="none"/>
                <w:lang w:val="en-US" w:eastAsia="en-US" w:bidi="ar-SA"/>
              </w:rPr>
            </w:pPr>
            <w:r>
              <w:rPr>
                <w:rFonts w:hint="eastAsia" w:ascii="宋体" w:hAnsi="宋体"/>
                <w:color w:val="auto"/>
                <w:sz w:val="24"/>
                <w:highlight w:val="none"/>
              </w:rPr>
              <w:t>采用左侧胶装方式装订，</w:t>
            </w:r>
            <w:r>
              <w:rPr>
                <w:rFonts w:hint="eastAsia" w:ascii="宋体" w:hAnsi="宋体" w:eastAsia="宋体"/>
                <w:color w:val="auto"/>
                <w:sz w:val="24"/>
                <w:highlight w:val="none"/>
                <w:lang w:val="en-US" w:eastAsia="zh-CN"/>
              </w:rPr>
              <w:t>双面打印，</w:t>
            </w:r>
            <w:r>
              <w:rPr>
                <w:rFonts w:hint="eastAsia" w:ascii="宋体" w:hAnsi="宋体"/>
                <w:color w:val="auto"/>
                <w:sz w:val="24"/>
                <w:highlight w:val="none"/>
              </w:rPr>
              <w:t>装订成1册（如文件过厚可分册），装订应牢固、不易拆散和换页，不得采用活页装订。</w:t>
            </w:r>
          </w:p>
        </w:tc>
      </w:tr>
      <w:tr w14:paraId="196744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Merge w:val="continue"/>
            <w:vAlign w:val="top"/>
          </w:tcPr>
          <w:p w14:paraId="4B1DB176">
            <w:pPr>
              <w:pStyle w:val="23"/>
              <w:spacing w:before="75" w:line="201" w:lineRule="auto"/>
              <w:ind w:left="253"/>
              <w:rPr>
                <w:rFonts w:hint="eastAsia" w:ascii="宋体" w:hAnsi="宋体" w:eastAsia="宋体" w:cs="宋体"/>
                <w:color w:val="auto"/>
                <w:spacing w:val="10"/>
                <w:sz w:val="24"/>
                <w:szCs w:val="24"/>
                <w:highlight w:val="none"/>
                <w:lang w:val="en-US" w:eastAsia="zh-CN"/>
              </w:rPr>
            </w:pPr>
          </w:p>
        </w:tc>
        <w:tc>
          <w:tcPr>
            <w:tcW w:w="1700" w:type="dxa"/>
            <w:vAlign w:val="top"/>
          </w:tcPr>
          <w:p w14:paraId="43A5F28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纸质投标文件的密封和标记</w:t>
            </w:r>
          </w:p>
          <w:p w14:paraId="512049F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tc>
        <w:tc>
          <w:tcPr>
            <w:tcW w:w="7541" w:type="dxa"/>
            <w:shd w:val="clear" w:color="auto" w:fill="auto"/>
            <w:vAlign w:val="center"/>
          </w:tcPr>
          <w:p w14:paraId="66B6ACB4">
            <w:pPr>
              <w:spacing w:line="240" w:lineRule="atLeast"/>
              <w:rPr>
                <w:rFonts w:hint="eastAsia" w:ascii="宋体" w:hAnsi="宋体"/>
                <w:color w:val="auto"/>
                <w:sz w:val="24"/>
                <w:highlight w:val="none"/>
              </w:rPr>
            </w:pPr>
            <w:r>
              <w:rPr>
                <w:rFonts w:hint="eastAsia" w:ascii="宋体" w:hAnsi="宋体"/>
                <w:color w:val="auto"/>
                <w:sz w:val="24"/>
                <w:highlight w:val="none"/>
              </w:rPr>
              <w:t>投标文件应当用不能被他人知悉或更换投标文件内容的方式密封。</w:t>
            </w:r>
            <w:r>
              <w:rPr>
                <w:rFonts w:hint="eastAsia" w:ascii="宋体" w:hAnsi="宋体" w:eastAsia="宋体"/>
                <w:color w:val="auto"/>
                <w:sz w:val="24"/>
                <w:highlight w:val="none"/>
                <w:lang w:val="en-US" w:eastAsia="zh-CN"/>
              </w:rPr>
              <w:t>投标人</w:t>
            </w:r>
            <w:r>
              <w:rPr>
                <w:rFonts w:hint="eastAsia" w:ascii="宋体" w:hAnsi="宋体"/>
                <w:color w:val="auto"/>
                <w:sz w:val="24"/>
                <w:highlight w:val="none"/>
              </w:rPr>
              <w:t>应承担封装失误产生的任何后果。</w:t>
            </w:r>
          </w:p>
          <w:p w14:paraId="1DBF2EF5">
            <w:pPr>
              <w:spacing w:line="240" w:lineRule="atLeast"/>
              <w:rPr>
                <w:rFonts w:hint="eastAsia" w:ascii="宋体" w:hAnsi="宋体"/>
                <w:color w:val="auto"/>
                <w:sz w:val="24"/>
                <w:highlight w:val="none"/>
              </w:rPr>
            </w:pPr>
            <w:r>
              <w:rPr>
                <w:rFonts w:hint="eastAsia" w:ascii="宋体" w:hAnsi="宋体"/>
                <w:color w:val="auto"/>
                <w:sz w:val="24"/>
                <w:highlight w:val="none"/>
              </w:rPr>
              <w:t>所有包装封皮和信封上均应：</w:t>
            </w:r>
          </w:p>
          <w:p w14:paraId="3721A63B">
            <w:pPr>
              <w:spacing w:line="240" w:lineRule="atLeast"/>
              <w:rPr>
                <w:rFonts w:hint="eastAsia" w:ascii="宋体" w:hAnsi="宋体"/>
                <w:color w:val="auto"/>
                <w:sz w:val="24"/>
                <w:highlight w:val="none"/>
              </w:rPr>
            </w:pPr>
            <w:r>
              <w:rPr>
                <w:rFonts w:hint="eastAsia" w:ascii="宋体" w:hAnsi="宋体"/>
                <w:color w:val="auto"/>
                <w:sz w:val="24"/>
                <w:highlight w:val="none"/>
              </w:rPr>
              <w:t>（1）注明招标公告中指明的项目名称、招标编号、分包名称及包号（如有）、</w:t>
            </w:r>
            <w:r>
              <w:rPr>
                <w:rFonts w:hint="eastAsia" w:ascii="宋体" w:hAnsi="宋体" w:eastAsia="宋体"/>
                <w:color w:val="auto"/>
                <w:sz w:val="24"/>
                <w:highlight w:val="none"/>
                <w:lang w:val="en-US" w:eastAsia="zh-CN"/>
              </w:rPr>
              <w:t>投标人</w:t>
            </w:r>
            <w:r>
              <w:rPr>
                <w:rFonts w:hint="eastAsia" w:ascii="宋体" w:hAnsi="宋体"/>
                <w:color w:val="auto"/>
                <w:sz w:val="24"/>
                <w:highlight w:val="none"/>
              </w:rPr>
              <w:t>名称和“在（开标时间）之前不得启封”的字样。</w:t>
            </w:r>
          </w:p>
          <w:p w14:paraId="175B3B2F">
            <w:pPr>
              <w:jc w:val="left"/>
              <w:rPr>
                <w:rFonts w:hint="eastAsia" w:ascii="宋体" w:hAnsi="宋体" w:eastAsia="Arial" w:cs="Arial"/>
                <w:snapToGrid w:val="0"/>
                <w:color w:val="auto"/>
                <w:kern w:val="0"/>
                <w:sz w:val="24"/>
                <w:szCs w:val="21"/>
                <w:highlight w:val="none"/>
                <w:lang w:val="en-US" w:eastAsia="en-US" w:bidi="ar-SA"/>
              </w:rPr>
            </w:pPr>
            <w:r>
              <w:rPr>
                <w:rFonts w:hint="eastAsia" w:ascii="宋体" w:hAnsi="宋体"/>
                <w:color w:val="auto"/>
                <w:sz w:val="24"/>
                <w:highlight w:val="none"/>
              </w:rPr>
              <w:t>（2）在封口处加盖供应商公章，或由法定代表人或委托代理人签字</w:t>
            </w:r>
            <w:r>
              <w:rPr>
                <w:rFonts w:hint="eastAsia" w:ascii="宋体" w:hAnsi="宋体" w:eastAsia="宋体"/>
                <w:color w:val="auto"/>
                <w:sz w:val="24"/>
                <w:highlight w:val="none"/>
                <w:lang w:val="en-US" w:eastAsia="zh-CN"/>
              </w:rPr>
              <w:t>或盖章</w:t>
            </w:r>
            <w:r>
              <w:rPr>
                <w:rFonts w:hint="eastAsia" w:ascii="宋体" w:hAnsi="宋体"/>
                <w:color w:val="auto"/>
                <w:sz w:val="24"/>
                <w:highlight w:val="none"/>
              </w:rPr>
              <w:t>。</w:t>
            </w:r>
          </w:p>
        </w:tc>
      </w:tr>
      <w:tr w14:paraId="24B92D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Align w:val="top"/>
          </w:tcPr>
          <w:p w14:paraId="63522084">
            <w:pPr>
              <w:pStyle w:val="23"/>
              <w:spacing w:before="73" w:line="202"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18.2</w:t>
            </w:r>
          </w:p>
        </w:tc>
        <w:tc>
          <w:tcPr>
            <w:tcW w:w="1700" w:type="dxa"/>
            <w:vAlign w:val="top"/>
          </w:tcPr>
          <w:p w14:paraId="6A0D28F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解密时间</w:t>
            </w:r>
          </w:p>
        </w:tc>
        <w:tc>
          <w:tcPr>
            <w:tcW w:w="7541" w:type="dxa"/>
            <w:vAlign w:val="top"/>
          </w:tcPr>
          <w:p w14:paraId="443328AE">
            <w:pPr>
              <w:pStyle w:val="23"/>
              <w:spacing w:before="39" w:line="240" w:lineRule="auto"/>
              <w:ind w:left="107"/>
              <w:rPr>
                <w:rFonts w:hint="eastAsia" w:ascii="宋体" w:hAnsi="宋体" w:eastAsia="宋体" w:cs="宋体"/>
                <w:i/>
                <w:iCs/>
                <w:color w:val="auto"/>
                <w:spacing w:val="7"/>
                <w:sz w:val="25"/>
                <w:szCs w:val="25"/>
                <w:highlight w:val="none"/>
                <w:lang w:val="en-US" w:eastAsia="zh-CN"/>
              </w:rPr>
            </w:pPr>
            <w:r>
              <w:rPr>
                <w:rFonts w:hint="eastAsia" w:ascii="宋体" w:hAnsi="宋体" w:eastAsia="宋体" w:cs="宋体"/>
                <w:color w:val="auto"/>
                <w:spacing w:val="7"/>
                <w:sz w:val="24"/>
                <w:szCs w:val="24"/>
                <w:highlight w:val="none"/>
              </w:rPr>
              <w:t>解密时间：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lang w:val="en-US" w:eastAsia="zh-CN"/>
              </w:rPr>
              <w:t>60</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7"/>
                <w:sz w:val="24"/>
                <w:szCs w:val="24"/>
                <w:highlight w:val="none"/>
              </w:rPr>
              <w:t>分钟</w:t>
            </w:r>
            <w:r>
              <w:rPr>
                <w:rFonts w:hint="eastAsia" w:ascii="宋体" w:hAnsi="宋体" w:eastAsia="宋体" w:cs="宋体"/>
                <w:i/>
                <w:iCs/>
                <w:color w:val="auto"/>
                <w:spacing w:val="7"/>
                <w:sz w:val="25"/>
                <w:szCs w:val="25"/>
                <w:highlight w:val="none"/>
                <w:lang w:val="en-US" w:eastAsia="zh-CN"/>
              </w:rPr>
              <w:t xml:space="preserve"> </w:t>
            </w:r>
          </w:p>
          <w:p w14:paraId="7403D9D7">
            <w:pPr>
              <w:pStyle w:val="23"/>
              <w:spacing w:before="39" w:line="240" w:lineRule="auto"/>
              <w:ind w:left="107"/>
              <w:rPr>
                <w:rFonts w:hint="eastAsia" w:ascii="宋体" w:hAnsi="宋体" w:eastAsia="宋体" w:cs="宋体"/>
                <w:color w:val="auto"/>
                <w:sz w:val="25"/>
                <w:szCs w:val="25"/>
                <w:highlight w:val="none"/>
                <w:lang w:eastAsia="zh-CN"/>
              </w:rPr>
            </w:pPr>
            <w:r>
              <w:rPr>
                <w:rFonts w:hint="eastAsia" w:ascii="宋体" w:hAnsi="宋体" w:eastAsia="宋体" w:cs="宋体"/>
                <w:color w:val="auto"/>
                <w:spacing w:val="-3"/>
                <w:sz w:val="24"/>
                <w:szCs w:val="24"/>
                <w:highlight w:val="none"/>
                <w:shd w:val="clear"/>
              </w:rPr>
              <w:t>1）各供应商参加开标会的是法定代表人的，应持法定代表人身份证明及身份证（原件及复印件加盖公章）参加，非法定代表人参加开标会的，应持法定代表人授权委托书及被授权人身份证（原件及复印件加盖公章）参加，格式详见第七章投标文件格式。2）北京市政府采购电子交易平台提交的电子投标文件解密锁。</w:t>
            </w:r>
          </w:p>
        </w:tc>
      </w:tr>
      <w:tr w14:paraId="0F8DD3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992" w:type="dxa"/>
            <w:vAlign w:val="top"/>
          </w:tcPr>
          <w:p w14:paraId="2BCA6434">
            <w:pPr>
              <w:pStyle w:val="23"/>
              <w:spacing w:line="290" w:lineRule="auto"/>
              <w:rPr>
                <w:rFonts w:hint="eastAsia" w:ascii="宋体" w:hAnsi="宋体" w:eastAsia="宋体" w:cs="宋体"/>
                <w:color w:val="auto"/>
                <w:highlight w:val="none"/>
              </w:rPr>
            </w:pPr>
          </w:p>
          <w:p w14:paraId="6CA9A519">
            <w:pPr>
              <w:pStyle w:val="23"/>
              <w:spacing w:line="290" w:lineRule="auto"/>
              <w:rPr>
                <w:rFonts w:hint="eastAsia" w:ascii="宋体" w:hAnsi="宋体" w:eastAsia="宋体" w:cs="宋体"/>
                <w:color w:val="auto"/>
                <w:highlight w:val="none"/>
              </w:rPr>
            </w:pPr>
          </w:p>
          <w:p w14:paraId="55CB63D6">
            <w:pPr>
              <w:pStyle w:val="23"/>
              <w:spacing w:line="291" w:lineRule="auto"/>
              <w:rPr>
                <w:rFonts w:hint="eastAsia" w:ascii="宋体" w:hAnsi="宋体" w:eastAsia="宋体" w:cs="宋体"/>
                <w:color w:val="auto"/>
                <w:highlight w:val="none"/>
              </w:rPr>
            </w:pPr>
          </w:p>
          <w:p w14:paraId="199022A6">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22.1</w:t>
            </w:r>
          </w:p>
        </w:tc>
        <w:tc>
          <w:tcPr>
            <w:tcW w:w="1700" w:type="dxa"/>
            <w:vAlign w:val="top"/>
          </w:tcPr>
          <w:p w14:paraId="4F97E43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2B62220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A1F280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245281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确定中标人</w:t>
            </w:r>
          </w:p>
        </w:tc>
        <w:tc>
          <w:tcPr>
            <w:tcW w:w="7541" w:type="dxa"/>
            <w:vAlign w:val="top"/>
          </w:tcPr>
          <w:p w14:paraId="0168792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中标候选人并列的，采购人是否委托评标委员会确定中标人：</w:t>
            </w:r>
          </w:p>
          <w:p w14:paraId="07D134F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 xml:space="preserve">否 </w:t>
            </w:r>
          </w:p>
          <w:p w14:paraId="76B4582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□是</w:t>
            </w:r>
          </w:p>
          <w:p w14:paraId="31596E0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中标候选人并列的，按照以下方式确定中标人：</w:t>
            </w:r>
          </w:p>
          <w:p w14:paraId="50FF782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 xml:space="preserve">得分且投标报价均相同的 ，以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投标文件技术部分</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得分高者为中标人</w:t>
            </w:r>
          </w:p>
          <w:p w14:paraId="72AC0E2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color w:val="auto"/>
                <w:sz w:val="24"/>
                <w:szCs w:val="24"/>
                <w:highlight w:val="none"/>
              </w:rPr>
            </w:pPr>
            <w:r>
              <w:rPr>
                <w:rFonts w:hint="eastAsia" w:ascii="宋体" w:hAnsi="宋体" w:eastAsia="宋体" w:cs="宋体"/>
                <w:snapToGrid w:val="0"/>
                <w:color w:val="auto"/>
                <w:spacing w:val="-3"/>
                <w:kern w:val="0"/>
                <w:sz w:val="24"/>
                <w:szCs w:val="24"/>
                <w:highlight w:val="none"/>
                <w:lang w:val="en-US" w:eastAsia="en-US" w:bidi="ar-SA"/>
              </w:rPr>
              <w:t>□随机抽取</w:t>
            </w:r>
          </w:p>
        </w:tc>
      </w:tr>
      <w:tr w14:paraId="035EEB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992" w:type="dxa"/>
            <w:vAlign w:val="top"/>
          </w:tcPr>
          <w:p w14:paraId="5C47C422">
            <w:pPr>
              <w:pStyle w:val="23"/>
              <w:spacing w:line="289" w:lineRule="auto"/>
              <w:rPr>
                <w:rFonts w:hint="eastAsia" w:ascii="宋体" w:hAnsi="宋体" w:eastAsia="宋体" w:cs="宋体"/>
                <w:color w:val="auto"/>
                <w:highlight w:val="none"/>
              </w:rPr>
            </w:pPr>
          </w:p>
          <w:p w14:paraId="0EDA10B9">
            <w:pPr>
              <w:pStyle w:val="23"/>
              <w:spacing w:line="290" w:lineRule="auto"/>
              <w:rPr>
                <w:rFonts w:hint="eastAsia" w:ascii="宋体" w:hAnsi="宋体" w:eastAsia="宋体" w:cs="宋体"/>
                <w:color w:val="auto"/>
                <w:highlight w:val="none"/>
              </w:rPr>
            </w:pPr>
          </w:p>
          <w:p w14:paraId="42791247">
            <w:pPr>
              <w:pStyle w:val="23"/>
              <w:spacing w:line="290" w:lineRule="auto"/>
              <w:rPr>
                <w:rFonts w:hint="eastAsia" w:ascii="宋体" w:hAnsi="宋体" w:eastAsia="宋体" w:cs="宋体"/>
                <w:color w:val="auto"/>
                <w:highlight w:val="none"/>
              </w:rPr>
            </w:pPr>
          </w:p>
          <w:p w14:paraId="1C79B44E">
            <w:pPr>
              <w:pStyle w:val="23"/>
              <w:spacing w:before="69" w:line="202"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25.5</w:t>
            </w:r>
          </w:p>
        </w:tc>
        <w:tc>
          <w:tcPr>
            <w:tcW w:w="1700" w:type="dxa"/>
            <w:vAlign w:val="top"/>
          </w:tcPr>
          <w:p w14:paraId="1B78BE2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37CC536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9471B3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101EF1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分包</w:t>
            </w:r>
          </w:p>
        </w:tc>
        <w:tc>
          <w:tcPr>
            <w:tcW w:w="7541" w:type="dxa"/>
            <w:vAlign w:val="top"/>
          </w:tcPr>
          <w:p w14:paraId="271ACEA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本项目的非主体、非关键性工作是否允许分包： </w:t>
            </w:r>
          </w:p>
          <w:p w14:paraId="1782562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不允许</w:t>
            </w:r>
          </w:p>
          <w:p w14:paraId="04ACF48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□允许，具体要求：</w:t>
            </w:r>
          </w:p>
          <w:p w14:paraId="3CF08B52">
            <w:pPr>
              <w:pStyle w:val="23"/>
              <w:numPr>
                <w:ilvl w:val="0"/>
                <w:numId w:val="2"/>
              </w:numPr>
              <w:tabs>
                <w:tab w:val="left" w:pos="640"/>
                <w:tab w:val="left" w:pos="3160"/>
                <w:tab w:val="left" w:pos="3360"/>
                <w:tab w:val="left" w:pos="4200"/>
                <w:tab w:val="left" w:pos="4620"/>
                <w:tab w:val="left" w:pos="7360"/>
              </w:tabs>
              <w:spacing w:before="40" w:line="240" w:lineRule="auto"/>
              <w:ind w:left="225" w:leftChars="0" w:right="177" w:rightChars="0" w:hanging="5" w:firstLineChars="0"/>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可以分包履行的具体内容：</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p w14:paraId="6ADB4200">
            <w:pPr>
              <w:pStyle w:val="23"/>
              <w:numPr>
                <w:ilvl w:val="0"/>
                <w:numId w:val="2"/>
              </w:numPr>
              <w:tabs>
                <w:tab w:val="left" w:pos="640"/>
                <w:tab w:val="left" w:pos="3160"/>
                <w:tab w:val="left" w:pos="3360"/>
                <w:tab w:val="left" w:pos="4200"/>
                <w:tab w:val="left" w:pos="4620"/>
                <w:tab w:val="left" w:pos="7360"/>
              </w:tabs>
              <w:spacing w:before="40" w:line="240" w:lineRule="auto"/>
              <w:ind w:left="220" w:leftChars="0" w:right="177" w:rightChars="0" w:firstLine="0" w:firstLineChars="0"/>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允许分包的金额或者比例：</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p w14:paraId="33342C7D">
            <w:pPr>
              <w:pStyle w:val="23"/>
              <w:numPr>
                <w:ilvl w:val="0"/>
                <w:numId w:val="2"/>
              </w:numPr>
              <w:tabs>
                <w:tab w:val="left" w:pos="640"/>
                <w:tab w:val="left" w:pos="3160"/>
                <w:tab w:val="left" w:pos="3360"/>
                <w:tab w:val="left" w:pos="4200"/>
                <w:tab w:val="left" w:pos="4620"/>
                <w:tab w:val="left" w:pos="7360"/>
              </w:tabs>
              <w:spacing w:before="40" w:line="240" w:lineRule="auto"/>
              <w:ind w:left="425" w:leftChars="0" w:right="177" w:rightChars="0" w:hanging="205" w:firstLineChars="0"/>
              <w:rPr>
                <w:rFonts w:hint="eastAsia" w:ascii="宋体" w:hAnsi="宋体" w:eastAsia="宋体" w:cs="宋体"/>
                <w:color w:val="auto"/>
                <w:sz w:val="24"/>
                <w:szCs w:val="24"/>
                <w:highlight w:val="none"/>
              </w:rPr>
            </w:pPr>
            <w:r>
              <w:rPr>
                <w:rFonts w:hint="eastAsia" w:ascii="宋体" w:hAnsi="宋体" w:eastAsia="宋体" w:cs="宋体"/>
                <w:snapToGrid w:val="0"/>
                <w:color w:val="auto"/>
                <w:spacing w:val="-3"/>
                <w:kern w:val="0"/>
                <w:sz w:val="24"/>
                <w:szCs w:val="24"/>
                <w:highlight w:val="none"/>
                <w:lang w:val="en-US" w:eastAsia="en-US" w:bidi="ar-SA"/>
              </w:rPr>
              <w:t>其他要求：</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tc>
      </w:tr>
      <w:tr w14:paraId="26BB8E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0" w:hRule="atLeast"/>
        </w:trPr>
        <w:tc>
          <w:tcPr>
            <w:tcW w:w="992" w:type="dxa"/>
            <w:vAlign w:val="top"/>
          </w:tcPr>
          <w:p w14:paraId="0D66A429">
            <w:pPr>
              <w:pStyle w:val="23"/>
              <w:spacing w:line="290" w:lineRule="auto"/>
              <w:rPr>
                <w:rFonts w:hint="eastAsia" w:ascii="宋体" w:hAnsi="宋体" w:eastAsia="宋体" w:cs="宋体"/>
                <w:color w:val="auto"/>
                <w:highlight w:val="none"/>
              </w:rPr>
            </w:pPr>
          </w:p>
          <w:p w14:paraId="406D5B68">
            <w:pPr>
              <w:pStyle w:val="23"/>
              <w:spacing w:line="290" w:lineRule="auto"/>
              <w:rPr>
                <w:rFonts w:hint="eastAsia" w:ascii="宋体" w:hAnsi="宋体" w:eastAsia="宋体" w:cs="宋体"/>
                <w:color w:val="auto"/>
                <w:highlight w:val="none"/>
              </w:rPr>
            </w:pPr>
          </w:p>
          <w:p w14:paraId="4281E486">
            <w:pPr>
              <w:pStyle w:val="23"/>
              <w:spacing w:line="291" w:lineRule="auto"/>
              <w:rPr>
                <w:rFonts w:hint="eastAsia" w:ascii="宋体" w:hAnsi="宋体" w:eastAsia="宋体" w:cs="宋体"/>
                <w:color w:val="auto"/>
                <w:highlight w:val="none"/>
              </w:rPr>
            </w:pPr>
          </w:p>
          <w:p w14:paraId="54E9398F">
            <w:pPr>
              <w:pStyle w:val="23"/>
              <w:spacing w:before="69" w:line="202"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25.6</w:t>
            </w:r>
          </w:p>
        </w:tc>
        <w:tc>
          <w:tcPr>
            <w:tcW w:w="1700" w:type="dxa"/>
            <w:vAlign w:val="top"/>
          </w:tcPr>
          <w:p w14:paraId="2585F2F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2F1B953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499AB3C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574F61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政采贷</w:t>
            </w:r>
          </w:p>
        </w:tc>
        <w:tc>
          <w:tcPr>
            <w:tcW w:w="7541" w:type="dxa"/>
            <w:vAlign w:val="top"/>
          </w:tcPr>
          <w:p w14:paraId="3AA48533">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为更大力度激发市场活力和社会创造力，增强发展动力，按照《北京市  全面优化营商环境助力企业高质量发展实施方案》（京政办发〔2023〕 8号）部署</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进一步加强政府采购合同线上融资 “一站式 ”服务（ 以下简称 “政采贷 ”），北京市财政局、中国人民银行营业管理部联合发布《关于推进政府采购合同线上融资有关工作的通知》（京财采购〔2023〕637号）</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有需求的供应商</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可按上述通知要求办理“政采贷 ”。</w:t>
            </w:r>
          </w:p>
        </w:tc>
      </w:tr>
      <w:tr w14:paraId="176355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Align w:val="top"/>
          </w:tcPr>
          <w:p w14:paraId="308FBB5C">
            <w:pPr>
              <w:pStyle w:val="23"/>
              <w:spacing w:before="76" w:line="202" w:lineRule="auto"/>
              <w:ind w:left="131"/>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26.1.1</w:t>
            </w:r>
          </w:p>
        </w:tc>
        <w:tc>
          <w:tcPr>
            <w:tcW w:w="1700" w:type="dxa"/>
            <w:vAlign w:val="top"/>
          </w:tcPr>
          <w:p w14:paraId="1FA125B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询问</w:t>
            </w:r>
          </w:p>
        </w:tc>
        <w:tc>
          <w:tcPr>
            <w:tcW w:w="7541" w:type="dxa"/>
            <w:vAlign w:val="top"/>
          </w:tcPr>
          <w:p w14:paraId="33C28573">
            <w:pPr>
              <w:spacing w:before="44" w:line="240" w:lineRule="auto"/>
              <w:ind w:left="112"/>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询问提出形式：</w:t>
            </w:r>
            <w:r>
              <w:rPr>
                <w:rFonts w:hint="eastAsia" w:ascii="宋体" w:hAnsi="宋体" w:eastAsia="宋体" w:cs="宋体"/>
                <w:snapToGrid w:val="0"/>
                <w:color w:val="auto"/>
                <w:spacing w:val="-3"/>
                <w:kern w:val="0"/>
                <w:sz w:val="24"/>
                <w:szCs w:val="24"/>
                <w:highlight w:val="none"/>
                <w:u w:val="single"/>
                <w:lang w:val="en-US" w:eastAsia="en-US" w:bidi="ar-SA"/>
              </w:rPr>
              <w:t>投标人如果对招标文件的任何部分有疑问，应以书面的形式提出，并加盖投标人单位公章后送达采购代理机构。采购人将以书面的形式酌情予以澄清(包括对询问的解释，但不说明询问的来源)，并发给所有获得招标文件的投标人。</w:t>
            </w:r>
          </w:p>
        </w:tc>
      </w:tr>
      <w:tr w14:paraId="61A88A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76" w:hRule="atLeast"/>
        </w:trPr>
        <w:tc>
          <w:tcPr>
            <w:tcW w:w="992" w:type="dxa"/>
            <w:vAlign w:val="top"/>
          </w:tcPr>
          <w:p w14:paraId="3D25ABCB">
            <w:pPr>
              <w:pStyle w:val="23"/>
              <w:spacing w:line="264" w:lineRule="auto"/>
              <w:rPr>
                <w:rFonts w:hint="eastAsia" w:ascii="宋体" w:hAnsi="宋体" w:eastAsia="宋体" w:cs="宋体"/>
                <w:color w:val="auto"/>
                <w:highlight w:val="none"/>
              </w:rPr>
            </w:pPr>
          </w:p>
          <w:p w14:paraId="5367FEF6">
            <w:pPr>
              <w:pStyle w:val="23"/>
              <w:spacing w:line="264" w:lineRule="auto"/>
              <w:rPr>
                <w:rFonts w:hint="eastAsia" w:ascii="宋体" w:hAnsi="宋体" w:eastAsia="宋体" w:cs="宋体"/>
                <w:color w:val="auto"/>
                <w:highlight w:val="none"/>
              </w:rPr>
            </w:pPr>
          </w:p>
          <w:p w14:paraId="248BA104">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26.3</w:t>
            </w:r>
          </w:p>
        </w:tc>
        <w:tc>
          <w:tcPr>
            <w:tcW w:w="1700" w:type="dxa"/>
            <w:vAlign w:val="top"/>
          </w:tcPr>
          <w:p w14:paraId="34D4045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336DE0E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联系方式</w:t>
            </w:r>
          </w:p>
        </w:tc>
        <w:tc>
          <w:tcPr>
            <w:tcW w:w="7541" w:type="dxa"/>
            <w:vAlign w:val="top"/>
          </w:tcPr>
          <w:p w14:paraId="44332038">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接收询问和质疑的联系方式</w:t>
            </w:r>
          </w:p>
          <w:p w14:paraId="7653CF41">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联系部门：</w:t>
            </w:r>
            <w:r>
              <w:rPr>
                <w:rFonts w:hint="eastAsia" w:ascii="宋体" w:hAnsi="宋体" w:eastAsia="宋体" w:cs="宋体"/>
                <w:color w:val="auto"/>
                <w:spacing w:val="-3"/>
                <w:sz w:val="24"/>
                <w:szCs w:val="24"/>
                <w:highlight w:val="none"/>
              </w:rPr>
              <w:t>北京飞焱工程管理咨询有限公司</w:t>
            </w:r>
            <w:r>
              <w:rPr>
                <w:rFonts w:hint="eastAsia" w:ascii="宋体" w:hAnsi="宋体" w:eastAsia="宋体" w:cs="宋体"/>
                <w:color w:val="auto"/>
                <w:spacing w:val="-3"/>
                <w:sz w:val="24"/>
                <w:szCs w:val="24"/>
                <w:highlight w:val="none"/>
                <w:lang w:val="en-US" w:eastAsia="zh-CN"/>
              </w:rPr>
              <w:t xml:space="preserve"> 招标部</w:t>
            </w:r>
            <w:r>
              <w:rPr>
                <w:rFonts w:hint="eastAsia" w:ascii="宋体" w:hAnsi="宋体" w:eastAsia="宋体" w:cs="宋体"/>
                <w:snapToGrid w:val="0"/>
                <w:color w:val="auto"/>
                <w:spacing w:val="-3"/>
                <w:kern w:val="0"/>
                <w:sz w:val="24"/>
                <w:szCs w:val="24"/>
                <w:highlight w:val="none"/>
                <w:lang w:val="en-US" w:eastAsia="en-US" w:bidi="ar-SA"/>
              </w:rPr>
              <w:t xml:space="preserve"> ；</w:t>
            </w:r>
          </w:p>
          <w:p w14:paraId="3A0A8236">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联系电话：</w:t>
            </w:r>
            <w:r>
              <w:rPr>
                <w:rFonts w:hint="eastAsia" w:ascii="宋体" w:hAnsi="宋体" w:eastAsia="宋体" w:cs="宋体"/>
                <w:snapToGrid w:val="0"/>
                <w:color w:val="auto"/>
                <w:spacing w:val="-3"/>
                <w:kern w:val="0"/>
                <w:sz w:val="24"/>
                <w:szCs w:val="24"/>
                <w:highlight w:val="none"/>
                <w:u w:val="none"/>
                <w:lang w:val="en-US" w:eastAsia="zh-CN" w:bidi="ar-SA"/>
              </w:rPr>
              <w:t>010-61538533</w:t>
            </w:r>
            <w:r>
              <w:rPr>
                <w:rFonts w:hint="eastAsia" w:ascii="宋体" w:hAnsi="宋体" w:eastAsia="宋体" w:cs="宋体"/>
                <w:snapToGrid w:val="0"/>
                <w:color w:val="auto"/>
                <w:spacing w:val="-3"/>
                <w:kern w:val="0"/>
                <w:sz w:val="24"/>
                <w:szCs w:val="24"/>
                <w:highlight w:val="none"/>
                <w:lang w:val="en-US" w:eastAsia="en-US" w:bidi="ar-SA"/>
              </w:rPr>
              <w:t xml:space="preserve"> ；</w:t>
            </w:r>
          </w:p>
          <w:p w14:paraId="57437A97">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通讯地址：</w:t>
            </w:r>
            <w:r>
              <w:rPr>
                <w:rFonts w:hint="eastAsia" w:ascii="宋体" w:hAnsi="宋体" w:eastAsia="宋体" w:cs="宋体"/>
                <w:color w:val="auto"/>
                <w:spacing w:val="-3"/>
                <w:sz w:val="24"/>
                <w:szCs w:val="24"/>
                <w:highlight w:val="none"/>
              </w:rPr>
              <w:t>北京市通州区八里桥南街50号12幢1至2层全部</w:t>
            </w:r>
            <w:r>
              <w:rPr>
                <w:rFonts w:hint="eastAsia" w:ascii="宋体" w:hAnsi="宋体" w:eastAsia="宋体" w:cs="宋体"/>
                <w:snapToGrid w:val="0"/>
                <w:color w:val="auto"/>
                <w:spacing w:val="-3"/>
                <w:kern w:val="0"/>
                <w:sz w:val="24"/>
                <w:szCs w:val="24"/>
                <w:highlight w:val="none"/>
                <w:lang w:val="en-US" w:eastAsia="en-US" w:bidi="ar-SA"/>
              </w:rPr>
              <w:t xml:space="preserve"> 。</w:t>
            </w:r>
          </w:p>
        </w:tc>
      </w:tr>
      <w:tr w14:paraId="367ED5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1" w:hRule="atLeast"/>
        </w:trPr>
        <w:tc>
          <w:tcPr>
            <w:tcW w:w="992" w:type="dxa"/>
            <w:vAlign w:val="top"/>
          </w:tcPr>
          <w:p w14:paraId="0825DCF9">
            <w:pPr>
              <w:pStyle w:val="23"/>
              <w:spacing w:line="355" w:lineRule="auto"/>
              <w:rPr>
                <w:rFonts w:hint="eastAsia" w:ascii="宋体" w:hAnsi="宋体" w:eastAsia="宋体" w:cs="宋体"/>
                <w:color w:val="auto"/>
                <w:highlight w:val="none"/>
              </w:rPr>
            </w:pPr>
          </w:p>
          <w:p w14:paraId="0CEEB886">
            <w:pPr>
              <w:pStyle w:val="23"/>
              <w:spacing w:before="69" w:line="201" w:lineRule="auto"/>
              <w:ind w:left="359"/>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27</w:t>
            </w:r>
          </w:p>
        </w:tc>
        <w:tc>
          <w:tcPr>
            <w:tcW w:w="1700" w:type="dxa"/>
            <w:vAlign w:val="top"/>
          </w:tcPr>
          <w:p w14:paraId="213A5FB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5F7EF8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代理费</w:t>
            </w:r>
          </w:p>
        </w:tc>
        <w:tc>
          <w:tcPr>
            <w:tcW w:w="7541" w:type="dxa"/>
            <w:vAlign w:val="top"/>
          </w:tcPr>
          <w:p w14:paraId="12F96CFA">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收费对象： </w:t>
            </w:r>
          </w:p>
          <w:p w14:paraId="3562633E">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□采购人    </w:t>
            </w:r>
          </w:p>
          <w:p w14:paraId="1570E1A1">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中标人</w:t>
            </w:r>
          </w:p>
          <w:p w14:paraId="4296E76D">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收费标准：22368元</w:t>
            </w:r>
          </w:p>
          <w:p w14:paraId="02853B72">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缴纳时间:中标供应商在领取成交通知书的同时一次性支付招标代理</w:t>
            </w:r>
          </w:p>
          <w:p w14:paraId="035F5970">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服务费。</w:t>
            </w:r>
          </w:p>
          <w:p w14:paraId="4AD2D2B0">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缴纳方式:可采用现金、支票及电汇形式缴纳。采用电汇方式提交代理服务费时的账户信息如下:</w:t>
            </w:r>
          </w:p>
          <w:p w14:paraId="37DE320A">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北京飞焱工程管理咨询有限公司</w:t>
            </w:r>
          </w:p>
          <w:p w14:paraId="7840B2E9">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开户行：中国建设银行股份有限公司北京玉桥东路支行</w:t>
            </w:r>
          </w:p>
          <w:p w14:paraId="25B1A97F">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账号：11050172830000001170</w:t>
            </w:r>
          </w:p>
        </w:tc>
      </w:tr>
      <w:tr w14:paraId="78A5D8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1" w:hRule="atLeast"/>
        </w:trPr>
        <w:tc>
          <w:tcPr>
            <w:tcW w:w="2692" w:type="dxa"/>
            <w:gridSpan w:val="2"/>
            <w:vAlign w:val="top"/>
          </w:tcPr>
          <w:p w14:paraId="34A645F2">
            <w:pPr>
              <w:jc w:val="center"/>
              <w:rPr>
                <w:sz w:val="24"/>
              </w:rPr>
            </w:pPr>
          </w:p>
          <w:p w14:paraId="69CABCF2">
            <w:pPr>
              <w:jc w:val="center"/>
              <w:rPr>
                <w:sz w:val="24"/>
              </w:rPr>
            </w:pPr>
          </w:p>
          <w:p w14:paraId="5062C90E">
            <w:pPr>
              <w:jc w:val="center"/>
              <w:rPr>
                <w:sz w:val="24"/>
              </w:rPr>
            </w:pPr>
          </w:p>
          <w:p w14:paraId="1549F1BC">
            <w:pPr>
              <w:jc w:val="center"/>
              <w:rPr>
                <w:sz w:val="24"/>
              </w:rPr>
            </w:pPr>
          </w:p>
          <w:p w14:paraId="1E4DDC6A">
            <w:pPr>
              <w:jc w:val="center"/>
              <w:rPr>
                <w:rFonts w:hint="eastAsia" w:ascii="宋体" w:hAnsi="宋体" w:eastAsia="宋体" w:cs="宋体"/>
                <w:snapToGrid w:val="0"/>
                <w:color w:val="auto"/>
                <w:spacing w:val="-3"/>
                <w:kern w:val="0"/>
                <w:sz w:val="24"/>
                <w:szCs w:val="24"/>
                <w:highlight w:val="none"/>
                <w:lang w:val="en-US" w:eastAsia="en-US" w:bidi="ar-SA"/>
              </w:rPr>
            </w:pPr>
            <w:r>
              <w:rPr>
                <w:sz w:val="24"/>
              </w:rPr>
              <w:t>其他说明</w:t>
            </w:r>
          </w:p>
        </w:tc>
        <w:tc>
          <w:tcPr>
            <w:tcW w:w="7541" w:type="dxa"/>
            <w:vAlign w:val="center"/>
          </w:tcPr>
          <w:p w14:paraId="6E35B808">
            <w:pPr>
              <w:spacing w:line="360" w:lineRule="auto"/>
              <w:rPr>
                <w:rFonts w:hint="eastAsia" w:ascii="宋体" w:hAnsi="宋体" w:eastAsia="宋体"/>
                <w:sz w:val="24"/>
                <w:lang w:val="en-US" w:eastAsia="zh-CN"/>
              </w:rPr>
            </w:pPr>
            <w:r>
              <w:rPr>
                <w:rFonts w:hint="eastAsia" w:ascii="宋体" w:hAnsi="宋体"/>
                <w:sz w:val="24"/>
              </w:rPr>
              <w:t>项目名称：</w:t>
            </w:r>
            <w:r>
              <w:rPr>
                <w:rFonts w:hint="eastAsia" w:ascii="宋体" w:hAnsi="宋体" w:eastAsia="Arial" w:cs="Arial"/>
                <w:b w:val="0"/>
                <w:bCs w:val="0"/>
                <w:color w:val="000000"/>
                <w:spacing w:val="0"/>
                <w:sz w:val="24"/>
                <w:szCs w:val="21"/>
                <w:lang w:eastAsia="zh-CN"/>
              </w:rPr>
              <w:t>北京市通州区司法局202</w:t>
            </w:r>
            <w:r>
              <w:rPr>
                <w:rFonts w:hint="eastAsia" w:ascii="宋体" w:hAnsi="宋体" w:eastAsia="Arial" w:cs="Arial"/>
                <w:b w:val="0"/>
                <w:bCs w:val="0"/>
                <w:color w:val="000000"/>
                <w:spacing w:val="0"/>
                <w:sz w:val="24"/>
                <w:szCs w:val="21"/>
                <w:lang w:val="en-US" w:eastAsia="zh-CN"/>
              </w:rPr>
              <w:t>5-2027</w:t>
            </w:r>
            <w:r>
              <w:rPr>
                <w:rFonts w:hint="eastAsia" w:ascii="宋体" w:hAnsi="宋体" w:eastAsia="Arial" w:cs="Arial"/>
                <w:b w:val="0"/>
                <w:bCs w:val="0"/>
                <w:color w:val="000000"/>
                <w:spacing w:val="0"/>
                <w:sz w:val="24"/>
                <w:szCs w:val="21"/>
                <w:lang w:eastAsia="zh-CN"/>
              </w:rPr>
              <w:t>年度村居公益法律服务项目（</w:t>
            </w:r>
            <w:r>
              <w:rPr>
                <w:rFonts w:hint="eastAsia" w:ascii="宋体" w:hAnsi="宋体" w:eastAsia="Arial" w:cs="Arial"/>
                <w:b w:val="0"/>
                <w:bCs w:val="0"/>
                <w:color w:val="000000"/>
                <w:spacing w:val="0"/>
                <w:sz w:val="24"/>
                <w:szCs w:val="21"/>
                <w:lang w:val="en-US" w:eastAsia="zh-CN"/>
              </w:rPr>
              <w:t>第</w:t>
            </w:r>
            <w:r>
              <w:rPr>
                <w:rFonts w:hint="eastAsia" w:ascii="宋体" w:hAnsi="宋体" w:cs="Arial"/>
                <w:b w:val="0"/>
                <w:bCs w:val="0"/>
                <w:color w:val="000000"/>
                <w:spacing w:val="0"/>
                <w:sz w:val="24"/>
                <w:szCs w:val="21"/>
                <w:lang w:val="en-US" w:eastAsia="zh-CN"/>
              </w:rPr>
              <w:t>4</w:t>
            </w:r>
            <w:r>
              <w:rPr>
                <w:rFonts w:hint="eastAsia" w:ascii="宋体" w:hAnsi="宋体" w:eastAsia="Arial" w:cs="Arial"/>
                <w:b w:val="0"/>
                <w:bCs w:val="0"/>
                <w:color w:val="000000"/>
                <w:spacing w:val="0"/>
                <w:sz w:val="24"/>
                <w:szCs w:val="21"/>
                <w:lang w:val="en-US" w:eastAsia="zh-CN"/>
              </w:rPr>
              <w:t>包</w:t>
            </w:r>
            <w:r>
              <w:rPr>
                <w:rFonts w:hint="eastAsia" w:ascii="宋体" w:hAnsi="宋体" w:eastAsia="Arial" w:cs="Arial"/>
                <w:b w:val="0"/>
                <w:bCs w:val="0"/>
                <w:color w:val="000000"/>
                <w:spacing w:val="0"/>
                <w:sz w:val="24"/>
                <w:szCs w:val="21"/>
                <w:lang w:eastAsia="zh-CN"/>
              </w:rPr>
              <w:t>）</w:t>
            </w:r>
          </w:p>
          <w:p w14:paraId="4BCA69FD">
            <w:pPr>
              <w:spacing w:line="360" w:lineRule="auto"/>
              <w:rPr>
                <w:rFonts w:hint="default" w:ascii="宋体" w:hAnsi="宋体"/>
                <w:sz w:val="24"/>
                <w:lang w:val="en-US"/>
              </w:rPr>
            </w:pPr>
            <w:r>
              <w:rPr>
                <w:rFonts w:ascii="宋体" w:hAnsi="宋体"/>
                <w:sz w:val="24"/>
              </w:rPr>
              <w:t>项目编号/包号</w:t>
            </w:r>
            <w:r>
              <w:rPr>
                <w:rFonts w:hint="eastAsia" w:ascii="宋体" w:hAnsi="宋体"/>
                <w:sz w:val="24"/>
              </w:rPr>
              <w:t>：11011225210200015876-XM001</w:t>
            </w:r>
            <w:r>
              <w:rPr>
                <w:rFonts w:hint="eastAsia" w:ascii="宋体" w:hAnsi="宋体" w:eastAsia="宋体"/>
                <w:sz w:val="24"/>
                <w:lang w:val="en-US" w:eastAsia="zh-CN"/>
              </w:rPr>
              <w:t>-4</w:t>
            </w:r>
          </w:p>
          <w:p w14:paraId="1E0F9724">
            <w:pPr>
              <w:spacing w:line="360" w:lineRule="auto"/>
              <w:rPr>
                <w:rFonts w:hint="default" w:ascii="宋体" w:hAnsi="宋体" w:eastAsia="宋体"/>
                <w:b/>
                <w:kern w:val="0"/>
                <w:sz w:val="24"/>
                <w:lang w:val="en-US" w:eastAsia="zh-CN"/>
              </w:rPr>
            </w:pPr>
            <w:r>
              <w:rPr>
                <w:rFonts w:hint="eastAsia" w:ascii="宋体" w:hAnsi="宋体"/>
                <w:sz w:val="24"/>
              </w:rPr>
              <w:t>本包预算金额：壹佰零</w:t>
            </w:r>
            <w:r>
              <w:rPr>
                <w:rFonts w:hint="eastAsia" w:ascii="宋体" w:hAnsi="宋体" w:eastAsia="宋体"/>
                <w:sz w:val="24"/>
                <w:lang w:val="en-US" w:eastAsia="zh-CN"/>
              </w:rPr>
              <w:t>肆万陆仟</w:t>
            </w:r>
            <w:r>
              <w:rPr>
                <w:rFonts w:hint="eastAsia" w:ascii="宋体" w:hAnsi="宋体"/>
                <w:sz w:val="24"/>
              </w:rPr>
              <w:t>元整</w:t>
            </w:r>
            <w:r>
              <w:rPr>
                <w:rFonts w:hint="eastAsia" w:ascii="宋体" w:hAnsi="宋体" w:eastAsia="宋体"/>
                <w:sz w:val="24"/>
                <w:lang w:eastAsia="zh-CN"/>
              </w:rPr>
              <w:t>（</w:t>
            </w:r>
            <w:r>
              <w:rPr>
                <w:rFonts w:hint="eastAsia" w:ascii="宋体" w:hAnsi="宋体"/>
                <w:sz w:val="24"/>
              </w:rPr>
              <w:t>¥</w:t>
            </w:r>
            <w:r>
              <w:rPr>
                <w:rFonts w:hint="eastAsia" w:ascii="宋体" w:hAnsi="宋体" w:eastAsia="宋体"/>
                <w:sz w:val="24"/>
                <w:lang w:val="en-US" w:eastAsia="zh-CN"/>
              </w:rPr>
              <w:t>1046000）</w:t>
            </w:r>
          </w:p>
          <w:p w14:paraId="5237B5D7">
            <w:pPr>
              <w:spacing w:line="360" w:lineRule="auto"/>
              <w:rPr>
                <w:rFonts w:hint="eastAsia" w:ascii="宋体" w:hAnsi="宋体"/>
                <w:b/>
                <w:kern w:val="0"/>
                <w:sz w:val="24"/>
              </w:rPr>
            </w:pPr>
            <w:r>
              <w:rPr>
                <w:rFonts w:hint="eastAsia" w:ascii="宋体" w:hAnsi="宋体"/>
                <w:b/>
                <w:kern w:val="0"/>
                <w:sz w:val="24"/>
              </w:rPr>
              <w:t>本包服务区域为</w:t>
            </w:r>
            <w:r>
              <w:rPr>
                <w:rFonts w:hint="eastAsia" w:ascii="宋体" w:hAnsi="宋体" w:cs="Arial"/>
                <w:b/>
                <w:i w:val="0"/>
                <w:iCs w:val="0"/>
                <w:color w:val="000000"/>
                <w:kern w:val="0"/>
                <w:sz w:val="24"/>
                <w:szCs w:val="21"/>
                <w:u w:val="none"/>
                <w:lang w:val="en-US" w:eastAsia="zh-CN" w:bidi="ar"/>
              </w:rPr>
              <w:t>潞城镇、中仓街道</w:t>
            </w:r>
            <w:r>
              <w:rPr>
                <w:rFonts w:hint="eastAsia" w:ascii="宋体" w:hAnsi="宋体" w:eastAsia="宋体"/>
                <w:b/>
                <w:kern w:val="0"/>
                <w:sz w:val="24"/>
                <w:lang w:val="en-US" w:eastAsia="zh-CN"/>
              </w:rPr>
              <w:t xml:space="preserve"> </w:t>
            </w:r>
            <w:r>
              <w:rPr>
                <w:rFonts w:hint="eastAsia" w:ascii="宋体" w:hAnsi="宋体"/>
                <w:b/>
                <w:kern w:val="0"/>
                <w:sz w:val="24"/>
              </w:rPr>
              <w:t>，本包专门面向小微企业采购。</w:t>
            </w:r>
          </w:p>
          <w:p w14:paraId="317A6CCE">
            <w:pPr>
              <w:spacing w:line="360" w:lineRule="auto"/>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Arial" w:cs="Arial"/>
                <w:b/>
                <w:bCs w:val="0"/>
                <w:color w:val="000000"/>
                <w:spacing w:val="0"/>
                <w:sz w:val="24"/>
                <w:szCs w:val="21"/>
                <w:lang w:eastAsia="zh-CN" w:bidi="ar-SA"/>
              </w:rPr>
              <w:t>由于各标包服务时间一致，本项目采用兼投不兼中原则，每家投标人可参加多个标包的投标活动，但最多只能中标一个标包。中标顺序按照标包自然顺序原则确定，若投标单位在之前标包中排名第一被推荐为中标候选人，则该投标人在后续标包的评审中不再被推荐为中标候选人。</w:t>
            </w:r>
          </w:p>
        </w:tc>
      </w:tr>
    </w:tbl>
    <w:p w14:paraId="7933F239">
      <w:pPr>
        <w:rPr>
          <w:rFonts w:hint="eastAsia" w:ascii="宋体" w:hAnsi="宋体" w:eastAsia="宋体" w:cs="宋体"/>
          <w:color w:val="auto"/>
          <w:sz w:val="21"/>
          <w:highlight w:val="none"/>
        </w:rPr>
      </w:pPr>
    </w:p>
    <w:p w14:paraId="1FD17C92">
      <w:pPr>
        <w:rPr>
          <w:rFonts w:hint="eastAsia" w:ascii="宋体" w:hAnsi="宋体" w:eastAsia="宋体" w:cs="宋体"/>
          <w:color w:val="auto"/>
          <w:sz w:val="21"/>
          <w:szCs w:val="21"/>
          <w:highlight w:val="none"/>
        </w:rPr>
        <w:sectPr>
          <w:headerReference r:id="rId6" w:type="default"/>
          <w:footerReference r:id="rId7" w:type="default"/>
          <w:pgSz w:w="11907" w:h="16840"/>
          <w:pgMar w:top="1149" w:right="551" w:bottom="1060" w:left="1117" w:header="875" w:footer="886" w:gutter="0"/>
          <w:pgNumType w:fmt="decimal"/>
          <w:cols w:space="720" w:num="1"/>
        </w:sectPr>
      </w:pPr>
    </w:p>
    <w:p w14:paraId="67B3B216">
      <w:pPr>
        <w:pStyle w:val="11"/>
        <w:spacing w:before="120" w:line="201" w:lineRule="auto"/>
        <w:ind w:left="3839"/>
        <w:rPr>
          <w:rFonts w:hint="eastAsia" w:ascii="宋体" w:hAnsi="宋体" w:eastAsia="宋体" w:cs="宋体"/>
          <w:color w:val="auto"/>
          <w:sz w:val="28"/>
          <w:szCs w:val="28"/>
          <w:highlight w:val="none"/>
        </w:rPr>
      </w:pPr>
      <w:r>
        <w:rPr>
          <w:rFonts w:hint="eastAsia" w:ascii="宋体" w:hAnsi="宋体" w:eastAsia="宋体" w:cs="宋体"/>
          <w:b/>
          <w:bCs/>
          <w:color w:val="auto"/>
          <w:spacing w:val="-1"/>
          <w:sz w:val="28"/>
          <w:szCs w:val="28"/>
          <w:highlight w:val="none"/>
        </w:rPr>
        <w:t>投标人须知</w:t>
      </w:r>
    </w:p>
    <w:p w14:paraId="05D419E5">
      <w:pPr>
        <w:pStyle w:val="11"/>
        <w:keepNext w:val="0"/>
        <w:keepLines w:val="0"/>
        <w:pageBreakBefore w:val="0"/>
        <w:widowControl/>
        <w:kinsoku w:val="0"/>
        <w:wordWrap/>
        <w:overflowPunct/>
        <w:topLinePunct w:val="0"/>
        <w:autoSpaceDE w:val="0"/>
        <w:autoSpaceDN w:val="0"/>
        <w:bidi w:val="0"/>
        <w:adjustRightInd w:val="0"/>
        <w:snapToGrid w:val="0"/>
        <w:spacing w:before="242" w:line="252" w:lineRule="auto"/>
        <w:ind w:left="3827"/>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pacing w:val="-1"/>
          <w:sz w:val="28"/>
          <w:szCs w:val="28"/>
          <w:highlight w:val="none"/>
        </w:rPr>
        <w:t>一    说</w:t>
      </w:r>
      <w:r>
        <w:rPr>
          <w:rFonts w:hint="eastAsia" w:ascii="宋体" w:hAnsi="宋体" w:eastAsia="宋体" w:cs="宋体"/>
          <w:b/>
          <w:bCs/>
          <w:color w:val="auto"/>
          <w:spacing w:val="21"/>
          <w:sz w:val="28"/>
          <w:szCs w:val="28"/>
          <w:highlight w:val="none"/>
        </w:rPr>
        <w:t xml:space="preserve">   </w:t>
      </w:r>
      <w:r>
        <w:rPr>
          <w:rFonts w:hint="eastAsia" w:ascii="宋体" w:hAnsi="宋体" w:eastAsia="宋体" w:cs="宋体"/>
          <w:b/>
          <w:bCs/>
          <w:color w:val="auto"/>
          <w:spacing w:val="-1"/>
          <w:sz w:val="28"/>
          <w:szCs w:val="28"/>
          <w:highlight w:val="none"/>
        </w:rPr>
        <w:t>明</w:t>
      </w:r>
    </w:p>
    <w:p w14:paraId="2C3F8243">
      <w:pPr>
        <w:pStyle w:val="11"/>
        <w:keepNext w:val="0"/>
        <w:keepLines w:val="0"/>
        <w:pageBreakBefore w:val="0"/>
        <w:widowControl w:val="0"/>
        <w:kinsoku w:val="0"/>
        <w:wordWrap/>
        <w:overflowPunct w:val="0"/>
        <w:topLinePunct w:val="0"/>
        <w:autoSpaceDE w:val="0"/>
        <w:autoSpaceDN w:val="0"/>
        <w:bidi w:val="0"/>
        <w:adjustRightInd w:val="0"/>
        <w:snapToGrid w:val="0"/>
        <w:spacing w:before="204" w:line="360" w:lineRule="auto"/>
        <w:ind w:left="0" w:leftChars="0" w:right="0" w:firstLine="0" w:firstLineChars="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   采购人、采购代理机构、投标人、联合体</w:t>
      </w:r>
    </w:p>
    <w:p w14:paraId="16B5509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93" w:leftChars="228" w:right="0" w:hanging="714" w:hangingChars="3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 xml:space="preserve">1.1   </w:t>
      </w:r>
      <w:r>
        <w:rPr>
          <w:rFonts w:hint="eastAsia" w:ascii="宋体" w:hAnsi="宋体" w:eastAsia="宋体" w:cs="宋体"/>
          <w:snapToGrid w:val="0"/>
          <w:color w:val="auto"/>
          <w:spacing w:val="-3"/>
          <w:kern w:val="0"/>
          <w:sz w:val="24"/>
          <w:szCs w:val="24"/>
          <w:highlight w:val="none"/>
          <w:lang w:val="en-US" w:eastAsia="en-US" w:bidi="ar-SA"/>
        </w:rPr>
        <w:t>采购人</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采购代理机构</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指依法进行政府采购的国家机关</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事业单位</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团体 组织，及其委托的采购代理机构。本项目采购人、采购代理机构见第一章《投标邀请》。</w:t>
      </w:r>
    </w:p>
    <w:p w14:paraId="121E21A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1.2   投标人（也称 “供应商 ”</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 申请人 ”）：指向采购人提供货物、工程或者服务的 法人、其他组织或者自然人。</w:t>
      </w:r>
    </w:p>
    <w:p w14:paraId="54E13CB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1.3   联合体 ：指两个以上的自然人 、法人或者其他组织组成一个联合体， 以一个供应商的身份共同参加政府采购。</w:t>
      </w:r>
    </w:p>
    <w:p w14:paraId="3812795B">
      <w:pPr>
        <w:pStyle w:val="11"/>
        <w:keepNext w:val="0"/>
        <w:keepLines w:val="0"/>
        <w:pageBreakBefore w:val="0"/>
        <w:widowControl/>
        <w:kinsoku w:val="0"/>
        <w:wordWrap/>
        <w:overflowPunct/>
        <w:topLinePunct w:val="0"/>
        <w:autoSpaceDE w:val="0"/>
        <w:autoSpaceDN w:val="0"/>
        <w:bidi w:val="0"/>
        <w:adjustRightInd w:val="0"/>
        <w:snapToGrid w:val="0"/>
        <w:spacing w:before="204" w:line="360" w:lineRule="auto"/>
        <w:ind w:left="26"/>
        <w:jc w:val="both"/>
        <w:textAlignment w:val="baseline"/>
        <w:outlineLvl w:val="1"/>
        <w:rPr>
          <w:rFonts w:hint="eastAsia" w:ascii="宋体" w:hAnsi="宋体" w:eastAsia="宋体" w:cs="宋体"/>
          <w:color w:val="auto"/>
          <w:spacing w:val="-1"/>
          <w:sz w:val="24"/>
          <w:szCs w:val="24"/>
          <w:highlight w:val="none"/>
          <w:lang w:val="en-US" w:eastAsia="en-US"/>
        </w:rPr>
      </w:pPr>
      <w:r>
        <w:rPr>
          <w:rFonts w:hint="eastAsia" w:ascii="宋体" w:hAnsi="宋体" w:eastAsia="宋体" w:cs="宋体"/>
          <w:color w:val="auto"/>
          <w:spacing w:val="-1"/>
          <w:sz w:val="24"/>
          <w:szCs w:val="24"/>
          <w:highlight w:val="none"/>
          <w:lang w:val="en-US" w:eastAsia="en-US"/>
        </w:rPr>
        <w:t>2   资金来源、项目属性、科研仪器设备采购、核心产品</w:t>
      </w:r>
    </w:p>
    <w:p w14:paraId="265D91BE">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2.1   资金来源为财政性资金和/或本项目采购中无法与财政性资金分割的非财政 性资金。</w:t>
      </w:r>
    </w:p>
    <w:p w14:paraId="0CA4381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2.2   项目属性见《投标人须知资料表》。</w:t>
      </w:r>
    </w:p>
    <w:p w14:paraId="3529C2B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2.3   是否属于科研仪器设备采购见《投标人须知资料表》。</w:t>
      </w:r>
    </w:p>
    <w:p w14:paraId="11D46C0A">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2.4   核心产品见《投标人须知资料表》。</w:t>
      </w:r>
    </w:p>
    <w:p w14:paraId="48A59D1C">
      <w:pPr>
        <w:pStyle w:val="11"/>
        <w:keepNext w:val="0"/>
        <w:keepLines w:val="0"/>
        <w:pageBreakBefore w:val="0"/>
        <w:widowControl/>
        <w:kinsoku w:val="0"/>
        <w:wordWrap/>
        <w:overflowPunct/>
        <w:topLinePunct w:val="0"/>
        <w:autoSpaceDE w:val="0"/>
        <w:autoSpaceDN w:val="0"/>
        <w:bidi w:val="0"/>
        <w:adjustRightInd w:val="0"/>
        <w:snapToGrid w:val="0"/>
        <w:spacing w:before="177" w:line="360"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现场考察、开标前答疑会</w:t>
      </w:r>
    </w:p>
    <w:p w14:paraId="3E7E7D3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3.1   若《投标人须知资料表》 中规定了组织现场考察 、召开开标前答疑会，则投标人应按要求在规定的时间和地点参加。</w:t>
      </w:r>
    </w:p>
    <w:p w14:paraId="1E942038">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3.2   由于未参加现场考察或开标前答疑会而导致对项目实际情况不了解 ，影响投 标文件编制 、投标报价准确性 、综合因素响应不全面等问题的， 由投标人自行承担不利评审后果。</w:t>
      </w:r>
    </w:p>
    <w:p w14:paraId="4ABA71E9">
      <w:pPr>
        <w:pStyle w:val="11"/>
        <w:keepNext w:val="0"/>
        <w:keepLines w:val="0"/>
        <w:pageBreakBefore w:val="0"/>
        <w:widowControl/>
        <w:kinsoku w:val="0"/>
        <w:wordWrap/>
        <w:overflowPunct/>
        <w:topLinePunct w:val="0"/>
        <w:autoSpaceDE w:val="0"/>
        <w:autoSpaceDN w:val="0"/>
        <w:bidi w:val="0"/>
        <w:adjustRightInd w:val="0"/>
        <w:snapToGrid w:val="0"/>
        <w:spacing w:before="175" w:line="360" w:lineRule="auto"/>
        <w:ind w:left="12"/>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   样品</w:t>
      </w:r>
    </w:p>
    <w:p w14:paraId="45A64ADA">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4.1   本项目是否要求投标人提供样品，以及样品制作的标准和要求 、是否需要随 样品提交相关检测报告、样品的递交与退还等要求见《投标人须知资料表》。</w:t>
      </w:r>
    </w:p>
    <w:p w14:paraId="215881E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4.2   样品的评审方法以及评审标准等内容见第四章《评标程序</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评标方法和评标标准》。</w:t>
      </w:r>
    </w:p>
    <w:p w14:paraId="7595EFEF">
      <w:pPr>
        <w:pStyle w:val="11"/>
        <w:keepNext w:val="0"/>
        <w:keepLines w:val="0"/>
        <w:pageBreakBefore w:val="0"/>
        <w:widowControl w:val="0"/>
        <w:kinsoku w:val="0"/>
        <w:wordWrap/>
        <w:overflowPunct w:val="0"/>
        <w:topLinePunct w:val="0"/>
        <w:autoSpaceDE w:val="0"/>
        <w:autoSpaceDN w:val="0"/>
        <w:bidi w:val="0"/>
        <w:adjustRightInd w:val="0"/>
        <w:snapToGrid w:val="0"/>
        <w:spacing w:before="204" w:line="360" w:lineRule="auto"/>
        <w:ind w:left="0" w:leftChars="0" w:right="0" w:firstLine="0" w:firstLineChars="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政府采购政策（包括但不限于下列具体政策要求）</w:t>
      </w:r>
    </w:p>
    <w:p w14:paraId="3AF1E27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5.1   采购本国货物、工程和服务</w:t>
      </w:r>
    </w:p>
    <w:p w14:paraId="3C6D909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 xml:space="preserve">5.1.1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政府采购应当采购本国货物、工程和服务。但有《</w:t>
      </w:r>
      <w:r>
        <w:rPr>
          <w:rFonts w:hint="eastAsia" w:ascii="宋体" w:hAnsi="宋体" w:eastAsia="宋体" w:cs="宋体"/>
          <w:b/>
          <w:bCs/>
          <w:color w:val="auto"/>
          <w:spacing w:val="-1"/>
          <w:sz w:val="24"/>
          <w:szCs w:val="24"/>
          <w:highlight w:val="none"/>
        </w:rPr>
        <w:t>中华人民共和国政府采购法</w:t>
      </w:r>
      <w:r>
        <w:rPr>
          <w:rFonts w:hint="eastAsia" w:ascii="宋体" w:hAnsi="宋体" w:eastAsia="宋体" w:cs="宋体"/>
          <w:color w:val="auto"/>
          <w:spacing w:val="-1"/>
          <w:sz w:val="24"/>
          <w:szCs w:val="24"/>
          <w:highlight w:val="none"/>
        </w:rPr>
        <w:t>》第十条规定情形的除外。</w:t>
      </w:r>
    </w:p>
    <w:p w14:paraId="3E646AF8">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 xml:space="preserve">5.1.2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本项目如接受非本国货物、工程、服务参与投标，则具体要求见第五章《采购需求》。</w:t>
      </w:r>
    </w:p>
    <w:p w14:paraId="5AB5A4A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 xml:space="preserve">5.1.3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进口产品指通过中国海关报关验放进入中国境内且产自关境外的产 品，包括已经进入中国境内的进口产品。关于进口产品的相关规定依 据《政府采购进口产品管理办法》（财库〔2007〕119 号文）、《关于政府采购进口产品管理有关问题的通知》（财办库〔2008〕248号文）。</w:t>
      </w:r>
    </w:p>
    <w:p w14:paraId="4B933E14">
      <w:pPr>
        <w:pStyle w:val="11"/>
        <w:keepNext w:val="0"/>
        <w:keepLines w:val="0"/>
        <w:pageBreakBefore w:val="0"/>
        <w:widowControl/>
        <w:kinsoku w:val="0"/>
        <w:wordWrap/>
        <w:overflowPunct/>
        <w:topLinePunct w:val="0"/>
        <w:autoSpaceDE w:val="0"/>
        <w:autoSpaceDN w:val="0"/>
        <w:bidi w:val="0"/>
        <w:adjustRightInd w:val="0"/>
        <w:snapToGrid w:val="0"/>
        <w:spacing w:before="187"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5.2     中小企业、监狱企业及残疾人福利性单位</w:t>
      </w:r>
    </w:p>
    <w:p w14:paraId="196D773F">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rPr>
      </w:pPr>
      <w:r>
        <w:rPr>
          <w:rFonts w:hint="eastAsia" w:ascii="宋体" w:hAnsi="宋体" w:eastAsia="宋体" w:cs="宋体"/>
          <w:b w:val="0"/>
          <w:bCs w:val="0"/>
          <w:color w:val="auto"/>
          <w:spacing w:val="-1"/>
          <w:sz w:val="24"/>
          <w:szCs w:val="24"/>
          <w:highlight w:val="none"/>
        </w:rPr>
        <w:t>5.2.1  中小企业定义：</w:t>
      </w:r>
    </w:p>
    <w:p w14:paraId="1CFFA783">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40" w:leftChars="1000" w:right="0" w:hanging="1240" w:hangingChars="4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"5.2.1.1" </w:instrText>
      </w:r>
      <w:r>
        <w:rPr>
          <w:rFonts w:hint="eastAsia" w:ascii="宋体" w:hAnsi="宋体" w:eastAsia="宋体" w:cs="宋体"/>
          <w:color w:val="auto"/>
          <w:highlight w:val="none"/>
        </w:rPr>
        <w:fldChar w:fldCharType="separate"/>
      </w:r>
      <w:r>
        <w:rPr>
          <w:rFonts w:hint="eastAsia" w:ascii="宋体" w:hAnsi="宋体" w:eastAsia="宋体" w:cs="宋体"/>
          <w:color w:val="auto"/>
          <w:sz w:val="24"/>
          <w:szCs w:val="24"/>
          <w:highlight w:val="none"/>
        </w:rPr>
        <w:t>5.2.1.1</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27"/>
          <w:sz w:val="24"/>
          <w:szCs w:val="24"/>
          <w:highlight w:val="none"/>
          <w:lang w:val="en-US" w:eastAsia="zh-CN"/>
        </w:rPr>
        <w:t xml:space="preserve"> </w:t>
      </w:r>
      <w:r>
        <w:rPr>
          <w:rFonts w:hint="eastAsia" w:ascii="宋体" w:hAnsi="宋体" w:eastAsia="宋体" w:cs="宋体"/>
          <w:color w:val="auto"/>
          <w:sz w:val="24"/>
          <w:szCs w:val="24"/>
          <w:highlight w:val="none"/>
        </w:rPr>
        <w:t>中小企业是指在中华人民共和国境内依法设立，依据国务院</w:t>
      </w:r>
      <w:r>
        <w:rPr>
          <w:rFonts w:hint="eastAsia" w:ascii="宋体" w:hAnsi="宋体" w:eastAsia="宋体" w:cs="宋体"/>
          <w:color w:val="auto"/>
          <w:spacing w:val="-2"/>
          <w:sz w:val="24"/>
          <w:szCs w:val="24"/>
          <w:highlight w:val="none"/>
        </w:rPr>
        <w:t>批准的中小企业划分标准确定的中型企业、小</w:t>
      </w:r>
      <w:r>
        <w:rPr>
          <w:rFonts w:hint="eastAsia" w:ascii="宋体" w:hAnsi="宋体" w:eastAsia="宋体" w:cs="宋体"/>
          <w:color w:val="auto"/>
          <w:spacing w:val="-3"/>
          <w:sz w:val="24"/>
          <w:szCs w:val="24"/>
          <w:highlight w:val="none"/>
        </w:rPr>
        <w:t>型企业和微型</w:t>
      </w:r>
      <w:r>
        <w:rPr>
          <w:rFonts w:hint="eastAsia" w:ascii="宋体" w:hAnsi="宋体" w:eastAsia="宋体" w:cs="宋体"/>
          <w:color w:val="auto"/>
          <w:spacing w:val="-2"/>
          <w:sz w:val="24"/>
          <w:szCs w:val="24"/>
          <w:highlight w:val="none"/>
        </w:rPr>
        <w:t>企业，但与大企业的负责人为同一人，或者与</w:t>
      </w:r>
      <w:r>
        <w:rPr>
          <w:rFonts w:hint="eastAsia" w:ascii="宋体" w:hAnsi="宋体" w:eastAsia="宋体" w:cs="宋体"/>
          <w:color w:val="auto"/>
          <w:spacing w:val="-3"/>
          <w:sz w:val="24"/>
          <w:szCs w:val="24"/>
          <w:highlight w:val="none"/>
        </w:rPr>
        <w:t>大企业存在直</w:t>
      </w:r>
      <w:r>
        <w:rPr>
          <w:rFonts w:hint="eastAsia" w:ascii="宋体" w:hAnsi="宋体" w:eastAsia="宋体" w:cs="宋体"/>
          <w:color w:val="auto"/>
          <w:spacing w:val="-2"/>
          <w:sz w:val="24"/>
          <w:szCs w:val="24"/>
          <w:highlight w:val="none"/>
        </w:rPr>
        <w:t>接控股、管理关系的除外。符合中小企业划分</w:t>
      </w:r>
      <w:r>
        <w:rPr>
          <w:rFonts w:hint="eastAsia" w:ascii="宋体" w:hAnsi="宋体" w:eastAsia="宋体" w:cs="宋体"/>
          <w:color w:val="auto"/>
          <w:spacing w:val="-3"/>
          <w:sz w:val="24"/>
          <w:szCs w:val="24"/>
          <w:highlight w:val="none"/>
        </w:rPr>
        <w:t>标准的个体工</w:t>
      </w:r>
      <w:r>
        <w:rPr>
          <w:rFonts w:hint="eastAsia" w:ascii="宋体" w:hAnsi="宋体" w:eastAsia="宋体" w:cs="宋体"/>
          <w:color w:val="auto"/>
          <w:spacing w:val="-2"/>
          <w:sz w:val="24"/>
          <w:szCs w:val="24"/>
          <w:highlight w:val="none"/>
        </w:rPr>
        <w:t>商户，在政府采购活动中视同中小企业。关于</w:t>
      </w:r>
      <w:r>
        <w:rPr>
          <w:rFonts w:hint="eastAsia" w:ascii="宋体" w:hAnsi="宋体" w:eastAsia="宋体" w:cs="宋体"/>
          <w:color w:val="auto"/>
          <w:spacing w:val="-3"/>
          <w:sz w:val="24"/>
          <w:szCs w:val="24"/>
          <w:highlight w:val="none"/>
        </w:rPr>
        <w:t>中小企业的判</w:t>
      </w:r>
      <w:r>
        <w:rPr>
          <w:rFonts w:hint="eastAsia" w:ascii="宋体" w:hAnsi="宋体" w:eastAsia="宋体" w:cs="宋体"/>
          <w:color w:val="auto"/>
          <w:spacing w:val="-11"/>
          <w:sz w:val="24"/>
          <w:szCs w:val="24"/>
          <w:highlight w:val="none"/>
        </w:rPr>
        <w:t>定依据《中华人民共和国中小企业促进法》、《关于进一步加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 xml:space="preserve">大政府采购支持中小企业力度的通知》（财库〔 2022 </w:t>
      </w:r>
      <w:r>
        <w:rPr>
          <w:rFonts w:hint="eastAsia" w:ascii="宋体" w:hAnsi="宋体" w:eastAsia="宋体" w:cs="宋体"/>
          <w:color w:val="auto"/>
          <w:spacing w:val="-2"/>
          <w:sz w:val="24"/>
          <w:szCs w:val="24"/>
          <w:highlight w:val="none"/>
        </w:rPr>
        <w:t>〕19</w:t>
      </w:r>
      <w:r>
        <w:rPr>
          <w:rFonts w:hint="eastAsia" w:ascii="宋体" w:hAnsi="宋体" w:eastAsia="宋体" w:cs="宋体"/>
          <w:color w:val="auto"/>
          <w:spacing w:val="-16"/>
          <w:sz w:val="24"/>
          <w:szCs w:val="24"/>
          <w:highlight w:val="none"/>
        </w:rPr>
        <w:t>号）、《政府采购促进中小企业发展管理办法》（财库〔2020〕</w:t>
      </w:r>
      <w:r>
        <w:rPr>
          <w:rFonts w:hint="eastAsia" w:ascii="宋体" w:hAnsi="宋体" w:eastAsia="宋体" w:cs="宋体"/>
          <w:color w:val="auto"/>
          <w:spacing w:val="-14"/>
          <w:sz w:val="24"/>
          <w:szCs w:val="24"/>
          <w:highlight w:val="none"/>
        </w:rPr>
        <w:t>46 号）、《关于印发中小企业划型标准规定的通知》（工信部</w:t>
      </w:r>
      <w:r>
        <w:rPr>
          <w:rFonts w:hint="eastAsia" w:ascii="宋体" w:hAnsi="宋体" w:eastAsia="宋体" w:cs="宋体"/>
          <w:color w:val="auto"/>
          <w:spacing w:val="1"/>
          <w:sz w:val="24"/>
          <w:szCs w:val="24"/>
          <w:highlight w:val="none"/>
        </w:rPr>
        <w:t>联企业〔 2011 〕300号</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1"/>
          <w:sz w:val="24"/>
          <w:szCs w:val="24"/>
          <w:highlight w:val="none"/>
        </w:rPr>
        <w:t>）、《金融业企</w:t>
      </w:r>
      <w:r>
        <w:rPr>
          <w:rFonts w:hint="eastAsia" w:ascii="宋体" w:hAnsi="宋体" w:eastAsia="宋体" w:cs="宋体"/>
          <w:color w:val="auto"/>
          <w:sz w:val="24"/>
          <w:szCs w:val="24"/>
          <w:highlight w:val="none"/>
        </w:rPr>
        <w:t>业划型标准规定》</w:t>
      </w:r>
      <w:r>
        <w:rPr>
          <w:rFonts w:hint="eastAsia" w:ascii="宋体" w:hAnsi="宋体" w:eastAsia="宋体" w:cs="宋体"/>
          <w:color w:val="auto"/>
          <w:spacing w:val="3"/>
          <w:sz w:val="24"/>
          <w:szCs w:val="24"/>
          <w:highlight w:val="none"/>
        </w:rPr>
        <w:t>（〔2015〕309号）等国务院批准的中小企业划分标准执</w:t>
      </w:r>
      <w:r>
        <w:rPr>
          <w:rFonts w:hint="eastAsia" w:ascii="宋体" w:hAnsi="宋体" w:eastAsia="宋体" w:cs="宋体"/>
          <w:color w:val="auto"/>
          <w:spacing w:val="2"/>
          <w:sz w:val="24"/>
          <w:szCs w:val="24"/>
          <w:highlight w:val="none"/>
        </w:rPr>
        <w:t>行。</w:t>
      </w:r>
    </w:p>
    <w:p w14:paraId="40C495BB">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157" w:leftChars="1000" w:right="0" w:hanging="1057" w:hangingChars="341"/>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"5.2.1.2" </w:instrText>
      </w:r>
      <w:r>
        <w:rPr>
          <w:rFonts w:hint="eastAsia" w:ascii="宋体" w:hAnsi="宋体" w:eastAsia="宋体" w:cs="宋体"/>
          <w:color w:val="auto"/>
          <w:highlight w:val="none"/>
        </w:rPr>
        <w:fldChar w:fldCharType="separate"/>
      </w:r>
      <w:r>
        <w:rPr>
          <w:rFonts w:hint="eastAsia" w:ascii="宋体" w:hAnsi="宋体" w:eastAsia="宋体" w:cs="宋体"/>
          <w:color w:val="auto"/>
          <w:spacing w:val="1"/>
          <w:sz w:val="24"/>
          <w:szCs w:val="24"/>
          <w:highlight w:val="none"/>
        </w:rPr>
        <w:t>5.2.1.2</w:t>
      </w:r>
      <w:r>
        <w:rPr>
          <w:rFonts w:hint="eastAsia" w:ascii="宋体" w:hAnsi="宋体" w:eastAsia="宋体" w:cs="宋体"/>
          <w:color w:val="auto"/>
          <w:spacing w:val="1"/>
          <w:sz w:val="24"/>
          <w:szCs w:val="24"/>
          <w:highlight w:val="none"/>
        </w:rPr>
        <w:fldChar w:fldCharType="end"/>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z w:val="24"/>
          <w:szCs w:val="24"/>
          <w:highlight w:val="none"/>
        </w:rPr>
        <w:t>供应商提供的货物、工程或者服务符合下列情形的，享</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受中小企业扶持政策：</w:t>
      </w:r>
    </w:p>
    <w:p w14:paraId="5977C089">
      <w:pPr>
        <w:pStyle w:val="11"/>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before="184" w:line="360" w:lineRule="auto"/>
        <w:ind w:left="3538" w:leftChars="1342" w:right="0" w:rightChars="0" w:hanging="720" w:hangingChars="3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在货物采购项目中，货物由中小企业制造，即货物由中小企业生产且使用该中小企业商号或者注册商标；</w:t>
      </w:r>
    </w:p>
    <w:p w14:paraId="668ED4D2">
      <w:pPr>
        <w:pStyle w:val="11"/>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before="184" w:line="360" w:lineRule="auto"/>
        <w:ind w:left="3538" w:leftChars="1342" w:right="0" w:rightChars="0" w:hanging="720" w:hangingChars="300"/>
        <w:jc w:val="both"/>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在工程采购项目中，工程由中小企业承建，即工程施工单位为中小企业；</w:t>
      </w:r>
    </w:p>
    <w:p w14:paraId="65B66D70">
      <w:pPr>
        <w:pStyle w:val="11"/>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before="184" w:line="360" w:lineRule="auto"/>
        <w:ind w:left="3538" w:leftChars="1342" w:right="0" w:rightChars="0" w:hanging="720" w:hangingChars="3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在服务采购项目中，服务由中小企业承接，即提供服 务的人员为中小企业依照《</w:t>
      </w:r>
      <w:r>
        <w:rPr>
          <w:rFonts w:hint="eastAsia" w:ascii="宋体" w:hAnsi="宋体" w:eastAsia="宋体" w:cs="宋体"/>
          <w:color w:val="auto"/>
          <w:sz w:val="24"/>
          <w:szCs w:val="24"/>
          <w:highlight w:val="none"/>
        </w:rPr>
        <w:t>中华人民共和国劳动合同法》订立劳动合同的从业人员。</w:t>
      </w:r>
    </w:p>
    <w:p w14:paraId="51A9BEED">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"5.2.1.3"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5.2.1.3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在货物采购项目中，供应商提供的货物既有中小企业制造货物，也有大型企业制造货物的，不享受中小企业扶持政策。</w:t>
      </w:r>
    </w:p>
    <w:p w14:paraId="662831F8">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060" w:leftChars="1000" w:right="0" w:hanging="960" w:hangingChars="4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"5.2.1.4"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5.2.1.4</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以联合体形式参加政府采购活动，联合体各方均为中小企业的，联合体视同中小企业。其中，联合体各方均为小微企业的，联合体视同小微企业。</w:t>
      </w:r>
    </w:p>
    <w:p w14:paraId="682FBA2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rPr>
      </w:pPr>
      <w:r>
        <w:rPr>
          <w:rFonts w:hint="eastAsia" w:ascii="宋体" w:hAnsi="宋体" w:eastAsia="宋体" w:cs="宋体"/>
          <w:b w:val="0"/>
          <w:bCs w:val="0"/>
          <w:color w:val="auto"/>
          <w:spacing w:val="-1"/>
          <w:sz w:val="24"/>
          <w:szCs w:val="24"/>
          <w:highlight w:val="none"/>
        </w:rPr>
        <w:t>5.2.2   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3DCB5FB">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rPr>
      </w:pPr>
      <w:r>
        <w:rPr>
          <w:rFonts w:hint="eastAsia" w:ascii="宋体" w:hAnsi="宋体" w:eastAsia="宋体" w:cs="宋体"/>
          <w:b w:val="0"/>
          <w:bCs w:val="0"/>
          <w:color w:val="auto"/>
          <w:spacing w:val="-1"/>
          <w:sz w:val="24"/>
          <w:szCs w:val="24"/>
          <w:highlight w:val="none"/>
        </w:rPr>
        <w:t>5.2.3   在政府采购活动中，残疾人福利性单位视同小型、微型企业，享受预 留份额、评审中价格扣除等促进中小企业发展的政府采购政策。残疾人福利性单位定义：享受政府采购支持政策的残疾人福利性单位应当同时满足以下条件：</w:t>
      </w:r>
    </w:p>
    <w:p w14:paraId="6A8AF9F7">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"5.2.3.1"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5.2.3.1</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安置的残疾人占本单位在职职工人数的比例不低于25%（含25%）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并且安置的残疾人人数不少于10人（含 10 人）；</w:t>
      </w:r>
    </w:p>
    <w:p w14:paraId="10F548B6">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"5.2.3.2"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5.2.3.2</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依法与安置的每位残疾人签订了一年以上（含一年）的劳动合同或服务协议；</w:t>
      </w:r>
    </w:p>
    <w:p w14:paraId="55A4D3BF">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"5.2.3.3"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为安置的每位残疾人按月足额缴纳了基本养老保险、基本医疗保险、失业保险、工伤保险和生育保险等社会保险费；</w:t>
      </w:r>
    </w:p>
    <w:p w14:paraId="1F7363CB">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"5.2.3.4"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5.2.3.4</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通过银行等金融机构向安置的每位残疾人，按月支付了不低于单位所在区县适用的经省级人民政府批准的月最低工资标准的工资；</w:t>
      </w:r>
    </w:p>
    <w:p w14:paraId="71B76286">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"5.2.3.5"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5.2.3.5</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提供本单位制造的货物、承担的工程或者服务（ 以下简称产品），或者提供其他残疾人福利性单位制造的货物（不包括使用非残疾人福利性单位注册商标的货物）；</w:t>
      </w:r>
    </w:p>
    <w:p w14:paraId="421C8B5C">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5.2.3.6</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w:t>
      </w:r>
      <w:r>
        <w:rPr>
          <w:rFonts w:hint="eastAsia" w:ascii="宋体" w:hAnsi="宋体" w:eastAsia="宋体" w:cs="宋体"/>
          <w:color w:val="auto"/>
          <w:sz w:val="24"/>
          <w:szCs w:val="24"/>
          <w:highlight w:val="none"/>
          <w:lang w:val="en-US" w:eastAsia="zh-CN"/>
        </w:rPr>
        <w:t>服务协议的雇员人数。</w:t>
      </w:r>
    </w:p>
    <w:p w14:paraId="0349CB08">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5.2.4   本项目是否专门面向中小企业预留采购份额见第一章《投标邀请》。</w:t>
      </w:r>
    </w:p>
    <w:p w14:paraId="04F3D40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5.2.5   采购标的对应的中小企业划分标准所属行业见《投标人须知资料表》。</w:t>
      </w:r>
    </w:p>
    <w:p w14:paraId="0E9641D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5.2.6   小微企业价格评审优惠的政策调整：见第四章《评标程序、评标方法和评标标准》。</w:t>
      </w:r>
    </w:p>
    <w:p w14:paraId="0947D71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5.3     政府采购节能产品、环境标志产品</w:t>
      </w:r>
    </w:p>
    <w:p w14:paraId="2D5A5F4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5.3.1   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4AFB502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5.3.2   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 号）。</w:t>
      </w:r>
    </w:p>
    <w:p w14:paraId="60FB2A4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5.3.3   如本项目采购产品属于实施政府强制采购品目清单范围的节能产品，则投标人所报产品必须获得国家确定的认证机构出具的、处于有效期之内的节能产品认证证书 ，否则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b w:val="0"/>
          <w:bCs w:val="0"/>
          <w:color w:val="auto"/>
          <w:spacing w:val="-1"/>
          <w:sz w:val="24"/>
          <w:szCs w:val="24"/>
          <w:highlight w:val="none"/>
          <w:lang w:val="en-US" w:eastAsia="zh-CN"/>
        </w:rPr>
        <w:t>；</w:t>
      </w:r>
    </w:p>
    <w:p w14:paraId="0BC9D1EE">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5.3.4   非政府强制采购的节能产品或环境标志产品，依据品目清单和认证证书实施政府优先采购。优先采购的具体规定见第四章《评标程序、评标方法和评标标准》（如涉及）。</w:t>
      </w:r>
    </w:p>
    <w:p w14:paraId="3267FF95">
      <w:pPr>
        <w:pStyle w:val="11"/>
        <w:keepNext w:val="0"/>
        <w:keepLines w:val="0"/>
        <w:pageBreakBefore w:val="0"/>
        <w:widowControl/>
        <w:kinsoku w:val="0"/>
        <w:wordWrap/>
        <w:overflowPunct/>
        <w:topLinePunct w:val="0"/>
        <w:autoSpaceDE w:val="0"/>
        <w:autoSpaceDN w:val="0"/>
        <w:bidi w:val="0"/>
        <w:adjustRightInd w:val="0"/>
        <w:snapToGrid w:val="0"/>
        <w:spacing w:before="187"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5.4     正版软件</w:t>
      </w:r>
    </w:p>
    <w:p w14:paraId="0FC15F6D">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5.4.1   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 国权联〔2006〕1号）、《国务院办公厅关于进一步做好政府机关使用正版软件工作的通知》（ 国办发〔2010〕47 号）、《财政部关于进一步做好政府机关使用正版软件工作的通知》（财预〔2010〕536 号）。</w:t>
      </w:r>
    </w:p>
    <w:p w14:paraId="341B9741">
      <w:pPr>
        <w:pStyle w:val="11"/>
        <w:keepNext w:val="0"/>
        <w:keepLines w:val="0"/>
        <w:pageBreakBefore w:val="0"/>
        <w:widowControl/>
        <w:kinsoku w:val="0"/>
        <w:wordWrap/>
        <w:overflowPunct/>
        <w:topLinePunct w:val="0"/>
        <w:autoSpaceDE w:val="0"/>
        <w:autoSpaceDN w:val="0"/>
        <w:bidi w:val="0"/>
        <w:adjustRightInd w:val="0"/>
        <w:snapToGrid w:val="0"/>
        <w:spacing w:before="185"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5.5</w:t>
      </w: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z w:val="24"/>
          <w:szCs w:val="24"/>
          <w:highlight w:val="none"/>
        </w:rPr>
        <w:t>网络安全专用产品</w:t>
      </w:r>
    </w:p>
    <w:p w14:paraId="54CEAFA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5.5.1   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p>
    <w:p w14:paraId="1E597880">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5.6     推广使用低挥发性有机化合物（</w:t>
      </w:r>
      <w:r>
        <w:rPr>
          <w:rFonts w:hint="eastAsia" w:ascii="宋体" w:hAnsi="宋体" w:eastAsia="宋体" w:cs="宋体"/>
          <w:color w:val="auto"/>
          <w:sz w:val="24"/>
          <w:szCs w:val="24"/>
          <w:highlight w:val="none"/>
        </w:rPr>
        <w:t>VOCs</w:t>
      </w:r>
      <w:r>
        <w:rPr>
          <w:rFonts w:hint="eastAsia" w:ascii="宋体" w:hAnsi="宋体" w:eastAsia="宋体" w:cs="宋体"/>
          <w:color w:val="auto"/>
          <w:spacing w:val="1"/>
          <w:sz w:val="24"/>
          <w:szCs w:val="24"/>
          <w:highlight w:val="none"/>
        </w:rPr>
        <w:t>）</w:t>
      </w:r>
    </w:p>
    <w:p w14:paraId="53B8241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5.6.1   为全面推进本市挥发性有机物（VOCs）治理，贯彻落实挥发性有机 物污染治理专项行动有关要求，相关规定依据《北京市财政局北京市生态环境局关于政府采购推广使用低挥发性有机化合物（VOCs）有关事项的通知》（京财采购〔2020〕2381号）。本项目中涉及涂料、 胶黏剂、油墨、清洗剂等挥发性有机物产品的 ，属于强制性标准的，供应商应执行符合本市和国家的 VOCs 含量限制标准（具体标准见第五章《采购需求》），否则投标无效；属于推荐性标准的，优先采购，具体见第四章《评标程序、评标方法和评标标准》。</w:t>
      </w:r>
    </w:p>
    <w:p w14:paraId="514F88F8">
      <w:pPr>
        <w:pStyle w:val="11"/>
        <w:keepNext w:val="0"/>
        <w:keepLines w:val="0"/>
        <w:pageBreakBefore w:val="0"/>
        <w:widowControl/>
        <w:kinsoku w:val="0"/>
        <w:wordWrap/>
        <w:overflowPunct/>
        <w:topLinePunct w:val="0"/>
        <w:autoSpaceDE w:val="0"/>
        <w:autoSpaceDN w:val="0"/>
        <w:bidi w:val="0"/>
        <w:adjustRightInd w:val="0"/>
        <w:snapToGrid w:val="0"/>
        <w:spacing w:before="10"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5.7     采购需求标准</w:t>
      </w:r>
    </w:p>
    <w:p w14:paraId="52CA98EB">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5.7.1   商品包装、快递包装政府采购需求标准（试行）为助力打好污染防治攻坚战，推广使用绿色包装，根据财政部关于印发《商品包装政府采购需求标准（试行）》、《快递包装政府采购需求 标准（试行）》的通知（财办库〔2020〕123 号），本项目如涉及商 品包装和快递包装的，则其具体要求见第五章《采购需求》。</w:t>
      </w:r>
    </w:p>
    <w:p w14:paraId="3A450F2E">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5.7.2   其他政府采购需求标准</w:t>
      </w:r>
    </w:p>
    <w:p w14:paraId="3B6DB35F">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55" w:leftChars="1026" w:right="0" w:firstLine="0" w:firstLineChars="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为贯彻落实《深化政府采购制度改革方案》有关要求，推动政府采购需求标准建设，财政部门会同有关部门制定发布的其他政府采购需求标准，本项目如涉及，则具体要求见第五章《采购需求》。</w:t>
      </w:r>
    </w:p>
    <w:p w14:paraId="74797733">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0"/>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投标费用</w:t>
      </w:r>
    </w:p>
    <w:p w14:paraId="3898D14C">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588" w:leftChars="180" w:hanging="1210" w:hangingChars="5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6.1       投标人应自行承担所有与准备和参加投标有关的费用，无论投标的结果如何，采购人或采购代理机构在任何情况下均无承担这些费用的义务和责任。</w:t>
      </w:r>
    </w:p>
    <w:p w14:paraId="3578BED4">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71FFAD6E">
      <w:pPr>
        <w:pStyle w:val="11"/>
        <w:keepNext w:val="0"/>
        <w:keepLines w:val="0"/>
        <w:pageBreakBefore w:val="0"/>
        <w:widowControl/>
        <w:kinsoku w:val="0"/>
        <w:wordWrap/>
        <w:overflowPunct/>
        <w:topLinePunct w:val="0"/>
        <w:autoSpaceDE w:val="0"/>
        <w:autoSpaceDN w:val="0"/>
        <w:bidi w:val="0"/>
        <w:adjustRightInd w:val="0"/>
        <w:snapToGrid w:val="0"/>
        <w:spacing w:before="121" w:line="252" w:lineRule="auto"/>
        <w:ind w:left="3628"/>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二     招标文件</w:t>
      </w:r>
    </w:p>
    <w:p w14:paraId="4AB29BD3">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0"/>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招标文件构成</w:t>
      </w:r>
    </w:p>
    <w:p w14:paraId="451993B5">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right="130" w:firstLine="476" w:firstLineChars="2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 xml:space="preserve">7.1    招标文件包括以下部分： </w:t>
      </w:r>
    </w:p>
    <w:p w14:paraId="1F1D951C">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 xml:space="preserve">第一章  投标邀请    </w:t>
      </w:r>
    </w:p>
    <w:p w14:paraId="38452415">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 xml:space="preserve">第二章  投标人须知 </w:t>
      </w:r>
    </w:p>
    <w:p w14:paraId="490AB435">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第三章  资格审查</w:t>
      </w:r>
    </w:p>
    <w:p w14:paraId="18EA8CDA">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第四章  评标程序、评标方法和评标标准</w:t>
      </w:r>
    </w:p>
    <w:p w14:paraId="1440BE92">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第五章  采购需求</w:t>
      </w:r>
    </w:p>
    <w:p w14:paraId="04049323">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第六章  拟签订的合同文本</w:t>
      </w:r>
    </w:p>
    <w:p w14:paraId="57059CF9">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第七章  投标文件格式</w:t>
      </w:r>
    </w:p>
    <w:p w14:paraId="5D48A64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7.2   投标人应认真阅读招标文件的全部内容。投标人应按照招标文件要求提交投标文件并保证所提供的全部资料的真实性，并对招标文件做出实质性响应，否则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5BF155B4">
      <w:pPr>
        <w:pStyle w:val="11"/>
        <w:keepNext w:val="0"/>
        <w:keepLines w:val="0"/>
        <w:pageBreakBefore w:val="0"/>
        <w:widowControl/>
        <w:kinsoku w:val="0"/>
        <w:wordWrap/>
        <w:overflowPunct/>
        <w:topLinePunct w:val="0"/>
        <w:autoSpaceDE w:val="0"/>
        <w:autoSpaceDN w:val="0"/>
        <w:bidi w:val="0"/>
        <w:adjustRightInd w:val="0"/>
        <w:snapToGrid w:val="0"/>
        <w:spacing w:before="9" w:line="252" w:lineRule="auto"/>
        <w:ind w:left="1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对招标文件的澄清或修改</w:t>
      </w:r>
    </w:p>
    <w:p w14:paraId="289C9CE9">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8.1   采购人或采购代理机构对已发出的招标文件进行必要澄清或者修改的，将在原公告发布媒体上发布更正公告，并以书面形式通知所有获取招标文件的潜在投标人。</w:t>
      </w:r>
    </w:p>
    <w:p w14:paraId="0C88368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8.2   上述书面通知，按照获取招标文件的潜在投标人提供的联系方式发出，因提供的信息有误导致通知延迟或无法通知的，采购人或采购代理机构不承担责任。</w:t>
      </w:r>
    </w:p>
    <w:p w14:paraId="0574A8D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8.3   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652AB205">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63193C72">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3503DCBD">
      <w:pPr>
        <w:pStyle w:val="11"/>
        <w:keepNext w:val="0"/>
        <w:keepLines w:val="0"/>
        <w:pageBreakBefore w:val="0"/>
        <w:widowControl/>
        <w:kinsoku w:val="0"/>
        <w:wordWrap/>
        <w:overflowPunct/>
        <w:topLinePunct w:val="0"/>
        <w:autoSpaceDE w:val="0"/>
        <w:autoSpaceDN w:val="0"/>
        <w:bidi w:val="0"/>
        <w:adjustRightInd w:val="0"/>
        <w:snapToGrid w:val="0"/>
        <w:spacing w:before="121" w:line="252" w:lineRule="auto"/>
        <w:ind w:left="3213"/>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三     投标文件的编制</w:t>
      </w:r>
    </w:p>
    <w:p w14:paraId="3489EDE3">
      <w:pPr>
        <w:pStyle w:val="11"/>
        <w:keepNext w:val="0"/>
        <w:keepLines w:val="0"/>
        <w:pageBreakBefore w:val="0"/>
        <w:widowControl/>
        <w:kinsoku w:val="0"/>
        <w:wordWrap/>
        <w:overflowPunct/>
        <w:topLinePunct w:val="0"/>
        <w:autoSpaceDE w:val="0"/>
        <w:autoSpaceDN w:val="0"/>
        <w:bidi w:val="0"/>
        <w:adjustRightInd w:val="0"/>
        <w:snapToGrid w:val="0"/>
        <w:spacing w:before="200" w:line="252" w:lineRule="auto"/>
        <w:ind w:left="15"/>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投标范围、投标文件中计量单位的使用及投标语言</w:t>
      </w:r>
    </w:p>
    <w:p w14:paraId="0607964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9.1   本项目如划分采购包，投标人可以对本项目的其中一个采购包进行投标 ，也可同时对多个采购包进行投标 。</w:t>
      </w:r>
      <w:r>
        <w:rPr>
          <w:rFonts w:hint="eastAsia" w:ascii="宋体" w:hAnsi="宋体" w:eastAsia="宋体" w:cs="宋体"/>
          <w:b/>
          <w:bCs/>
          <w:color w:val="auto"/>
          <w:spacing w:val="1"/>
          <w:sz w:val="24"/>
          <w:szCs w:val="24"/>
          <w:highlight w:val="none"/>
          <w:lang w:eastAsia="zh-CN" w:bidi="ar-SA"/>
        </w:rPr>
        <w:t>由于各标包服务时间一致，本项目采用兼投不兼中原则，每家投标人可参加多个标包的投标活动，但最多只能中标一个标包。中标顺序按照标包自然顺序原则确定，若投标单位在之前标包中排名第一被推荐为中标候选人，则该投标人在后续标包的评审中不再被推荐为中标候选人。</w:t>
      </w:r>
      <w:r>
        <w:rPr>
          <w:rFonts w:hint="eastAsia" w:ascii="宋体" w:hAnsi="宋体" w:eastAsia="宋体" w:cs="宋体"/>
          <w:color w:val="auto"/>
          <w:spacing w:val="1"/>
          <w:sz w:val="24"/>
          <w:szCs w:val="24"/>
          <w:highlight w:val="none"/>
          <w:lang w:val="en-US" w:eastAsia="zh-CN"/>
        </w:rPr>
        <w:t>投标人应当对所投采购包对应第五章《采购需求》所列的全部内容进行投标，不得将一个采购包中的内容拆分投标，否则其对该采购包的投标将被认定为</w:t>
      </w:r>
      <w:r>
        <w:rPr>
          <w:rFonts w:hint="eastAsia" w:ascii="宋体" w:hAnsi="宋体" w:eastAsia="宋体" w:cs="宋体"/>
          <w:b/>
          <w:bCs/>
          <w:color w:val="auto"/>
          <w:spacing w:val="1"/>
          <w:sz w:val="24"/>
          <w:szCs w:val="24"/>
          <w:highlight w:val="none"/>
          <w:lang w:val="en-US" w:eastAsia="zh-CN"/>
        </w:rPr>
        <w:t>无效投标</w:t>
      </w:r>
      <w:r>
        <w:rPr>
          <w:rFonts w:hint="eastAsia" w:ascii="宋体" w:hAnsi="宋体" w:eastAsia="宋体" w:cs="宋体"/>
          <w:color w:val="auto"/>
          <w:spacing w:val="1"/>
          <w:sz w:val="24"/>
          <w:szCs w:val="24"/>
          <w:highlight w:val="none"/>
          <w:lang w:val="en-US" w:eastAsia="zh-CN"/>
        </w:rPr>
        <w:t>。</w:t>
      </w:r>
    </w:p>
    <w:p w14:paraId="2FAE8AE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9.2   除招标文件有特殊要求外，本项目投标所使用的计量单位，应采用中华人民共和国法定计量单位。</w:t>
      </w:r>
    </w:p>
    <w:p w14:paraId="142DE227">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9.3   除专用术语外，投标文件及来往函电均应使用中文书写。必要时专用术语应附有中文解释。投标人提交的支持资料和已印制的文献可以用外文，但相应 内容应附有中文翻译本，在解释投标文件时以中文翻译本为准。未附中文翻 译本或翻译本中文内容明显与外文内容不一致的，其不利后果由投标人自行承担。</w:t>
      </w:r>
    </w:p>
    <w:p w14:paraId="0FB3075F">
      <w:pPr>
        <w:pStyle w:val="11"/>
        <w:keepNext w:val="0"/>
        <w:keepLines w:val="0"/>
        <w:pageBreakBefore w:val="0"/>
        <w:widowControl/>
        <w:kinsoku w:val="0"/>
        <w:wordWrap/>
        <w:overflowPunct/>
        <w:topLinePunct w:val="0"/>
        <w:autoSpaceDE w:val="0"/>
        <w:autoSpaceDN w:val="0"/>
        <w:bidi w:val="0"/>
        <w:adjustRightInd w:val="0"/>
        <w:snapToGrid w:val="0"/>
        <w:spacing w:before="5"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10 投标文件构成</w:t>
      </w:r>
    </w:p>
    <w:p w14:paraId="46F53D6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10.1  投标人应当按照招标文件的要求编制投标文件。投标文件应由《资格证明文件》、《商务技术文件》两部分构成。投标文件的部分格式要求，见第七章《投标文件格式》。</w:t>
      </w:r>
    </w:p>
    <w:p w14:paraId="5553C64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10.2  对于招标文件中标记了“实质性格式 ”文件的，投标人不得改变格式中给定的文字所表达的含义，不得删减格式中的实质性内容，不得自行添加与格式中 给定的文字内容相矛盾的内容，不得对应当填写的空格不填写或不实质性响应，否则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。未标记“实质性格式 ”的文件和招标文件未提供格式的内容 ，可由投标人自行编写。</w:t>
      </w:r>
    </w:p>
    <w:p w14:paraId="79DE119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10.3  第四章《评标程序、评标方法和评标标准》中涉及的证明文件。</w:t>
      </w:r>
    </w:p>
    <w:p w14:paraId="293340A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10.4  对照第五章《采购需求》，说明所提供货物和服务已对第五章《采购需求》做出了响应，或申明与第五章《采购需求》的偏差和例外 。如第五章《采购需求》中要求提供证明文件的，投标人应当按具体要求提供证明文件。</w:t>
      </w:r>
    </w:p>
    <w:p w14:paraId="3A8E076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10.5  投标人认为应附的其他材料。</w:t>
      </w:r>
    </w:p>
    <w:p w14:paraId="30DC9951">
      <w:pPr>
        <w:pStyle w:val="11"/>
        <w:keepNext w:val="0"/>
        <w:keepLines w:val="0"/>
        <w:pageBreakBefore w:val="0"/>
        <w:widowControl/>
        <w:kinsoku w:val="0"/>
        <w:wordWrap/>
        <w:overflowPunct/>
        <w:topLinePunct w:val="0"/>
        <w:autoSpaceDE w:val="0"/>
        <w:autoSpaceDN w:val="0"/>
        <w:bidi w:val="0"/>
        <w:adjustRightInd w:val="0"/>
        <w:snapToGrid w:val="0"/>
        <w:spacing w:before="178"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11 投标报价</w:t>
      </w:r>
    </w:p>
    <w:p w14:paraId="0B64FCE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11.1  所有投标均以人民币为计价货币。</w:t>
      </w:r>
    </w:p>
    <w:p w14:paraId="72FC711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11.2  投标人的报价应包括为完成本项目所发生的一切费用和税费 ，采购人将不再支付报价以外的任何费用。投标人的报价应包括但不限于下列内容，《投标人须知资料表》中有特殊规定的，从其规定</w:t>
      </w:r>
      <w:r>
        <w:rPr>
          <w:rFonts w:hint="eastAsia" w:ascii="宋体" w:hAnsi="宋体" w:eastAsia="宋体" w:cs="宋体"/>
          <w:color w:val="auto"/>
          <w:spacing w:val="-1"/>
          <w:sz w:val="24"/>
          <w:szCs w:val="24"/>
          <w:highlight w:val="none"/>
          <w:lang w:val="en-US" w:eastAsia="zh-CN"/>
        </w:rPr>
        <w:t>。</w:t>
      </w:r>
    </w:p>
    <w:p w14:paraId="4C65E0A3">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11.2.1    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14:paraId="73F48590">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11.2.2  按照招标文件要求完成本项目的全部相关费用。</w:t>
      </w:r>
    </w:p>
    <w:p w14:paraId="4B8536D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11.3  采购人不得向供应商索要或者接受其给予的赠品、回扣或者与采购无关的其 他商品、服务。</w:t>
      </w:r>
    </w:p>
    <w:p w14:paraId="289DE18A">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11.4  投标人不能提供任何有选择性或可调整的报价（招标文件另有规定的除外），否则其</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12EAA896">
      <w:pPr>
        <w:pStyle w:val="11"/>
        <w:keepNext w:val="0"/>
        <w:keepLines w:val="0"/>
        <w:pageBreakBefore w:val="0"/>
        <w:widowControl/>
        <w:kinsoku w:val="0"/>
        <w:wordWrap/>
        <w:overflowPunct/>
        <w:topLinePunct w:val="0"/>
        <w:autoSpaceDE w:val="0"/>
        <w:autoSpaceDN w:val="0"/>
        <w:bidi w:val="0"/>
        <w:adjustRightInd w:val="0"/>
        <w:snapToGrid w:val="0"/>
        <w:spacing w:before="179"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12 投标保证金</w:t>
      </w:r>
    </w:p>
    <w:p w14:paraId="1C1C9BA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12.1  投标人应按《投标人须知资料表》中规定的金额及要求交纳投标保证金 。投标人自愿超额缴纳投标保证金的，投标文件不做无效处理。</w:t>
      </w:r>
    </w:p>
    <w:p w14:paraId="6DE38EF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12.2  交纳投标保证金可采用的形式：政府采购法律法规接受的支票、汇票、本票、网上银行支付或者金融机构、担保机构出具的保函等非现金形式。</w:t>
      </w:r>
    </w:p>
    <w:p w14:paraId="17C2429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12.3  投标保证金到账（保函提交）截止时间同投标截止时间 。以支票 、汇票 、本 票 、网上银行支付等形式提交投标保证金的，应在投标截止时间前到账；以金融机构、担保机构出具的纸质保函等形式提交投标保证金的，应在投标截 止时间前将原件提交至采购代理机构 ；以电子保函形式提交投标保证金的，应在投标截止时间前通过北京市政府采购电子交易平台完成电子保函在线办理。未按上述要求缴纳投标保证金的，其投标无效。</w:t>
      </w:r>
    </w:p>
    <w:p w14:paraId="1CAFE71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12.4  投标人除需在投标文件中提供“投标保证金凭证/交款单据电子件 ”，还需在投标截止时间前，通过电子交易平台上传“投标保证金凭证/交款单据电子件 ”。</w:t>
      </w:r>
    </w:p>
    <w:p w14:paraId="3C9A940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12.5  投标保证金有效期同投标有效期。</w:t>
      </w:r>
    </w:p>
    <w:p w14:paraId="451387B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12.6  投标人为联合体的 ，可以由联合体中的一方或者多方共同交纳投标保证金，其交纳的投标保证金对联合体各方均具有约束力。</w:t>
      </w:r>
    </w:p>
    <w:p w14:paraId="556E3D49">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12.7  采购人、采购代理机构将及时退还投标人的投标保证金，采用银行保函、担保机构担保函等形式递交的投标保证金，经投标人同意后采购人、采购代理机构可以不再退还，但因投标人自身原因导致无法及时退还的除外：</w:t>
      </w:r>
    </w:p>
    <w:p w14:paraId="56165FC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12.7.1    投标人在投标截止时间前撤回已提交的投标文件的，自收到投标人书面撤回通知之日起 5个工作日内退还已收取的投标保证金；</w:t>
      </w:r>
    </w:p>
    <w:p w14:paraId="65C79F7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12.7.2    中标人的投标保证金，自采购合同签订之日起5个工作日内退还中标人；</w:t>
      </w:r>
    </w:p>
    <w:p w14:paraId="0100991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12.7.3    未中标投标人的投标保证金，自中标通知书发出之日起 5个工作日内退还未中标人；</w:t>
      </w:r>
    </w:p>
    <w:p w14:paraId="11B7DBF3">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12.7.4    终止招标项目已经收取投标保证金的，自终止采购活动后 5 个工作日内退还已收取的投标保证金及其在银行产生的孳息。</w:t>
      </w:r>
    </w:p>
    <w:p w14:paraId="381AC8C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12.8  有下列情形之一的，采购人或采购代理机构可以不予退还投标保证金：</w:t>
      </w:r>
    </w:p>
    <w:p w14:paraId="5C9344C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12.8.1  投标有效期内投标人撤销投标文件的；</w:t>
      </w:r>
    </w:p>
    <w:p w14:paraId="0E07ED6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12.8.2 《投标人须知资料表》中规定的其他情形。</w:t>
      </w:r>
    </w:p>
    <w:p w14:paraId="13F39CD6">
      <w:pPr>
        <w:pStyle w:val="11"/>
        <w:keepNext w:val="0"/>
        <w:keepLines w:val="0"/>
        <w:pageBreakBefore w:val="0"/>
        <w:widowControl/>
        <w:kinsoku w:val="0"/>
        <w:wordWrap/>
        <w:overflowPunct/>
        <w:topLinePunct w:val="0"/>
        <w:autoSpaceDE w:val="0"/>
        <w:autoSpaceDN w:val="0"/>
        <w:bidi w:val="0"/>
        <w:adjustRightInd w:val="0"/>
        <w:snapToGrid w:val="0"/>
        <w:spacing w:before="177"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13 投标有效期</w:t>
      </w:r>
    </w:p>
    <w:p w14:paraId="650E50E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13.1  投标文件应在本招标文件《投标人须知资料表》中规定的投标有效期内保持有效，投标有效期少于招标文件规定期限的，其</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3673293E">
      <w:pPr>
        <w:pStyle w:val="11"/>
        <w:keepNext w:val="0"/>
        <w:keepLines w:val="0"/>
        <w:pageBreakBefore w:val="0"/>
        <w:widowControl/>
        <w:kinsoku w:val="0"/>
        <w:wordWrap/>
        <w:overflowPunct/>
        <w:topLinePunct w:val="0"/>
        <w:autoSpaceDE w:val="0"/>
        <w:autoSpaceDN w:val="0"/>
        <w:bidi w:val="0"/>
        <w:adjustRightInd w:val="0"/>
        <w:snapToGrid w:val="0"/>
        <w:spacing w:before="10"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14 投标文件的签署、盖章</w:t>
      </w:r>
    </w:p>
    <w:p w14:paraId="79A267FC">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14.1  招标文件要求签字的内容（如授权委托书等），可以使用电子签章或使用原件的电子件（电子件指扫描件、照片等形式电子文件）；要求第三方出具的盖章件原件（如联合协议、分包意向协议、制造商授权书等），投标文件中应使用原件的电子件。</w:t>
      </w:r>
    </w:p>
    <w:p w14:paraId="0609E90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14.2  招标文件要求盖章的内容，一般通过投标文件编制工具加盖电子签章。</w:t>
      </w:r>
    </w:p>
    <w:p w14:paraId="3CEBF6FD">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color w:val="auto"/>
          <w:sz w:val="24"/>
          <w:highlight w:val="none"/>
        </w:rPr>
      </w:pPr>
      <w:r>
        <w:rPr>
          <w:rFonts w:hint="eastAsia" w:ascii="宋体" w:hAnsi="宋体" w:eastAsia="宋体" w:cs="宋体"/>
          <w:color w:val="auto"/>
          <w:spacing w:val="1"/>
          <w:sz w:val="24"/>
          <w:szCs w:val="24"/>
          <w:highlight w:val="none"/>
          <w:lang w:val="en-US" w:eastAsia="zh-CN"/>
        </w:rPr>
        <w:t>14.3  本项目投标文件纸质文件要求详见《投标人须知资料表》</w:t>
      </w:r>
    </w:p>
    <w:p w14:paraId="52F4D22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p>
    <w:p w14:paraId="05C63FBE">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7EF35D9C">
      <w:pPr>
        <w:pStyle w:val="11"/>
        <w:keepNext w:val="0"/>
        <w:keepLines w:val="0"/>
        <w:pageBreakBefore w:val="0"/>
        <w:widowControl/>
        <w:kinsoku w:val="0"/>
        <w:wordWrap/>
        <w:overflowPunct/>
        <w:topLinePunct w:val="0"/>
        <w:autoSpaceDE w:val="0"/>
        <w:autoSpaceDN w:val="0"/>
        <w:bidi w:val="0"/>
        <w:adjustRightInd w:val="0"/>
        <w:snapToGrid w:val="0"/>
        <w:spacing w:before="121" w:line="252" w:lineRule="auto"/>
        <w:ind w:left="3237"/>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pacing w:val="-2"/>
          <w:sz w:val="28"/>
          <w:szCs w:val="28"/>
          <w:highlight w:val="none"/>
        </w:rPr>
        <w:t>四     投标文件的提交</w:t>
      </w:r>
    </w:p>
    <w:p w14:paraId="7E439949">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15 投标文件的提交</w:t>
      </w:r>
    </w:p>
    <w:p w14:paraId="47B3D90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15.1  本项目使用北京市政府采购电子交易平台。投标人根据招标文件及电子交易平台供应商操作手册要求编制、生成并提交电子投标文件。</w:t>
      </w:r>
    </w:p>
    <w:p w14:paraId="689244F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15.2  采购人及采购代理机构拒绝接受通过电子交易平台以外任何形式提交的投标文件，投标保证金除外。</w:t>
      </w:r>
    </w:p>
    <w:p w14:paraId="0607295E">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6"/>
        <w:textAlignment w:val="baseline"/>
        <w:outlineLvl w:val="1"/>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16 投标截止时间</w:t>
      </w:r>
    </w:p>
    <w:p w14:paraId="19704402">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16.1  投标人应在招标文件要求提交投标文件截止时间前，将电子投标文件提交至电子交易平台。</w:t>
      </w:r>
    </w:p>
    <w:p w14:paraId="175BA001">
      <w:pPr>
        <w:pStyle w:val="11"/>
        <w:keepNext w:val="0"/>
        <w:keepLines w:val="0"/>
        <w:pageBreakBefore w:val="0"/>
        <w:widowControl/>
        <w:kinsoku w:val="0"/>
        <w:wordWrap/>
        <w:overflowPunct/>
        <w:topLinePunct w:val="0"/>
        <w:autoSpaceDE w:val="0"/>
        <w:autoSpaceDN w:val="0"/>
        <w:bidi w:val="0"/>
        <w:adjustRightInd w:val="0"/>
        <w:snapToGrid w:val="0"/>
        <w:spacing w:before="307"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17 投标文件的修改与撤回</w:t>
      </w:r>
    </w:p>
    <w:p w14:paraId="4E34A36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17.1  投标截止时间前，投标人可以通过电子交易平台对所提交的投标文件进行补充 、修改或者撤回。投标保证金的补充、修改或者撤回无需通过电子交易平台，但应就其补充、修改或者撤回通知采购人或采购代理机构。</w:t>
      </w:r>
    </w:p>
    <w:p w14:paraId="554269B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17.2  投标人对投标文件的补充、修改的内容应当按照招标文件要求签署、盖章，作为投标文件的组成部分。</w:t>
      </w:r>
    </w:p>
    <w:p w14:paraId="6EB98658">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567DA65F">
      <w:pPr>
        <w:pStyle w:val="11"/>
        <w:keepNext w:val="0"/>
        <w:keepLines w:val="0"/>
        <w:pageBreakBefore w:val="0"/>
        <w:widowControl/>
        <w:kinsoku w:val="0"/>
        <w:wordWrap/>
        <w:overflowPunct/>
        <w:topLinePunct w:val="0"/>
        <w:autoSpaceDE w:val="0"/>
        <w:autoSpaceDN w:val="0"/>
        <w:bidi w:val="0"/>
        <w:adjustRightInd w:val="0"/>
        <w:snapToGrid w:val="0"/>
        <w:spacing w:before="120" w:line="252" w:lineRule="auto"/>
        <w:ind w:left="2791"/>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五     开标、资格审查及评标</w:t>
      </w:r>
    </w:p>
    <w:p w14:paraId="0558A258">
      <w:pPr>
        <w:pStyle w:val="11"/>
        <w:keepNext w:val="0"/>
        <w:keepLines w:val="0"/>
        <w:pageBreakBefore w:val="0"/>
        <w:widowControl/>
        <w:kinsoku w:val="0"/>
        <w:wordWrap/>
        <w:overflowPunct/>
        <w:topLinePunct w:val="0"/>
        <w:autoSpaceDE w:val="0"/>
        <w:autoSpaceDN w:val="0"/>
        <w:bidi w:val="0"/>
        <w:adjustRightInd w:val="0"/>
        <w:snapToGrid w:val="0"/>
        <w:spacing w:before="204"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18 开标</w:t>
      </w:r>
    </w:p>
    <w:p w14:paraId="6769671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18.1  采购人或采购代理机构将按招标文件的规定，在投标截止时间的同一时间和招标文件预先确定的地点组织开标。</w:t>
      </w:r>
    </w:p>
    <w:p w14:paraId="15CC5FF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18.2  本项目开标使用北京市政府采购电子交易平台。投标人应在《投标人须知资料表》规定的时间内对投标文件进行解密，因非系统原因导致的解密失败，视为</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16AFD6EC">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18.3  开标过程将使用电子交易平台宣布投标人名称、投标价格和招标文件规定的需要宣布的其他内容并进行记录，并由参加开标的各投标人确认。投标人未在规定时间内提出疑义或确认一览表的，视同认可开标结果。</w:t>
      </w:r>
    </w:p>
    <w:p w14:paraId="238DE08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18.4  投标人对开标过程和开标记录有疑义，以及认为采购人、采购代理机构相关工作人员有需要回避的情形的，应当场提出询问或者回避申请。采购人、采购代理机构对投标人提出的询问或者回避申请将及时处理。</w:t>
      </w:r>
    </w:p>
    <w:p w14:paraId="63FB30E7">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18.5  投标人不足3家的，不予开标。</w:t>
      </w:r>
    </w:p>
    <w:p w14:paraId="1969DEE4">
      <w:pPr>
        <w:pStyle w:val="11"/>
        <w:keepNext w:val="0"/>
        <w:keepLines w:val="0"/>
        <w:pageBreakBefore w:val="0"/>
        <w:widowControl/>
        <w:kinsoku w:val="0"/>
        <w:wordWrap/>
        <w:overflowPunct/>
        <w:topLinePunct w:val="0"/>
        <w:autoSpaceDE w:val="0"/>
        <w:autoSpaceDN w:val="0"/>
        <w:bidi w:val="0"/>
        <w:adjustRightInd w:val="0"/>
        <w:snapToGrid w:val="0"/>
        <w:spacing w:before="179"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19 资格审查</w:t>
      </w:r>
    </w:p>
    <w:p w14:paraId="1E82EDE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19.1  见第三章《资格审查》。</w:t>
      </w:r>
    </w:p>
    <w:p w14:paraId="68FD504E">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20</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2"/>
          <w:sz w:val="24"/>
          <w:szCs w:val="24"/>
          <w:highlight w:val="none"/>
        </w:rPr>
        <w:t>评标委员会</w:t>
      </w:r>
    </w:p>
    <w:p w14:paraId="6C15986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default"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20.1  评标委员会根据政府采购有关规定和本次采购项目的特点进行组建，并负责 具体评标事务 ，独立履行职责。评标委员会由采购人代表及评标专家库专家组成。</w:t>
      </w:r>
    </w:p>
    <w:p w14:paraId="1819D139">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20.2  评审专家须符合《财政部关于在政府采购活动中查询及使用信用记录有关问题的通知》（财库〔2016〕 125 号）的规定。依法自行选定评审专家的，采购人和采购代理机构将查询有关信用记录，对具有行贿、受贿、欺诈等不良信用记录的人员，拒绝其参与政府采购活动。</w:t>
      </w:r>
    </w:p>
    <w:p w14:paraId="25B1EB8F">
      <w:pPr>
        <w:pStyle w:val="11"/>
        <w:keepNext w:val="0"/>
        <w:keepLines w:val="0"/>
        <w:pageBreakBefore w:val="0"/>
        <w:widowControl/>
        <w:kinsoku w:val="0"/>
        <w:wordWrap/>
        <w:overflowPunct/>
        <w:topLinePunct w:val="0"/>
        <w:autoSpaceDE w:val="0"/>
        <w:autoSpaceDN w:val="0"/>
        <w:bidi w:val="0"/>
        <w:adjustRightInd w:val="0"/>
        <w:snapToGrid w:val="0"/>
        <w:spacing w:before="11"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21</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1"/>
          <w:sz w:val="24"/>
          <w:szCs w:val="24"/>
          <w:highlight w:val="none"/>
        </w:rPr>
        <w:t>评标程序、评标方法和评标标准</w:t>
      </w:r>
    </w:p>
    <w:p w14:paraId="2650B48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21.1  见第四章《评标程序、评标方法和评标标准》。</w:t>
      </w:r>
    </w:p>
    <w:p w14:paraId="79C18681">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77DC85DC">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2EADD2C9">
      <w:pPr>
        <w:pStyle w:val="11"/>
        <w:keepNext w:val="0"/>
        <w:keepLines w:val="0"/>
        <w:pageBreakBefore w:val="0"/>
        <w:widowControl/>
        <w:kinsoku w:val="0"/>
        <w:wordWrap/>
        <w:overflowPunct/>
        <w:topLinePunct w:val="0"/>
        <w:autoSpaceDE w:val="0"/>
        <w:autoSpaceDN w:val="0"/>
        <w:bidi w:val="0"/>
        <w:adjustRightInd w:val="0"/>
        <w:snapToGrid w:val="0"/>
        <w:spacing w:before="120" w:line="252" w:lineRule="auto"/>
        <w:ind w:left="3627"/>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六     确定中标</w:t>
      </w:r>
    </w:p>
    <w:p w14:paraId="23D20D8A">
      <w:pPr>
        <w:pStyle w:val="11"/>
        <w:keepNext w:val="0"/>
        <w:keepLines w:val="0"/>
        <w:pageBreakBefore w:val="0"/>
        <w:widowControl/>
        <w:kinsoku w:val="0"/>
        <w:wordWrap/>
        <w:overflowPunct/>
        <w:topLinePunct w:val="0"/>
        <w:autoSpaceDE w:val="0"/>
        <w:autoSpaceDN w:val="0"/>
        <w:bidi w:val="0"/>
        <w:adjustRightInd w:val="0"/>
        <w:snapToGrid w:val="0"/>
        <w:spacing w:before="199"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 确定中标人</w:t>
      </w:r>
    </w:p>
    <w:p w14:paraId="620A8EF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22.1  采购人将在评标报告确定的中标候选人名单中按顺序确定中标人， 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中标人。</w:t>
      </w:r>
    </w:p>
    <w:p w14:paraId="20EF20B4">
      <w:pPr>
        <w:pStyle w:val="11"/>
        <w:keepNext w:val="0"/>
        <w:keepLines w:val="0"/>
        <w:pageBreakBefore w:val="0"/>
        <w:widowControl/>
        <w:kinsoku w:val="0"/>
        <w:wordWrap/>
        <w:overflowPunct/>
        <w:topLinePunct w:val="0"/>
        <w:autoSpaceDE w:val="0"/>
        <w:autoSpaceDN w:val="0"/>
        <w:bidi w:val="0"/>
        <w:adjustRightInd w:val="0"/>
        <w:snapToGrid w:val="0"/>
        <w:spacing w:before="11"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 中标公告与中标通知书</w:t>
      </w:r>
    </w:p>
    <w:p w14:paraId="49CB25CD">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23.1  采购人或采购代理机构自中标人确定之日起2个工作日内，在北京市政府采购网公告中标结果，同时向中标人发出中标通知书，中标公告期限为1个工作日。</w:t>
      </w:r>
    </w:p>
    <w:p w14:paraId="33FC4C9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23.2  中标通知书对采购人和中标供应商均具有法律效力。中标通知书发出后，采购人改变中标结果的，或者中标供应商放弃中标项目的，应当依法承担法律责任。</w:t>
      </w:r>
    </w:p>
    <w:p w14:paraId="1FF06998">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24</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4"/>
          <w:sz w:val="24"/>
          <w:szCs w:val="24"/>
          <w:highlight w:val="none"/>
        </w:rPr>
        <w:t>废标</w:t>
      </w:r>
    </w:p>
    <w:p w14:paraId="2CB1032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24.1  在招标采购中，出现下列情形之一的，应予废标：</w:t>
      </w:r>
    </w:p>
    <w:p w14:paraId="282A4B0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24.1.1  符合专业条件的供应商或者对招标文件作实质响应的供应商不足三家的；</w:t>
      </w:r>
    </w:p>
    <w:p w14:paraId="32B6430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24.1.2  出现影响采购公正的违法、违规行为的；</w:t>
      </w:r>
    </w:p>
    <w:p w14:paraId="360A6FF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24.1.3  投标人的报价均超过了采购预算，采购人不能支付的；</w:t>
      </w:r>
    </w:p>
    <w:p w14:paraId="35593EF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24.1.4  因重大变故，采购任务取消的。</w:t>
      </w:r>
    </w:p>
    <w:p w14:paraId="664AB51A">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24.2  废标后，采购人将废标理由书面通知所有投标人。</w:t>
      </w:r>
    </w:p>
    <w:p w14:paraId="13324AB0">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 签订合同</w:t>
      </w:r>
    </w:p>
    <w:p w14:paraId="5BF03F8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25.1  中标人、采购人应当自中标通知书发出之日起30日内，按照招标文件和中标人投标文件的规定签订书面合同.所签订的合同不得对招标文件确定的事项 和中标人投标文件作实质性修改。</w:t>
      </w:r>
    </w:p>
    <w:p w14:paraId="51BACAC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25.2  中标人拒绝与采购人签订合同的，采购人可以按照评标报告推荐的中标候选人名单排序，确定下一候选人为中标人，也可以重新开展政府采购活动。</w:t>
      </w:r>
    </w:p>
    <w:p w14:paraId="2E90F0E8">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25.3  联合体中标的，联合体各方应当共同与采购人签订合同，就采购合同约定的事项向采购人承担连带责任。</w:t>
      </w:r>
    </w:p>
    <w:p w14:paraId="0C3BF2B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25.4  政府采购合同不能转包。</w:t>
      </w:r>
    </w:p>
    <w:p w14:paraId="546E273D">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25.5  采购人允许采用分包方式履行合同的，中标人可以依法在中标后将中标项目的非主体、非关键性工作采取分包方式履行合同。本项目的非主体、非关键 性工作是否允许分包，见《投标人须知资料表》。政府采购合同分包履行的，应当在投标文件中载明分包承担主体 ，分包承担主体应当具备相应资质条件且不得再次分包 ，否则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。中标人就采购项目和分包项目向采购人负责，分包供应商就分包项目承担责任。</w:t>
      </w:r>
    </w:p>
    <w:p w14:paraId="55BD4CD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25.6  “政采贷 ”融资指引：详见《投标人须知资料表》。</w:t>
      </w:r>
    </w:p>
    <w:p w14:paraId="086BB169">
      <w:pPr>
        <w:pStyle w:val="11"/>
        <w:keepNext w:val="0"/>
        <w:keepLines w:val="0"/>
        <w:pageBreakBefore w:val="0"/>
        <w:widowControl/>
        <w:kinsoku w:val="0"/>
        <w:wordWrap/>
        <w:overflowPunct/>
        <w:topLinePunct w:val="0"/>
        <w:autoSpaceDE w:val="0"/>
        <w:autoSpaceDN w:val="0"/>
        <w:bidi w:val="0"/>
        <w:adjustRightInd w:val="0"/>
        <w:snapToGrid w:val="0"/>
        <w:spacing w:before="179"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 询问与质疑</w:t>
      </w:r>
    </w:p>
    <w:p w14:paraId="4EC845F2">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26.1  询问</w:t>
      </w:r>
    </w:p>
    <w:p w14:paraId="5900C4B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26.1.1   投标人对政府采购活动事项有疑问的，可依法向采购人或采购代理机构提出询问，提出形式见《投标人须知资料表》。</w:t>
      </w:r>
    </w:p>
    <w:p w14:paraId="2DB2444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26.1.2   采购人或采购代理机构对供应商依法提出的询问，在 3 个工作日内作出答复，但答复的内容不得涉及商业秘密。</w:t>
      </w:r>
    </w:p>
    <w:p w14:paraId="4857ACB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26.2  质疑</w:t>
      </w:r>
    </w:p>
    <w:p w14:paraId="23533EF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26.2.1   投标人认为采购文件、采购过程、中标结果使自己的权益受到损害的，可以在知道或者应知其权益受到损害之日起7个工作日内，以书面形式向采购人、采购代理机构提出质疑。采购人、采购代理机构在收到质疑函后7个工作日内作出答复。</w:t>
      </w:r>
    </w:p>
    <w:p w14:paraId="1B424E7D">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26.2.2    质疑函须使用财政部制定的范本文件。投标人为自然人的，质疑函应当由本人签字；投标人为法人或者其他组织的，质疑函应当由法定代表人、主要负责人，或者其授权代表签字或者盖章，并加盖公章。</w:t>
      </w:r>
    </w:p>
    <w:p w14:paraId="546295FD">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26.2.3    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61C89E8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26.2.4    投标人应在法定质疑期内一次性提出针对同一采购程序环节的质疑，法定质疑期内针对同一采购程序环节再次提出的质疑，采购人、采购代理机构有权不予答复。</w:t>
      </w:r>
    </w:p>
    <w:p w14:paraId="63A39022">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26.3  接收询问和质疑的联系部门、联系电话和通讯地址见《投标人须知资料表》。</w:t>
      </w:r>
    </w:p>
    <w:p w14:paraId="1FF95539">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27</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3"/>
          <w:sz w:val="24"/>
          <w:szCs w:val="24"/>
          <w:highlight w:val="none"/>
        </w:rPr>
        <w:t>代理费</w:t>
      </w:r>
    </w:p>
    <w:p w14:paraId="37B3EA7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27.1   收费对象、收费标准及缴纳时间见《投标人须知资料表》。由中标人支付的，中标人须一次性向采购代理机构缴纳代理费，投标报价应包含代理费用。</w:t>
      </w:r>
    </w:p>
    <w:p w14:paraId="464DB2E6">
      <w:pPr>
        <w:spacing w:line="200" w:lineRule="auto"/>
        <w:rPr>
          <w:rFonts w:hint="eastAsia" w:ascii="宋体" w:hAnsi="宋体" w:eastAsia="宋体" w:cs="宋体"/>
          <w:color w:val="auto"/>
          <w:sz w:val="24"/>
          <w:szCs w:val="24"/>
          <w:highlight w:val="none"/>
        </w:rPr>
        <w:sectPr>
          <w:headerReference r:id="rId8" w:type="default"/>
          <w:footerReference r:id="rId9" w:type="default"/>
          <w:pgSz w:w="11907" w:h="16840"/>
          <w:pgMar w:top="1149" w:right="1041" w:bottom="1060" w:left="1701" w:header="875" w:footer="886" w:gutter="0"/>
          <w:pgNumType w:fmt="decimal"/>
          <w:cols w:space="720" w:num="1"/>
        </w:sectPr>
      </w:pPr>
    </w:p>
    <w:p w14:paraId="541C0936">
      <w:pPr>
        <w:pStyle w:val="11"/>
        <w:spacing w:before="329" w:line="205" w:lineRule="auto"/>
        <w:ind w:left="3120"/>
        <w:outlineLvl w:val="0"/>
        <w:rPr>
          <w:rFonts w:hint="eastAsia" w:ascii="宋体" w:hAnsi="宋体" w:eastAsia="宋体" w:cs="宋体"/>
          <w:color w:val="auto"/>
          <w:sz w:val="35"/>
          <w:szCs w:val="35"/>
          <w:highlight w:val="none"/>
        </w:rPr>
      </w:pPr>
      <w:bookmarkStart w:id="6" w:name="bookmark5"/>
      <w:bookmarkEnd w:id="6"/>
      <w:bookmarkStart w:id="7" w:name="_Toc26995"/>
      <w:r>
        <w:rPr>
          <w:rFonts w:hint="eastAsia" w:ascii="宋体" w:hAnsi="宋体" w:eastAsia="宋体" w:cs="宋体"/>
          <w:b/>
          <w:bCs/>
          <w:color w:val="auto"/>
          <w:spacing w:val="7"/>
          <w:sz w:val="35"/>
          <w:szCs w:val="35"/>
          <w:highlight w:val="none"/>
        </w:rPr>
        <w:t>第三章     资格审查</w:t>
      </w:r>
      <w:bookmarkEnd w:id="7"/>
    </w:p>
    <w:p w14:paraId="2E016770">
      <w:pPr>
        <w:pStyle w:val="11"/>
        <w:spacing w:before="248" w:line="201" w:lineRule="auto"/>
        <w:ind w:left="3694"/>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一、资格审查程序</w:t>
      </w:r>
    </w:p>
    <w:p w14:paraId="2D55AE8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1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 xml:space="preserve"> 开标结束后，采购人或采购代理机构将根据《资格审查要求》中的规定，对投标人进行资格审查，并形成资格审查结果。</w:t>
      </w:r>
    </w:p>
    <w:p w14:paraId="7E2BF20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2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《资格审查要求》中对格式有要求的 ，除招标文件另有规定外 ，均为 “实质性格式 ”文件。</w:t>
      </w:r>
    </w:p>
    <w:p w14:paraId="74A486A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3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投标人《资格证明文件》有任何一项不符合《资格审查要求》的，资格审查不合格，其</w:t>
      </w:r>
      <w:r>
        <w:rPr>
          <w:rFonts w:hint="eastAsia" w:ascii="宋体" w:hAnsi="宋体" w:eastAsia="宋体" w:cs="宋体"/>
          <w:b/>
          <w:bCs/>
          <w:color w:val="auto"/>
          <w:spacing w:val="3"/>
          <w:sz w:val="24"/>
          <w:szCs w:val="24"/>
          <w:highlight w:val="none"/>
        </w:rPr>
        <w:t>投标无效</w:t>
      </w:r>
      <w:r>
        <w:rPr>
          <w:rFonts w:hint="eastAsia" w:ascii="宋体" w:hAnsi="宋体" w:eastAsia="宋体" w:cs="宋体"/>
          <w:color w:val="auto"/>
          <w:spacing w:val="3"/>
          <w:sz w:val="24"/>
          <w:szCs w:val="24"/>
          <w:highlight w:val="none"/>
        </w:rPr>
        <w:t>。</w:t>
      </w:r>
    </w:p>
    <w:p w14:paraId="11DF55F8">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0" w:firstLine="492" w:firstLineChars="2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4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资格审查合格的投标人不足3 家的，不进行评标。</w:t>
      </w:r>
    </w:p>
    <w:p w14:paraId="236DA725">
      <w:pPr>
        <w:pStyle w:val="11"/>
        <w:numPr>
          <w:ilvl w:val="0"/>
          <w:numId w:val="3"/>
        </w:numPr>
        <w:spacing w:before="103" w:line="201" w:lineRule="auto"/>
        <w:ind w:left="3694"/>
        <w:outlineLvl w:val="1"/>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资格审查要求</w:t>
      </w: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9"/>
        <w:gridCol w:w="1981"/>
        <w:gridCol w:w="4819"/>
        <w:gridCol w:w="1643"/>
      </w:tblGrid>
      <w:tr w14:paraId="171CD6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849" w:type="dxa"/>
            <w:vAlign w:val="top"/>
          </w:tcPr>
          <w:p w14:paraId="75679A0C">
            <w:pPr>
              <w:spacing w:before="105" w:line="201" w:lineRule="auto"/>
              <w:ind w:left="18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序号</w:t>
            </w:r>
          </w:p>
        </w:tc>
        <w:tc>
          <w:tcPr>
            <w:tcW w:w="1981" w:type="dxa"/>
            <w:vAlign w:val="top"/>
          </w:tcPr>
          <w:p w14:paraId="63FD37B1">
            <w:pPr>
              <w:spacing w:before="105" w:line="201" w:lineRule="auto"/>
              <w:ind w:left="51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审查因素</w:t>
            </w:r>
          </w:p>
        </w:tc>
        <w:tc>
          <w:tcPr>
            <w:tcW w:w="4819" w:type="dxa"/>
            <w:vAlign w:val="top"/>
          </w:tcPr>
          <w:p w14:paraId="7299E938">
            <w:pPr>
              <w:spacing w:before="104" w:line="201" w:lineRule="auto"/>
              <w:ind w:left="193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审查内容</w:t>
            </w:r>
          </w:p>
        </w:tc>
        <w:tc>
          <w:tcPr>
            <w:tcW w:w="1643" w:type="dxa"/>
            <w:vAlign w:val="top"/>
          </w:tcPr>
          <w:p w14:paraId="0FC7DD2F">
            <w:pPr>
              <w:spacing w:before="104" w:line="201" w:lineRule="auto"/>
              <w:ind w:left="343"/>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格式要求</w:t>
            </w:r>
          </w:p>
        </w:tc>
      </w:tr>
      <w:tr w14:paraId="420577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49" w:type="dxa"/>
            <w:vAlign w:val="top"/>
          </w:tcPr>
          <w:p w14:paraId="545BDEB1">
            <w:pPr>
              <w:pStyle w:val="23"/>
              <w:spacing w:line="263" w:lineRule="auto"/>
              <w:rPr>
                <w:rFonts w:hint="eastAsia" w:ascii="宋体" w:hAnsi="宋体" w:eastAsia="宋体" w:cs="宋体"/>
                <w:color w:val="auto"/>
                <w:highlight w:val="none"/>
              </w:rPr>
            </w:pPr>
          </w:p>
          <w:p w14:paraId="560581AB">
            <w:pPr>
              <w:pStyle w:val="23"/>
              <w:spacing w:before="69" w:line="199" w:lineRule="auto"/>
              <w:ind w:left="37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981" w:type="dxa"/>
            <w:vAlign w:val="top"/>
          </w:tcPr>
          <w:p w14:paraId="625945BF">
            <w:pPr>
              <w:spacing w:before="40" w:line="196" w:lineRule="auto"/>
              <w:ind w:left="108" w:right="105" w:firstLine="1"/>
              <w:jc w:val="both"/>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满足《中华人民 共和国政府采购 法》第二十二条 规定</w:t>
            </w:r>
          </w:p>
        </w:tc>
        <w:tc>
          <w:tcPr>
            <w:tcW w:w="4819" w:type="dxa"/>
            <w:vAlign w:val="top"/>
          </w:tcPr>
          <w:p w14:paraId="69F6B5A0">
            <w:pPr>
              <w:spacing w:before="103" w:line="201" w:lineRule="auto"/>
              <w:ind w:left="10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具体规定见第一章《投标邀请》</w:t>
            </w:r>
          </w:p>
        </w:tc>
        <w:tc>
          <w:tcPr>
            <w:tcW w:w="1643" w:type="dxa"/>
            <w:vAlign w:val="top"/>
          </w:tcPr>
          <w:p w14:paraId="4AB67BF6">
            <w:pPr>
              <w:pStyle w:val="23"/>
              <w:rPr>
                <w:rFonts w:hint="eastAsia" w:ascii="宋体" w:hAnsi="宋体" w:eastAsia="宋体" w:cs="宋体"/>
                <w:color w:val="auto"/>
                <w:highlight w:val="none"/>
              </w:rPr>
            </w:pPr>
          </w:p>
        </w:tc>
      </w:tr>
      <w:tr w14:paraId="242CBA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1" w:hRule="atLeast"/>
        </w:trPr>
        <w:tc>
          <w:tcPr>
            <w:tcW w:w="849" w:type="dxa"/>
            <w:vAlign w:val="top"/>
          </w:tcPr>
          <w:p w14:paraId="34ACD6FA">
            <w:pPr>
              <w:pStyle w:val="23"/>
              <w:spacing w:line="245" w:lineRule="auto"/>
              <w:rPr>
                <w:rFonts w:hint="eastAsia" w:ascii="宋体" w:hAnsi="宋体" w:eastAsia="宋体" w:cs="宋体"/>
                <w:color w:val="auto"/>
                <w:highlight w:val="none"/>
              </w:rPr>
            </w:pPr>
          </w:p>
          <w:p w14:paraId="1046FDAB">
            <w:pPr>
              <w:pStyle w:val="23"/>
              <w:spacing w:line="245" w:lineRule="auto"/>
              <w:rPr>
                <w:rFonts w:hint="eastAsia" w:ascii="宋体" w:hAnsi="宋体" w:eastAsia="宋体" w:cs="宋体"/>
                <w:color w:val="auto"/>
                <w:highlight w:val="none"/>
              </w:rPr>
            </w:pPr>
          </w:p>
          <w:p w14:paraId="32724CCB">
            <w:pPr>
              <w:pStyle w:val="23"/>
              <w:spacing w:before="69" w:line="199"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1-1</w:t>
            </w:r>
          </w:p>
        </w:tc>
        <w:tc>
          <w:tcPr>
            <w:tcW w:w="1981" w:type="dxa"/>
            <w:vAlign w:val="center"/>
          </w:tcPr>
          <w:p w14:paraId="77327444">
            <w:pPr>
              <w:tabs>
                <w:tab w:val="left" w:pos="1080"/>
              </w:tabs>
              <w:snapToGrid w:val="0"/>
              <w:rPr>
                <w:rFonts w:hint="eastAsia" w:ascii="宋体" w:hAnsi="宋体" w:eastAsia="宋体" w:cs="宋体"/>
                <w:color w:val="auto"/>
                <w:sz w:val="24"/>
                <w:szCs w:val="24"/>
                <w:highlight w:val="none"/>
              </w:rPr>
            </w:pPr>
            <w:r>
              <w:rPr>
                <w:rFonts w:ascii="宋体" w:hAnsi="宋体"/>
                <w:sz w:val="24"/>
              </w:rPr>
              <w:t>律师事务所执业许可证</w:t>
            </w:r>
            <w:r>
              <w:rPr>
                <w:sz w:val="24"/>
              </w:rPr>
              <w:t>等证明文件</w:t>
            </w:r>
          </w:p>
        </w:tc>
        <w:tc>
          <w:tcPr>
            <w:tcW w:w="4819" w:type="dxa"/>
            <w:vAlign w:val="center"/>
          </w:tcPr>
          <w:p w14:paraId="55734C04">
            <w:pPr>
              <w:tabs>
                <w:tab w:val="left" w:pos="1080"/>
              </w:tabs>
              <w:snapToGrid w:val="0"/>
              <w:rPr>
                <w:rFonts w:hint="eastAsia" w:ascii="宋体" w:hAnsi="宋体" w:eastAsia="宋体" w:cs="宋体"/>
                <w:color w:val="auto"/>
                <w:sz w:val="24"/>
                <w:szCs w:val="24"/>
                <w:highlight w:val="none"/>
              </w:rPr>
            </w:pPr>
            <w:r>
              <w:rPr>
                <w:rFonts w:ascii="宋体" w:hAnsi="宋体"/>
                <w:sz w:val="24"/>
              </w:rPr>
              <w:t>具有年检有效的律师事务所执业许可证</w:t>
            </w:r>
          </w:p>
        </w:tc>
        <w:tc>
          <w:tcPr>
            <w:tcW w:w="1643" w:type="dxa"/>
            <w:vAlign w:val="top"/>
          </w:tcPr>
          <w:p w14:paraId="5BA692F0">
            <w:pPr>
              <w:pStyle w:val="23"/>
              <w:spacing w:line="253" w:lineRule="auto"/>
              <w:rPr>
                <w:rFonts w:hint="eastAsia" w:ascii="宋体" w:hAnsi="宋体" w:eastAsia="宋体" w:cs="宋体"/>
                <w:color w:val="auto"/>
                <w:highlight w:val="none"/>
              </w:rPr>
            </w:pPr>
          </w:p>
          <w:p w14:paraId="3E52A293">
            <w:pPr>
              <w:spacing w:before="103" w:line="202" w:lineRule="auto"/>
              <w:ind w:left="113" w:right="106" w:firstLine="2"/>
              <w:jc w:val="both"/>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提供证明文件的电子件或电子证照</w:t>
            </w:r>
          </w:p>
        </w:tc>
      </w:tr>
      <w:tr w14:paraId="3AC3C7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4E5FAB82">
            <w:pPr>
              <w:pStyle w:val="23"/>
              <w:spacing w:before="250" w:line="201"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1-2</w:t>
            </w:r>
          </w:p>
        </w:tc>
        <w:tc>
          <w:tcPr>
            <w:tcW w:w="1981" w:type="dxa"/>
            <w:vAlign w:val="top"/>
          </w:tcPr>
          <w:p w14:paraId="29842E5C">
            <w:pPr>
              <w:spacing w:before="42" w:line="189" w:lineRule="auto"/>
              <w:ind w:left="116" w:right="105" w:hanging="7"/>
              <w:rPr>
                <w:rFonts w:hint="default" w:ascii="宋体" w:hAnsi="宋体" w:eastAsia="Arial" w:cs="Arial"/>
                <w:color w:val="000000"/>
                <w:sz w:val="24"/>
                <w:szCs w:val="21"/>
                <w:highlight w:val="none"/>
              </w:rPr>
            </w:pPr>
            <w:r>
              <w:rPr>
                <w:rFonts w:hint="default" w:ascii="宋体" w:hAnsi="宋体" w:eastAsia="Arial" w:cs="Arial"/>
                <w:color w:val="000000"/>
                <w:spacing w:val="0"/>
                <w:sz w:val="24"/>
                <w:szCs w:val="21"/>
                <w:highlight w:val="none"/>
              </w:rPr>
              <w:t xml:space="preserve">投标人资格声明 </w:t>
            </w:r>
            <w:r>
              <w:rPr>
                <w:rFonts w:hint="default" w:ascii="宋体" w:hAnsi="宋体" w:eastAsia="Arial" w:cs="Arial"/>
                <w:color w:val="000000"/>
                <w:sz w:val="24"/>
                <w:szCs w:val="21"/>
                <w:highlight w:val="none"/>
              </w:rPr>
              <w:t>书</w:t>
            </w:r>
          </w:p>
        </w:tc>
        <w:tc>
          <w:tcPr>
            <w:tcW w:w="4819" w:type="dxa"/>
            <w:vAlign w:val="top"/>
          </w:tcPr>
          <w:p w14:paraId="5A410640">
            <w:pPr>
              <w:spacing w:before="42" w:line="189" w:lineRule="auto"/>
              <w:ind w:left="129" w:right="102" w:hanging="16"/>
              <w:rPr>
                <w:rFonts w:hint="default" w:ascii="宋体" w:hAnsi="宋体" w:eastAsia="Arial" w:cs="Arial"/>
                <w:color w:val="000000"/>
                <w:sz w:val="24"/>
                <w:szCs w:val="21"/>
                <w:highlight w:val="none"/>
              </w:rPr>
            </w:pPr>
            <w:r>
              <w:rPr>
                <w:rFonts w:hint="default" w:ascii="宋体" w:hAnsi="宋体" w:eastAsia="Arial" w:cs="Arial"/>
                <w:color w:val="000000"/>
                <w:spacing w:val="0"/>
                <w:sz w:val="24"/>
                <w:szCs w:val="21"/>
                <w:highlight w:val="none"/>
              </w:rPr>
              <w:t xml:space="preserve">提供了符合招标文件要求的《投标人资格声 </w:t>
            </w:r>
            <w:r>
              <w:rPr>
                <w:rFonts w:hint="default" w:ascii="宋体" w:hAnsi="宋体" w:eastAsia="Arial" w:cs="Arial"/>
                <w:color w:val="000000"/>
                <w:spacing w:val="0"/>
                <w:w w:val="100"/>
                <w:sz w:val="24"/>
                <w:szCs w:val="21"/>
                <w:highlight w:val="none"/>
              </w:rPr>
              <w:t>明书》。</w:t>
            </w:r>
          </w:p>
        </w:tc>
        <w:tc>
          <w:tcPr>
            <w:tcW w:w="1643" w:type="dxa"/>
            <w:vAlign w:val="top"/>
          </w:tcPr>
          <w:p w14:paraId="5405FF47">
            <w:pPr>
              <w:spacing w:before="42" w:line="189" w:lineRule="auto"/>
              <w:ind w:left="114" w:right="106" w:hanging="2"/>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格式见《投标</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文件格式》</w:t>
            </w:r>
          </w:p>
        </w:tc>
      </w:tr>
      <w:tr w14:paraId="3AEC3E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1" w:hRule="atLeast"/>
        </w:trPr>
        <w:tc>
          <w:tcPr>
            <w:tcW w:w="849" w:type="dxa"/>
            <w:vAlign w:val="top"/>
          </w:tcPr>
          <w:p w14:paraId="1077866A">
            <w:pPr>
              <w:pStyle w:val="23"/>
              <w:spacing w:line="250" w:lineRule="auto"/>
              <w:rPr>
                <w:rFonts w:hint="eastAsia" w:ascii="宋体" w:hAnsi="宋体" w:eastAsia="宋体" w:cs="宋体"/>
                <w:color w:val="auto"/>
                <w:highlight w:val="none"/>
              </w:rPr>
            </w:pPr>
          </w:p>
          <w:p w14:paraId="0BE8EB53">
            <w:pPr>
              <w:pStyle w:val="23"/>
              <w:spacing w:line="250" w:lineRule="auto"/>
              <w:rPr>
                <w:rFonts w:hint="eastAsia" w:ascii="宋体" w:hAnsi="宋体" w:eastAsia="宋体" w:cs="宋体"/>
                <w:color w:val="auto"/>
                <w:highlight w:val="none"/>
              </w:rPr>
            </w:pPr>
          </w:p>
          <w:p w14:paraId="30415781">
            <w:pPr>
              <w:pStyle w:val="23"/>
              <w:spacing w:line="250" w:lineRule="auto"/>
              <w:rPr>
                <w:rFonts w:hint="eastAsia" w:ascii="宋体" w:hAnsi="宋体" w:eastAsia="宋体" w:cs="宋体"/>
                <w:color w:val="auto"/>
                <w:highlight w:val="none"/>
              </w:rPr>
            </w:pPr>
          </w:p>
          <w:p w14:paraId="5992AD56">
            <w:pPr>
              <w:pStyle w:val="23"/>
              <w:spacing w:line="250" w:lineRule="auto"/>
              <w:rPr>
                <w:rFonts w:hint="eastAsia" w:ascii="宋体" w:hAnsi="宋体" w:eastAsia="宋体" w:cs="宋体"/>
                <w:color w:val="auto"/>
                <w:highlight w:val="none"/>
              </w:rPr>
            </w:pPr>
          </w:p>
          <w:p w14:paraId="45FF22DE">
            <w:pPr>
              <w:pStyle w:val="23"/>
              <w:spacing w:line="250" w:lineRule="auto"/>
              <w:rPr>
                <w:rFonts w:hint="eastAsia" w:ascii="宋体" w:hAnsi="宋体" w:eastAsia="宋体" w:cs="宋体"/>
                <w:color w:val="auto"/>
                <w:highlight w:val="none"/>
              </w:rPr>
            </w:pPr>
          </w:p>
          <w:p w14:paraId="6A00084B">
            <w:pPr>
              <w:pStyle w:val="23"/>
              <w:spacing w:line="251" w:lineRule="auto"/>
              <w:rPr>
                <w:rFonts w:hint="eastAsia" w:ascii="宋体" w:hAnsi="宋体" w:eastAsia="宋体" w:cs="宋体"/>
                <w:color w:val="auto"/>
                <w:highlight w:val="none"/>
              </w:rPr>
            </w:pPr>
          </w:p>
          <w:p w14:paraId="08BE7911">
            <w:pPr>
              <w:pStyle w:val="23"/>
              <w:spacing w:before="69" w:line="201"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1-3</w:t>
            </w:r>
          </w:p>
        </w:tc>
        <w:tc>
          <w:tcPr>
            <w:tcW w:w="1981" w:type="dxa"/>
            <w:vAlign w:val="top"/>
          </w:tcPr>
          <w:p w14:paraId="573A2BDF">
            <w:pPr>
              <w:pStyle w:val="23"/>
              <w:spacing w:line="242" w:lineRule="auto"/>
              <w:rPr>
                <w:rFonts w:hint="eastAsia" w:ascii="宋体" w:hAnsi="宋体" w:eastAsia="宋体" w:cs="宋体"/>
                <w:color w:val="auto"/>
                <w:highlight w:val="none"/>
              </w:rPr>
            </w:pPr>
          </w:p>
          <w:p w14:paraId="6BBE55CC">
            <w:pPr>
              <w:pStyle w:val="23"/>
              <w:spacing w:line="242" w:lineRule="auto"/>
              <w:rPr>
                <w:rFonts w:hint="eastAsia" w:ascii="宋体" w:hAnsi="宋体" w:eastAsia="宋体" w:cs="宋体"/>
                <w:color w:val="auto"/>
                <w:highlight w:val="none"/>
              </w:rPr>
            </w:pPr>
          </w:p>
          <w:p w14:paraId="4EC6E018">
            <w:pPr>
              <w:pStyle w:val="23"/>
              <w:spacing w:line="242" w:lineRule="auto"/>
              <w:rPr>
                <w:rFonts w:hint="eastAsia" w:ascii="宋体" w:hAnsi="宋体" w:eastAsia="宋体" w:cs="宋体"/>
                <w:color w:val="auto"/>
                <w:highlight w:val="none"/>
              </w:rPr>
            </w:pPr>
          </w:p>
          <w:p w14:paraId="38051B4A">
            <w:pPr>
              <w:pStyle w:val="23"/>
              <w:spacing w:line="242" w:lineRule="auto"/>
              <w:rPr>
                <w:rFonts w:hint="eastAsia" w:ascii="宋体" w:hAnsi="宋体" w:eastAsia="宋体" w:cs="宋体"/>
                <w:color w:val="auto"/>
                <w:highlight w:val="none"/>
              </w:rPr>
            </w:pPr>
          </w:p>
          <w:p w14:paraId="07536E62">
            <w:pPr>
              <w:pStyle w:val="23"/>
              <w:spacing w:line="243" w:lineRule="auto"/>
              <w:rPr>
                <w:rFonts w:hint="eastAsia" w:ascii="宋体" w:hAnsi="宋体" w:eastAsia="宋体" w:cs="宋体"/>
                <w:color w:val="auto"/>
                <w:highlight w:val="none"/>
              </w:rPr>
            </w:pPr>
          </w:p>
          <w:p w14:paraId="7F8F3A5D">
            <w:pPr>
              <w:pStyle w:val="23"/>
              <w:spacing w:line="243" w:lineRule="auto"/>
              <w:rPr>
                <w:rFonts w:hint="eastAsia" w:ascii="宋体" w:hAnsi="宋体" w:eastAsia="宋体" w:cs="宋体"/>
                <w:color w:val="auto"/>
                <w:highlight w:val="none"/>
              </w:rPr>
            </w:pPr>
          </w:p>
          <w:p w14:paraId="5F6E9402">
            <w:pPr>
              <w:spacing w:before="103" w:line="200" w:lineRule="auto"/>
              <w:ind w:left="10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投标人信用记录</w:t>
            </w:r>
          </w:p>
        </w:tc>
        <w:tc>
          <w:tcPr>
            <w:tcW w:w="4819" w:type="dxa"/>
            <w:vAlign w:val="top"/>
          </w:tcPr>
          <w:p w14:paraId="658A13B2">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查询渠道：信用中国网站和中国政府采购网（www.creditchina.gov.cn            、 www.ccgp.gov.cn ）；</w:t>
            </w:r>
          </w:p>
          <w:p w14:paraId="047FFF17">
            <w:pPr>
              <w:spacing w:before="11" w:line="202" w:lineRule="auto"/>
              <w:ind w:left="110" w:right="10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截止时点：投标截止时间以后 、资格审查阶 段采购人或采购代理机构的实际查询时间；</w:t>
            </w:r>
          </w:p>
          <w:p w14:paraId="6E42F20B">
            <w:pPr>
              <w:spacing w:before="4" w:line="202" w:lineRule="auto"/>
              <w:ind w:left="109" w:right="10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信用信息查询记录和证据留存具体方式：查询结果网页打印页作为查询记录和证据 ，与其他采购文件一并保存；</w:t>
            </w:r>
          </w:p>
          <w:p w14:paraId="2600ADCD">
            <w:pPr>
              <w:spacing w:before="4" w:line="198" w:lineRule="auto"/>
              <w:ind w:left="109" w:right="100"/>
              <w:jc w:val="both"/>
              <w:rPr>
                <w:rFonts w:hint="eastAsia" w:ascii="宋体" w:hAnsi="宋体" w:eastAsia="宋体" w:cs="宋体"/>
                <w:color w:val="auto"/>
                <w:sz w:val="24"/>
                <w:szCs w:val="24"/>
                <w:highlight w:val="none"/>
              </w:rPr>
            </w:pPr>
            <w:r>
              <w:rPr>
                <w:rFonts w:hint="eastAsia" w:ascii="宋体" w:hAnsi="宋体" w:eastAsia="宋体" w:cs="宋体"/>
                <w:snapToGrid w:val="0"/>
                <w:color w:val="auto"/>
                <w:spacing w:val="10"/>
                <w:kern w:val="0"/>
                <w:sz w:val="24"/>
                <w:szCs w:val="24"/>
                <w:highlight w:val="none"/>
                <w:lang w:val="en-US" w:eastAsia="en-US" w:bidi="ar-SA"/>
              </w:rPr>
              <w:t>信用信息的使用原则</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经认定的被列入失信被执行人</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重大税收违法</w:t>
            </w:r>
            <w:r>
              <w:rPr>
                <w:rFonts w:hint="eastAsia" w:ascii="宋体" w:hAnsi="宋体" w:eastAsia="宋体" w:cs="宋体"/>
                <w:snapToGrid w:val="0"/>
                <w:color w:val="auto"/>
                <w:spacing w:val="10"/>
                <w:kern w:val="0"/>
                <w:sz w:val="24"/>
                <w:szCs w:val="24"/>
                <w:highlight w:val="none"/>
                <w:lang w:val="en-US" w:eastAsia="zh-CN" w:bidi="ar-SA"/>
              </w:rPr>
              <w:t>失信主体、</w:t>
            </w:r>
            <w:r>
              <w:rPr>
                <w:rFonts w:hint="eastAsia" w:ascii="宋体" w:hAnsi="宋体" w:eastAsia="宋体" w:cs="宋体"/>
                <w:snapToGrid w:val="0"/>
                <w:color w:val="auto"/>
                <w:spacing w:val="10"/>
                <w:kern w:val="0"/>
                <w:sz w:val="24"/>
                <w:szCs w:val="24"/>
                <w:highlight w:val="none"/>
                <w:lang w:val="en-US" w:eastAsia="en-US" w:bidi="ar-SA"/>
              </w:rPr>
              <w:t>政府采购严重违法失信行为记录名单的投标人，其</w:t>
            </w:r>
            <w:r>
              <w:rPr>
                <w:rFonts w:hint="eastAsia" w:ascii="宋体" w:hAnsi="宋体" w:eastAsia="宋体" w:cs="宋体"/>
                <w:b/>
                <w:bCs/>
                <w:snapToGrid w:val="0"/>
                <w:color w:val="auto"/>
                <w:spacing w:val="10"/>
                <w:kern w:val="0"/>
                <w:sz w:val="24"/>
                <w:szCs w:val="24"/>
                <w:highlight w:val="none"/>
                <w:lang w:val="en-US" w:eastAsia="en-US" w:bidi="ar-SA"/>
              </w:rPr>
              <w:t>投标无效</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联合体形式投标的</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联合 体成员存在不良信用记录 ，视同联合体存在不良信用记录。</w:t>
            </w:r>
          </w:p>
        </w:tc>
        <w:tc>
          <w:tcPr>
            <w:tcW w:w="1643" w:type="dxa"/>
            <w:vAlign w:val="top"/>
          </w:tcPr>
          <w:p w14:paraId="4F462B2F">
            <w:pPr>
              <w:pStyle w:val="23"/>
              <w:spacing w:line="277" w:lineRule="auto"/>
              <w:rPr>
                <w:rFonts w:hint="eastAsia" w:ascii="宋体" w:hAnsi="宋体" w:eastAsia="宋体" w:cs="宋体"/>
                <w:color w:val="auto"/>
                <w:highlight w:val="none"/>
              </w:rPr>
            </w:pPr>
          </w:p>
          <w:p w14:paraId="6B6C95F2">
            <w:pPr>
              <w:pStyle w:val="23"/>
              <w:spacing w:line="277" w:lineRule="auto"/>
              <w:rPr>
                <w:rFonts w:hint="eastAsia" w:ascii="宋体" w:hAnsi="宋体" w:eastAsia="宋体" w:cs="宋体"/>
                <w:color w:val="auto"/>
                <w:highlight w:val="none"/>
              </w:rPr>
            </w:pPr>
          </w:p>
          <w:p w14:paraId="1B3EA5F4">
            <w:pPr>
              <w:pStyle w:val="23"/>
              <w:spacing w:line="277" w:lineRule="auto"/>
              <w:rPr>
                <w:rFonts w:hint="eastAsia" w:ascii="宋体" w:hAnsi="宋体" w:eastAsia="宋体" w:cs="宋体"/>
                <w:color w:val="auto"/>
                <w:highlight w:val="none"/>
              </w:rPr>
            </w:pPr>
          </w:p>
          <w:p w14:paraId="61E869C4">
            <w:pPr>
              <w:pStyle w:val="23"/>
              <w:spacing w:line="278" w:lineRule="auto"/>
              <w:rPr>
                <w:rFonts w:hint="eastAsia" w:ascii="宋体" w:hAnsi="宋体" w:eastAsia="宋体" w:cs="宋体"/>
                <w:color w:val="auto"/>
                <w:highlight w:val="none"/>
              </w:rPr>
            </w:pPr>
          </w:p>
          <w:p w14:paraId="164DCFB6">
            <w:pPr>
              <w:pStyle w:val="23"/>
              <w:spacing w:line="278" w:lineRule="auto"/>
              <w:rPr>
                <w:rFonts w:hint="eastAsia" w:ascii="宋体" w:hAnsi="宋体" w:eastAsia="宋体" w:cs="宋体"/>
                <w:color w:val="auto"/>
                <w:highlight w:val="none"/>
              </w:rPr>
            </w:pPr>
          </w:p>
          <w:p w14:paraId="39F7B993">
            <w:pPr>
              <w:pStyle w:val="23"/>
              <w:spacing w:line="278" w:lineRule="auto"/>
              <w:rPr>
                <w:rFonts w:hint="eastAsia" w:ascii="宋体" w:hAnsi="宋体" w:eastAsia="宋体" w:cs="宋体"/>
                <w:color w:val="auto"/>
                <w:highlight w:val="none"/>
              </w:rPr>
            </w:pPr>
          </w:p>
          <w:p w14:paraId="3FD7C34D">
            <w:pPr>
              <w:spacing w:before="103" w:line="202" w:lineRule="auto"/>
              <w:ind w:left="111" w:right="106"/>
              <w:jc w:val="both"/>
              <w:rPr>
                <w:rFonts w:hint="eastAsia" w:ascii="宋体" w:hAnsi="宋体" w:eastAsia="宋体" w:cs="宋体"/>
                <w:color w:val="auto"/>
                <w:sz w:val="24"/>
                <w:szCs w:val="24"/>
                <w:highlight w:val="none"/>
              </w:rPr>
            </w:pPr>
            <w:r>
              <w:rPr>
                <w:rFonts w:hint="eastAsia" w:ascii="宋体" w:hAnsi="宋体" w:eastAsia="宋体" w:cs="宋体"/>
                <w:color w:val="auto"/>
                <w:spacing w:val="44"/>
                <w:sz w:val="24"/>
                <w:szCs w:val="24"/>
                <w:highlight w:val="none"/>
              </w:rPr>
              <w:t>无须投标人</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1"/>
                <w:sz w:val="24"/>
                <w:szCs w:val="24"/>
                <w:highlight w:val="none"/>
              </w:rPr>
              <w:t>提供</w:t>
            </w:r>
            <w:r>
              <w:rPr>
                <w:rFonts w:hint="eastAsia" w:ascii="宋体" w:hAnsi="宋体" w:eastAsia="宋体" w:cs="宋体"/>
                <w:color w:val="auto"/>
                <w:spacing w:val="-27"/>
                <w:sz w:val="24"/>
                <w:szCs w:val="24"/>
                <w:highlight w:val="none"/>
                <w:lang w:eastAsia="zh-CN"/>
              </w:rPr>
              <w:t>，</w:t>
            </w:r>
            <w:r>
              <w:rPr>
                <w:rFonts w:hint="eastAsia" w:ascii="宋体" w:hAnsi="宋体" w:eastAsia="宋体" w:cs="宋体"/>
                <w:color w:val="auto"/>
                <w:spacing w:val="-11"/>
                <w:sz w:val="24"/>
                <w:szCs w:val="24"/>
                <w:highlight w:val="none"/>
              </w:rPr>
              <w:t>由采购</w:t>
            </w:r>
            <w:r>
              <w:rPr>
                <w:rFonts w:hint="eastAsia" w:ascii="宋体" w:hAnsi="宋体" w:eastAsia="宋体" w:cs="宋体"/>
                <w:color w:val="auto"/>
                <w:spacing w:val="43"/>
                <w:sz w:val="24"/>
                <w:szCs w:val="24"/>
                <w:highlight w:val="none"/>
              </w:rPr>
              <w:t>人或采购代</w:t>
            </w:r>
            <w:r>
              <w:rPr>
                <w:rFonts w:hint="eastAsia" w:ascii="宋体" w:hAnsi="宋体" w:eastAsia="宋体" w:cs="宋体"/>
                <w:color w:val="auto"/>
                <w:spacing w:val="-6"/>
                <w:sz w:val="24"/>
                <w:szCs w:val="24"/>
                <w:highlight w:val="none"/>
              </w:rPr>
              <w:t>理机构查询。</w:t>
            </w:r>
          </w:p>
        </w:tc>
      </w:tr>
      <w:tr w14:paraId="5BE3A7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05BC6BBF">
            <w:pPr>
              <w:pStyle w:val="23"/>
              <w:spacing w:before="254" w:line="199"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1-4</w:t>
            </w:r>
          </w:p>
        </w:tc>
        <w:tc>
          <w:tcPr>
            <w:tcW w:w="1981" w:type="dxa"/>
            <w:vAlign w:val="top"/>
          </w:tcPr>
          <w:p w14:paraId="03F4FC7D">
            <w:pPr>
              <w:spacing w:before="42" w:line="189" w:lineRule="auto"/>
              <w:ind w:left="109" w:right="105"/>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法律</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5"/>
                <w:sz w:val="24"/>
                <w:szCs w:val="24"/>
                <w:highlight w:val="none"/>
              </w:rPr>
              <w:t>、行政法规</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规定的其他条件</w:t>
            </w:r>
          </w:p>
        </w:tc>
        <w:tc>
          <w:tcPr>
            <w:tcW w:w="4819" w:type="dxa"/>
            <w:vAlign w:val="top"/>
          </w:tcPr>
          <w:p w14:paraId="6A2124C8">
            <w:pPr>
              <w:spacing w:before="215" w:line="201" w:lineRule="auto"/>
              <w:ind w:left="11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法律、行政法规规定的其他条件</w:t>
            </w:r>
          </w:p>
        </w:tc>
        <w:tc>
          <w:tcPr>
            <w:tcW w:w="1643" w:type="dxa"/>
            <w:vAlign w:val="top"/>
          </w:tcPr>
          <w:p w14:paraId="6BB0D6A8">
            <w:pPr>
              <w:pStyle w:val="23"/>
              <w:spacing w:before="255" w:line="215" w:lineRule="auto"/>
              <w:ind w:left="777"/>
              <w:rPr>
                <w:rFonts w:hint="eastAsia" w:ascii="宋体" w:hAnsi="宋体" w:eastAsia="宋体" w:cs="宋体"/>
                <w:color w:val="auto"/>
                <w:sz w:val="24"/>
                <w:szCs w:val="24"/>
                <w:highlight w:val="none"/>
              </w:rPr>
            </w:pPr>
            <w:r>
              <w:rPr>
                <w:rFonts w:hint="eastAsia" w:ascii="宋体" w:hAnsi="宋体" w:eastAsia="宋体" w:cs="宋体"/>
                <w:color w:val="auto"/>
                <w:spacing w:val="14"/>
                <w:sz w:val="24"/>
                <w:szCs w:val="24"/>
                <w:highlight w:val="none"/>
              </w:rPr>
              <w:t>/</w:t>
            </w:r>
          </w:p>
        </w:tc>
      </w:tr>
      <w:tr w14:paraId="76C657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4" w:hRule="atLeast"/>
        </w:trPr>
        <w:tc>
          <w:tcPr>
            <w:tcW w:w="849" w:type="dxa"/>
            <w:vAlign w:val="top"/>
          </w:tcPr>
          <w:p w14:paraId="69D3D011">
            <w:pPr>
              <w:pStyle w:val="23"/>
              <w:spacing w:line="353" w:lineRule="auto"/>
              <w:rPr>
                <w:rFonts w:hint="eastAsia" w:ascii="宋体" w:hAnsi="宋体" w:eastAsia="宋体" w:cs="宋体"/>
                <w:color w:val="auto"/>
                <w:highlight w:val="none"/>
              </w:rPr>
            </w:pPr>
          </w:p>
          <w:p w14:paraId="3C786CF0">
            <w:pPr>
              <w:pStyle w:val="23"/>
              <w:spacing w:before="69" w:line="201" w:lineRule="auto"/>
              <w:ind w:left="363"/>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1981" w:type="dxa"/>
            <w:vAlign w:val="top"/>
          </w:tcPr>
          <w:p w14:paraId="55AB9F26">
            <w:pPr>
              <w:spacing w:before="43" w:line="193" w:lineRule="auto"/>
              <w:ind w:left="107" w:right="105" w:firstLine="4"/>
              <w:jc w:val="both"/>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落实政府采购政</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1"/>
                <w:sz w:val="24"/>
                <w:szCs w:val="24"/>
                <w:highlight w:val="none"/>
              </w:rPr>
              <w:t>策需满足的资格</w:t>
            </w:r>
            <w:r>
              <w:rPr>
                <w:rFonts w:hint="eastAsia" w:ascii="宋体" w:hAnsi="宋体" w:eastAsia="宋体" w:cs="宋体"/>
                <w:color w:val="auto"/>
                <w:spacing w:val="5"/>
                <w:sz w:val="24"/>
                <w:szCs w:val="24"/>
                <w:highlight w:val="none"/>
              </w:rPr>
              <w:t xml:space="preserve"> </w:t>
            </w:r>
            <w:r>
              <w:rPr>
                <w:rFonts w:hint="eastAsia" w:ascii="宋体" w:hAnsi="宋体" w:eastAsia="宋体" w:cs="宋体"/>
                <w:color w:val="auto"/>
                <w:spacing w:val="-2"/>
                <w:sz w:val="24"/>
                <w:szCs w:val="24"/>
                <w:highlight w:val="none"/>
              </w:rPr>
              <w:t>要求</w:t>
            </w:r>
          </w:p>
        </w:tc>
        <w:tc>
          <w:tcPr>
            <w:tcW w:w="4819" w:type="dxa"/>
            <w:vAlign w:val="top"/>
          </w:tcPr>
          <w:p w14:paraId="3543F433">
            <w:pPr>
              <w:pStyle w:val="23"/>
              <w:spacing w:line="283" w:lineRule="auto"/>
              <w:rPr>
                <w:rFonts w:hint="eastAsia" w:ascii="宋体" w:hAnsi="宋体" w:eastAsia="宋体" w:cs="宋体"/>
                <w:color w:val="auto"/>
                <w:highlight w:val="none"/>
              </w:rPr>
            </w:pPr>
          </w:p>
          <w:p w14:paraId="1FB84BD7">
            <w:pPr>
              <w:spacing w:before="103" w:line="201" w:lineRule="auto"/>
              <w:ind w:left="10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具体要求见第一章《投标邀请》</w:t>
            </w:r>
          </w:p>
        </w:tc>
        <w:tc>
          <w:tcPr>
            <w:tcW w:w="1643" w:type="dxa"/>
            <w:vAlign w:val="top"/>
          </w:tcPr>
          <w:p w14:paraId="28FEC3B1">
            <w:pPr>
              <w:pStyle w:val="23"/>
              <w:rPr>
                <w:rFonts w:hint="eastAsia" w:ascii="宋体" w:hAnsi="宋体" w:eastAsia="宋体" w:cs="宋体"/>
                <w:color w:val="auto"/>
                <w:highlight w:val="none"/>
              </w:rPr>
            </w:pPr>
          </w:p>
        </w:tc>
      </w:tr>
      <w:tr w14:paraId="0A6B52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6A03139C">
            <w:pPr>
              <w:pStyle w:val="23"/>
              <w:spacing w:before="253" w:line="201" w:lineRule="auto"/>
              <w:ind w:left="243"/>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2-1</w:t>
            </w:r>
          </w:p>
        </w:tc>
        <w:tc>
          <w:tcPr>
            <w:tcW w:w="1981" w:type="dxa"/>
            <w:vAlign w:val="top"/>
          </w:tcPr>
          <w:p w14:paraId="2F1B05EB">
            <w:pPr>
              <w:spacing w:before="45" w:line="188" w:lineRule="auto"/>
              <w:ind w:left="128" w:right="105" w:firstLine="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中小企业政策证</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9"/>
                <w:sz w:val="24"/>
                <w:szCs w:val="24"/>
                <w:highlight w:val="none"/>
              </w:rPr>
              <w:t>明文件</w:t>
            </w:r>
          </w:p>
        </w:tc>
        <w:tc>
          <w:tcPr>
            <w:tcW w:w="4819" w:type="dxa"/>
            <w:vAlign w:val="top"/>
          </w:tcPr>
          <w:p w14:paraId="0DFA05FE">
            <w:pPr>
              <w:spacing w:before="217" w:line="201" w:lineRule="auto"/>
              <w:ind w:left="10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具体要求见第一章《投标邀请》</w:t>
            </w:r>
          </w:p>
        </w:tc>
        <w:tc>
          <w:tcPr>
            <w:tcW w:w="1643" w:type="dxa"/>
            <w:vAlign w:val="top"/>
          </w:tcPr>
          <w:p w14:paraId="3CBB9141">
            <w:pPr>
              <w:pStyle w:val="23"/>
              <w:rPr>
                <w:rFonts w:hint="eastAsia" w:ascii="宋体" w:hAnsi="宋体" w:eastAsia="宋体" w:cs="宋体"/>
                <w:color w:val="auto"/>
                <w:highlight w:val="none"/>
              </w:rPr>
            </w:pPr>
          </w:p>
        </w:tc>
      </w:tr>
      <w:tr w14:paraId="517812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5" w:hRule="atLeast"/>
        </w:trPr>
        <w:tc>
          <w:tcPr>
            <w:tcW w:w="849" w:type="dxa"/>
            <w:vAlign w:val="top"/>
          </w:tcPr>
          <w:p w14:paraId="751E6DFF">
            <w:pPr>
              <w:pStyle w:val="23"/>
              <w:spacing w:line="264" w:lineRule="auto"/>
              <w:rPr>
                <w:rFonts w:hint="eastAsia" w:ascii="宋体" w:hAnsi="宋体" w:eastAsia="宋体" w:cs="宋体"/>
                <w:color w:val="auto"/>
                <w:highlight w:val="none"/>
              </w:rPr>
            </w:pPr>
          </w:p>
          <w:p w14:paraId="09322EB1">
            <w:pPr>
              <w:pStyle w:val="23"/>
              <w:spacing w:line="265" w:lineRule="auto"/>
              <w:rPr>
                <w:rFonts w:hint="eastAsia" w:ascii="宋体" w:hAnsi="宋体" w:eastAsia="宋体" w:cs="宋体"/>
                <w:color w:val="auto"/>
                <w:highlight w:val="none"/>
              </w:rPr>
            </w:pPr>
          </w:p>
          <w:p w14:paraId="1590372E">
            <w:pPr>
              <w:pStyle w:val="23"/>
              <w:spacing w:line="265" w:lineRule="auto"/>
              <w:rPr>
                <w:rFonts w:hint="eastAsia" w:ascii="宋体" w:hAnsi="宋体" w:eastAsia="宋体" w:cs="宋体"/>
                <w:color w:val="auto"/>
                <w:highlight w:val="none"/>
              </w:rPr>
            </w:pPr>
          </w:p>
          <w:p w14:paraId="35E29907">
            <w:pPr>
              <w:pStyle w:val="23"/>
              <w:spacing w:line="265" w:lineRule="auto"/>
              <w:rPr>
                <w:rFonts w:hint="eastAsia" w:ascii="宋体" w:hAnsi="宋体" w:eastAsia="宋体" w:cs="宋体"/>
                <w:color w:val="auto"/>
                <w:highlight w:val="none"/>
              </w:rPr>
            </w:pPr>
          </w:p>
          <w:p w14:paraId="6E472108">
            <w:pPr>
              <w:pStyle w:val="23"/>
              <w:spacing w:line="265" w:lineRule="auto"/>
              <w:rPr>
                <w:rFonts w:hint="eastAsia" w:ascii="宋体" w:hAnsi="宋体" w:eastAsia="宋体" w:cs="宋体"/>
                <w:color w:val="auto"/>
                <w:highlight w:val="none"/>
              </w:rPr>
            </w:pPr>
          </w:p>
          <w:p w14:paraId="63A63FB4">
            <w:pPr>
              <w:pStyle w:val="23"/>
              <w:spacing w:line="265" w:lineRule="auto"/>
              <w:rPr>
                <w:rFonts w:hint="eastAsia" w:ascii="宋体" w:hAnsi="宋体" w:eastAsia="宋体" w:cs="宋体"/>
                <w:color w:val="auto"/>
                <w:highlight w:val="none"/>
              </w:rPr>
            </w:pPr>
          </w:p>
          <w:p w14:paraId="7BD82D7C">
            <w:pPr>
              <w:pStyle w:val="23"/>
              <w:spacing w:before="69" w:line="201" w:lineRule="auto"/>
              <w:ind w:left="200"/>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2-1-</w:t>
            </w:r>
          </w:p>
          <w:p w14:paraId="2E9C01A5">
            <w:pPr>
              <w:pStyle w:val="23"/>
              <w:spacing w:before="49" w:line="199" w:lineRule="auto"/>
              <w:ind w:left="37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981" w:type="dxa"/>
            <w:vAlign w:val="top"/>
          </w:tcPr>
          <w:p w14:paraId="44A4B78C">
            <w:pPr>
              <w:pStyle w:val="23"/>
              <w:spacing w:before="40" w:line="200" w:lineRule="auto"/>
              <w:ind w:left="0" w:right="102" w:firstLine="0"/>
              <w:rPr>
                <w:rFonts w:hint="eastAsia" w:ascii="宋体" w:hAnsi="宋体" w:eastAsia="宋体" w:cs="宋体"/>
                <w:snapToGrid w:val="0"/>
                <w:color w:val="auto"/>
                <w:spacing w:val="10"/>
                <w:kern w:val="0"/>
                <w:sz w:val="24"/>
                <w:szCs w:val="24"/>
                <w:highlight w:val="none"/>
                <w:lang w:val="en-US" w:eastAsia="en-US" w:bidi="ar-SA"/>
              </w:rPr>
            </w:pPr>
          </w:p>
          <w:p w14:paraId="0979B47B">
            <w:pPr>
              <w:pStyle w:val="23"/>
              <w:spacing w:before="40" w:line="200" w:lineRule="auto"/>
              <w:ind w:left="0" w:right="102" w:firstLine="0"/>
              <w:rPr>
                <w:rFonts w:hint="eastAsia" w:ascii="宋体" w:hAnsi="宋体" w:eastAsia="宋体" w:cs="宋体"/>
                <w:snapToGrid w:val="0"/>
                <w:color w:val="auto"/>
                <w:spacing w:val="10"/>
                <w:kern w:val="0"/>
                <w:sz w:val="24"/>
                <w:szCs w:val="24"/>
                <w:highlight w:val="none"/>
                <w:lang w:val="en-US" w:eastAsia="en-US" w:bidi="ar-SA"/>
              </w:rPr>
            </w:pPr>
          </w:p>
          <w:p w14:paraId="64F2A6DA">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71A932DA">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0477F811">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中小企业证明文 件</w:t>
            </w:r>
          </w:p>
          <w:p w14:paraId="307346B9">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tc>
        <w:tc>
          <w:tcPr>
            <w:tcW w:w="4819" w:type="dxa"/>
            <w:vAlign w:val="top"/>
          </w:tcPr>
          <w:p w14:paraId="43C94FB4">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当本项目（包）涉及预留份额专门面向</w:t>
            </w:r>
            <w:r>
              <w:rPr>
                <w:rFonts w:hint="eastAsia" w:ascii="宋体" w:hAnsi="宋体" w:eastAsia="宋体" w:cs="宋体"/>
                <w:snapToGrid w:val="0"/>
                <w:color w:val="auto"/>
                <w:spacing w:val="10"/>
                <w:kern w:val="0"/>
                <w:sz w:val="24"/>
                <w:szCs w:val="24"/>
                <w:highlight w:val="none"/>
                <w:lang w:val="en-US" w:eastAsia="zh-CN" w:bidi="ar-SA"/>
              </w:rPr>
              <w:t>小微</w:t>
            </w:r>
            <w:r>
              <w:rPr>
                <w:rFonts w:hint="eastAsia" w:ascii="宋体" w:hAnsi="宋体" w:eastAsia="宋体" w:cs="宋体"/>
                <w:snapToGrid w:val="0"/>
                <w:color w:val="auto"/>
                <w:spacing w:val="10"/>
                <w:kern w:val="0"/>
                <w:sz w:val="24"/>
                <w:szCs w:val="24"/>
                <w:highlight w:val="none"/>
                <w:lang w:val="en-US" w:eastAsia="en-US" w:bidi="ar-SA"/>
              </w:rPr>
              <w:t>企业采购，此时建议在《资格证明文件》中提供。</w:t>
            </w:r>
          </w:p>
          <w:p w14:paraId="7DAB40DA">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1、投标人单独投标的，应提供《中小企业声明函》或《残疾人福利性单位声明函》或由 省级以上监狱管理局</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戒毒管理局（含新疆 生产建设兵团）出具的属于监狱企业的证明 文件。</w:t>
            </w:r>
          </w:p>
          <w:p w14:paraId="0276E603">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2、如招标文件要求以联合体形式参加或者要 求合同分包的，且投标人为联合体或拟进行合同分包的，则联合体中的中小企业</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签订分包意向协议的中小企业具体情况须在《中小企业声明函》或《残疾人福利性单位声明 函》或由省级以上监狱管理局 、戒毒管理局（含新疆生产建设兵团）出具的属于监狱企 业的证明文件中如实填报，且满足招标文件关于预留份额的要求。</w:t>
            </w:r>
          </w:p>
        </w:tc>
        <w:tc>
          <w:tcPr>
            <w:tcW w:w="1643" w:type="dxa"/>
            <w:vAlign w:val="top"/>
          </w:tcPr>
          <w:p w14:paraId="7FD4F108">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7E03A794">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61A5F041">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33AD0E61">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348FF143">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5E8D247F">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2013CAE5">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124413BB">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42EEF07C">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格式见《投标文件格式》</w:t>
            </w:r>
          </w:p>
        </w:tc>
      </w:tr>
      <w:tr w14:paraId="4F62E9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849" w:type="dxa"/>
            <w:vAlign w:val="top"/>
          </w:tcPr>
          <w:p w14:paraId="06665C58">
            <w:pPr>
              <w:pStyle w:val="23"/>
              <w:spacing w:line="352" w:lineRule="auto"/>
              <w:rPr>
                <w:rFonts w:hint="eastAsia" w:ascii="宋体" w:hAnsi="宋体" w:eastAsia="宋体" w:cs="宋体"/>
                <w:color w:val="auto"/>
                <w:highlight w:val="none"/>
              </w:rPr>
            </w:pPr>
          </w:p>
          <w:p w14:paraId="3CBFEA77">
            <w:pPr>
              <w:pStyle w:val="23"/>
              <w:spacing w:before="69" w:line="201" w:lineRule="auto"/>
              <w:ind w:left="243"/>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2-2</w:t>
            </w:r>
          </w:p>
        </w:tc>
        <w:tc>
          <w:tcPr>
            <w:tcW w:w="1981" w:type="dxa"/>
            <w:vAlign w:val="top"/>
          </w:tcPr>
          <w:p w14:paraId="412739B2">
            <w:pPr>
              <w:spacing w:before="103" w:line="201" w:lineRule="auto"/>
              <w:ind w:left="107" w:right="105" w:firstLine="4"/>
              <w:rPr>
                <w:rFonts w:hint="eastAsia" w:ascii="宋体" w:hAnsi="宋体" w:eastAsia="宋体" w:cs="宋体"/>
                <w:color w:val="auto"/>
                <w:spacing w:val="11"/>
                <w:sz w:val="24"/>
                <w:szCs w:val="24"/>
                <w:highlight w:val="none"/>
              </w:rPr>
            </w:pPr>
            <w:r>
              <w:rPr>
                <w:rFonts w:hint="eastAsia" w:ascii="宋体" w:hAnsi="宋体" w:eastAsia="宋体" w:cs="宋体"/>
                <w:color w:val="auto"/>
                <w:spacing w:val="11"/>
                <w:sz w:val="24"/>
                <w:szCs w:val="24"/>
                <w:highlight w:val="none"/>
              </w:rPr>
              <w:t>其它落实政府采 购政策的资格要 求</w:t>
            </w:r>
          </w:p>
        </w:tc>
        <w:tc>
          <w:tcPr>
            <w:tcW w:w="4819" w:type="dxa"/>
            <w:vAlign w:val="top"/>
          </w:tcPr>
          <w:p w14:paraId="3D438B7C">
            <w:pPr>
              <w:pStyle w:val="23"/>
              <w:spacing w:line="283" w:lineRule="auto"/>
              <w:rPr>
                <w:rFonts w:hint="eastAsia" w:ascii="宋体" w:hAnsi="宋体" w:eastAsia="宋体" w:cs="宋体"/>
                <w:color w:val="auto"/>
                <w:highlight w:val="none"/>
              </w:rPr>
            </w:pPr>
          </w:p>
          <w:p w14:paraId="70EF69C3">
            <w:pPr>
              <w:spacing w:before="103" w:line="200" w:lineRule="auto"/>
              <w:ind w:left="11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如有，见第一章《投标邀请》</w:t>
            </w:r>
          </w:p>
        </w:tc>
        <w:tc>
          <w:tcPr>
            <w:tcW w:w="1643" w:type="dxa"/>
            <w:vAlign w:val="top"/>
          </w:tcPr>
          <w:p w14:paraId="77097550">
            <w:pPr>
              <w:spacing w:before="43" w:line="193" w:lineRule="auto"/>
              <w:ind w:left="113" w:right="106" w:firstLine="2"/>
              <w:jc w:val="both"/>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提供证明文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3"/>
                <w:sz w:val="24"/>
                <w:szCs w:val="24"/>
                <w:highlight w:val="none"/>
              </w:rPr>
              <w:t>件的电子件</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或电子证照</w:t>
            </w:r>
          </w:p>
        </w:tc>
      </w:tr>
      <w:tr w14:paraId="242EF9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5731F417">
            <w:pPr>
              <w:pStyle w:val="23"/>
              <w:spacing w:before="252" w:line="201" w:lineRule="auto"/>
              <w:ind w:left="36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981" w:type="dxa"/>
            <w:vAlign w:val="top"/>
          </w:tcPr>
          <w:p w14:paraId="5B59537B">
            <w:pPr>
              <w:spacing w:before="103" w:line="201" w:lineRule="auto"/>
              <w:ind w:left="107" w:right="105" w:firstLine="4"/>
              <w:rPr>
                <w:rFonts w:hint="eastAsia" w:ascii="宋体" w:hAnsi="宋体" w:eastAsia="宋体" w:cs="宋体"/>
                <w:color w:val="auto"/>
                <w:spacing w:val="11"/>
                <w:sz w:val="24"/>
                <w:szCs w:val="24"/>
                <w:highlight w:val="none"/>
              </w:rPr>
            </w:pPr>
            <w:r>
              <w:rPr>
                <w:rFonts w:hint="eastAsia" w:ascii="宋体" w:hAnsi="宋体" w:eastAsia="宋体" w:cs="宋体"/>
                <w:color w:val="auto"/>
                <w:spacing w:val="11"/>
                <w:sz w:val="24"/>
                <w:szCs w:val="24"/>
                <w:highlight w:val="none"/>
              </w:rPr>
              <w:t>本项目的特定资 格要求</w:t>
            </w:r>
          </w:p>
        </w:tc>
        <w:tc>
          <w:tcPr>
            <w:tcW w:w="4819" w:type="dxa"/>
            <w:vAlign w:val="top"/>
          </w:tcPr>
          <w:p w14:paraId="256E4B6C">
            <w:pPr>
              <w:spacing w:before="217" w:line="200" w:lineRule="auto"/>
              <w:ind w:left="11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如有，见第一章《投标邀请》</w:t>
            </w:r>
          </w:p>
        </w:tc>
        <w:tc>
          <w:tcPr>
            <w:tcW w:w="1643" w:type="dxa"/>
            <w:vAlign w:val="top"/>
          </w:tcPr>
          <w:p w14:paraId="3395A90D">
            <w:pPr>
              <w:pStyle w:val="23"/>
              <w:rPr>
                <w:rFonts w:hint="eastAsia" w:ascii="宋体" w:hAnsi="宋体" w:eastAsia="宋体" w:cs="宋体"/>
                <w:color w:val="auto"/>
                <w:highlight w:val="none"/>
              </w:rPr>
            </w:pPr>
          </w:p>
        </w:tc>
      </w:tr>
      <w:tr w14:paraId="0072AF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8" w:hRule="atLeast"/>
        </w:trPr>
        <w:tc>
          <w:tcPr>
            <w:tcW w:w="849" w:type="dxa"/>
            <w:vAlign w:val="top"/>
          </w:tcPr>
          <w:p w14:paraId="10EB8F5D">
            <w:pPr>
              <w:pStyle w:val="23"/>
              <w:spacing w:line="242" w:lineRule="auto"/>
              <w:rPr>
                <w:rFonts w:hint="eastAsia" w:ascii="宋体" w:hAnsi="宋体" w:eastAsia="宋体" w:cs="宋体"/>
                <w:color w:val="auto"/>
                <w:highlight w:val="none"/>
              </w:rPr>
            </w:pPr>
          </w:p>
          <w:p w14:paraId="2CA31645">
            <w:pPr>
              <w:pStyle w:val="23"/>
              <w:spacing w:line="242" w:lineRule="auto"/>
              <w:rPr>
                <w:rFonts w:hint="eastAsia" w:ascii="宋体" w:hAnsi="宋体" w:eastAsia="宋体" w:cs="宋体"/>
                <w:color w:val="auto"/>
                <w:highlight w:val="none"/>
              </w:rPr>
            </w:pPr>
          </w:p>
          <w:p w14:paraId="501A39B8">
            <w:pPr>
              <w:pStyle w:val="23"/>
              <w:spacing w:line="242" w:lineRule="auto"/>
              <w:rPr>
                <w:rFonts w:hint="eastAsia" w:ascii="宋体" w:hAnsi="宋体" w:eastAsia="宋体" w:cs="宋体"/>
                <w:color w:val="auto"/>
                <w:highlight w:val="none"/>
              </w:rPr>
            </w:pPr>
          </w:p>
          <w:p w14:paraId="25E7CCAF">
            <w:pPr>
              <w:pStyle w:val="23"/>
              <w:spacing w:line="242" w:lineRule="auto"/>
              <w:rPr>
                <w:rFonts w:hint="eastAsia" w:ascii="宋体" w:hAnsi="宋体" w:eastAsia="宋体" w:cs="宋体"/>
                <w:color w:val="auto"/>
                <w:highlight w:val="none"/>
              </w:rPr>
            </w:pPr>
          </w:p>
          <w:p w14:paraId="038A2240">
            <w:pPr>
              <w:pStyle w:val="23"/>
              <w:spacing w:line="242" w:lineRule="auto"/>
              <w:rPr>
                <w:rFonts w:hint="eastAsia" w:ascii="宋体" w:hAnsi="宋体" w:eastAsia="宋体" w:cs="宋体"/>
                <w:color w:val="auto"/>
                <w:highlight w:val="none"/>
              </w:rPr>
            </w:pPr>
          </w:p>
          <w:p w14:paraId="36096866">
            <w:pPr>
              <w:pStyle w:val="23"/>
              <w:spacing w:line="242" w:lineRule="auto"/>
              <w:rPr>
                <w:rFonts w:hint="eastAsia" w:ascii="宋体" w:hAnsi="宋体" w:eastAsia="宋体" w:cs="宋体"/>
                <w:color w:val="auto"/>
                <w:highlight w:val="none"/>
              </w:rPr>
            </w:pPr>
          </w:p>
          <w:p w14:paraId="136DF40D">
            <w:pPr>
              <w:pStyle w:val="23"/>
              <w:spacing w:line="242" w:lineRule="auto"/>
              <w:rPr>
                <w:rFonts w:hint="eastAsia" w:ascii="宋体" w:hAnsi="宋体" w:eastAsia="宋体" w:cs="宋体"/>
                <w:color w:val="auto"/>
                <w:highlight w:val="none"/>
              </w:rPr>
            </w:pPr>
          </w:p>
          <w:p w14:paraId="72146704">
            <w:pPr>
              <w:pStyle w:val="23"/>
              <w:spacing w:line="243" w:lineRule="auto"/>
              <w:rPr>
                <w:rFonts w:hint="eastAsia" w:ascii="宋体" w:hAnsi="宋体" w:eastAsia="宋体" w:cs="宋体"/>
                <w:color w:val="auto"/>
                <w:highlight w:val="none"/>
              </w:rPr>
            </w:pPr>
          </w:p>
          <w:p w14:paraId="760FFFBF">
            <w:pPr>
              <w:pStyle w:val="23"/>
              <w:spacing w:line="243" w:lineRule="auto"/>
              <w:rPr>
                <w:rFonts w:hint="eastAsia" w:ascii="宋体" w:hAnsi="宋体" w:eastAsia="宋体" w:cs="宋体"/>
                <w:color w:val="auto"/>
                <w:highlight w:val="none"/>
              </w:rPr>
            </w:pPr>
          </w:p>
          <w:p w14:paraId="3BF18361">
            <w:pPr>
              <w:pStyle w:val="23"/>
              <w:spacing w:line="243" w:lineRule="auto"/>
              <w:rPr>
                <w:rFonts w:hint="eastAsia" w:ascii="宋体" w:hAnsi="宋体" w:eastAsia="宋体" w:cs="宋体"/>
                <w:color w:val="auto"/>
                <w:highlight w:val="none"/>
              </w:rPr>
            </w:pPr>
          </w:p>
          <w:p w14:paraId="457CE2DD">
            <w:pPr>
              <w:pStyle w:val="23"/>
              <w:spacing w:line="243" w:lineRule="auto"/>
              <w:rPr>
                <w:rFonts w:hint="eastAsia" w:ascii="宋体" w:hAnsi="宋体" w:eastAsia="宋体" w:cs="宋体"/>
                <w:color w:val="auto"/>
                <w:highlight w:val="none"/>
              </w:rPr>
            </w:pPr>
          </w:p>
          <w:p w14:paraId="35431B1C">
            <w:pPr>
              <w:pStyle w:val="23"/>
              <w:spacing w:line="243" w:lineRule="auto"/>
              <w:rPr>
                <w:rFonts w:hint="eastAsia" w:ascii="宋体" w:hAnsi="宋体" w:eastAsia="宋体" w:cs="宋体"/>
                <w:color w:val="auto"/>
                <w:highlight w:val="none"/>
              </w:rPr>
            </w:pPr>
          </w:p>
          <w:p w14:paraId="638AD1FC">
            <w:pPr>
              <w:pStyle w:val="23"/>
              <w:spacing w:line="243" w:lineRule="auto"/>
              <w:rPr>
                <w:rFonts w:hint="eastAsia" w:ascii="宋体" w:hAnsi="宋体" w:eastAsia="宋体" w:cs="宋体"/>
                <w:color w:val="auto"/>
                <w:highlight w:val="none"/>
              </w:rPr>
            </w:pPr>
          </w:p>
          <w:p w14:paraId="7303FBC1">
            <w:pPr>
              <w:pStyle w:val="23"/>
              <w:spacing w:line="243" w:lineRule="auto"/>
              <w:rPr>
                <w:rFonts w:hint="eastAsia" w:ascii="宋体" w:hAnsi="宋体" w:eastAsia="宋体" w:cs="宋体"/>
                <w:color w:val="auto"/>
                <w:highlight w:val="none"/>
              </w:rPr>
            </w:pPr>
          </w:p>
          <w:p w14:paraId="3F6671BB">
            <w:pPr>
              <w:pStyle w:val="23"/>
              <w:spacing w:line="243" w:lineRule="auto"/>
              <w:rPr>
                <w:rFonts w:hint="eastAsia" w:ascii="宋体" w:hAnsi="宋体" w:eastAsia="宋体" w:cs="宋体"/>
                <w:color w:val="auto"/>
                <w:highlight w:val="none"/>
              </w:rPr>
            </w:pPr>
          </w:p>
          <w:p w14:paraId="54E8F294">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3-1</w:t>
            </w:r>
          </w:p>
        </w:tc>
        <w:tc>
          <w:tcPr>
            <w:tcW w:w="1981" w:type="dxa"/>
            <w:vAlign w:val="top"/>
          </w:tcPr>
          <w:p w14:paraId="0D766358">
            <w:pPr>
              <w:pStyle w:val="23"/>
              <w:spacing w:line="242" w:lineRule="auto"/>
              <w:rPr>
                <w:rFonts w:hint="eastAsia" w:ascii="宋体" w:hAnsi="宋体" w:eastAsia="宋体" w:cs="宋体"/>
                <w:color w:val="auto"/>
                <w:highlight w:val="none"/>
              </w:rPr>
            </w:pPr>
          </w:p>
          <w:p w14:paraId="46D5AAD3">
            <w:pPr>
              <w:pStyle w:val="23"/>
              <w:spacing w:line="242" w:lineRule="auto"/>
              <w:rPr>
                <w:rFonts w:hint="eastAsia" w:ascii="宋体" w:hAnsi="宋体" w:eastAsia="宋体" w:cs="宋体"/>
                <w:color w:val="auto"/>
                <w:highlight w:val="none"/>
              </w:rPr>
            </w:pPr>
          </w:p>
          <w:p w14:paraId="56889192">
            <w:pPr>
              <w:pStyle w:val="23"/>
              <w:spacing w:line="242" w:lineRule="auto"/>
              <w:rPr>
                <w:rFonts w:hint="eastAsia" w:ascii="宋体" w:hAnsi="宋体" w:eastAsia="宋体" w:cs="宋体"/>
                <w:color w:val="auto"/>
                <w:highlight w:val="none"/>
              </w:rPr>
            </w:pPr>
          </w:p>
          <w:p w14:paraId="1E2F3602">
            <w:pPr>
              <w:pStyle w:val="23"/>
              <w:spacing w:line="242" w:lineRule="auto"/>
              <w:rPr>
                <w:rFonts w:hint="eastAsia" w:ascii="宋体" w:hAnsi="宋体" w:eastAsia="宋体" w:cs="宋体"/>
                <w:color w:val="auto"/>
                <w:highlight w:val="none"/>
              </w:rPr>
            </w:pPr>
          </w:p>
          <w:p w14:paraId="08F1255D">
            <w:pPr>
              <w:pStyle w:val="23"/>
              <w:spacing w:line="242" w:lineRule="auto"/>
              <w:rPr>
                <w:rFonts w:hint="eastAsia" w:ascii="宋体" w:hAnsi="宋体" w:eastAsia="宋体" w:cs="宋体"/>
                <w:color w:val="auto"/>
                <w:highlight w:val="none"/>
              </w:rPr>
            </w:pPr>
          </w:p>
          <w:p w14:paraId="502484F1">
            <w:pPr>
              <w:pStyle w:val="23"/>
              <w:spacing w:line="243" w:lineRule="auto"/>
              <w:rPr>
                <w:rFonts w:hint="eastAsia" w:ascii="宋体" w:hAnsi="宋体" w:eastAsia="宋体" w:cs="宋体"/>
                <w:color w:val="auto"/>
                <w:highlight w:val="none"/>
              </w:rPr>
            </w:pPr>
          </w:p>
          <w:p w14:paraId="2DD02290">
            <w:pPr>
              <w:pStyle w:val="23"/>
              <w:spacing w:line="243" w:lineRule="auto"/>
              <w:rPr>
                <w:rFonts w:hint="eastAsia" w:ascii="宋体" w:hAnsi="宋体" w:eastAsia="宋体" w:cs="宋体"/>
                <w:color w:val="auto"/>
                <w:highlight w:val="none"/>
              </w:rPr>
            </w:pPr>
          </w:p>
          <w:p w14:paraId="00544424">
            <w:pPr>
              <w:pStyle w:val="23"/>
              <w:spacing w:line="243" w:lineRule="auto"/>
              <w:rPr>
                <w:rFonts w:hint="eastAsia" w:ascii="宋体" w:hAnsi="宋体" w:eastAsia="宋体" w:cs="宋体"/>
                <w:color w:val="auto"/>
                <w:highlight w:val="none"/>
              </w:rPr>
            </w:pPr>
          </w:p>
          <w:p w14:paraId="19509B29">
            <w:pPr>
              <w:pStyle w:val="23"/>
              <w:spacing w:line="243" w:lineRule="auto"/>
              <w:rPr>
                <w:rFonts w:hint="eastAsia" w:ascii="宋体" w:hAnsi="宋体" w:eastAsia="宋体" w:cs="宋体"/>
                <w:color w:val="auto"/>
                <w:highlight w:val="none"/>
              </w:rPr>
            </w:pPr>
          </w:p>
          <w:p w14:paraId="47E3AC78">
            <w:pPr>
              <w:pStyle w:val="23"/>
              <w:spacing w:line="243" w:lineRule="auto"/>
              <w:rPr>
                <w:rFonts w:hint="eastAsia" w:ascii="宋体" w:hAnsi="宋体" w:eastAsia="宋体" w:cs="宋体"/>
                <w:color w:val="auto"/>
                <w:highlight w:val="none"/>
              </w:rPr>
            </w:pPr>
          </w:p>
          <w:p w14:paraId="669C1B7C">
            <w:pPr>
              <w:pStyle w:val="23"/>
              <w:spacing w:line="243" w:lineRule="auto"/>
              <w:rPr>
                <w:rFonts w:hint="eastAsia" w:ascii="宋体" w:hAnsi="宋体" w:eastAsia="宋体" w:cs="宋体"/>
                <w:color w:val="auto"/>
                <w:highlight w:val="none"/>
              </w:rPr>
            </w:pPr>
          </w:p>
          <w:p w14:paraId="667F66D2">
            <w:pPr>
              <w:pStyle w:val="23"/>
              <w:spacing w:line="243" w:lineRule="auto"/>
              <w:rPr>
                <w:rFonts w:hint="eastAsia" w:ascii="宋体" w:hAnsi="宋体" w:eastAsia="宋体" w:cs="宋体"/>
                <w:color w:val="auto"/>
                <w:highlight w:val="none"/>
              </w:rPr>
            </w:pPr>
          </w:p>
          <w:p w14:paraId="6A3084FC">
            <w:pPr>
              <w:pStyle w:val="23"/>
              <w:spacing w:line="243" w:lineRule="auto"/>
              <w:rPr>
                <w:rFonts w:hint="eastAsia" w:ascii="宋体" w:hAnsi="宋体" w:eastAsia="宋体" w:cs="宋体"/>
                <w:color w:val="auto"/>
                <w:highlight w:val="none"/>
              </w:rPr>
            </w:pPr>
          </w:p>
          <w:p w14:paraId="5FCEE26D">
            <w:pPr>
              <w:pStyle w:val="23"/>
              <w:spacing w:line="243" w:lineRule="auto"/>
              <w:rPr>
                <w:rFonts w:hint="eastAsia" w:ascii="宋体" w:hAnsi="宋体" w:eastAsia="宋体" w:cs="宋体"/>
                <w:color w:val="auto"/>
                <w:highlight w:val="none"/>
              </w:rPr>
            </w:pPr>
          </w:p>
          <w:p w14:paraId="0278D799">
            <w:pPr>
              <w:spacing w:before="103" w:line="201" w:lineRule="auto"/>
              <w:ind w:left="108" w:right="105"/>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本项目对于联合</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2"/>
                <w:sz w:val="24"/>
                <w:szCs w:val="24"/>
                <w:highlight w:val="none"/>
              </w:rPr>
              <w:t>体的要求</w:t>
            </w:r>
          </w:p>
        </w:tc>
        <w:tc>
          <w:tcPr>
            <w:tcW w:w="4819" w:type="dxa"/>
            <w:vAlign w:val="top"/>
          </w:tcPr>
          <w:p w14:paraId="566C9D05">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1、如本项目接受联合体投标，且投标人为联 合体时必须提供《联合协议》，明确各方拟承担的工作和责任 ，并指定联合体牵头人 ，授权其代表所有联合体成员负责本项目投标和合同实施阶段的牵头 、协调工作 。该联合协议应当作为投标文件的组成部分 ，与投标文件其他内容同时递交。</w:t>
            </w:r>
          </w:p>
          <w:p w14:paraId="6E353CB1">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 、联合体各成员单位均须提供本表中序号1-1、1-2的证明文件。联合体各成员单位均 应满足本表3-2项规定。</w:t>
            </w:r>
          </w:p>
          <w:p w14:paraId="7EB2608B">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3</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本表序号3-3项规定的其他特定资格要 求中的每一小项要求 ，联合体各方中至少应 当有一方符合本表中其他资格要求并提供证 明文件。</w:t>
            </w:r>
          </w:p>
          <w:p w14:paraId="1242B034">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4、联合体中有同类资质的供应商按照联合体分工承担相同工作的，应当按照资质等级较低的供应商确定资质等级。</w:t>
            </w:r>
          </w:p>
          <w:p w14:paraId="71596FF8">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5、以联合体形式参加政府采购活动的，联合 体各方不得再单独参加或者与其他供应商另外组成联合体参加同一合同项下的政府采购活动。</w:t>
            </w:r>
          </w:p>
          <w:p w14:paraId="370E9153">
            <w:pPr>
              <w:spacing w:before="41" w:line="201" w:lineRule="auto"/>
              <w:ind w:left="110"/>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6、若联合体中任一成员单位中途退出，则该联合体的</w:t>
            </w:r>
            <w:r>
              <w:rPr>
                <w:rFonts w:hint="eastAsia" w:ascii="宋体" w:hAnsi="宋体" w:eastAsia="宋体" w:cs="宋体"/>
                <w:b/>
                <w:bCs/>
                <w:snapToGrid w:val="0"/>
                <w:color w:val="auto"/>
                <w:spacing w:val="10"/>
                <w:kern w:val="0"/>
                <w:sz w:val="24"/>
                <w:szCs w:val="24"/>
                <w:highlight w:val="none"/>
                <w:lang w:val="en-US" w:eastAsia="en-US" w:bidi="ar-SA"/>
              </w:rPr>
              <w:t>投标无效</w:t>
            </w:r>
            <w:r>
              <w:rPr>
                <w:rFonts w:hint="eastAsia" w:ascii="宋体" w:hAnsi="宋体" w:eastAsia="宋体" w:cs="宋体"/>
                <w:snapToGrid w:val="0"/>
                <w:color w:val="auto"/>
                <w:spacing w:val="10"/>
                <w:kern w:val="0"/>
                <w:sz w:val="24"/>
                <w:szCs w:val="24"/>
                <w:highlight w:val="none"/>
                <w:lang w:val="en-US" w:eastAsia="en-US" w:bidi="ar-SA"/>
              </w:rPr>
              <w:t>。</w:t>
            </w:r>
          </w:p>
          <w:p w14:paraId="31655F4D">
            <w:pPr>
              <w:spacing w:before="41" w:line="202" w:lineRule="auto"/>
              <w:ind w:left="110" w:right="102" w:firstLine="2"/>
              <w:jc w:val="both"/>
              <w:rPr>
                <w:rFonts w:hint="eastAsia" w:ascii="宋体" w:hAnsi="宋体" w:eastAsia="宋体" w:cs="宋体"/>
                <w:color w:val="auto"/>
                <w:sz w:val="24"/>
                <w:szCs w:val="24"/>
                <w:highlight w:val="none"/>
              </w:rPr>
            </w:pPr>
            <w:r>
              <w:rPr>
                <w:rFonts w:hint="eastAsia" w:ascii="宋体" w:hAnsi="宋体" w:eastAsia="宋体" w:cs="宋体"/>
                <w:snapToGrid w:val="0"/>
                <w:color w:val="auto"/>
                <w:spacing w:val="10"/>
                <w:kern w:val="0"/>
                <w:sz w:val="24"/>
                <w:szCs w:val="24"/>
                <w:highlight w:val="none"/>
                <w:lang w:val="en-US" w:eastAsia="en-US" w:bidi="ar-SA"/>
              </w:rPr>
              <w:t>7、本项目不接受联合体投标时，投标人不得为联合体。</w:t>
            </w:r>
          </w:p>
        </w:tc>
        <w:tc>
          <w:tcPr>
            <w:tcW w:w="1643" w:type="dxa"/>
            <w:vAlign w:val="top"/>
          </w:tcPr>
          <w:p w14:paraId="06AB605A">
            <w:pPr>
              <w:pStyle w:val="23"/>
              <w:spacing w:line="261" w:lineRule="auto"/>
              <w:rPr>
                <w:rFonts w:hint="eastAsia" w:ascii="宋体" w:hAnsi="宋体" w:eastAsia="宋体" w:cs="宋体"/>
                <w:color w:val="auto"/>
                <w:highlight w:val="none"/>
              </w:rPr>
            </w:pPr>
          </w:p>
          <w:p w14:paraId="605CD6DA">
            <w:pPr>
              <w:pStyle w:val="23"/>
              <w:spacing w:line="261" w:lineRule="auto"/>
              <w:rPr>
                <w:rFonts w:hint="eastAsia" w:ascii="宋体" w:hAnsi="宋体" w:eastAsia="宋体" w:cs="宋体"/>
                <w:color w:val="auto"/>
                <w:highlight w:val="none"/>
              </w:rPr>
            </w:pPr>
          </w:p>
          <w:p w14:paraId="3487513A">
            <w:pPr>
              <w:pStyle w:val="23"/>
              <w:spacing w:line="261" w:lineRule="auto"/>
              <w:rPr>
                <w:rFonts w:hint="eastAsia" w:ascii="宋体" w:hAnsi="宋体" w:eastAsia="宋体" w:cs="宋体"/>
                <w:color w:val="auto"/>
                <w:highlight w:val="none"/>
              </w:rPr>
            </w:pPr>
          </w:p>
          <w:p w14:paraId="3673E85F">
            <w:pPr>
              <w:pStyle w:val="23"/>
              <w:spacing w:line="261" w:lineRule="auto"/>
              <w:rPr>
                <w:rFonts w:hint="eastAsia" w:ascii="宋体" w:hAnsi="宋体" w:eastAsia="宋体" w:cs="宋体"/>
                <w:color w:val="auto"/>
                <w:highlight w:val="none"/>
              </w:rPr>
            </w:pPr>
          </w:p>
          <w:p w14:paraId="508ECB15">
            <w:pPr>
              <w:pStyle w:val="23"/>
              <w:spacing w:line="261" w:lineRule="auto"/>
              <w:rPr>
                <w:rFonts w:hint="eastAsia" w:ascii="宋体" w:hAnsi="宋体" w:eastAsia="宋体" w:cs="宋体"/>
                <w:color w:val="auto"/>
                <w:highlight w:val="none"/>
              </w:rPr>
            </w:pPr>
          </w:p>
          <w:p w14:paraId="3BF97D96">
            <w:pPr>
              <w:pStyle w:val="23"/>
              <w:spacing w:line="261" w:lineRule="auto"/>
              <w:rPr>
                <w:rFonts w:hint="eastAsia" w:ascii="宋体" w:hAnsi="宋体" w:eastAsia="宋体" w:cs="宋体"/>
                <w:color w:val="auto"/>
                <w:highlight w:val="none"/>
              </w:rPr>
            </w:pPr>
          </w:p>
          <w:p w14:paraId="5DE32041">
            <w:pPr>
              <w:pStyle w:val="23"/>
              <w:spacing w:line="261" w:lineRule="auto"/>
              <w:rPr>
                <w:rFonts w:hint="eastAsia" w:ascii="宋体" w:hAnsi="宋体" w:eastAsia="宋体" w:cs="宋体"/>
                <w:color w:val="auto"/>
                <w:highlight w:val="none"/>
              </w:rPr>
            </w:pPr>
          </w:p>
          <w:p w14:paraId="52641A0D">
            <w:pPr>
              <w:pStyle w:val="23"/>
              <w:spacing w:line="261" w:lineRule="auto"/>
              <w:rPr>
                <w:rFonts w:hint="eastAsia" w:ascii="宋体" w:hAnsi="宋体" w:eastAsia="宋体" w:cs="宋体"/>
                <w:color w:val="auto"/>
                <w:highlight w:val="none"/>
              </w:rPr>
            </w:pPr>
          </w:p>
          <w:p w14:paraId="27B7E8F0">
            <w:pPr>
              <w:pStyle w:val="23"/>
              <w:spacing w:line="262" w:lineRule="auto"/>
              <w:rPr>
                <w:rFonts w:hint="eastAsia" w:ascii="宋体" w:hAnsi="宋体" w:eastAsia="宋体" w:cs="宋体"/>
                <w:color w:val="auto"/>
                <w:highlight w:val="none"/>
              </w:rPr>
            </w:pPr>
          </w:p>
          <w:p w14:paraId="1E92C74C">
            <w:pPr>
              <w:pStyle w:val="23"/>
              <w:spacing w:line="262" w:lineRule="auto"/>
              <w:rPr>
                <w:rFonts w:hint="eastAsia" w:ascii="宋体" w:hAnsi="宋体" w:eastAsia="宋体" w:cs="宋体"/>
                <w:color w:val="auto"/>
                <w:highlight w:val="none"/>
              </w:rPr>
            </w:pPr>
          </w:p>
          <w:p w14:paraId="7C157B76">
            <w:pPr>
              <w:pStyle w:val="23"/>
              <w:spacing w:line="262" w:lineRule="auto"/>
              <w:rPr>
                <w:rFonts w:hint="eastAsia" w:ascii="宋体" w:hAnsi="宋体" w:eastAsia="宋体" w:cs="宋体"/>
                <w:color w:val="auto"/>
                <w:highlight w:val="none"/>
              </w:rPr>
            </w:pPr>
          </w:p>
          <w:p w14:paraId="2161729E">
            <w:pPr>
              <w:spacing w:before="103" w:line="203" w:lineRule="auto"/>
              <w:ind w:left="110" w:right="106" w:firstLine="6"/>
              <w:jc w:val="both"/>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提供《联合协</w:t>
            </w:r>
            <w:r>
              <w:rPr>
                <w:rFonts w:hint="eastAsia" w:ascii="宋体" w:hAnsi="宋体" w:eastAsia="宋体" w:cs="宋体"/>
                <w:color w:val="auto"/>
                <w:spacing w:val="3"/>
                <w:sz w:val="24"/>
                <w:szCs w:val="24"/>
                <w:highlight w:val="none"/>
              </w:rPr>
              <w:t xml:space="preserve"> </w:t>
            </w:r>
            <w:r>
              <w:rPr>
                <w:rFonts w:hint="eastAsia" w:ascii="宋体" w:hAnsi="宋体" w:eastAsia="宋体" w:cs="宋体"/>
                <w:color w:val="auto"/>
                <w:spacing w:val="-4"/>
                <w:sz w:val="24"/>
                <w:szCs w:val="24"/>
                <w:highlight w:val="none"/>
              </w:rPr>
              <w:t>议》原件的电</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1"/>
                <w:sz w:val="24"/>
                <w:szCs w:val="24"/>
                <w:highlight w:val="none"/>
              </w:rPr>
              <w:t>子件</w:t>
            </w:r>
          </w:p>
          <w:p w14:paraId="01CEA4EB">
            <w:pPr>
              <w:spacing w:line="202" w:lineRule="auto"/>
              <w:ind w:left="114" w:right="106" w:hanging="2"/>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格式见《投标</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文件格式》</w:t>
            </w:r>
          </w:p>
        </w:tc>
      </w:tr>
      <w:tr w14:paraId="6F9E32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4" w:hRule="atLeast"/>
        </w:trPr>
        <w:tc>
          <w:tcPr>
            <w:tcW w:w="849" w:type="dxa"/>
            <w:vAlign w:val="top"/>
          </w:tcPr>
          <w:p w14:paraId="414F634B">
            <w:pPr>
              <w:pStyle w:val="23"/>
              <w:spacing w:line="350" w:lineRule="auto"/>
              <w:rPr>
                <w:rFonts w:hint="eastAsia" w:ascii="宋体" w:hAnsi="宋体" w:eastAsia="宋体" w:cs="宋体"/>
                <w:color w:val="auto"/>
                <w:highlight w:val="none"/>
              </w:rPr>
            </w:pPr>
          </w:p>
          <w:p w14:paraId="2098EE3E">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3-2</w:t>
            </w:r>
          </w:p>
        </w:tc>
        <w:tc>
          <w:tcPr>
            <w:tcW w:w="1981" w:type="dxa"/>
            <w:vAlign w:val="top"/>
          </w:tcPr>
          <w:p w14:paraId="29E6432A">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3C49EDB5">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政府购买服务承 接主体的要求</w:t>
            </w:r>
          </w:p>
        </w:tc>
        <w:tc>
          <w:tcPr>
            <w:tcW w:w="4819" w:type="dxa"/>
            <w:vAlign w:val="top"/>
          </w:tcPr>
          <w:p w14:paraId="24F811AF">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74197889">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如本项目属于政府购买服务</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投标人不属于公益一类事业单位</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使用事业编制且由财政 拨款保障的群团组织。</w:t>
            </w:r>
          </w:p>
        </w:tc>
        <w:tc>
          <w:tcPr>
            <w:tcW w:w="1643" w:type="dxa"/>
            <w:vAlign w:val="top"/>
          </w:tcPr>
          <w:p w14:paraId="34613173">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格式见《投标文件格式》“1-2投标</w:t>
            </w:r>
          </w:p>
          <w:p w14:paraId="65DC1D24">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人资格声明</w:t>
            </w:r>
          </w:p>
          <w:p w14:paraId="6533F00A">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书”</w:t>
            </w:r>
          </w:p>
        </w:tc>
      </w:tr>
      <w:tr w14:paraId="168330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5" w:hRule="atLeast"/>
        </w:trPr>
        <w:tc>
          <w:tcPr>
            <w:tcW w:w="849" w:type="dxa"/>
            <w:vAlign w:val="top"/>
          </w:tcPr>
          <w:p w14:paraId="6614F48E">
            <w:pPr>
              <w:pStyle w:val="23"/>
              <w:spacing w:line="263" w:lineRule="auto"/>
              <w:rPr>
                <w:rFonts w:hint="eastAsia" w:ascii="宋体" w:hAnsi="宋体" w:eastAsia="宋体" w:cs="宋体"/>
                <w:color w:val="auto"/>
                <w:highlight w:val="none"/>
              </w:rPr>
            </w:pPr>
          </w:p>
          <w:p w14:paraId="53900337">
            <w:pPr>
              <w:pStyle w:val="23"/>
              <w:spacing w:line="263" w:lineRule="auto"/>
              <w:rPr>
                <w:rFonts w:hint="eastAsia" w:ascii="宋体" w:hAnsi="宋体" w:eastAsia="宋体" w:cs="宋体"/>
                <w:color w:val="auto"/>
                <w:highlight w:val="none"/>
              </w:rPr>
            </w:pPr>
          </w:p>
          <w:p w14:paraId="1CA4E942">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3-3</w:t>
            </w:r>
          </w:p>
        </w:tc>
        <w:tc>
          <w:tcPr>
            <w:tcW w:w="1981" w:type="dxa"/>
            <w:vAlign w:val="top"/>
          </w:tcPr>
          <w:p w14:paraId="568B8759">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5C87F577">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其他特定资格要 求</w:t>
            </w:r>
          </w:p>
        </w:tc>
        <w:tc>
          <w:tcPr>
            <w:tcW w:w="4819" w:type="dxa"/>
            <w:vAlign w:val="top"/>
          </w:tcPr>
          <w:p w14:paraId="7FC5EFD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如有，见第一章《投标邀请》</w:t>
            </w:r>
          </w:p>
          <w:p w14:paraId="62D5774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注 ：如联合体中有同类资质的供应商按照联 合体分工承担相同工作的 ，均应当提供资质 证书电子件或电子证照。</w:t>
            </w:r>
          </w:p>
        </w:tc>
        <w:tc>
          <w:tcPr>
            <w:tcW w:w="1643" w:type="dxa"/>
            <w:vAlign w:val="top"/>
          </w:tcPr>
          <w:p w14:paraId="7ECB5140">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提供证明文 件的电子件 或电子证照</w:t>
            </w:r>
          </w:p>
        </w:tc>
      </w:tr>
      <w:tr w14:paraId="263F38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849" w:type="dxa"/>
            <w:shd w:val="clear" w:color="auto" w:fill="auto"/>
            <w:vAlign w:val="top"/>
          </w:tcPr>
          <w:p w14:paraId="302BBB8B">
            <w:pPr>
              <w:pStyle w:val="23"/>
              <w:spacing w:before="141" w:line="199" w:lineRule="auto"/>
              <w:ind w:left="357" w:leftChars="0"/>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pacing w:val="7"/>
                <w:sz w:val="24"/>
                <w:szCs w:val="24"/>
              </w:rPr>
              <w:t>4</w:t>
            </w:r>
          </w:p>
        </w:tc>
        <w:tc>
          <w:tcPr>
            <w:tcW w:w="1981" w:type="dxa"/>
            <w:shd w:val="clear" w:color="auto" w:fill="auto"/>
            <w:vAlign w:val="top"/>
          </w:tcPr>
          <w:p w14:paraId="214F6D55">
            <w:pPr>
              <w:spacing w:before="104" w:line="240" w:lineRule="auto"/>
              <w:ind w:left="109" w:leftChars="0"/>
              <w:rPr>
                <w:rFonts w:hint="eastAsia" w:ascii="宋体" w:hAnsi="宋体" w:eastAsia="宋体" w:cs="宋体"/>
                <w:snapToGrid w:val="0"/>
                <w:color w:val="000000"/>
                <w:spacing w:val="1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投标保证金</w:t>
            </w:r>
          </w:p>
        </w:tc>
        <w:tc>
          <w:tcPr>
            <w:tcW w:w="4819" w:type="dxa"/>
            <w:shd w:val="clear" w:color="auto" w:fill="auto"/>
            <w:vAlign w:val="top"/>
          </w:tcPr>
          <w:p w14:paraId="16117806">
            <w:pPr>
              <w:spacing w:before="103" w:line="240" w:lineRule="auto"/>
              <w:ind w:left="109" w:leftChars="0"/>
              <w:jc w:val="both"/>
              <w:rPr>
                <w:rFonts w:hint="eastAsia" w:ascii="宋体" w:hAnsi="宋体" w:eastAsia="宋体" w:cs="宋体"/>
                <w:snapToGrid w:val="0"/>
                <w:color w:val="000000"/>
                <w:spacing w:val="1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按照招标文件的规定提交投标保证金。</w:t>
            </w:r>
          </w:p>
        </w:tc>
        <w:tc>
          <w:tcPr>
            <w:tcW w:w="1643" w:type="dxa"/>
            <w:shd w:val="clear" w:color="auto" w:fill="auto"/>
            <w:vAlign w:val="top"/>
          </w:tcPr>
          <w:p w14:paraId="4B8C4437">
            <w:pPr>
              <w:pStyle w:val="23"/>
              <w:rPr>
                <w:rFonts w:hint="eastAsia" w:ascii="宋体" w:hAnsi="宋体" w:eastAsia="宋体" w:cs="宋体"/>
                <w:snapToGrid w:val="0"/>
                <w:color w:val="000000"/>
                <w:kern w:val="0"/>
                <w:sz w:val="21"/>
                <w:szCs w:val="21"/>
                <w:lang w:val="en-US" w:eastAsia="en-US" w:bidi="ar-SA"/>
              </w:rPr>
            </w:pPr>
          </w:p>
        </w:tc>
      </w:tr>
      <w:tr w14:paraId="37928A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7" w:hRule="atLeast"/>
        </w:trPr>
        <w:tc>
          <w:tcPr>
            <w:tcW w:w="849" w:type="dxa"/>
            <w:vAlign w:val="top"/>
          </w:tcPr>
          <w:p w14:paraId="4C14F2F3">
            <w:pPr>
              <w:pStyle w:val="23"/>
              <w:spacing w:line="350" w:lineRule="auto"/>
              <w:rPr>
                <w:rFonts w:hint="eastAsia" w:ascii="宋体" w:hAnsi="宋体" w:eastAsia="宋体" w:cs="宋体"/>
                <w:color w:val="auto"/>
                <w:highlight w:val="none"/>
              </w:rPr>
            </w:pPr>
          </w:p>
          <w:p w14:paraId="724D2390">
            <w:pPr>
              <w:pStyle w:val="23"/>
              <w:spacing w:line="351" w:lineRule="auto"/>
              <w:rPr>
                <w:rFonts w:hint="eastAsia" w:ascii="宋体" w:hAnsi="宋体" w:eastAsia="宋体" w:cs="宋体"/>
                <w:color w:val="auto"/>
                <w:highlight w:val="none"/>
              </w:rPr>
            </w:pPr>
          </w:p>
          <w:p w14:paraId="36C4544C">
            <w:pPr>
              <w:pStyle w:val="23"/>
              <w:spacing w:before="69" w:line="199" w:lineRule="auto"/>
              <w:ind w:left="364"/>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p>
        </w:tc>
        <w:tc>
          <w:tcPr>
            <w:tcW w:w="1981" w:type="dxa"/>
            <w:vAlign w:val="top"/>
          </w:tcPr>
          <w:p w14:paraId="05F83511">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7B0EA9AA">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2A44374C">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获取招标文件</w:t>
            </w:r>
          </w:p>
        </w:tc>
        <w:tc>
          <w:tcPr>
            <w:tcW w:w="4819" w:type="dxa"/>
            <w:vAlign w:val="top"/>
          </w:tcPr>
          <w:p w14:paraId="731C575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在规定期限内通过北京市政府采购电子交易平台获取所参与包的招标文件。</w:t>
            </w:r>
          </w:p>
          <w:p w14:paraId="47C9883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注</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如本项目接受联合体，且供应商为联合体时 ，联合体中任一成员获取文件即视为满足要求。</w:t>
            </w:r>
          </w:p>
        </w:tc>
        <w:tc>
          <w:tcPr>
            <w:tcW w:w="1643" w:type="dxa"/>
            <w:vAlign w:val="top"/>
          </w:tcPr>
          <w:p w14:paraId="1F19F404">
            <w:pPr>
              <w:pStyle w:val="23"/>
              <w:rPr>
                <w:rFonts w:hint="eastAsia" w:ascii="宋体" w:hAnsi="宋体" w:eastAsia="宋体" w:cs="宋体"/>
                <w:color w:val="auto"/>
                <w:highlight w:val="none"/>
              </w:rPr>
            </w:pPr>
          </w:p>
        </w:tc>
      </w:tr>
    </w:tbl>
    <w:p w14:paraId="33B6A748">
      <w:pPr>
        <w:pStyle w:val="11"/>
        <w:spacing w:before="327" w:line="205" w:lineRule="auto"/>
        <w:ind w:left="1312"/>
        <w:outlineLvl w:val="0"/>
        <w:rPr>
          <w:rFonts w:hint="eastAsia" w:ascii="宋体" w:hAnsi="宋体" w:eastAsia="宋体" w:cs="宋体"/>
          <w:b/>
          <w:bCs/>
          <w:color w:val="auto"/>
          <w:spacing w:val="9"/>
          <w:sz w:val="35"/>
          <w:szCs w:val="35"/>
          <w:highlight w:val="none"/>
        </w:rPr>
      </w:pPr>
      <w:bookmarkStart w:id="8" w:name="bookmark7"/>
      <w:bookmarkEnd w:id="8"/>
      <w:bookmarkStart w:id="9" w:name="_Toc2227"/>
    </w:p>
    <w:p w14:paraId="45FCF7FC">
      <w:pPr>
        <w:pStyle w:val="11"/>
        <w:spacing w:before="327" w:line="205" w:lineRule="auto"/>
        <w:ind w:left="1312"/>
        <w:outlineLvl w:val="0"/>
        <w:rPr>
          <w:rFonts w:hint="eastAsia" w:ascii="宋体" w:hAnsi="宋体" w:eastAsia="宋体" w:cs="宋体"/>
          <w:b/>
          <w:bCs/>
          <w:color w:val="auto"/>
          <w:spacing w:val="9"/>
          <w:sz w:val="35"/>
          <w:szCs w:val="35"/>
          <w:highlight w:val="none"/>
        </w:rPr>
      </w:pPr>
    </w:p>
    <w:p w14:paraId="02819732">
      <w:pPr>
        <w:pStyle w:val="11"/>
        <w:spacing w:before="327" w:line="205" w:lineRule="auto"/>
        <w:ind w:left="1312"/>
        <w:outlineLvl w:val="0"/>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第四章     评标程序、评标方法和评标标准</w:t>
      </w:r>
      <w:bookmarkEnd w:id="9"/>
    </w:p>
    <w:p w14:paraId="6A0C11DA">
      <w:pPr>
        <w:pStyle w:val="11"/>
        <w:spacing w:before="250" w:line="200" w:lineRule="auto"/>
        <w:ind w:left="3934"/>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一、评标方法</w:t>
      </w:r>
    </w:p>
    <w:p w14:paraId="6EF2D517">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1   投标文件的符合性审查</w:t>
      </w:r>
    </w:p>
    <w:p w14:paraId="0456FBC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   评标委员会对资格审查合格的投标人的投标文件进行符合性审查，以确定其是否满足招标文件的实质性要求。</w:t>
      </w:r>
    </w:p>
    <w:p w14:paraId="3416033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   评标委员会根据《符合性审查要求》中规定的审查因素和审查内容，对投标人的投标文件是否实质上响应招标文件进行符合性审查，并形成符合性审查 评审结果。投标人《商务技术文件》有任何一项不符合《符合性审查要求》要求的，</w:t>
      </w:r>
      <w:r>
        <w:rPr>
          <w:rFonts w:hint="eastAsia" w:ascii="宋体" w:hAnsi="宋体" w:eastAsia="宋体" w:cs="宋体"/>
          <w:b/>
          <w:bCs/>
          <w:color w:val="auto"/>
          <w:spacing w:val="1"/>
          <w:sz w:val="24"/>
          <w:szCs w:val="24"/>
          <w:highlight w:val="none"/>
          <w:lang w:val="en-US" w:eastAsia="zh-CN"/>
        </w:rPr>
        <w:t>投标无效。</w:t>
      </w:r>
    </w:p>
    <w:p w14:paraId="686748E5">
      <w:pPr>
        <w:pStyle w:val="11"/>
        <w:spacing w:before="176" w:line="201" w:lineRule="auto"/>
        <w:ind w:left="3634"/>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符合性审查要求</w:t>
      </w:r>
    </w:p>
    <w:p w14:paraId="5B40A03C">
      <w:pPr>
        <w:spacing w:line="137" w:lineRule="exact"/>
        <w:rPr>
          <w:rFonts w:hint="eastAsia" w:ascii="宋体" w:hAnsi="宋体" w:eastAsia="宋体" w:cs="宋体"/>
          <w:color w:val="auto"/>
          <w:highlight w:val="none"/>
        </w:rPr>
      </w:pP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54"/>
        <w:gridCol w:w="1654"/>
        <w:gridCol w:w="6884"/>
      </w:tblGrid>
      <w:tr w14:paraId="4E4858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8" w:hRule="atLeast"/>
        </w:trPr>
        <w:tc>
          <w:tcPr>
            <w:tcW w:w="754" w:type="dxa"/>
            <w:vAlign w:val="top"/>
          </w:tcPr>
          <w:p w14:paraId="0B381023">
            <w:pPr>
              <w:spacing w:before="46" w:line="176" w:lineRule="auto"/>
              <w:ind w:left="140"/>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序号</w:t>
            </w:r>
          </w:p>
        </w:tc>
        <w:tc>
          <w:tcPr>
            <w:tcW w:w="1654" w:type="dxa"/>
            <w:vAlign w:val="top"/>
          </w:tcPr>
          <w:p w14:paraId="41088718">
            <w:pPr>
              <w:spacing w:before="46" w:line="176" w:lineRule="auto"/>
              <w:ind w:left="433"/>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审查因素</w:t>
            </w:r>
          </w:p>
        </w:tc>
        <w:tc>
          <w:tcPr>
            <w:tcW w:w="6884" w:type="dxa"/>
            <w:vAlign w:val="top"/>
          </w:tcPr>
          <w:p w14:paraId="789EC01C">
            <w:pPr>
              <w:spacing w:before="46" w:line="176" w:lineRule="auto"/>
              <w:ind w:left="288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审查内容</w:t>
            </w:r>
          </w:p>
        </w:tc>
      </w:tr>
      <w:tr w14:paraId="32873A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3" w:hRule="atLeast"/>
        </w:trPr>
        <w:tc>
          <w:tcPr>
            <w:tcW w:w="754" w:type="dxa"/>
            <w:vAlign w:val="center"/>
          </w:tcPr>
          <w:p w14:paraId="6519ECE9">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w:t>
            </w:r>
          </w:p>
        </w:tc>
        <w:tc>
          <w:tcPr>
            <w:tcW w:w="1654" w:type="dxa"/>
            <w:vAlign w:val="center"/>
          </w:tcPr>
          <w:p w14:paraId="5885FD7A">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授权委托书</w:t>
            </w:r>
          </w:p>
        </w:tc>
        <w:tc>
          <w:tcPr>
            <w:tcW w:w="6884" w:type="dxa"/>
            <w:vAlign w:val="center"/>
          </w:tcPr>
          <w:p w14:paraId="079FBF6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按招标文件要求提供授权委托书；</w:t>
            </w:r>
          </w:p>
        </w:tc>
      </w:tr>
      <w:tr w14:paraId="1D1C8B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4" w:hRule="atLeast"/>
        </w:trPr>
        <w:tc>
          <w:tcPr>
            <w:tcW w:w="754" w:type="dxa"/>
            <w:vAlign w:val="center"/>
          </w:tcPr>
          <w:p w14:paraId="5421EB2B">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2</w:t>
            </w:r>
          </w:p>
        </w:tc>
        <w:tc>
          <w:tcPr>
            <w:tcW w:w="1654" w:type="dxa"/>
            <w:vAlign w:val="center"/>
          </w:tcPr>
          <w:p w14:paraId="2C5A110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投标完整性</w:t>
            </w:r>
          </w:p>
        </w:tc>
        <w:tc>
          <w:tcPr>
            <w:tcW w:w="6884" w:type="dxa"/>
            <w:vAlign w:val="center"/>
          </w:tcPr>
          <w:p w14:paraId="21EE8CA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未将一个采购包中的内容拆分投标；</w:t>
            </w:r>
          </w:p>
        </w:tc>
      </w:tr>
      <w:tr w14:paraId="73603C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754" w:type="dxa"/>
            <w:vAlign w:val="center"/>
          </w:tcPr>
          <w:p w14:paraId="0483C7DC">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3</w:t>
            </w:r>
          </w:p>
        </w:tc>
        <w:tc>
          <w:tcPr>
            <w:tcW w:w="1654" w:type="dxa"/>
            <w:vAlign w:val="center"/>
          </w:tcPr>
          <w:p w14:paraId="4770948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投标报价</w:t>
            </w:r>
          </w:p>
        </w:tc>
        <w:tc>
          <w:tcPr>
            <w:tcW w:w="6884" w:type="dxa"/>
            <w:vAlign w:val="center"/>
          </w:tcPr>
          <w:p w14:paraId="7E9063D3">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投标报价未超过招标文件中规定的项目/采购包预算金额或者项目/采购包最高限价；</w:t>
            </w:r>
          </w:p>
        </w:tc>
      </w:tr>
      <w:tr w14:paraId="18BDF1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754" w:type="dxa"/>
            <w:vAlign w:val="center"/>
          </w:tcPr>
          <w:p w14:paraId="14B4E509">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4</w:t>
            </w:r>
          </w:p>
        </w:tc>
        <w:tc>
          <w:tcPr>
            <w:tcW w:w="1654" w:type="dxa"/>
            <w:vAlign w:val="center"/>
          </w:tcPr>
          <w:p w14:paraId="2929670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报价唯一性</w:t>
            </w:r>
          </w:p>
        </w:tc>
        <w:tc>
          <w:tcPr>
            <w:tcW w:w="6884" w:type="dxa"/>
            <w:vAlign w:val="center"/>
          </w:tcPr>
          <w:p w14:paraId="7B4F712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投标文件未出现可选择性或可调整的报价（招标文件另有规定的除外）；</w:t>
            </w:r>
          </w:p>
        </w:tc>
      </w:tr>
      <w:tr w14:paraId="32E289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754" w:type="dxa"/>
            <w:vAlign w:val="center"/>
          </w:tcPr>
          <w:p w14:paraId="11AE3C66">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5</w:t>
            </w:r>
          </w:p>
        </w:tc>
        <w:tc>
          <w:tcPr>
            <w:tcW w:w="1654" w:type="dxa"/>
            <w:vAlign w:val="top"/>
          </w:tcPr>
          <w:p w14:paraId="19FFBC9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投标有效期</w:t>
            </w:r>
          </w:p>
        </w:tc>
        <w:tc>
          <w:tcPr>
            <w:tcW w:w="6884" w:type="dxa"/>
            <w:vAlign w:val="top"/>
          </w:tcPr>
          <w:p w14:paraId="50281AD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投标文件中承诺的投标有效期满足招标文件中载明的投标有效期的；</w:t>
            </w:r>
          </w:p>
        </w:tc>
      </w:tr>
      <w:tr w14:paraId="07D8BA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754" w:type="dxa"/>
            <w:vAlign w:val="center"/>
          </w:tcPr>
          <w:p w14:paraId="71723F07">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6</w:t>
            </w:r>
          </w:p>
        </w:tc>
        <w:tc>
          <w:tcPr>
            <w:tcW w:w="1654" w:type="dxa"/>
            <w:vAlign w:val="top"/>
          </w:tcPr>
          <w:p w14:paraId="23CDB80D">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实质性格式</w:t>
            </w:r>
          </w:p>
        </w:tc>
        <w:tc>
          <w:tcPr>
            <w:tcW w:w="6884" w:type="dxa"/>
            <w:vAlign w:val="top"/>
          </w:tcPr>
          <w:p w14:paraId="043FDEC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标记为“实质性格式 ”的文件均按招标文件要求提供且签署、盖章的；</w:t>
            </w:r>
          </w:p>
        </w:tc>
      </w:tr>
      <w:tr w14:paraId="036166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754" w:type="dxa"/>
            <w:vAlign w:val="center"/>
          </w:tcPr>
          <w:p w14:paraId="3FE30AB8">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7</w:t>
            </w:r>
          </w:p>
        </w:tc>
        <w:tc>
          <w:tcPr>
            <w:tcW w:w="1654" w:type="dxa"/>
            <w:vAlign w:val="top"/>
          </w:tcPr>
          <w:p w14:paraId="0FCBCD66">
            <w:pPr>
              <w:pStyle w:val="23"/>
              <w:spacing w:before="1" w:line="240" w:lineRule="auto"/>
              <w:ind w:left="116" w:right="102" w:firstLine="8"/>
              <w:jc w:val="both"/>
              <w:rPr>
                <w:rFonts w:hint="default"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★号条款响应（如有）</w:t>
            </w:r>
          </w:p>
        </w:tc>
        <w:tc>
          <w:tcPr>
            <w:tcW w:w="6884" w:type="dxa"/>
            <w:vAlign w:val="top"/>
          </w:tcPr>
          <w:p w14:paraId="54AD08A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投标文件满足招标文件第五章《采购需求》中★号条款要求的（如有）；</w:t>
            </w:r>
          </w:p>
        </w:tc>
      </w:tr>
      <w:tr w14:paraId="7C8E7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754" w:type="dxa"/>
            <w:vAlign w:val="center"/>
          </w:tcPr>
          <w:p w14:paraId="37098F2C">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8</w:t>
            </w:r>
          </w:p>
        </w:tc>
        <w:tc>
          <w:tcPr>
            <w:tcW w:w="1654" w:type="dxa"/>
            <w:vAlign w:val="top"/>
          </w:tcPr>
          <w:p w14:paraId="029C0D3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拟分包情况说 明（如有）</w:t>
            </w:r>
          </w:p>
        </w:tc>
        <w:tc>
          <w:tcPr>
            <w:tcW w:w="6884" w:type="dxa"/>
            <w:vAlign w:val="top"/>
          </w:tcPr>
          <w:p w14:paraId="0C1108B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如本项目（包）非因“落实政府采购政策 ”亦允许分包，且供应 商拟进行分包时，必须提供 ；否则无须提供；</w:t>
            </w:r>
          </w:p>
        </w:tc>
      </w:tr>
      <w:tr w14:paraId="67806F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1" w:hRule="atLeast"/>
        </w:trPr>
        <w:tc>
          <w:tcPr>
            <w:tcW w:w="754" w:type="dxa"/>
            <w:vAlign w:val="center"/>
          </w:tcPr>
          <w:p w14:paraId="2C6C582B">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9</w:t>
            </w:r>
          </w:p>
        </w:tc>
        <w:tc>
          <w:tcPr>
            <w:tcW w:w="1654" w:type="dxa"/>
            <w:vAlign w:val="top"/>
          </w:tcPr>
          <w:p w14:paraId="06D3B5C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4631A5E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分包其他要求 （如有）</w:t>
            </w:r>
          </w:p>
        </w:tc>
        <w:tc>
          <w:tcPr>
            <w:tcW w:w="6884" w:type="dxa"/>
            <w:vAlign w:val="top"/>
          </w:tcPr>
          <w:p w14:paraId="2D1B344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分包履行的内容、金额或者比例未超出《投标人须知资料表》中的规定；</w:t>
            </w:r>
          </w:p>
          <w:p w14:paraId="148E3B0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分包承担主体具备《投标人须知资料表》载明的资质条件且提供了资质证书电子件（如有）；</w:t>
            </w:r>
          </w:p>
        </w:tc>
      </w:tr>
      <w:tr w14:paraId="533449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vAlign w:val="center"/>
          </w:tcPr>
          <w:p w14:paraId="1AAD4208">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10</w:t>
            </w:r>
          </w:p>
        </w:tc>
        <w:tc>
          <w:tcPr>
            <w:tcW w:w="1654" w:type="dxa"/>
            <w:vAlign w:val="top"/>
          </w:tcPr>
          <w:p w14:paraId="6372788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报价的修正</w:t>
            </w:r>
          </w:p>
          <w:p w14:paraId="5C78B56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（如有）</w:t>
            </w:r>
          </w:p>
        </w:tc>
        <w:tc>
          <w:tcPr>
            <w:tcW w:w="6884" w:type="dxa"/>
            <w:vAlign w:val="top"/>
          </w:tcPr>
          <w:p w14:paraId="37C6E4F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不涉及报价修正 ，或投标文件报价出现前后不一致时，投标人 对修正后的报价予以确认 ；（如有）</w:t>
            </w:r>
          </w:p>
        </w:tc>
      </w:tr>
      <w:tr w14:paraId="752A51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2" w:hRule="atLeast"/>
        </w:trPr>
        <w:tc>
          <w:tcPr>
            <w:tcW w:w="754" w:type="dxa"/>
            <w:shd w:val="clear" w:color="auto" w:fill="auto"/>
            <w:vAlign w:val="center"/>
          </w:tcPr>
          <w:p w14:paraId="0447B7BD">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11</w:t>
            </w:r>
          </w:p>
        </w:tc>
        <w:tc>
          <w:tcPr>
            <w:tcW w:w="1654" w:type="dxa"/>
            <w:shd w:val="clear" w:color="auto" w:fill="auto"/>
            <w:vAlign w:val="top"/>
          </w:tcPr>
          <w:p w14:paraId="0ABC489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30B8AC1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报价合理性</w:t>
            </w:r>
          </w:p>
        </w:tc>
        <w:tc>
          <w:tcPr>
            <w:tcW w:w="6884" w:type="dxa"/>
            <w:shd w:val="clear" w:color="auto" w:fill="auto"/>
            <w:vAlign w:val="top"/>
          </w:tcPr>
          <w:p w14:paraId="3E5A1F4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报价合理，或投标人的报价明显低于其他通过符合性审查投标人的报价，有可能影响产品质量或者不能诚信履约的 ，能够应评标委员会要求在规定时间内证明其报价合理性的；</w:t>
            </w:r>
          </w:p>
        </w:tc>
      </w:tr>
      <w:tr w14:paraId="6952FC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25485E36">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12</w:t>
            </w:r>
          </w:p>
        </w:tc>
        <w:tc>
          <w:tcPr>
            <w:tcW w:w="1654" w:type="dxa"/>
            <w:shd w:val="clear" w:color="auto" w:fill="auto"/>
            <w:vAlign w:val="top"/>
          </w:tcPr>
          <w:p w14:paraId="24DA2203">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 xml:space="preserve">进口产品 </w:t>
            </w:r>
          </w:p>
          <w:p w14:paraId="0F88098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（如有）</w:t>
            </w:r>
          </w:p>
        </w:tc>
        <w:tc>
          <w:tcPr>
            <w:tcW w:w="6884" w:type="dxa"/>
            <w:shd w:val="clear" w:color="auto" w:fill="auto"/>
            <w:vAlign w:val="top"/>
          </w:tcPr>
          <w:p w14:paraId="20D82DD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招标文件不接受进口产品投标的内容时，投标人所投产品不含进口产品；</w:t>
            </w:r>
          </w:p>
        </w:tc>
      </w:tr>
      <w:tr w14:paraId="5DF801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7DDD0FD0">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16DB34B3">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5AA8B9C7">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3FC6727E">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3394A57E">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405CC56">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41C870C">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13</w:t>
            </w:r>
          </w:p>
        </w:tc>
        <w:tc>
          <w:tcPr>
            <w:tcW w:w="1654" w:type="dxa"/>
            <w:shd w:val="clear" w:color="auto" w:fill="auto"/>
            <w:vAlign w:val="top"/>
          </w:tcPr>
          <w:p w14:paraId="063B7983">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64EBA59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34C95B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4AE2CA7C">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0C9CB9A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国家有关部门 对投标人的投 标产品有强制 性规定或要求 的</w:t>
            </w:r>
          </w:p>
        </w:tc>
        <w:tc>
          <w:tcPr>
            <w:tcW w:w="6884" w:type="dxa"/>
            <w:shd w:val="clear" w:color="auto" w:fill="auto"/>
            <w:vAlign w:val="top"/>
          </w:tcPr>
          <w:p w14:paraId="3738434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国家有关部门对投标人的投标产品有强制性规定或要求的（如相应技术、安全、节能和环保等），投标人的投标产品应符合 相应规定或要求，并提供证明文件电子件或承诺：</w:t>
            </w:r>
          </w:p>
          <w:p w14:paraId="3B734D9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1）采购的产品若属于《节能产品政府采购品目清单》范围中  政府强制采购产品，则投标人所报产品必须获得国家确定的认证机构出具的、处于有效期之内的节能产品认证证书；</w:t>
            </w:r>
          </w:p>
          <w:p w14:paraId="7CEFD91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2）所投产品属于列入《网络关键设备和网络安全专用产品目  录》的网络安全专用产品时，应当按照《信息安全技术网络安全专用产品安全技术要求》等相关国家标准的强制性要求，由具备资格的机构安全认证合格或者安全检测符合要求；（如该产 品已经获得公安部颁发的计算机信息系统安全专用产品销售许可证，且在有效期内，亦视为符合要求）</w:t>
            </w:r>
          </w:p>
          <w:p w14:paraId="55DAE29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3）项目中涉及涂料、胶黏剂、油墨、清洗剂等挥发性有机物  产品，且属于强制性标准的，供应商应执行符合本市和国家的 VOCs 含量限制标准。</w:t>
            </w:r>
          </w:p>
        </w:tc>
      </w:tr>
      <w:tr w14:paraId="5BB9DF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44838D4D">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0B8A551E">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14</w:t>
            </w:r>
          </w:p>
        </w:tc>
        <w:tc>
          <w:tcPr>
            <w:tcW w:w="1654" w:type="dxa"/>
            <w:shd w:val="clear" w:color="auto" w:fill="auto"/>
            <w:vAlign w:val="top"/>
          </w:tcPr>
          <w:p w14:paraId="39FEBC2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9FA236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公平竞争</w:t>
            </w:r>
          </w:p>
        </w:tc>
        <w:tc>
          <w:tcPr>
            <w:tcW w:w="6884" w:type="dxa"/>
            <w:shd w:val="clear" w:color="auto" w:fill="auto"/>
            <w:vAlign w:val="top"/>
          </w:tcPr>
          <w:p w14:paraId="42DB64B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投标人遵循公平竞争的原则，不存在恶意串通，妨碍其他投标人的竞争行为，不存在损害采购人或者其他投标人的合法权益情形的；</w:t>
            </w:r>
          </w:p>
        </w:tc>
      </w:tr>
      <w:tr w14:paraId="389003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4664B2AA">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AA65361">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B05690A">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29CB17B1">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713D0A27">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15</w:t>
            </w:r>
          </w:p>
        </w:tc>
        <w:tc>
          <w:tcPr>
            <w:tcW w:w="1654" w:type="dxa"/>
            <w:shd w:val="clear" w:color="auto" w:fill="auto"/>
            <w:vAlign w:val="top"/>
          </w:tcPr>
          <w:p w14:paraId="1BEE4F52">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824404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0C46806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300A0F9A">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9402192">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串通投标</w:t>
            </w:r>
          </w:p>
        </w:tc>
        <w:tc>
          <w:tcPr>
            <w:tcW w:w="6884" w:type="dxa"/>
            <w:shd w:val="clear" w:color="auto" w:fill="auto"/>
            <w:vAlign w:val="top"/>
          </w:tcPr>
          <w:p w14:paraId="3059411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14:paraId="607DF6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754" w:type="dxa"/>
            <w:shd w:val="clear" w:color="auto" w:fill="auto"/>
            <w:vAlign w:val="center"/>
          </w:tcPr>
          <w:p w14:paraId="358F4409">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16</w:t>
            </w:r>
          </w:p>
        </w:tc>
        <w:tc>
          <w:tcPr>
            <w:tcW w:w="1654" w:type="dxa"/>
            <w:shd w:val="clear" w:color="auto" w:fill="auto"/>
            <w:vAlign w:val="center"/>
          </w:tcPr>
          <w:p w14:paraId="5588F94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附加条件</w:t>
            </w:r>
          </w:p>
        </w:tc>
        <w:tc>
          <w:tcPr>
            <w:tcW w:w="6884" w:type="dxa"/>
            <w:shd w:val="clear" w:color="auto" w:fill="auto"/>
            <w:vAlign w:val="center"/>
          </w:tcPr>
          <w:p w14:paraId="52D68EB1">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投标文件未含有采购人不能接受的附加条件的；</w:t>
            </w:r>
          </w:p>
        </w:tc>
      </w:tr>
      <w:tr w14:paraId="25E501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center"/>
          </w:tcPr>
          <w:p w14:paraId="3870E260">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17</w:t>
            </w:r>
          </w:p>
        </w:tc>
        <w:tc>
          <w:tcPr>
            <w:tcW w:w="1654" w:type="dxa"/>
            <w:shd w:val="clear" w:color="auto" w:fill="auto"/>
            <w:vAlign w:val="center"/>
          </w:tcPr>
          <w:p w14:paraId="0DD2FA8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其他无效情形</w:t>
            </w:r>
          </w:p>
        </w:tc>
        <w:tc>
          <w:tcPr>
            <w:tcW w:w="6884" w:type="dxa"/>
            <w:shd w:val="clear" w:color="auto" w:fill="auto"/>
            <w:vAlign w:val="center"/>
          </w:tcPr>
          <w:p w14:paraId="3103A04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投标人、投标文件不存在不符合法律、法规和招标文件规定的其他无效情形。</w:t>
            </w:r>
          </w:p>
        </w:tc>
      </w:tr>
    </w:tbl>
    <w:p w14:paraId="42D0A53D">
      <w:pPr>
        <w:rPr>
          <w:rFonts w:hint="eastAsia" w:ascii="宋体" w:hAnsi="宋体" w:eastAsia="宋体" w:cs="宋体"/>
          <w:color w:val="auto"/>
          <w:sz w:val="21"/>
          <w:highlight w:val="none"/>
        </w:rPr>
      </w:pPr>
    </w:p>
    <w:p w14:paraId="5893B2EE">
      <w:pPr>
        <w:rPr>
          <w:rFonts w:hint="eastAsia" w:ascii="宋体" w:hAnsi="宋体" w:eastAsia="宋体" w:cs="宋体"/>
          <w:color w:val="auto"/>
          <w:sz w:val="21"/>
          <w:szCs w:val="21"/>
          <w:highlight w:val="none"/>
        </w:rPr>
        <w:sectPr>
          <w:headerReference r:id="rId10" w:type="default"/>
          <w:footerReference r:id="rId11" w:type="default"/>
          <w:pgSz w:w="11907" w:h="16840"/>
          <w:pgMar w:top="1149" w:right="1021" w:bottom="1060" w:left="1588" w:header="875" w:footer="886" w:gutter="0"/>
          <w:pgNumType w:fmt="decimal"/>
          <w:cols w:space="720" w:num="1"/>
        </w:sectPr>
      </w:pPr>
    </w:p>
    <w:p w14:paraId="192612A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投标文件有关事项的澄清或者说明</w:t>
      </w:r>
    </w:p>
    <w:p w14:paraId="13A41C2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2.1   评标过程中，评标委员会将以书面形式要求投标人对其投标文件中含义不明确、同类问题表述不一致或者有明显文字和计算错误的内容，作出必要的澄清、说明或者补正 。投标人的澄清、说明或者补正应当采用书面形式，并加盖公章，或者由法定代表人（若投标人为事业单位或其他组织或分支机构，可为单位负责人）或其授权的代表签字。投标人的澄清、说明或者补正不得超出投标文件的范围或者改变投标文件的实质性内容。澄清文件将作为投标文件内容的一部分。</w:t>
      </w:r>
    </w:p>
    <w:p w14:paraId="51BBD33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2.2   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无效投标处理。</w:t>
      </w:r>
    </w:p>
    <w:p w14:paraId="18E67F51">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2.3   投标报价须包含招标文件全部内容 ，如分项报价表有缺漏视为已含在其他各项报价中，将不对投标总价进行调整。评标委员会有权要求投标人在评标现场合理的时间内对此进行书面确认，投标人不确认的 ，视为将一个采购包中的内容拆分投标，其投标无效。</w:t>
      </w:r>
    </w:p>
    <w:p w14:paraId="22E38E6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4" w:firstLineChars="2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2.4   投标文件报价出现前后不一致的，按照下列规定修正：</w:t>
      </w:r>
    </w:p>
    <w:p w14:paraId="5F2527B2">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   招标文件对于报价修正是否另有规定：</w:t>
      </w:r>
    </w:p>
    <w:p w14:paraId="626C246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2142" w:firstLineChars="9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□有，具体规定为：</w:t>
      </w:r>
      <w:r>
        <w:rPr>
          <w:rFonts w:hint="eastAsia" w:ascii="宋体" w:hAnsi="宋体" w:eastAsia="宋体" w:cs="宋体"/>
          <w:b w:val="0"/>
          <w:bCs w:val="0"/>
          <w:color w:val="auto"/>
          <w:spacing w:val="-1"/>
          <w:sz w:val="24"/>
          <w:szCs w:val="24"/>
          <w:highlight w:val="none"/>
          <w:u w:val="single"/>
          <w:lang w:val="en-US" w:eastAsia="zh-CN"/>
        </w:rPr>
        <w:t xml:space="preserve">                       </w:t>
      </w:r>
      <w:r>
        <w:rPr>
          <w:rFonts w:hint="eastAsia" w:ascii="宋体" w:hAnsi="宋体" w:eastAsia="宋体" w:cs="宋体"/>
          <w:b w:val="0"/>
          <w:bCs w:val="0"/>
          <w:color w:val="auto"/>
          <w:spacing w:val="-1"/>
          <w:sz w:val="24"/>
          <w:szCs w:val="24"/>
          <w:highlight w:val="none"/>
          <w:lang w:val="en-US" w:eastAsia="zh-CN"/>
        </w:rPr>
        <w:t xml:space="preserve">                               </w:t>
      </w:r>
    </w:p>
    <w:p w14:paraId="61244533">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2178" w:firstLineChars="9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color w:val="auto"/>
          <w:spacing w:val="1"/>
          <w:sz w:val="24"/>
          <w:szCs w:val="24"/>
          <w:highlight w:val="none"/>
        </w:rPr>
        <w:t>■</w:t>
      </w:r>
      <w:r>
        <w:rPr>
          <w:rFonts w:hint="eastAsia" w:ascii="宋体" w:hAnsi="宋体" w:eastAsia="宋体" w:cs="宋体"/>
          <w:b w:val="0"/>
          <w:bCs w:val="0"/>
          <w:color w:val="auto"/>
          <w:spacing w:val="-1"/>
          <w:sz w:val="24"/>
          <w:szCs w:val="24"/>
          <w:highlight w:val="none"/>
          <w:lang w:val="en-US" w:eastAsia="zh-CN"/>
        </w:rPr>
        <w:t>无，按下述 2.4.2-2.4.8 项规定修正。</w:t>
      </w:r>
    </w:p>
    <w:p w14:paraId="3067473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911" w:leftChars="570" w:right="0" w:hanging="714" w:hangingChars="3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2.4.2   单独递交的开标一览表（报价表）与投标文件中开标一览表（报价表）内容不一致的 ，以单独递交的开标一览表（报价  表）为准；</w:t>
      </w:r>
    </w:p>
    <w:p w14:paraId="4B9C571D">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2.4.3    投标文件中开标一览表（报价表）内容与投标文件中相应内容不一致的 ，以开标一览表（报价表）为准；</w:t>
      </w:r>
    </w:p>
    <w:p w14:paraId="455496CE">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2.4.4   大写金额和小写金额不一致的 ，以大写金额为准；</w:t>
      </w:r>
    </w:p>
    <w:p w14:paraId="2466C56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149" w:leftChars="570" w:right="0" w:hanging="952" w:hangingChars="4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2.4.5   单价金额小数点或者百分比有明显错位的，以开标一览表的总价为准，并修改单价；</w:t>
      </w:r>
    </w:p>
    <w:p w14:paraId="596426E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2.4.6    总价金额与按单价汇总金额不一致的，以单价金额计算结果为准。</w:t>
      </w:r>
    </w:p>
    <w:p w14:paraId="2201E80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2.4.7    同时出现两种以上不一致的，按照前款规定的顺序修正。</w:t>
      </w:r>
    </w:p>
    <w:p w14:paraId="0CD08E84">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2.4.8    修正后的报价经投标人书面确认后产生约束力，投标人不确认的，其</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b w:val="0"/>
          <w:bCs w:val="0"/>
          <w:color w:val="auto"/>
          <w:spacing w:val="-1"/>
          <w:sz w:val="24"/>
          <w:szCs w:val="24"/>
          <w:highlight w:val="none"/>
          <w:lang w:val="en-US" w:eastAsia="zh-CN"/>
        </w:rPr>
        <w:t>。</w:t>
      </w:r>
    </w:p>
    <w:p w14:paraId="74FAA910">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   落实政府采购政策的价格调整：只有符合第二章《投标人须知》5.2 条规定情形的 ，可以享受中小企业扶持政策 ，用扣除后的价格参加评审 ；否则，评标时价格不予扣除。</w:t>
      </w:r>
    </w:p>
    <w:p w14:paraId="2536DFDE">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 xml:space="preserve">2.5.1    </w:t>
      </w:r>
      <w:r>
        <w:rPr>
          <w:rFonts w:hint="eastAsia" w:ascii="宋体" w:hAnsi="宋体" w:eastAsia="宋体" w:cs="宋体"/>
          <w:color w:val="auto"/>
          <w:spacing w:val="1"/>
          <w:sz w:val="24"/>
          <w:szCs w:val="24"/>
          <w:highlight w:val="none"/>
          <w:lang w:val="en-US" w:eastAsia="zh-CN"/>
        </w:rPr>
        <w:t>对于未预留份额专门面向中小企业采购的采购项目，以及预留份额项目中的非预留部分采购包，对小微企业报价给予</w:t>
      </w:r>
      <w:r>
        <w:rPr>
          <w:rFonts w:hint="eastAsia" w:ascii="宋体" w:hAnsi="宋体" w:eastAsia="宋体" w:cs="宋体"/>
          <w:color w:val="auto"/>
          <w:spacing w:val="1"/>
          <w:sz w:val="24"/>
          <w:szCs w:val="24"/>
          <w:highlight w:val="none"/>
          <w:u w:val="single"/>
          <w:lang w:val="en-US" w:eastAsia="zh-CN"/>
        </w:rPr>
        <w:t>10%</w:t>
      </w:r>
      <w:r>
        <w:rPr>
          <w:rFonts w:hint="eastAsia" w:ascii="宋体" w:hAnsi="宋体" w:eastAsia="宋体" w:cs="宋体"/>
          <w:color w:val="auto"/>
          <w:spacing w:val="1"/>
          <w:sz w:val="24"/>
          <w:szCs w:val="24"/>
          <w:highlight w:val="none"/>
          <w:lang w:val="en-US" w:eastAsia="zh-CN"/>
        </w:rPr>
        <w:t>的扣除，用扣除后的价格参加评审。</w:t>
      </w:r>
    </w:p>
    <w:p w14:paraId="33D7912A">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 xml:space="preserve">2.5.2    </w:t>
      </w:r>
      <w:r>
        <w:rPr>
          <w:rFonts w:hint="eastAsia" w:ascii="宋体" w:hAnsi="宋体" w:eastAsia="宋体" w:cs="宋体"/>
          <w:color w:val="auto"/>
          <w:spacing w:val="1"/>
          <w:sz w:val="24"/>
          <w:szCs w:val="24"/>
          <w:highlight w:val="none"/>
          <w:lang w:val="en-US" w:eastAsia="zh-CN"/>
        </w:rPr>
        <w:t>对于未预留份额专门面向中小企业采购的采购项目，以及预留份额项目中的非预留部分采购包，且接受大中型企业与小微企业组成联合体或者允许大中型企业向一家或者多家小微企业分包的采购项目 ，对于联合协议或者分包意向协议约定小微企业的合同份额占到合同总金额30%以上的联合体或者大中型企业的报价给予</w:t>
      </w:r>
      <w:r>
        <w:rPr>
          <w:rFonts w:hint="eastAsia" w:ascii="宋体" w:hAnsi="宋体" w:eastAsia="宋体" w:cs="宋体"/>
          <w:color w:val="auto"/>
          <w:spacing w:val="1"/>
          <w:sz w:val="24"/>
          <w:szCs w:val="24"/>
          <w:highlight w:val="none"/>
          <w:u w:val="single"/>
          <w:lang w:val="en-US" w:eastAsia="zh-CN"/>
        </w:rPr>
        <w:t>4%</w:t>
      </w:r>
      <w:r>
        <w:rPr>
          <w:rFonts w:hint="eastAsia" w:ascii="宋体" w:hAnsi="宋体" w:eastAsia="宋体" w:cs="宋体"/>
          <w:color w:val="auto"/>
          <w:spacing w:val="1"/>
          <w:sz w:val="24"/>
          <w:szCs w:val="24"/>
          <w:highlight w:val="none"/>
          <w:lang w:val="en-US" w:eastAsia="zh-CN"/>
        </w:rPr>
        <w:t>的扣除，用扣除后的价格参加评审。</w:t>
      </w:r>
    </w:p>
    <w:p w14:paraId="58A5FB20">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2.5.3     组成联合体或者接受分包的小微企业与联合体内其他企业、分包企业之间存在直接控股、管理关系的，不享受价格扣除优惠政策。</w:t>
      </w:r>
    </w:p>
    <w:p w14:paraId="1B04315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2.5.4     价格扣除比例对小型企业和微型企业同等对待，不作区分。</w:t>
      </w:r>
    </w:p>
    <w:p w14:paraId="55066186">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2.5.5     中小企业参加政府采购活动，应当按照招标文件给定的格式出具《中小企业声明函》，否则不得享受相关中小企业扶持政策。</w:t>
      </w:r>
    </w:p>
    <w:p w14:paraId="6CB3872C">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2.5.6     监狱企业提供了由省级以上监狱管理局、戒毒管理局（含新疆生产建 设兵团）出具的属于监狱企业的证明文件的，视同小微企业。</w:t>
      </w:r>
    </w:p>
    <w:p w14:paraId="1067ECB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2.5.7     残疾人福利性单位按招标文件要求提供了《残疾人福利性单位声明函》的，视同小微企业。</w:t>
      </w:r>
    </w:p>
    <w:p w14:paraId="4447DE7D">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2.5.8    若投标人同时属于小型或微型企业 、监狱企业 、残疾人福利性单位中的两种及以上，将不重复享受小微企业价格扣减的优惠政策。</w:t>
      </w:r>
    </w:p>
    <w:p w14:paraId="0EE05A4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投标文件的比较和评价</w:t>
      </w:r>
    </w:p>
    <w:p w14:paraId="2EE2BA41">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444" w:leftChars="342"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3.1   评标委员会将按照招标文件中规定的评标方法和标准，对符合性审查合格的 投标文件进行商务和技术评估，综合比较与评价 ；未通过符合性审查的投标 文件不得进入比较与评价。</w:t>
      </w:r>
    </w:p>
    <w:p w14:paraId="2E607DA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726" w:firstLine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3.2   评标方法和评标标准</w:t>
      </w:r>
    </w:p>
    <w:p w14:paraId="0B993E9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3.2.1   本项目采用的评标方法为：</w:t>
      </w:r>
    </w:p>
    <w:p w14:paraId="0A5A0624">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96" w:leftChars="1026" w:right="0" w:hanging="242" w:hangingChars="1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b w:val="0"/>
          <w:bCs w:val="0"/>
          <w:color w:val="auto"/>
          <w:spacing w:val="-1"/>
          <w:sz w:val="24"/>
          <w:szCs w:val="24"/>
          <w:highlight w:val="none"/>
          <w:lang w:val="en-US" w:eastAsia="zh-CN"/>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201EAD80">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92" w:leftChars="1026" w:right="0" w:hanging="238" w:hangingChars="1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 最低评标价法，指投标文件满足招标文件全部实质性要求，且投标报价最低的投标人为中标候选人的评标方法。</w:t>
      </w:r>
    </w:p>
    <w:p w14:paraId="1A418B0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149" w:leftChars="570" w:right="0" w:hanging="952" w:hangingChars="4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3.2.2   采用最低评标价法时，提供相同品牌产品（单一产品或核心产品品牌相同） 的不同投标人参加同一合同项下投标的，以其中通过资格审查 、符合性审查且报价最低的参加评标 ；报价相同的，由采购人或者采购人委托评标委员会按照下述方法确定一个参加评标的投标人，其他</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b w:val="0"/>
          <w:bCs w:val="0"/>
          <w:color w:val="auto"/>
          <w:spacing w:val="-1"/>
          <w:sz w:val="24"/>
          <w:szCs w:val="24"/>
          <w:highlight w:val="none"/>
          <w:lang w:val="en-US" w:eastAsia="zh-CN"/>
        </w:rPr>
        <w:t>。</w:t>
      </w:r>
    </w:p>
    <w:p w14:paraId="629EECB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2096" w:firstLineChars="8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lang w:eastAsia="zh-CN"/>
        </w:rPr>
        <w:t>□</w:t>
      </w:r>
      <w:r>
        <w:rPr>
          <w:rFonts w:hint="eastAsia" w:ascii="宋体" w:hAnsi="宋体" w:eastAsia="宋体" w:cs="宋体"/>
          <w:color w:val="auto"/>
          <w:spacing w:val="11"/>
          <w:sz w:val="24"/>
          <w:szCs w:val="24"/>
          <w:highlight w:val="none"/>
        </w:rPr>
        <w:t>随机抽取</w:t>
      </w:r>
    </w:p>
    <w:p w14:paraId="29F41211">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2096" w:firstLineChars="800"/>
        <w:jc w:val="both"/>
        <w:textAlignment w:val="baseline"/>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pacing w:val="11"/>
          <w:sz w:val="24"/>
          <w:szCs w:val="24"/>
          <w:highlight w:val="none"/>
          <w:lang w:eastAsia="zh-CN"/>
        </w:rPr>
        <w:t>□</w:t>
      </w:r>
      <w:r>
        <w:rPr>
          <w:rFonts w:hint="eastAsia" w:ascii="宋体" w:hAnsi="宋体" w:eastAsia="宋体" w:cs="宋体"/>
          <w:color w:val="auto"/>
          <w:sz w:val="24"/>
          <w:szCs w:val="24"/>
          <w:highlight w:val="none"/>
        </w:rPr>
        <w:t>其他方式，具体要求：</w:t>
      </w:r>
      <w:r>
        <w:rPr>
          <w:rFonts w:hint="eastAsia" w:ascii="宋体" w:hAnsi="宋体" w:eastAsia="宋体" w:cs="宋体"/>
          <w:color w:val="auto"/>
          <w:sz w:val="24"/>
          <w:szCs w:val="24"/>
          <w:highlight w:val="none"/>
          <w:u w:val="single"/>
          <w:lang w:val="en-US" w:eastAsia="zh-CN"/>
        </w:rPr>
        <w:t>/</w:t>
      </w:r>
    </w:p>
    <w:p w14:paraId="2F6C2B1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88" w:leftChars="684" w:right="0" w:hanging="952" w:hangingChars="400"/>
        <w:jc w:val="both"/>
        <w:textAlignment w:val="baseline"/>
        <w:rPr>
          <w:rFonts w:hint="default"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3.2.3   非政府强制采购的节能产品或环境标志产品，依据品目清单和认证证书实施政府优先采购。优先采购的具体规定（如涉及）政策性加分。</w:t>
      </w:r>
    </w:p>
    <w:p w14:paraId="0663C17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   确定中标候选人名单</w:t>
      </w:r>
    </w:p>
    <w:p w14:paraId="796ACE5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4.1   采用综合评分法时 ，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1EAA173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1210" w:firstLine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11"/>
          <w:sz w:val="24"/>
          <w:szCs w:val="24"/>
          <w:highlight w:val="none"/>
        </w:rPr>
        <w:t>随机抽取</w:t>
      </w:r>
    </w:p>
    <w:p w14:paraId="4C1AD75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1317" w:firstLineChars="503"/>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lang w:eastAsia="zh-CN"/>
        </w:rPr>
        <w:t>□</w:t>
      </w:r>
      <w:r>
        <w:rPr>
          <w:rFonts w:hint="eastAsia" w:ascii="宋体" w:hAnsi="宋体" w:eastAsia="宋体" w:cs="宋体"/>
          <w:color w:val="auto"/>
          <w:sz w:val="24"/>
          <w:szCs w:val="24"/>
          <w:highlight w:val="none"/>
        </w:rPr>
        <w:t>其他方式，具体要求：</w:t>
      </w:r>
    </w:p>
    <w:p w14:paraId="4ADA9409">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4.2   采用综合评分法时，评标结果按评审后得分由高到低顺序排列。得分相同的，按投标报价由低到高顺序排列 。得分且投标报价相同的并列，投标文件满足招标文件全部实质性要求，且按照评审因素的量化指标评审得分最高的投标人为排名第一的中标候选人 。评分分值计算保留小数点后两位，第三位四舍五入。</w:t>
      </w:r>
    </w:p>
    <w:p w14:paraId="5B9D8D1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4.3   采用最低评标价法时，评标结果按本章 2.4、2.5 调整后的投标报价由低到高 顺序排列。投标报价相同的并列。投标文件满足招标文件全部实质性要求且 投标报价最低的投标人为排名第一的中标候选人。</w:t>
      </w:r>
    </w:p>
    <w:p w14:paraId="7FF9D10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4.4   评标委员会要对评分汇总情况进行复核，特别是对排名第一的、报价最低的、投标或响应文件被认定为无效的情形进行重点复核。</w:t>
      </w:r>
    </w:p>
    <w:p w14:paraId="70DDBD9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4.5   评标委员会将根据各投标人的评标排序，依次推荐本项目（各采购包）的中标候选人，起草并签署评标报告。本项目（各采购包）评标委员会共（各）推荐</w:t>
      </w:r>
      <w:r>
        <w:rPr>
          <w:rFonts w:hint="eastAsia" w:ascii="宋体" w:hAnsi="宋体" w:eastAsia="宋体" w:cs="宋体"/>
          <w:color w:val="auto"/>
          <w:spacing w:val="1"/>
          <w:sz w:val="24"/>
          <w:szCs w:val="24"/>
          <w:highlight w:val="none"/>
          <w:u w:val="single"/>
          <w:lang w:val="en-US" w:eastAsia="zh-CN"/>
        </w:rPr>
        <w:t xml:space="preserve">  3  </w:t>
      </w:r>
      <w:r>
        <w:rPr>
          <w:rFonts w:hint="eastAsia" w:ascii="宋体" w:hAnsi="宋体" w:eastAsia="宋体" w:cs="宋体"/>
          <w:color w:val="auto"/>
          <w:spacing w:val="1"/>
          <w:sz w:val="24"/>
          <w:szCs w:val="24"/>
          <w:highlight w:val="none"/>
          <w:lang w:val="en-US" w:eastAsia="zh-CN"/>
        </w:rPr>
        <w:t>名中标候选人。</w:t>
      </w:r>
    </w:p>
    <w:p w14:paraId="794BC65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报告违法行为</w:t>
      </w:r>
    </w:p>
    <w:p w14:paraId="4C020D1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5.1   评标委员会在评标过程中发现投标人有行贿 、提供虚假材料或者串通等违法行为时，应当及时向财政部门报告。</w:t>
      </w:r>
    </w:p>
    <w:p w14:paraId="66CF4739">
      <w:pPr>
        <w:spacing w:line="301" w:lineRule="auto"/>
        <w:rPr>
          <w:rFonts w:hint="eastAsia" w:ascii="宋体" w:hAnsi="宋体" w:eastAsia="宋体" w:cs="宋体"/>
          <w:color w:val="auto"/>
          <w:sz w:val="24"/>
          <w:szCs w:val="24"/>
          <w:highlight w:val="none"/>
        </w:rPr>
      </w:pPr>
    </w:p>
    <w:p w14:paraId="7ECD11BF">
      <w:pPr>
        <w:spacing w:line="301" w:lineRule="auto"/>
        <w:rPr>
          <w:rFonts w:hint="eastAsia" w:ascii="宋体" w:hAnsi="宋体" w:eastAsia="宋体" w:cs="宋体"/>
          <w:color w:val="auto"/>
          <w:sz w:val="24"/>
          <w:szCs w:val="24"/>
          <w:highlight w:val="none"/>
        </w:rPr>
      </w:pPr>
    </w:p>
    <w:p w14:paraId="3D244E50">
      <w:pPr>
        <w:spacing w:line="301" w:lineRule="auto"/>
        <w:rPr>
          <w:rFonts w:hint="eastAsia" w:ascii="宋体" w:hAnsi="宋体" w:eastAsia="宋体" w:cs="宋体"/>
          <w:color w:val="auto"/>
          <w:sz w:val="24"/>
          <w:szCs w:val="24"/>
          <w:highlight w:val="none"/>
        </w:rPr>
      </w:pPr>
    </w:p>
    <w:p w14:paraId="2DFDA7F1">
      <w:pPr>
        <w:spacing w:line="301" w:lineRule="auto"/>
        <w:rPr>
          <w:rFonts w:hint="eastAsia" w:ascii="宋体" w:hAnsi="宋体" w:eastAsia="宋体" w:cs="宋体"/>
          <w:color w:val="auto"/>
          <w:sz w:val="24"/>
          <w:szCs w:val="24"/>
          <w:highlight w:val="none"/>
        </w:rPr>
      </w:pPr>
    </w:p>
    <w:p w14:paraId="3CAFF992">
      <w:pPr>
        <w:spacing w:line="301" w:lineRule="auto"/>
        <w:rPr>
          <w:rFonts w:hint="eastAsia" w:ascii="宋体" w:hAnsi="宋体" w:eastAsia="宋体" w:cs="宋体"/>
          <w:color w:val="auto"/>
          <w:sz w:val="24"/>
          <w:szCs w:val="24"/>
          <w:highlight w:val="none"/>
        </w:rPr>
      </w:pPr>
    </w:p>
    <w:p w14:paraId="3FE18C2E">
      <w:pPr>
        <w:spacing w:line="301" w:lineRule="auto"/>
        <w:rPr>
          <w:rFonts w:hint="eastAsia" w:ascii="宋体" w:hAnsi="宋体" w:eastAsia="宋体" w:cs="宋体"/>
          <w:color w:val="auto"/>
          <w:sz w:val="24"/>
          <w:szCs w:val="24"/>
          <w:highlight w:val="none"/>
        </w:rPr>
      </w:pPr>
    </w:p>
    <w:p w14:paraId="0364F213">
      <w:pPr>
        <w:spacing w:line="301" w:lineRule="auto"/>
        <w:rPr>
          <w:rFonts w:hint="eastAsia" w:ascii="宋体" w:hAnsi="宋体" w:eastAsia="宋体" w:cs="宋体"/>
          <w:color w:val="auto"/>
          <w:sz w:val="24"/>
          <w:szCs w:val="24"/>
          <w:highlight w:val="none"/>
        </w:rPr>
      </w:pPr>
    </w:p>
    <w:p w14:paraId="4F9F678B">
      <w:pPr>
        <w:spacing w:line="301" w:lineRule="auto"/>
        <w:rPr>
          <w:rFonts w:hint="eastAsia" w:ascii="宋体" w:hAnsi="宋体" w:eastAsia="宋体" w:cs="宋体"/>
          <w:color w:val="auto"/>
          <w:sz w:val="24"/>
          <w:szCs w:val="24"/>
          <w:highlight w:val="none"/>
        </w:rPr>
      </w:pPr>
    </w:p>
    <w:p w14:paraId="18D560EC">
      <w:pPr>
        <w:spacing w:line="301" w:lineRule="auto"/>
        <w:rPr>
          <w:rFonts w:hint="eastAsia" w:ascii="宋体" w:hAnsi="宋体" w:eastAsia="宋体" w:cs="宋体"/>
          <w:color w:val="auto"/>
          <w:sz w:val="24"/>
          <w:szCs w:val="24"/>
          <w:highlight w:val="none"/>
        </w:rPr>
      </w:pPr>
    </w:p>
    <w:p w14:paraId="3AC459B6">
      <w:pPr>
        <w:spacing w:line="301" w:lineRule="auto"/>
        <w:rPr>
          <w:rFonts w:hint="eastAsia" w:ascii="宋体" w:hAnsi="宋体" w:eastAsia="宋体" w:cs="宋体"/>
          <w:color w:val="auto"/>
          <w:sz w:val="24"/>
          <w:szCs w:val="24"/>
          <w:highlight w:val="none"/>
        </w:rPr>
      </w:pPr>
    </w:p>
    <w:p w14:paraId="4D1A3C4B">
      <w:pPr>
        <w:spacing w:line="301" w:lineRule="auto"/>
        <w:rPr>
          <w:rFonts w:hint="eastAsia" w:ascii="宋体" w:hAnsi="宋体" w:eastAsia="宋体" w:cs="宋体"/>
          <w:color w:val="auto"/>
          <w:sz w:val="24"/>
          <w:szCs w:val="24"/>
          <w:highlight w:val="none"/>
        </w:rPr>
      </w:pPr>
    </w:p>
    <w:p w14:paraId="758FB55D">
      <w:pPr>
        <w:spacing w:line="301" w:lineRule="auto"/>
        <w:rPr>
          <w:rFonts w:hint="eastAsia" w:ascii="宋体" w:hAnsi="宋体" w:eastAsia="宋体" w:cs="宋体"/>
          <w:color w:val="auto"/>
          <w:sz w:val="24"/>
          <w:szCs w:val="24"/>
          <w:highlight w:val="none"/>
        </w:rPr>
      </w:pPr>
    </w:p>
    <w:p w14:paraId="7954E140">
      <w:pPr>
        <w:spacing w:line="301" w:lineRule="auto"/>
        <w:rPr>
          <w:rFonts w:hint="eastAsia" w:ascii="宋体" w:hAnsi="宋体" w:eastAsia="宋体" w:cs="宋体"/>
          <w:color w:val="auto"/>
          <w:sz w:val="24"/>
          <w:szCs w:val="24"/>
          <w:highlight w:val="none"/>
        </w:rPr>
      </w:pPr>
    </w:p>
    <w:p w14:paraId="74D54E95">
      <w:pPr>
        <w:spacing w:line="301" w:lineRule="auto"/>
        <w:rPr>
          <w:rFonts w:hint="eastAsia" w:ascii="宋体" w:hAnsi="宋体" w:eastAsia="宋体" w:cs="宋体"/>
          <w:color w:val="auto"/>
          <w:sz w:val="24"/>
          <w:szCs w:val="24"/>
          <w:highlight w:val="none"/>
        </w:rPr>
      </w:pPr>
    </w:p>
    <w:p w14:paraId="01A6B94D">
      <w:pPr>
        <w:pStyle w:val="11"/>
        <w:numPr>
          <w:ilvl w:val="0"/>
          <w:numId w:val="4"/>
        </w:numPr>
        <w:spacing w:before="308" w:line="201" w:lineRule="auto"/>
        <w:ind w:left="3934"/>
        <w:outlineLvl w:val="1"/>
        <w:rPr>
          <w:rFonts w:hint="eastAsia" w:ascii="宋体" w:hAnsi="宋体" w:eastAsia="宋体" w:cs="宋体"/>
          <w:b/>
          <w:bCs/>
          <w:color w:val="auto"/>
          <w:spacing w:val="-1"/>
          <w:sz w:val="24"/>
          <w:szCs w:val="24"/>
          <w:highlight w:val="none"/>
        </w:rPr>
      </w:pPr>
      <w:r>
        <w:rPr>
          <w:rFonts w:hint="eastAsia" w:ascii="宋体" w:hAnsi="宋体" w:eastAsia="宋体" w:cs="宋体"/>
          <w:b/>
          <w:bCs/>
          <w:color w:val="auto"/>
          <w:spacing w:val="-1"/>
          <w:sz w:val="24"/>
          <w:szCs w:val="24"/>
          <w:highlight w:val="none"/>
        </w:rPr>
        <w:t>评标标准</w:t>
      </w:r>
    </w:p>
    <w:tbl>
      <w:tblPr>
        <w:tblStyle w:val="22"/>
        <w:tblW w:w="9639" w:type="dxa"/>
        <w:tblInd w:w="-49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5"/>
        <w:gridCol w:w="1206"/>
        <w:gridCol w:w="6226"/>
        <w:gridCol w:w="1012"/>
      </w:tblGrid>
      <w:tr w14:paraId="70EBCB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75" w:hRule="atLeast"/>
        </w:trPr>
        <w:tc>
          <w:tcPr>
            <w:tcW w:w="1195" w:type="dxa"/>
            <w:vAlign w:val="top"/>
          </w:tcPr>
          <w:p w14:paraId="20B6B3B6">
            <w:pPr>
              <w:pStyle w:val="23"/>
              <w:spacing w:before="164" w:line="220" w:lineRule="auto"/>
              <w:ind w:left="121"/>
              <w:rPr>
                <w:rFonts w:hint="eastAsia" w:ascii="宋体" w:hAnsi="宋体" w:eastAsia="宋体" w:cs="宋体"/>
                <w:sz w:val="24"/>
                <w:szCs w:val="24"/>
                <w:highlight w:val="none"/>
              </w:rPr>
            </w:pPr>
            <w:r>
              <w:rPr>
                <w:rFonts w:hint="eastAsia" w:ascii="宋体" w:hAnsi="宋体" w:eastAsia="宋体" w:cs="宋体"/>
                <w:b/>
                <w:bCs/>
                <w:spacing w:val="-5"/>
                <w:sz w:val="24"/>
                <w:szCs w:val="24"/>
                <w:highlight w:val="none"/>
              </w:rPr>
              <w:t>评审项目</w:t>
            </w:r>
          </w:p>
        </w:tc>
        <w:tc>
          <w:tcPr>
            <w:tcW w:w="1206" w:type="dxa"/>
            <w:vAlign w:val="top"/>
          </w:tcPr>
          <w:p w14:paraId="6395DD78">
            <w:pPr>
              <w:pStyle w:val="23"/>
              <w:spacing w:before="164" w:line="220" w:lineRule="auto"/>
              <w:ind w:left="124"/>
              <w:rPr>
                <w:rFonts w:hint="eastAsia" w:ascii="宋体" w:hAnsi="宋体" w:eastAsia="宋体" w:cs="宋体"/>
                <w:sz w:val="24"/>
                <w:szCs w:val="24"/>
                <w:highlight w:val="none"/>
              </w:rPr>
            </w:pPr>
            <w:r>
              <w:rPr>
                <w:rFonts w:hint="eastAsia" w:ascii="宋体" w:hAnsi="宋体" w:eastAsia="宋体" w:cs="宋体"/>
                <w:b/>
                <w:bCs/>
                <w:spacing w:val="-5"/>
                <w:sz w:val="24"/>
                <w:szCs w:val="24"/>
                <w:highlight w:val="none"/>
              </w:rPr>
              <w:t>评审细则</w:t>
            </w:r>
          </w:p>
        </w:tc>
        <w:tc>
          <w:tcPr>
            <w:tcW w:w="6226" w:type="dxa"/>
            <w:vAlign w:val="top"/>
          </w:tcPr>
          <w:p w14:paraId="5985B72C">
            <w:pPr>
              <w:pStyle w:val="23"/>
              <w:spacing w:before="164" w:line="220" w:lineRule="auto"/>
              <w:ind w:left="121"/>
              <w:jc w:val="center"/>
              <w:rPr>
                <w:rFonts w:hint="eastAsia" w:ascii="宋体" w:hAnsi="宋体" w:eastAsia="宋体" w:cs="宋体"/>
                <w:b/>
                <w:bCs/>
                <w:spacing w:val="-5"/>
                <w:sz w:val="24"/>
                <w:szCs w:val="24"/>
                <w:highlight w:val="none"/>
              </w:rPr>
            </w:pPr>
            <w:r>
              <w:rPr>
                <w:rFonts w:hint="eastAsia" w:ascii="宋体" w:hAnsi="宋体" w:eastAsia="宋体" w:cs="宋体"/>
                <w:b/>
                <w:bCs/>
                <w:spacing w:val="-5"/>
                <w:sz w:val="24"/>
                <w:szCs w:val="24"/>
                <w:highlight w:val="none"/>
              </w:rPr>
              <w:t>评审标准</w:t>
            </w:r>
          </w:p>
        </w:tc>
        <w:tc>
          <w:tcPr>
            <w:tcW w:w="1012" w:type="dxa"/>
            <w:vAlign w:val="top"/>
          </w:tcPr>
          <w:p w14:paraId="1FD6E739">
            <w:pPr>
              <w:pStyle w:val="23"/>
              <w:bidi w:val="0"/>
              <w:spacing w:before="164" w:line="220" w:lineRule="auto"/>
              <w:ind w:left="0" w:firstLine="230" w:firstLineChars="100"/>
              <w:jc w:val="both"/>
              <w:rPr>
                <w:rFonts w:hint="eastAsia" w:ascii="宋体" w:hAnsi="宋体" w:eastAsia="宋体" w:cs="宋体"/>
                <w:b/>
                <w:bCs/>
                <w:spacing w:val="-5"/>
                <w:sz w:val="24"/>
                <w:szCs w:val="24"/>
                <w:highlight w:val="none"/>
                <w:lang w:val="en-US" w:eastAsia="zh-CN"/>
              </w:rPr>
            </w:pPr>
            <w:r>
              <w:rPr>
                <w:rFonts w:hint="eastAsia" w:ascii="宋体" w:hAnsi="宋体" w:eastAsia="宋体" w:cs="宋体"/>
                <w:b/>
                <w:bCs/>
                <w:snapToGrid w:val="0"/>
                <w:color w:val="000000"/>
                <w:spacing w:val="-5"/>
                <w:kern w:val="0"/>
                <w:sz w:val="24"/>
                <w:szCs w:val="24"/>
                <w:highlight w:val="none"/>
                <w:lang w:val="en-US" w:eastAsia="zh-CN" w:bidi="ar-SA"/>
              </w:rPr>
              <w:t>说明</w:t>
            </w:r>
          </w:p>
        </w:tc>
      </w:tr>
      <w:tr w14:paraId="4D7D03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06" w:hRule="atLeast"/>
        </w:trPr>
        <w:tc>
          <w:tcPr>
            <w:tcW w:w="1195" w:type="dxa"/>
            <w:vAlign w:val="top"/>
          </w:tcPr>
          <w:p w14:paraId="1CD8410B">
            <w:pPr>
              <w:spacing w:line="255" w:lineRule="auto"/>
              <w:rPr>
                <w:rFonts w:hint="eastAsia" w:ascii="宋体" w:hAnsi="宋体" w:eastAsia="宋体" w:cs="宋体"/>
                <w:sz w:val="24"/>
                <w:szCs w:val="24"/>
                <w:highlight w:val="none"/>
              </w:rPr>
            </w:pPr>
          </w:p>
          <w:p w14:paraId="121FE72D">
            <w:pPr>
              <w:spacing w:line="255" w:lineRule="auto"/>
              <w:rPr>
                <w:rFonts w:hint="eastAsia" w:ascii="宋体" w:hAnsi="宋体" w:eastAsia="宋体" w:cs="宋体"/>
                <w:sz w:val="24"/>
                <w:szCs w:val="24"/>
                <w:highlight w:val="none"/>
              </w:rPr>
            </w:pPr>
          </w:p>
          <w:p w14:paraId="6F864756">
            <w:pPr>
              <w:pStyle w:val="23"/>
              <w:spacing w:before="78" w:line="353" w:lineRule="auto"/>
              <w:ind w:left="128" w:right="82" w:hanging="3"/>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价格部分</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11"/>
                <w:sz w:val="24"/>
                <w:szCs w:val="24"/>
                <w:highlight w:val="none"/>
              </w:rPr>
              <w:t>分）</w:t>
            </w:r>
          </w:p>
        </w:tc>
        <w:tc>
          <w:tcPr>
            <w:tcW w:w="1206" w:type="dxa"/>
            <w:vAlign w:val="top"/>
          </w:tcPr>
          <w:p w14:paraId="5D016854">
            <w:pPr>
              <w:spacing w:line="255" w:lineRule="auto"/>
              <w:rPr>
                <w:rFonts w:hint="eastAsia" w:ascii="宋体" w:hAnsi="宋体" w:eastAsia="宋体" w:cs="宋体"/>
                <w:sz w:val="24"/>
                <w:szCs w:val="24"/>
                <w:highlight w:val="none"/>
              </w:rPr>
            </w:pPr>
          </w:p>
          <w:p w14:paraId="7F0FDEB1">
            <w:pPr>
              <w:spacing w:line="255" w:lineRule="auto"/>
              <w:rPr>
                <w:rFonts w:hint="eastAsia" w:ascii="宋体" w:hAnsi="宋体" w:eastAsia="宋体" w:cs="宋体"/>
                <w:sz w:val="24"/>
                <w:szCs w:val="24"/>
                <w:highlight w:val="none"/>
              </w:rPr>
            </w:pPr>
          </w:p>
          <w:p w14:paraId="7E25B0B7">
            <w:pPr>
              <w:pStyle w:val="23"/>
              <w:spacing w:before="78" w:line="353" w:lineRule="auto"/>
              <w:ind w:left="124" w:right="98" w:firstLine="241"/>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报价</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11"/>
                <w:sz w:val="24"/>
                <w:szCs w:val="24"/>
                <w:highlight w:val="none"/>
              </w:rPr>
              <w:t>分）</w:t>
            </w:r>
          </w:p>
        </w:tc>
        <w:tc>
          <w:tcPr>
            <w:tcW w:w="6226" w:type="dxa"/>
            <w:vAlign w:val="top"/>
          </w:tcPr>
          <w:p w14:paraId="23C9304F">
            <w:pPr>
              <w:pStyle w:val="23"/>
              <w:spacing w:before="117" w:line="342" w:lineRule="auto"/>
              <w:ind w:left="114" w:right="107"/>
              <w:rPr>
                <w:rFonts w:hint="eastAsia" w:ascii="宋体" w:hAnsi="宋体" w:eastAsia="宋体" w:cs="宋体"/>
                <w:i w:val="0"/>
                <w:iCs w:val="0"/>
                <w:snapToGrid w:val="0"/>
                <w:color w:val="000000"/>
                <w:kern w:val="0"/>
                <w:sz w:val="24"/>
                <w:szCs w:val="24"/>
                <w:highlight w:val="none"/>
                <w:u w:val="none"/>
                <w:lang w:val="en-US" w:eastAsia="zh-CN" w:bidi="ar"/>
              </w:rPr>
            </w:pPr>
            <w:r>
              <w:rPr>
                <w:rFonts w:hint="eastAsia" w:ascii="宋体" w:hAnsi="宋体" w:eastAsia="宋体" w:cs="宋体"/>
                <w:i w:val="0"/>
                <w:iCs w:val="0"/>
                <w:snapToGrid w:val="0"/>
                <w:color w:val="000000"/>
                <w:kern w:val="0"/>
                <w:sz w:val="24"/>
                <w:szCs w:val="24"/>
                <w:highlight w:val="none"/>
                <w:u w:val="none"/>
                <w:lang w:val="en-US" w:eastAsia="zh-CN" w:bidi="ar"/>
              </w:rPr>
              <w:t>满足招标文件要求且投标价格最低的投标报价为评标基准价，其价格分为满分。其他投标人的价格分统一按照下列公式计算：</w:t>
            </w:r>
            <w:r>
              <w:rPr>
                <w:rFonts w:hint="eastAsia" w:ascii="宋体" w:hAnsi="宋体" w:eastAsia="宋体" w:cs="宋体"/>
                <w:i w:val="0"/>
                <w:iCs w:val="0"/>
                <w:snapToGrid w:val="0"/>
                <w:color w:val="000000"/>
                <w:kern w:val="0"/>
                <w:sz w:val="24"/>
                <w:szCs w:val="24"/>
                <w:highlight w:val="none"/>
                <w:u w:val="none"/>
                <w:lang w:val="en-US" w:eastAsia="zh-CN" w:bidi="ar"/>
              </w:rPr>
              <w:br w:type="textWrapping"/>
            </w:r>
            <w:r>
              <w:rPr>
                <w:rFonts w:hint="eastAsia" w:ascii="宋体" w:hAnsi="宋体" w:eastAsia="宋体" w:cs="宋体"/>
                <w:i w:val="0"/>
                <w:iCs w:val="0"/>
                <w:snapToGrid w:val="0"/>
                <w:color w:val="000000"/>
                <w:kern w:val="0"/>
                <w:sz w:val="24"/>
                <w:szCs w:val="24"/>
                <w:highlight w:val="none"/>
                <w:u w:val="none"/>
                <w:lang w:val="en-US" w:eastAsia="zh-CN" w:bidi="ar"/>
              </w:rPr>
              <w:t>投标报价得分=(评标基准价/投标报价)×分值。</w:t>
            </w:r>
          </w:p>
          <w:p w14:paraId="04D91656">
            <w:pPr>
              <w:pStyle w:val="23"/>
              <w:spacing w:before="117" w:line="342" w:lineRule="auto"/>
              <w:ind w:left="114" w:right="107"/>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（有效数字保留到小数点后两位）</w:t>
            </w:r>
          </w:p>
        </w:tc>
        <w:tc>
          <w:tcPr>
            <w:tcW w:w="1012" w:type="dxa"/>
            <w:vAlign w:val="top"/>
          </w:tcPr>
          <w:p w14:paraId="37035DC0">
            <w:pPr>
              <w:pStyle w:val="23"/>
              <w:spacing w:before="117" w:line="342" w:lineRule="auto"/>
              <w:ind w:left="114" w:right="107"/>
              <w:rPr>
                <w:rFonts w:hint="eastAsia" w:ascii="宋体" w:hAnsi="宋体" w:eastAsia="宋体" w:cs="宋体"/>
                <w:i w:val="0"/>
                <w:iCs w:val="0"/>
                <w:snapToGrid w:val="0"/>
                <w:color w:val="000000"/>
                <w:kern w:val="0"/>
                <w:sz w:val="24"/>
                <w:szCs w:val="24"/>
                <w:highlight w:val="none"/>
                <w:u w:val="none"/>
                <w:lang w:val="en-US" w:eastAsia="zh-CN" w:bidi="ar"/>
              </w:rPr>
            </w:pPr>
          </w:p>
        </w:tc>
      </w:tr>
      <w:tr w14:paraId="7F6FC5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1" w:hRule="atLeast"/>
        </w:trPr>
        <w:tc>
          <w:tcPr>
            <w:tcW w:w="1195" w:type="dxa"/>
            <w:vMerge w:val="restart"/>
            <w:tcBorders>
              <w:bottom w:val="nil"/>
            </w:tcBorders>
            <w:vAlign w:val="top"/>
          </w:tcPr>
          <w:p w14:paraId="68325F34">
            <w:pPr>
              <w:spacing w:line="252" w:lineRule="auto"/>
              <w:rPr>
                <w:rFonts w:hint="eastAsia" w:ascii="宋体" w:hAnsi="宋体" w:eastAsia="宋体" w:cs="宋体"/>
                <w:sz w:val="24"/>
                <w:szCs w:val="24"/>
                <w:highlight w:val="none"/>
              </w:rPr>
            </w:pPr>
          </w:p>
          <w:p w14:paraId="0AB78096">
            <w:pPr>
              <w:spacing w:line="252" w:lineRule="auto"/>
              <w:rPr>
                <w:rFonts w:hint="eastAsia" w:ascii="宋体" w:hAnsi="宋体" w:eastAsia="宋体" w:cs="宋体"/>
                <w:sz w:val="24"/>
                <w:szCs w:val="24"/>
                <w:highlight w:val="none"/>
              </w:rPr>
            </w:pPr>
          </w:p>
          <w:p w14:paraId="4AAA1493">
            <w:pPr>
              <w:spacing w:line="252" w:lineRule="auto"/>
              <w:rPr>
                <w:rFonts w:hint="eastAsia" w:ascii="宋体" w:hAnsi="宋体" w:eastAsia="宋体" w:cs="宋体"/>
                <w:sz w:val="24"/>
                <w:szCs w:val="24"/>
                <w:highlight w:val="none"/>
              </w:rPr>
            </w:pPr>
          </w:p>
          <w:p w14:paraId="2D8E8163">
            <w:pPr>
              <w:spacing w:line="252" w:lineRule="auto"/>
              <w:rPr>
                <w:rFonts w:hint="eastAsia" w:ascii="宋体" w:hAnsi="宋体" w:eastAsia="宋体" w:cs="宋体"/>
                <w:sz w:val="24"/>
                <w:szCs w:val="24"/>
                <w:highlight w:val="none"/>
              </w:rPr>
            </w:pPr>
          </w:p>
          <w:p w14:paraId="4DFA6B6D">
            <w:pPr>
              <w:spacing w:line="252" w:lineRule="auto"/>
              <w:rPr>
                <w:rFonts w:hint="eastAsia" w:ascii="宋体" w:hAnsi="宋体" w:eastAsia="宋体" w:cs="宋体"/>
                <w:sz w:val="24"/>
                <w:szCs w:val="24"/>
                <w:highlight w:val="none"/>
              </w:rPr>
            </w:pPr>
          </w:p>
          <w:p w14:paraId="213A2EEA">
            <w:pPr>
              <w:spacing w:line="252" w:lineRule="auto"/>
              <w:rPr>
                <w:rFonts w:hint="eastAsia" w:ascii="宋体" w:hAnsi="宋体" w:eastAsia="宋体" w:cs="宋体"/>
                <w:sz w:val="24"/>
                <w:szCs w:val="24"/>
                <w:highlight w:val="none"/>
              </w:rPr>
            </w:pPr>
          </w:p>
          <w:p w14:paraId="46A73775">
            <w:pPr>
              <w:spacing w:line="252" w:lineRule="auto"/>
              <w:rPr>
                <w:rFonts w:hint="eastAsia" w:ascii="宋体" w:hAnsi="宋体" w:eastAsia="宋体" w:cs="宋体"/>
                <w:sz w:val="24"/>
                <w:szCs w:val="24"/>
                <w:highlight w:val="none"/>
              </w:rPr>
            </w:pPr>
          </w:p>
          <w:p w14:paraId="3C1A1E0D">
            <w:pPr>
              <w:spacing w:line="252" w:lineRule="auto"/>
              <w:rPr>
                <w:rFonts w:hint="eastAsia" w:ascii="宋体" w:hAnsi="宋体" w:eastAsia="宋体" w:cs="宋体"/>
                <w:sz w:val="24"/>
                <w:szCs w:val="24"/>
                <w:highlight w:val="none"/>
              </w:rPr>
            </w:pPr>
          </w:p>
          <w:p w14:paraId="4AB4DE0E">
            <w:pPr>
              <w:spacing w:line="252" w:lineRule="auto"/>
              <w:rPr>
                <w:rFonts w:hint="eastAsia" w:ascii="宋体" w:hAnsi="宋体" w:eastAsia="宋体" w:cs="宋体"/>
                <w:sz w:val="24"/>
                <w:szCs w:val="24"/>
                <w:highlight w:val="none"/>
              </w:rPr>
            </w:pPr>
          </w:p>
          <w:p w14:paraId="21C512E4">
            <w:pPr>
              <w:spacing w:line="252" w:lineRule="auto"/>
              <w:rPr>
                <w:rFonts w:hint="eastAsia" w:ascii="宋体" w:hAnsi="宋体" w:eastAsia="宋体" w:cs="宋体"/>
                <w:sz w:val="24"/>
                <w:szCs w:val="24"/>
                <w:highlight w:val="none"/>
              </w:rPr>
            </w:pPr>
          </w:p>
          <w:p w14:paraId="7BFE7F6E">
            <w:pPr>
              <w:spacing w:line="253" w:lineRule="auto"/>
              <w:rPr>
                <w:rFonts w:hint="eastAsia" w:ascii="宋体" w:hAnsi="宋体" w:eastAsia="宋体" w:cs="宋体"/>
                <w:sz w:val="24"/>
                <w:szCs w:val="24"/>
                <w:highlight w:val="none"/>
              </w:rPr>
            </w:pPr>
          </w:p>
          <w:p w14:paraId="3C32D3C3">
            <w:pPr>
              <w:spacing w:line="253" w:lineRule="auto"/>
              <w:rPr>
                <w:rFonts w:hint="eastAsia" w:ascii="宋体" w:hAnsi="宋体" w:eastAsia="宋体" w:cs="宋体"/>
                <w:sz w:val="24"/>
                <w:szCs w:val="24"/>
                <w:highlight w:val="none"/>
              </w:rPr>
            </w:pPr>
          </w:p>
          <w:p w14:paraId="2E6D16BB">
            <w:pPr>
              <w:spacing w:line="253" w:lineRule="auto"/>
              <w:rPr>
                <w:rFonts w:hint="eastAsia" w:ascii="宋体" w:hAnsi="宋体" w:eastAsia="宋体" w:cs="宋体"/>
                <w:sz w:val="24"/>
                <w:szCs w:val="24"/>
                <w:highlight w:val="none"/>
              </w:rPr>
            </w:pPr>
          </w:p>
          <w:p w14:paraId="5E287234">
            <w:pPr>
              <w:pStyle w:val="23"/>
              <w:spacing w:before="78" w:line="353" w:lineRule="auto"/>
              <w:ind w:left="129" w:right="82"/>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商务部分</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（2</w:t>
            </w:r>
            <w:r>
              <w:rPr>
                <w:rFonts w:hint="eastAsia" w:ascii="宋体" w:hAnsi="宋体" w:eastAsia="宋体" w:cs="宋体"/>
                <w:spacing w:val="-11"/>
                <w:sz w:val="24"/>
                <w:szCs w:val="24"/>
                <w:highlight w:val="none"/>
                <w:lang w:val="en-US" w:eastAsia="zh-CN"/>
              </w:rPr>
              <w:t>2</w:t>
            </w:r>
            <w:r>
              <w:rPr>
                <w:rFonts w:hint="eastAsia" w:ascii="宋体" w:hAnsi="宋体" w:eastAsia="宋体" w:cs="宋体"/>
                <w:spacing w:val="-48"/>
                <w:sz w:val="24"/>
                <w:szCs w:val="24"/>
                <w:highlight w:val="none"/>
              </w:rPr>
              <w:t xml:space="preserve"> </w:t>
            </w:r>
            <w:r>
              <w:rPr>
                <w:rFonts w:hint="eastAsia" w:ascii="宋体" w:hAnsi="宋体" w:eastAsia="宋体" w:cs="宋体"/>
                <w:spacing w:val="-11"/>
                <w:sz w:val="24"/>
                <w:szCs w:val="24"/>
                <w:highlight w:val="none"/>
              </w:rPr>
              <w:t>分）</w:t>
            </w:r>
          </w:p>
        </w:tc>
        <w:tc>
          <w:tcPr>
            <w:tcW w:w="1206" w:type="dxa"/>
            <w:vAlign w:val="top"/>
          </w:tcPr>
          <w:p w14:paraId="577D8D54">
            <w:pPr>
              <w:spacing w:line="256" w:lineRule="auto"/>
              <w:rPr>
                <w:rFonts w:hint="eastAsia" w:ascii="宋体" w:hAnsi="宋体" w:eastAsia="宋体" w:cs="宋体"/>
                <w:sz w:val="24"/>
                <w:szCs w:val="24"/>
                <w:highlight w:val="none"/>
              </w:rPr>
            </w:pPr>
          </w:p>
          <w:p w14:paraId="3F35A0CA">
            <w:pPr>
              <w:spacing w:line="256" w:lineRule="auto"/>
              <w:rPr>
                <w:rFonts w:hint="eastAsia" w:ascii="宋体" w:hAnsi="宋体" w:eastAsia="宋体" w:cs="宋体"/>
                <w:sz w:val="24"/>
                <w:szCs w:val="24"/>
                <w:highlight w:val="none"/>
              </w:rPr>
            </w:pPr>
          </w:p>
          <w:p w14:paraId="0E4901C1">
            <w:pPr>
              <w:pStyle w:val="23"/>
              <w:spacing w:before="78" w:line="353" w:lineRule="auto"/>
              <w:ind w:left="366" w:right="122" w:hanging="239"/>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类似项目</w:t>
            </w:r>
            <w:r>
              <w:rPr>
                <w:rFonts w:hint="eastAsia" w:ascii="宋体" w:hAnsi="宋体" w:eastAsia="宋体" w:cs="宋体"/>
                <w:spacing w:val="1"/>
                <w:sz w:val="24"/>
                <w:szCs w:val="24"/>
                <w:highlight w:val="none"/>
              </w:rPr>
              <w:t xml:space="preserve"> </w:t>
            </w:r>
            <w:r>
              <w:rPr>
                <w:rFonts w:hint="eastAsia" w:ascii="宋体" w:hAnsi="宋体" w:eastAsia="宋体" w:cs="宋体"/>
                <w:spacing w:val="-5"/>
                <w:sz w:val="24"/>
                <w:szCs w:val="24"/>
                <w:highlight w:val="none"/>
              </w:rPr>
              <w:t>业绩</w:t>
            </w:r>
          </w:p>
          <w:p w14:paraId="33A85BCD">
            <w:pPr>
              <w:pStyle w:val="23"/>
              <w:spacing w:before="33" w:line="220" w:lineRule="auto"/>
              <w:ind w:left="124"/>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（10</w:t>
            </w:r>
            <w:r>
              <w:rPr>
                <w:rFonts w:hint="eastAsia" w:ascii="宋体" w:hAnsi="宋体" w:eastAsia="宋体" w:cs="宋体"/>
                <w:spacing w:val="-47"/>
                <w:sz w:val="24"/>
                <w:szCs w:val="24"/>
                <w:highlight w:val="none"/>
              </w:rPr>
              <w:t xml:space="preserve"> </w:t>
            </w:r>
            <w:r>
              <w:rPr>
                <w:rFonts w:hint="eastAsia" w:ascii="宋体" w:hAnsi="宋体" w:eastAsia="宋体" w:cs="宋体"/>
                <w:spacing w:val="-7"/>
                <w:sz w:val="24"/>
                <w:szCs w:val="24"/>
                <w:highlight w:val="none"/>
              </w:rPr>
              <w:t>分）</w:t>
            </w:r>
          </w:p>
        </w:tc>
        <w:tc>
          <w:tcPr>
            <w:tcW w:w="6226" w:type="dxa"/>
            <w:vAlign w:val="top"/>
          </w:tcPr>
          <w:p w14:paraId="5C347BE0">
            <w:pPr>
              <w:pStyle w:val="23"/>
              <w:spacing w:before="121" w:line="346" w:lineRule="auto"/>
              <w:ind w:left="114" w:right="58"/>
              <w:jc w:val="both"/>
              <w:rPr>
                <w:rFonts w:hint="eastAsia" w:ascii="宋体" w:hAnsi="宋体" w:eastAsia="宋体" w:cs="宋体"/>
                <w:sz w:val="24"/>
                <w:szCs w:val="24"/>
                <w:highlight w:val="none"/>
              </w:rPr>
            </w:pPr>
            <w:r>
              <w:rPr>
                <w:rFonts w:hint="eastAsia" w:ascii="宋体" w:hAnsi="宋体" w:eastAsia="宋体" w:cs="宋体"/>
                <w:spacing w:val="-5"/>
                <w:sz w:val="24"/>
                <w:szCs w:val="24"/>
                <w:highlight w:val="none"/>
                <w:lang w:val="en-US" w:eastAsia="zh-CN"/>
              </w:rPr>
              <w:t>投标人</w:t>
            </w:r>
            <w:r>
              <w:rPr>
                <w:rFonts w:hint="eastAsia" w:ascii="宋体" w:hAnsi="宋体" w:eastAsia="宋体" w:cs="宋体"/>
                <w:spacing w:val="-5"/>
                <w:sz w:val="24"/>
                <w:szCs w:val="24"/>
                <w:highlight w:val="none"/>
              </w:rPr>
              <w:t>提供近三年（2022</w:t>
            </w:r>
            <w:r>
              <w:rPr>
                <w:rFonts w:hint="eastAsia" w:ascii="宋体" w:hAnsi="宋体" w:eastAsia="宋体" w:cs="宋体"/>
                <w:spacing w:val="-32"/>
                <w:sz w:val="24"/>
                <w:szCs w:val="24"/>
                <w:highlight w:val="none"/>
              </w:rPr>
              <w:t xml:space="preserve"> </w:t>
            </w:r>
            <w:r>
              <w:rPr>
                <w:rFonts w:hint="eastAsia" w:ascii="宋体" w:hAnsi="宋体" w:eastAsia="宋体" w:cs="宋体"/>
                <w:spacing w:val="-5"/>
                <w:sz w:val="24"/>
                <w:szCs w:val="24"/>
                <w:highlight w:val="none"/>
              </w:rPr>
              <w:t>年</w:t>
            </w:r>
            <w:r>
              <w:rPr>
                <w:rFonts w:hint="eastAsia" w:ascii="宋体" w:hAnsi="宋体" w:eastAsia="宋体" w:cs="宋体"/>
                <w:spacing w:val="-49"/>
                <w:sz w:val="24"/>
                <w:szCs w:val="24"/>
                <w:highlight w:val="none"/>
              </w:rPr>
              <w:t xml:space="preserve"> </w:t>
            </w:r>
            <w:r>
              <w:rPr>
                <w:rFonts w:hint="eastAsia" w:ascii="宋体" w:hAnsi="宋体" w:eastAsia="宋体" w:cs="宋体"/>
                <w:spacing w:val="-5"/>
                <w:sz w:val="24"/>
                <w:szCs w:val="24"/>
                <w:highlight w:val="none"/>
              </w:rPr>
              <w:t>0</w:t>
            </w:r>
            <w:r>
              <w:rPr>
                <w:rFonts w:hint="eastAsia" w:ascii="宋体" w:hAnsi="宋体" w:eastAsia="宋体" w:cs="宋体"/>
                <w:spacing w:val="-5"/>
                <w:sz w:val="24"/>
                <w:szCs w:val="24"/>
                <w:highlight w:val="none"/>
                <w:lang w:val="en-US" w:eastAsia="zh-CN"/>
              </w:rPr>
              <w:t>4</w:t>
            </w:r>
            <w:r>
              <w:rPr>
                <w:rFonts w:hint="eastAsia" w:ascii="宋体" w:hAnsi="宋体" w:eastAsia="宋体" w:cs="宋体"/>
                <w:spacing w:val="-45"/>
                <w:sz w:val="24"/>
                <w:szCs w:val="24"/>
                <w:highlight w:val="none"/>
              </w:rPr>
              <w:t xml:space="preserve"> </w:t>
            </w:r>
            <w:r>
              <w:rPr>
                <w:rFonts w:hint="eastAsia" w:ascii="宋体" w:hAnsi="宋体" w:eastAsia="宋体" w:cs="宋体"/>
                <w:spacing w:val="-5"/>
                <w:sz w:val="24"/>
                <w:szCs w:val="24"/>
                <w:highlight w:val="none"/>
              </w:rPr>
              <w:t>月</w:t>
            </w:r>
            <w:r>
              <w:rPr>
                <w:rFonts w:hint="eastAsia" w:ascii="宋体" w:hAnsi="宋体" w:eastAsia="宋体" w:cs="宋体"/>
                <w:spacing w:val="-49"/>
                <w:sz w:val="24"/>
                <w:szCs w:val="24"/>
                <w:highlight w:val="none"/>
              </w:rPr>
              <w:t xml:space="preserve"> </w:t>
            </w:r>
            <w:r>
              <w:rPr>
                <w:rFonts w:hint="eastAsia" w:ascii="宋体" w:hAnsi="宋体" w:eastAsia="宋体" w:cs="宋体"/>
                <w:spacing w:val="-5"/>
                <w:sz w:val="24"/>
                <w:szCs w:val="24"/>
                <w:highlight w:val="none"/>
                <w:lang w:val="en-US" w:eastAsia="zh-CN"/>
              </w:rPr>
              <w:t>15</w:t>
            </w:r>
            <w:r>
              <w:rPr>
                <w:rFonts w:hint="eastAsia" w:ascii="宋体" w:hAnsi="宋体" w:eastAsia="宋体" w:cs="宋体"/>
                <w:spacing w:val="-5"/>
                <w:sz w:val="24"/>
                <w:szCs w:val="24"/>
                <w:highlight w:val="none"/>
              </w:rPr>
              <w:t xml:space="preserve"> 日至</w:t>
            </w:r>
            <w:r>
              <w:rPr>
                <w:rFonts w:hint="eastAsia" w:ascii="宋体" w:hAnsi="宋体" w:eastAsia="宋体" w:cs="宋体"/>
                <w:spacing w:val="-5"/>
                <w:sz w:val="24"/>
                <w:szCs w:val="24"/>
                <w:highlight w:val="none"/>
                <w:lang w:val="en-US" w:eastAsia="zh-CN"/>
              </w:rPr>
              <w:t>今</w:t>
            </w:r>
            <w:r>
              <w:rPr>
                <w:rFonts w:hint="eastAsia" w:ascii="宋体" w:hAnsi="宋体" w:eastAsia="宋体" w:cs="宋体"/>
                <w:spacing w:val="-5"/>
                <w:sz w:val="24"/>
                <w:szCs w:val="24"/>
                <w:highlight w:val="none"/>
              </w:rPr>
              <w:t>，以合同签订</w:t>
            </w:r>
            <w:r>
              <w:rPr>
                <w:rFonts w:hint="eastAsia" w:ascii="宋体" w:hAnsi="宋体" w:eastAsia="宋体" w:cs="宋体"/>
                <w:sz w:val="24"/>
                <w:szCs w:val="24"/>
                <w:highlight w:val="none"/>
              </w:rPr>
              <w:t>日期为准）类似的项目业绩，每提供一份有效</w:t>
            </w:r>
            <w:r>
              <w:rPr>
                <w:rFonts w:hint="eastAsia" w:ascii="宋体" w:hAnsi="宋体" w:eastAsia="宋体" w:cs="宋体"/>
                <w:spacing w:val="-1"/>
                <w:sz w:val="24"/>
                <w:szCs w:val="24"/>
                <w:highlight w:val="none"/>
              </w:rPr>
              <w:t>的业绩得</w:t>
            </w:r>
            <w:r>
              <w:rPr>
                <w:rFonts w:hint="eastAsia" w:ascii="宋体" w:hAnsi="宋体" w:eastAsia="宋体" w:cs="宋体"/>
                <w:spacing w:val="-45"/>
                <w:sz w:val="24"/>
                <w:szCs w:val="24"/>
                <w:highlight w:val="none"/>
              </w:rPr>
              <w:t xml:space="preserve"> </w:t>
            </w:r>
            <w:r>
              <w:rPr>
                <w:rFonts w:hint="eastAsia" w:ascii="宋体" w:hAnsi="宋体" w:eastAsia="宋体" w:cs="宋体"/>
                <w:spacing w:val="-1"/>
                <w:sz w:val="24"/>
                <w:szCs w:val="24"/>
                <w:highlight w:val="none"/>
              </w:rPr>
              <w:t>2</w:t>
            </w:r>
            <w:r>
              <w:rPr>
                <w:rFonts w:hint="eastAsia" w:ascii="宋体" w:hAnsi="宋体" w:eastAsia="宋体" w:cs="宋体"/>
                <w:spacing w:val="-46"/>
                <w:sz w:val="24"/>
                <w:szCs w:val="24"/>
                <w:highlight w:val="none"/>
              </w:rPr>
              <w:t xml:space="preserve"> </w:t>
            </w:r>
            <w:r>
              <w:rPr>
                <w:rFonts w:hint="eastAsia" w:ascii="宋体" w:hAnsi="宋体" w:eastAsia="宋体" w:cs="宋体"/>
                <w:spacing w:val="-1"/>
                <w:sz w:val="24"/>
                <w:szCs w:val="24"/>
                <w:highlight w:val="none"/>
              </w:rPr>
              <w:t>分，最多</w:t>
            </w:r>
            <w:r>
              <w:rPr>
                <w:rFonts w:hint="eastAsia" w:ascii="宋体" w:hAnsi="宋体" w:eastAsia="宋体" w:cs="宋体"/>
                <w:spacing w:val="-3"/>
                <w:sz w:val="24"/>
                <w:szCs w:val="24"/>
                <w:highlight w:val="none"/>
              </w:rPr>
              <w:t>得</w:t>
            </w:r>
            <w:r>
              <w:rPr>
                <w:rFonts w:hint="eastAsia" w:ascii="宋体" w:hAnsi="宋体" w:eastAsia="宋体" w:cs="宋体"/>
                <w:spacing w:val="-33"/>
                <w:sz w:val="24"/>
                <w:szCs w:val="24"/>
                <w:highlight w:val="none"/>
              </w:rPr>
              <w:t xml:space="preserve"> </w:t>
            </w:r>
            <w:r>
              <w:rPr>
                <w:rFonts w:hint="eastAsia" w:ascii="宋体" w:hAnsi="宋体" w:eastAsia="宋体" w:cs="宋体"/>
                <w:spacing w:val="-3"/>
                <w:sz w:val="24"/>
                <w:szCs w:val="24"/>
                <w:highlight w:val="none"/>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3"/>
                <w:sz w:val="24"/>
                <w:szCs w:val="24"/>
                <w:highlight w:val="none"/>
              </w:rPr>
              <w:t>分。须提供合同扫描电子件（需包括合同首页、服务内容页、</w:t>
            </w:r>
            <w:r>
              <w:rPr>
                <w:rFonts w:hint="eastAsia" w:ascii="宋体" w:hAnsi="宋体" w:eastAsia="宋体" w:cs="宋体"/>
                <w:spacing w:val="1"/>
                <w:sz w:val="24"/>
                <w:szCs w:val="24"/>
                <w:highlight w:val="none"/>
              </w:rPr>
              <w:t>签字盖章页）并加盖公章，如未提供或提供的</w:t>
            </w:r>
            <w:r>
              <w:rPr>
                <w:rFonts w:hint="eastAsia" w:ascii="宋体" w:hAnsi="宋体" w:eastAsia="宋体" w:cs="宋体"/>
                <w:sz w:val="24"/>
                <w:szCs w:val="24"/>
                <w:highlight w:val="none"/>
              </w:rPr>
              <w:t>材料不全的，将不予</w:t>
            </w:r>
            <w:r>
              <w:rPr>
                <w:rFonts w:hint="eastAsia" w:ascii="宋体" w:hAnsi="宋体" w:eastAsia="宋体" w:cs="宋体"/>
                <w:spacing w:val="-4"/>
                <w:sz w:val="24"/>
                <w:szCs w:val="24"/>
                <w:highlight w:val="none"/>
              </w:rPr>
              <w:t>认可。</w:t>
            </w:r>
          </w:p>
        </w:tc>
        <w:tc>
          <w:tcPr>
            <w:tcW w:w="1012" w:type="dxa"/>
            <w:vAlign w:val="top"/>
          </w:tcPr>
          <w:p w14:paraId="098DC406">
            <w:pPr>
              <w:pStyle w:val="23"/>
              <w:spacing w:before="121" w:line="346" w:lineRule="auto"/>
              <w:ind w:left="114" w:right="58"/>
              <w:jc w:val="both"/>
              <w:rPr>
                <w:rFonts w:hint="eastAsia" w:ascii="宋体" w:hAnsi="宋体" w:eastAsia="宋体" w:cs="宋体"/>
                <w:spacing w:val="-5"/>
                <w:sz w:val="24"/>
                <w:szCs w:val="24"/>
                <w:highlight w:val="none"/>
                <w:lang w:val="en-US" w:eastAsia="zh-CN"/>
              </w:rPr>
            </w:pPr>
          </w:p>
        </w:tc>
      </w:tr>
      <w:tr w14:paraId="4002AC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72" w:hRule="atLeast"/>
        </w:trPr>
        <w:tc>
          <w:tcPr>
            <w:tcW w:w="1195" w:type="dxa"/>
            <w:vMerge w:val="continue"/>
            <w:tcBorders>
              <w:top w:val="nil"/>
              <w:bottom w:val="nil"/>
            </w:tcBorders>
            <w:vAlign w:val="top"/>
          </w:tcPr>
          <w:p w14:paraId="6844AD5B">
            <w:pPr>
              <w:rPr>
                <w:rFonts w:hint="eastAsia" w:ascii="宋体" w:hAnsi="宋体" w:eastAsia="宋体" w:cs="宋体"/>
                <w:sz w:val="24"/>
                <w:szCs w:val="24"/>
                <w:highlight w:val="none"/>
              </w:rPr>
            </w:pPr>
          </w:p>
        </w:tc>
        <w:tc>
          <w:tcPr>
            <w:tcW w:w="1206" w:type="dxa"/>
            <w:vMerge w:val="restart"/>
            <w:tcBorders>
              <w:bottom w:val="nil"/>
            </w:tcBorders>
            <w:vAlign w:val="top"/>
          </w:tcPr>
          <w:p w14:paraId="76080902">
            <w:pPr>
              <w:spacing w:line="265" w:lineRule="auto"/>
              <w:rPr>
                <w:rFonts w:hint="eastAsia" w:ascii="宋体" w:hAnsi="宋体" w:eastAsia="宋体" w:cs="宋体"/>
                <w:sz w:val="24"/>
                <w:szCs w:val="24"/>
                <w:highlight w:val="none"/>
              </w:rPr>
            </w:pPr>
          </w:p>
          <w:p w14:paraId="6BB188F3">
            <w:pPr>
              <w:spacing w:line="265" w:lineRule="auto"/>
              <w:rPr>
                <w:rFonts w:hint="eastAsia" w:ascii="宋体" w:hAnsi="宋体" w:eastAsia="宋体" w:cs="宋体"/>
                <w:sz w:val="24"/>
                <w:szCs w:val="24"/>
                <w:highlight w:val="none"/>
              </w:rPr>
            </w:pPr>
          </w:p>
          <w:p w14:paraId="44EBF32C">
            <w:pPr>
              <w:spacing w:line="265" w:lineRule="auto"/>
              <w:rPr>
                <w:rFonts w:hint="eastAsia" w:ascii="宋体" w:hAnsi="宋体" w:eastAsia="宋体" w:cs="宋体"/>
                <w:sz w:val="24"/>
                <w:szCs w:val="24"/>
                <w:highlight w:val="none"/>
              </w:rPr>
            </w:pPr>
          </w:p>
          <w:p w14:paraId="4871A9C8">
            <w:pPr>
              <w:spacing w:line="266" w:lineRule="auto"/>
              <w:rPr>
                <w:rFonts w:hint="eastAsia" w:ascii="宋体" w:hAnsi="宋体" w:eastAsia="宋体" w:cs="宋体"/>
                <w:sz w:val="24"/>
                <w:szCs w:val="24"/>
                <w:highlight w:val="none"/>
              </w:rPr>
            </w:pPr>
          </w:p>
          <w:p w14:paraId="585448D4">
            <w:pPr>
              <w:pStyle w:val="23"/>
              <w:spacing w:before="78" w:line="219" w:lineRule="auto"/>
              <w:ind w:left="127"/>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拟派团队</w:t>
            </w:r>
          </w:p>
          <w:p w14:paraId="6716A3AC">
            <w:pPr>
              <w:pStyle w:val="23"/>
              <w:spacing w:before="190" w:line="221" w:lineRule="auto"/>
              <w:ind w:left="369"/>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人员</w:t>
            </w:r>
          </w:p>
          <w:p w14:paraId="7B82900F">
            <w:pPr>
              <w:pStyle w:val="23"/>
              <w:spacing w:before="188" w:line="220" w:lineRule="auto"/>
              <w:ind w:left="139"/>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（1</w:t>
            </w:r>
            <w:r>
              <w:rPr>
                <w:rFonts w:hint="eastAsia" w:ascii="宋体" w:hAnsi="宋体" w:eastAsia="宋体" w:cs="宋体"/>
                <w:spacing w:val="-5"/>
                <w:sz w:val="24"/>
                <w:szCs w:val="24"/>
                <w:highlight w:val="none"/>
                <w:lang w:val="en-US" w:eastAsia="zh-CN"/>
              </w:rPr>
              <w:t>2</w:t>
            </w:r>
            <w:r>
              <w:rPr>
                <w:rFonts w:hint="eastAsia" w:ascii="宋体" w:hAnsi="宋体" w:eastAsia="宋体" w:cs="宋体"/>
                <w:spacing w:val="-5"/>
                <w:sz w:val="24"/>
                <w:szCs w:val="24"/>
                <w:highlight w:val="none"/>
              </w:rPr>
              <w:t>分）</w:t>
            </w:r>
          </w:p>
        </w:tc>
        <w:tc>
          <w:tcPr>
            <w:tcW w:w="6226" w:type="dxa"/>
            <w:vAlign w:val="top"/>
          </w:tcPr>
          <w:p w14:paraId="4F60961B">
            <w:pPr>
              <w:pStyle w:val="23"/>
              <w:spacing w:before="34" w:line="352" w:lineRule="auto"/>
              <w:ind w:left="130" w:right="65" w:rightChars="0" w:hanging="16"/>
              <w:rPr>
                <w:rFonts w:hint="eastAsia" w:ascii="宋体" w:hAnsi="宋体" w:eastAsia="宋体" w:cs="宋体"/>
                <w:sz w:val="24"/>
                <w:szCs w:val="24"/>
                <w:highlight w:val="none"/>
              </w:rPr>
            </w:pPr>
            <w:r>
              <w:rPr>
                <w:rFonts w:hint="eastAsia" w:ascii="宋体" w:hAnsi="宋体" w:eastAsia="宋体" w:cs="宋体"/>
                <w:spacing w:val="1"/>
                <w:sz w:val="24"/>
                <w:szCs w:val="24"/>
                <w:highlight w:val="none"/>
                <w:lang w:val="en-US" w:eastAsia="zh-CN"/>
              </w:rPr>
              <w:t>项目负责人应有15年以上(含15年)从业经验，依法取得《法律职业资格证书》和专职律师《律师执业证》并经年检合格；每有一项得1分，最高得3分。</w:t>
            </w:r>
            <w:r>
              <w:rPr>
                <w:rFonts w:hint="eastAsia" w:ascii="宋体" w:hAnsi="宋体" w:eastAsia="宋体" w:cs="宋体"/>
                <w:spacing w:val="1"/>
                <w:sz w:val="24"/>
                <w:szCs w:val="24"/>
                <w:highlight w:val="none"/>
                <w:lang w:val="en-US" w:eastAsia="zh-CN"/>
              </w:rPr>
              <w:br w:type="textWrapping"/>
            </w:r>
            <w:r>
              <w:rPr>
                <w:rFonts w:hint="eastAsia" w:ascii="宋体" w:hAnsi="宋体" w:eastAsia="宋体" w:cs="宋体"/>
                <w:spacing w:val="1"/>
                <w:sz w:val="24"/>
                <w:szCs w:val="24"/>
                <w:highlight w:val="none"/>
                <w:lang w:val="en-US" w:eastAsia="zh-CN"/>
              </w:rPr>
              <w:t>(需提供业绩证明、职业资格证书、律师执业证等证明材料，未提供的不得分)</w:t>
            </w:r>
            <w:r>
              <w:rPr>
                <w:rFonts w:hint="eastAsia" w:ascii="宋体" w:hAnsi="宋体" w:eastAsia="宋体" w:cs="宋体"/>
                <w:spacing w:val="1"/>
                <w:sz w:val="24"/>
                <w:szCs w:val="24"/>
                <w:highlight w:val="none"/>
              </w:rPr>
              <w:t>。</w:t>
            </w:r>
          </w:p>
        </w:tc>
        <w:tc>
          <w:tcPr>
            <w:tcW w:w="1012" w:type="dxa"/>
            <w:vAlign w:val="top"/>
          </w:tcPr>
          <w:p w14:paraId="00D74AC0">
            <w:pPr>
              <w:pStyle w:val="23"/>
              <w:spacing w:before="34" w:line="352" w:lineRule="auto"/>
              <w:ind w:left="130" w:right="65" w:rightChars="0" w:hanging="16"/>
              <w:rPr>
                <w:rFonts w:hint="eastAsia" w:ascii="宋体" w:hAnsi="宋体" w:eastAsia="宋体" w:cs="宋体"/>
                <w:spacing w:val="1"/>
                <w:sz w:val="24"/>
                <w:szCs w:val="24"/>
                <w:highlight w:val="none"/>
                <w:lang w:val="en-US" w:eastAsia="zh-CN"/>
              </w:rPr>
            </w:pPr>
          </w:p>
        </w:tc>
      </w:tr>
      <w:tr w14:paraId="4A66E6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9" w:hRule="atLeast"/>
        </w:trPr>
        <w:tc>
          <w:tcPr>
            <w:tcW w:w="1195" w:type="dxa"/>
            <w:vMerge w:val="continue"/>
            <w:tcBorders>
              <w:top w:val="nil"/>
            </w:tcBorders>
            <w:vAlign w:val="top"/>
          </w:tcPr>
          <w:p w14:paraId="6B433436">
            <w:pPr>
              <w:rPr>
                <w:rFonts w:hint="eastAsia" w:ascii="宋体" w:hAnsi="宋体" w:eastAsia="宋体" w:cs="宋体"/>
                <w:sz w:val="24"/>
                <w:szCs w:val="24"/>
                <w:highlight w:val="none"/>
              </w:rPr>
            </w:pPr>
          </w:p>
        </w:tc>
        <w:tc>
          <w:tcPr>
            <w:tcW w:w="1206" w:type="dxa"/>
            <w:vMerge w:val="continue"/>
            <w:tcBorders>
              <w:top w:val="nil"/>
            </w:tcBorders>
            <w:vAlign w:val="top"/>
          </w:tcPr>
          <w:p w14:paraId="2A8809B9">
            <w:pPr>
              <w:rPr>
                <w:rFonts w:hint="eastAsia" w:ascii="宋体" w:hAnsi="宋体" w:eastAsia="宋体" w:cs="宋体"/>
                <w:sz w:val="24"/>
                <w:szCs w:val="24"/>
                <w:highlight w:val="none"/>
              </w:rPr>
            </w:pPr>
          </w:p>
        </w:tc>
        <w:tc>
          <w:tcPr>
            <w:tcW w:w="6226" w:type="dxa"/>
            <w:vAlign w:val="top"/>
          </w:tcPr>
          <w:p w14:paraId="563E89A8">
            <w:pPr>
              <w:pStyle w:val="23"/>
              <w:spacing w:before="121" w:line="352" w:lineRule="auto"/>
              <w:ind w:left="116" w:right="107" w:hanging="2"/>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拟派团队人员从业经验丰富，人员数量配置合</w:t>
            </w:r>
            <w:r>
              <w:rPr>
                <w:rFonts w:hint="eastAsia" w:ascii="宋体" w:hAnsi="宋体" w:eastAsia="宋体" w:cs="宋体"/>
                <w:sz w:val="24"/>
                <w:szCs w:val="24"/>
                <w:highlight w:val="none"/>
              </w:rPr>
              <w:t>理充足，人员组织架</w:t>
            </w:r>
            <w:r>
              <w:rPr>
                <w:rFonts w:hint="eastAsia" w:ascii="宋体" w:hAnsi="宋体" w:eastAsia="宋体" w:cs="宋体"/>
                <w:spacing w:val="-3"/>
                <w:sz w:val="24"/>
                <w:szCs w:val="24"/>
                <w:highlight w:val="none"/>
              </w:rPr>
              <w:t>构合理、分工明确，得</w:t>
            </w:r>
            <w:r>
              <w:rPr>
                <w:rFonts w:hint="eastAsia" w:ascii="宋体" w:hAnsi="宋体" w:eastAsia="宋体" w:cs="宋体"/>
                <w:spacing w:val="-47"/>
                <w:sz w:val="24"/>
                <w:szCs w:val="24"/>
                <w:highlight w:val="none"/>
                <w:lang w:val="en-US" w:eastAsia="zh-CN"/>
              </w:rPr>
              <w:t>9</w:t>
            </w:r>
            <w:r>
              <w:rPr>
                <w:rFonts w:hint="eastAsia" w:ascii="宋体" w:hAnsi="宋体" w:eastAsia="宋体" w:cs="宋体"/>
                <w:spacing w:val="-3"/>
                <w:sz w:val="24"/>
                <w:szCs w:val="24"/>
                <w:highlight w:val="none"/>
              </w:rPr>
              <w:t>分；</w:t>
            </w:r>
          </w:p>
          <w:p w14:paraId="4F2C3C04">
            <w:pPr>
              <w:pStyle w:val="23"/>
              <w:spacing w:before="34" w:line="352" w:lineRule="auto"/>
              <w:ind w:left="130" w:right="107" w:hanging="16"/>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拟派团队人员部分从业年限丰富，人员数量配</w:t>
            </w:r>
            <w:r>
              <w:rPr>
                <w:rFonts w:hint="eastAsia" w:ascii="宋体" w:hAnsi="宋体" w:eastAsia="宋体" w:cs="宋体"/>
                <w:sz w:val="24"/>
                <w:szCs w:val="24"/>
                <w:highlight w:val="none"/>
              </w:rPr>
              <w:t>备情况仅满足项目实</w:t>
            </w:r>
            <w:r>
              <w:rPr>
                <w:rFonts w:hint="eastAsia" w:ascii="宋体" w:hAnsi="宋体" w:eastAsia="宋体" w:cs="宋体"/>
                <w:spacing w:val="-3"/>
                <w:sz w:val="24"/>
                <w:szCs w:val="24"/>
                <w:highlight w:val="none"/>
              </w:rPr>
              <w:t>际需要，人员架构及分工缺乏科学性，得</w:t>
            </w:r>
            <w:r>
              <w:rPr>
                <w:rFonts w:hint="eastAsia" w:ascii="宋体" w:hAnsi="宋体" w:eastAsia="宋体" w:cs="宋体"/>
                <w:spacing w:val="-37"/>
                <w:sz w:val="24"/>
                <w:szCs w:val="24"/>
                <w:highlight w:val="none"/>
              </w:rPr>
              <w:t xml:space="preserve"> </w:t>
            </w:r>
            <w:r>
              <w:rPr>
                <w:rFonts w:hint="eastAsia" w:ascii="宋体" w:hAnsi="宋体" w:eastAsia="宋体" w:cs="宋体"/>
                <w:spacing w:val="-3"/>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3"/>
                <w:sz w:val="24"/>
                <w:szCs w:val="24"/>
                <w:highlight w:val="none"/>
              </w:rPr>
              <w:t>分；</w:t>
            </w:r>
          </w:p>
          <w:p w14:paraId="2CD6EE7E">
            <w:pPr>
              <w:pStyle w:val="23"/>
              <w:spacing w:before="38" w:line="352" w:lineRule="auto"/>
              <w:ind w:left="117" w:right="107" w:hanging="3"/>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拟派团队人员从业年限时间短，人员缺乏工作</w:t>
            </w:r>
            <w:r>
              <w:rPr>
                <w:rFonts w:hint="eastAsia" w:ascii="宋体" w:hAnsi="宋体" w:eastAsia="宋体" w:cs="宋体"/>
                <w:sz w:val="24"/>
                <w:szCs w:val="24"/>
                <w:highlight w:val="none"/>
              </w:rPr>
              <w:t xml:space="preserve">经验且人员架构搭建 </w:t>
            </w:r>
            <w:r>
              <w:rPr>
                <w:rFonts w:hint="eastAsia" w:ascii="宋体" w:hAnsi="宋体" w:eastAsia="宋体" w:cs="宋体"/>
                <w:spacing w:val="-4"/>
                <w:sz w:val="24"/>
                <w:szCs w:val="24"/>
                <w:highlight w:val="none"/>
              </w:rPr>
              <w:t>不合理，分工模糊，得</w:t>
            </w:r>
            <w:r>
              <w:rPr>
                <w:rFonts w:hint="eastAsia" w:ascii="宋体" w:hAnsi="宋体" w:eastAsia="宋体" w:cs="宋体"/>
                <w:spacing w:val="-35"/>
                <w:sz w:val="24"/>
                <w:szCs w:val="24"/>
                <w:highlight w:val="none"/>
              </w:rPr>
              <w:t xml:space="preserve"> </w:t>
            </w:r>
            <w:r>
              <w:rPr>
                <w:rFonts w:hint="eastAsia" w:ascii="宋体" w:hAnsi="宋体" w:eastAsia="宋体" w:cs="宋体"/>
                <w:spacing w:val="-4"/>
                <w:sz w:val="24"/>
                <w:szCs w:val="24"/>
                <w:highlight w:val="none"/>
              </w:rPr>
              <w:t>3</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p w14:paraId="2BA1A6DA">
            <w:pPr>
              <w:pStyle w:val="23"/>
              <w:spacing w:before="34" w:line="219" w:lineRule="auto"/>
              <w:ind w:left="11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拟派团队人员笼统叙述，或有待完善得0分。</w:t>
            </w:r>
          </w:p>
          <w:p w14:paraId="3D450EE8">
            <w:pPr>
              <w:pStyle w:val="23"/>
              <w:spacing w:before="190" w:line="219" w:lineRule="auto"/>
              <w:ind w:left="11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注：提供团队人员名单、证书及相关证明材料等。</w:t>
            </w:r>
          </w:p>
        </w:tc>
        <w:tc>
          <w:tcPr>
            <w:tcW w:w="1012" w:type="dxa"/>
            <w:vAlign w:val="top"/>
          </w:tcPr>
          <w:p w14:paraId="6B2AC2CE">
            <w:pPr>
              <w:pStyle w:val="23"/>
              <w:spacing w:before="190" w:line="219" w:lineRule="auto"/>
              <w:ind w:left="114"/>
              <w:rPr>
                <w:rFonts w:hint="eastAsia" w:ascii="宋体" w:hAnsi="宋体" w:eastAsia="宋体" w:cs="宋体"/>
                <w:spacing w:val="-1"/>
                <w:sz w:val="24"/>
                <w:szCs w:val="24"/>
                <w:highlight w:val="none"/>
              </w:rPr>
            </w:pPr>
          </w:p>
        </w:tc>
      </w:tr>
      <w:tr w14:paraId="014871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restart"/>
            <w:vAlign w:val="top"/>
          </w:tcPr>
          <w:p w14:paraId="14AF130D">
            <w:pPr>
              <w:spacing w:line="247" w:lineRule="auto"/>
              <w:rPr>
                <w:rFonts w:hint="eastAsia" w:ascii="宋体" w:hAnsi="宋体" w:eastAsia="宋体" w:cs="宋体"/>
                <w:sz w:val="24"/>
                <w:szCs w:val="24"/>
                <w:highlight w:val="none"/>
              </w:rPr>
            </w:pPr>
          </w:p>
          <w:p w14:paraId="40C54EF5">
            <w:pPr>
              <w:spacing w:line="247" w:lineRule="auto"/>
              <w:rPr>
                <w:rFonts w:hint="eastAsia" w:ascii="宋体" w:hAnsi="宋体" w:eastAsia="宋体" w:cs="宋体"/>
                <w:sz w:val="24"/>
                <w:szCs w:val="24"/>
                <w:highlight w:val="none"/>
              </w:rPr>
            </w:pPr>
          </w:p>
          <w:p w14:paraId="3A9FBA9D">
            <w:pPr>
              <w:spacing w:line="248" w:lineRule="auto"/>
              <w:rPr>
                <w:rFonts w:hint="eastAsia" w:ascii="宋体" w:hAnsi="宋体" w:eastAsia="宋体" w:cs="宋体"/>
                <w:sz w:val="24"/>
                <w:szCs w:val="24"/>
                <w:highlight w:val="none"/>
              </w:rPr>
            </w:pPr>
          </w:p>
          <w:p w14:paraId="555A24B1">
            <w:pPr>
              <w:spacing w:line="248" w:lineRule="auto"/>
              <w:rPr>
                <w:rFonts w:hint="eastAsia" w:ascii="宋体" w:hAnsi="宋体" w:eastAsia="宋体" w:cs="宋体"/>
                <w:sz w:val="24"/>
                <w:szCs w:val="24"/>
                <w:highlight w:val="none"/>
              </w:rPr>
            </w:pPr>
          </w:p>
          <w:p w14:paraId="53DD43B0">
            <w:pPr>
              <w:pStyle w:val="23"/>
              <w:spacing w:before="78" w:line="353" w:lineRule="auto"/>
              <w:ind w:left="128" w:right="82" w:hanging="3"/>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技术部分</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（6</w:t>
            </w:r>
            <w:r>
              <w:rPr>
                <w:rFonts w:hint="eastAsia" w:ascii="宋体" w:hAnsi="宋体" w:eastAsia="宋体" w:cs="宋体"/>
                <w:spacing w:val="-11"/>
                <w:sz w:val="24"/>
                <w:szCs w:val="24"/>
                <w:highlight w:val="none"/>
                <w:lang w:val="en-US" w:eastAsia="zh-CN"/>
              </w:rPr>
              <w:t>8</w:t>
            </w:r>
            <w:r>
              <w:rPr>
                <w:rFonts w:hint="eastAsia" w:ascii="宋体" w:hAnsi="宋体" w:eastAsia="宋体" w:cs="宋体"/>
                <w:spacing w:val="-11"/>
                <w:sz w:val="24"/>
                <w:szCs w:val="24"/>
                <w:highlight w:val="none"/>
              </w:rPr>
              <w:t>分）</w:t>
            </w:r>
          </w:p>
        </w:tc>
        <w:tc>
          <w:tcPr>
            <w:tcW w:w="1206" w:type="dxa"/>
            <w:vAlign w:val="top"/>
          </w:tcPr>
          <w:p w14:paraId="3894CF52">
            <w:pPr>
              <w:spacing w:line="280" w:lineRule="auto"/>
              <w:rPr>
                <w:rFonts w:hint="eastAsia" w:ascii="宋体" w:hAnsi="宋体" w:eastAsia="宋体" w:cs="宋体"/>
                <w:sz w:val="24"/>
                <w:szCs w:val="24"/>
                <w:highlight w:val="none"/>
              </w:rPr>
            </w:pPr>
          </w:p>
          <w:p w14:paraId="5A82709E">
            <w:pPr>
              <w:pStyle w:val="23"/>
              <w:spacing w:before="78" w:line="220" w:lineRule="auto"/>
              <w:ind w:left="131"/>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项目需求</w:t>
            </w:r>
          </w:p>
          <w:p w14:paraId="12E40DE3">
            <w:pPr>
              <w:pStyle w:val="23"/>
              <w:spacing w:before="189" w:line="220" w:lineRule="auto"/>
              <w:ind w:left="130"/>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分析及重</w:t>
            </w:r>
          </w:p>
          <w:p w14:paraId="37CED0D6">
            <w:pPr>
              <w:pStyle w:val="23"/>
              <w:spacing w:before="189" w:line="219" w:lineRule="auto"/>
              <w:ind w:left="126"/>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难点解决</w:t>
            </w:r>
          </w:p>
          <w:p w14:paraId="12A7F358">
            <w:pPr>
              <w:pStyle w:val="23"/>
              <w:spacing w:before="190" w:line="220" w:lineRule="auto"/>
              <w:ind w:left="368"/>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方案</w:t>
            </w:r>
          </w:p>
          <w:p w14:paraId="4041BE60">
            <w:pPr>
              <w:pStyle w:val="23"/>
              <w:spacing w:before="191" w:line="220" w:lineRule="auto"/>
              <w:ind w:left="170"/>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p>
        </w:tc>
        <w:tc>
          <w:tcPr>
            <w:tcW w:w="6226" w:type="dxa"/>
            <w:vAlign w:val="top"/>
          </w:tcPr>
          <w:p w14:paraId="4487A7C4">
            <w:pPr>
              <w:pStyle w:val="23"/>
              <w:spacing w:before="123" w:line="352" w:lineRule="auto"/>
              <w:ind w:left="113" w:right="178"/>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对本项目业务需求理解准确，针对性强，对项目的关键点、重点、</w:t>
            </w:r>
            <w:r>
              <w:rPr>
                <w:rFonts w:hint="eastAsia" w:ascii="宋体" w:hAnsi="宋体" w:eastAsia="宋体" w:cs="宋体"/>
                <w:spacing w:val="-3"/>
                <w:sz w:val="24"/>
                <w:szCs w:val="24"/>
                <w:highlight w:val="none"/>
              </w:rPr>
              <w:t>难点分析到位，得</w:t>
            </w:r>
            <w:r>
              <w:rPr>
                <w:rFonts w:hint="eastAsia" w:ascii="宋体" w:hAnsi="宋体" w:eastAsia="宋体" w:cs="宋体"/>
                <w:spacing w:val="-49"/>
                <w:sz w:val="24"/>
                <w:szCs w:val="24"/>
                <w:highlight w:val="none"/>
              </w:rPr>
              <w:t xml:space="preserve"> </w:t>
            </w:r>
            <w:r>
              <w:rPr>
                <w:rFonts w:hint="eastAsia" w:ascii="宋体" w:hAnsi="宋体" w:eastAsia="宋体" w:cs="宋体"/>
                <w:spacing w:val="-3"/>
                <w:sz w:val="24"/>
                <w:szCs w:val="24"/>
                <w:highlight w:val="none"/>
                <w:lang w:val="en-US" w:eastAsia="zh-CN"/>
              </w:rPr>
              <w:t>10</w:t>
            </w:r>
            <w:r>
              <w:rPr>
                <w:rFonts w:hint="eastAsia" w:ascii="宋体" w:hAnsi="宋体" w:eastAsia="宋体" w:cs="宋体"/>
                <w:spacing w:val="-3"/>
                <w:sz w:val="24"/>
                <w:szCs w:val="24"/>
                <w:highlight w:val="none"/>
              </w:rPr>
              <w:t>分；</w:t>
            </w:r>
          </w:p>
          <w:p w14:paraId="614B6EDD">
            <w:pPr>
              <w:pStyle w:val="23"/>
              <w:spacing w:before="37" w:line="352" w:lineRule="auto"/>
              <w:ind w:left="126" w:right="139" w:hanging="13"/>
              <w:rPr>
                <w:rFonts w:hint="eastAsia" w:ascii="宋体" w:hAnsi="宋体" w:eastAsia="宋体" w:cs="宋体"/>
                <w:sz w:val="24"/>
                <w:szCs w:val="24"/>
                <w:highlight w:val="none"/>
              </w:rPr>
            </w:pPr>
            <w:r>
              <w:rPr>
                <w:rFonts w:hint="eastAsia" w:ascii="宋体" w:hAnsi="宋体" w:eastAsia="宋体" w:cs="宋体"/>
                <w:sz w:val="24"/>
                <w:szCs w:val="24"/>
                <w:highlight w:val="none"/>
              </w:rPr>
              <w:t>对本项目业务需求理解准确</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具有针对性，</w:t>
            </w:r>
            <w:r>
              <w:rPr>
                <w:rFonts w:hint="eastAsia" w:ascii="宋体" w:hAnsi="宋体" w:eastAsia="宋体" w:cs="宋体"/>
                <w:spacing w:val="-1"/>
                <w:sz w:val="24"/>
                <w:szCs w:val="24"/>
                <w:highlight w:val="none"/>
              </w:rPr>
              <w:t>但对项目的关键点、重</w:t>
            </w:r>
            <w:r>
              <w:rPr>
                <w:rFonts w:hint="eastAsia" w:ascii="宋体" w:hAnsi="宋体" w:eastAsia="宋体" w:cs="宋体"/>
                <w:spacing w:val="-3"/>
                <w:sz w:val="24"/>
                <w:szCs w:val="24"/>
                <w:highlight w:val="none"/>
              </w:rPr>
              <w:t>点、难点分析不完全到位，得6分；</w:t>
            </w:r>
          </w:p>
          <w:p w14:paraId="3157DEFE">
            <w:pPr>
              <w:pStyle w:val="23"/>
              <w:spacing w:before="34" w:line="317" w:lineRule="auto"/>
              <w:ind w:left="114" w:right="178" w:hanging="1"/>
              <w:rPr>
                <w:rFonts w:hint="eastAsia" w:ascii="宋体" w:hAnsi="宋体" w:eastAsia="宋体" w:cs="宋体"/>
                <w:spacing w:val="-3"/>
                <w:sz w:val="24"/>
                <w:szCs w:val="24"/>
                <w:highlight w:val="none"/>
              </w:rPr>
            </w:pPr>
            <w:r>
              <w:rPr>
                <w:rFonts w:hint="eastAsia" w:ascii="宋体" w:hAnsi="宋体" w:eastAsia="宋体" w:cs="宋体"/>
                <w:spacing w:val="-2"/>
                <w:sz w:val="24"/>
                <w:szCs w:val="24"/>
                <w:highlight w:val="none"/>
              </w:rPr>
              <w:t>对本项目业务需求理解不准确，不具备针对性，对项目的关键点、</w:t>
            </w:r>
            <w:r>
              <w:rPr>
                <w:rFonts w:hint="eastAsia" w:ascii="宋体" w:hAnsi="宋体" w:eastAsia="宋体" w:cs="宋体"/>
                <w:spacing w:val="-3"/>
                <w:sz w:val="24"/>
                <w:szCs w:val="24"/>
                <w:highlight w:val="none"/>
              </w:rPr>
              <w:t>重点、难点分析不到位，得3分；</w:t>
            </w:r>
          </w:p>
          <w:p w14:paraId="5B14A684">
            <w:pPr>
              <w:pStyle w:val="23"/>
              <w:spacing w:before="34" w:line="317" w:lineRule="auto"/>
              <w:ind w:left="114" w:right="178" w:hanging="1"/>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对业务需求理解有较大偏差，或有待完善得0分。</w:t>
            </w:r>
          </w:p>
        </w:tc>
        <w:tc>
          <w:tcPr>
            <w:tcW w:w="1012" w:type="dxa"/>
            <w:vAlign w:val="top"/>
          </w:tcPr>
          <w:p w14:paraId="4F7C1C08">
            <w:pPr>
              <w:pStyle w:val="23"/>
              <w:spacing w:before="34" w:line="317" w:lineRule="auto"/>
              <w:ind w:left="114" w:right="178" w:hanging="1"/>
              <w:rPr>
                <w:rFonts w:hint="eastAsia" w:ascii="宋体" w:hAnsi="宋体" w:eastAsia="宋体" w:cs="宋体"/>
                <w:spacing w:val="-2"/>
                <w:sz w:val="24"/>
                <w:szCs w:val="24"/>
                <w:highlight w:val="none"/>
              </w:rPr>
            </w:pPr>
          </w:p>
        </w:tc>
      </w:tr>
      <w:tr w14:paraId="21293B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3AA58955">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0F0DD19F">
            <w:pPr>
              <w:spacing w:line="249" w:lineRule="auto"/>
              <w:rPr>
                <w:rFonts w:hint="eastAsia" w:ascii="宋体" w:hAnsi="宋体" w:eastAsia="宋体" w:cs="宋体"/>
                <w:sz w:val="24"/>
                <w:szCs w:val="24"/>
                <w:highlight w:val="none"/>
              </w:rPr>
            </w:pPr>
          </w:p>
          <w:p w14:paraId="5AFFCA73">
            <w:pPr>
              <w:spacing w:line="249" w:lineRule="auto"/>
              <w:rPr>
                <w:rFonts w:hint="eastAsia" w:ascii="宋体" w:hAnsi="宋体" w:eastAsia="宋体" w:cs="宋体"/>
                <w:sz w:val="24"/>
                <w:szCs w:val="24"/>
                <w:highlight w:val="none"/>
              </w:rPr>
            </w:pPr>
          </w:p>
          <w:p w14:paraId="71F1A334">
            <w:pPr>
              <w:spacing w:line="250" w:lineRule="auto"/>
              <w:rPr>
                <w:rFonts w:hint="eastAsia" w:ascii="宋体" w:hAnsi="宋体" w:eastAsia="宋体" w:cs="宋体"/>
                <w:sz w:val="24"/>
                <w:szCs w:val="24"/>
                <w:highlight w:val="none"/>
              </w:rPr>
            </w:pPr>
          </w:p>
          <w:p w14:paraId="52E55739">
            <w:pPr>
              <w:pStyle w:val="23"/>
              <w:spacing w:before="78" w:line="353" w:lineRule="auto"/>
              <w:ind w:left="368" w:right="122" w:hanging="240"/>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整体服务</w:t>
            </w:r>
            <w:r>
              <w:rPr>
                <w:rFonts w:hint="eastAsia" w:ascii="宋体" w:hAnsi="宋体" w:eastAsia="宋体" w:cs="宋体"/>
                <w:sz w:val="24"/>
                <w:szCs w:val="24"/>
                <w:highlight w:val="none"/>
              </w:rPr>
              <w:t xml:space="preserve"> </w:t>
            </w:r>
            <w:r>
              <w:rPr>
                <w:rFonts w:hint="eastAsia" w:ascii="宋体" w:hAnsi="宋体" w:eastAsia="宋体" w:cs="宋体"/>
                <w:spacing w:val="-6"/>
                <w:sz w:val="24"/>
                <w:szCs w:val="24"/>
                <w:highlight w:val="none"/>
              </w:rPr>
              <w:t>方案</w:t>
            </w:r>
          </w:p>
          <w:p w14:paraId="0703F3EF">
            <w:pPr>
              <w:pStyle w:val="23"/>
              <w:spacing w:before="36" w:line="220" w:lineRule="auto"/>
              <w:ind w:left="170" w:left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18</w:t>
            </w:r>
            <w:r>
              <w:rPr>
                <w:rFonts w:hint="eastAsia" w:ascii="宋体" w:hAnsi="宋体" w:eastAsia="宋体" w:cs="宋体"/>
                <w:spacing w:val="-46"/>
                <w:sz w:val="24"/>
                <w:szCs w:val="24"/>
                <w:highlight w:val="none"/>
              </w:rPr>
              <w:t xml:space="preserve"> </w:t>
            </w:r>
            <w:r>
              <w:rPr>
                <w:rFonts w:hint="eastAsia" w:ascii="宋体" w:hAnsi="宋体" w:eastAsia="宋体" w:cs="宋体"/>
                <w:spacing w:val="-9"/>
                <w:sz w:val="24"/>
                <w:szCs w:val="24"/>
                <w:highlight w:val="none"/>
              </w:rPr>
              <w:t>分）</w:t>
            </w:r>
          </w:p>
        </w:tc>
        <w:tc>
          <w:tcPr>
            <w:tcW w:w="6226" w:type="dxa"/>
            <w:shd w:val="clear" w:color="auto" w:fill="auto"/>
            <w:vAlign w:val="top"/>
          </w:tcPr>
          <w:p w14:paraId="40A3F99E">
            <w:pPr>
              <w:pStyle w:val="23"/>
              <w:spacing w:before="34" w:line="317" w:lineRule="auto"/>
              <w:ind w:left="114" w:right="178"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综合考虑</w:t>
            </w:r>
            <w:r>
              <w:rPr>
                <w:rFonts w:hint="eastAsia" w:ascii="宋体" w:hAnsi="宋体" w:eastAsia="宋体" w:cs="宋体"/>
                <w:spacing w:val="-2"/>
                <w:sz w:val="24"/>
                <w:szCs w:val="24"/>
                <w:highlight w:val="none"/>
                <w:lang w:val="en-US" w:eastAsia="zh-CN"/>
              </w:rPr>
              <w:t>投标人</w:t>
            </w:r>
            <w:r>
              <w:rPr>
                <w:rFonts w:hint="eastAsia" w:ascii="宋体" w:hAnsi="宋体" w:eastAsia="宋体" w:cs="宋体"/>
                <w:spacing w:val="-2"/>
                <w:sz w:val="24"/>
                <w:szCs w:val="24"/>
                <w:highlight w:val="none"/>
                <w:lang w:eastAsia="zh-CN"/>
              </w:rPr>
              <w:t>针对本包所提供的整体服务方案，包括服务流程、工作思路、可行性、法律依据等方面。</w:t>
            </w:r>
          </w:p>
          <w:p w14:paraId="701686C3">
            <w:pPr>
              <w:pStyle w:val="23"/>
              <w:spacing w:before="34" w:line="317" w:lineRule="auto"/>
              <w:ind w:left="114" w:right="178"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 xml:space="preserve">方案全面可行，工作思路清晰，得 </w:t>
            </w:r>
            <w:r>
              <w:rPr>
                <w:rFonts w:hint="eastAsia" w:ascii="宋体" w:hAnsi="宋体" w:eastAsia="宋体" w:cs="宋体"/>
                <w:spacing w:val="-2"/>
                <w:sz w:val="24"/>
                <w:szCs w:val="24"/>
                <w:highlight w:val="none"/>
                <w:lang w:val="en-US" w:eastAsia="zh-CN"/>
              </w:rPr>
              <w:t>18</w:t>
            </w:r>
            <w:r>
              <w:rPr>
                <w:rFonts w:hint="eastAsia" w:ascii="宋体" w:hAnsi="宋体" w:eastAsia="宋体" w:cs="宋体"/>
                <w:spacing w:val="-2"/>
                <w:sz w:val="24"/>
                <w:szCs w:val="24"/>
                <w:highlight w:val="none"/>
                <w:lang w:eastAsia="zh-CN"/>
              </w:rPr>
              <w:t>分；</w:t>
            </w:r>
          </w:p>
          <w:p w14:paraId="1D5FE1F1">
            <w:pPr>
              <w:pStyle w:val="23"/>
              <w:spacing w:before="34" w:line="317" w:lineRule="auto"/>
              <w:ind w:left="114" w:right="178" w:rightChars="0"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 xml:space="preserve">方案全面、工作思路简单描述，可行性有待考察得 </w:t>
            </w:r>
            <w:r>
              <w:rPr>
                <w:rFonts w:hint="eastAsia" w:ascii="宋体" w:hAnsi="宋体" w:eastAsia="宋体" w:cs="宋体"/>
                <w:spacing w:val="-2"/>
                <w:sz w:val="24"/>
                <w:szCs w:val="24"/>
                <w:highlight w:val="none"/>
                <w:lang w:val="en-US" w:eastAsia="zh-CN"/>
              </w:rPr>
              <w:t>10</w:t>
            </w:r>
            <w:r>
              <w:rPr>
                <w:rFonts w:hint="eastAsia" w:ascii="宋体" w:hAnsi="宋体" w:eastAsia="宋体" w:cs="宋体"/>
                <w:spacing w:val="-2"/>
                <w:sz w:val="24"/>
                <w:szCs w:val="24"/>
                <w:highlight w:val="none"/>
                <w:lang w:eastAsia="zh-CN"/>
              </w:rPr>
              <w:t>分；</w:t>
            </w:r>
          </w:p>
          <w:p w14:paraId="3E239FD3">
            <w:pPr>
              <w:pStyle w:val="23"/>
              <w:spacing w:before="34" w:line="317" w:lineRule="auto"/>
              <w:ind w:left="114" w:right="178" w:rightChars="0"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方案简单、工作思路模糊混乱，不可行得 3 分；</w:t>
            </w:r>
          </w:p>
          <w:p w14:paraId="44222C20">
            <w:pPr>
              <w:pStyle w:val="23"/>
              <w:spacing w:before="34" w:line="317" w:lineRule="auto"/>
              <w:ind w:left="114" w:leftChars="0" w:right="178" w:rightChars="0" w:hanging="1"/>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2"/>
                <w:sz w:val="24"/>
                <w:szCs w:val="24"/>
                <w:highlight w:val="none"/>
                <w:lang w:eastAsia="zh-CN"/>
              </w:rPr>
              <w:t>方案未提供得 0 分。</w:t>
            </w:r>
          </w:p>
        </w:tc>
        <w:tc>
          <w:tcPr>
            <w:tcW w:w="1012" w:type="dxa"/>
            <w:shd w:val="clear" w:color="auto" w:fill="auto"/>
            <w:vAlign w:val="top"/>
          </w:tcPr>
          <w:p w14:paraId="1A402506">
            <w:pPr>
              <w:pStyle w:val="23"/>
              <w:spacing w:before="35" w:line="219" w:lineRule="auto"/>
              <w:ind w:left="115" w:leftChars="0" w:right="184" w:rightChars="88"/>
              <w:rPr>
                <w:rFonts w:hint="eastAsia" w:ascii="宋体" w:hAnsi="宋体" w:eastAsia="宋体" w:cs="宋体"/>
                <w:spacing w:val="-4"/>
                <w:sz w:val="24"/>
                <w:szCs w:val="24"/>
                <w:highlight w:val="none"/>
              </w:rPr>
            </w:pPr>
          </w:p>
        </w:tc>
      </w:tr>
      <w:tr w14:paraId="117A90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726C2DF0">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3A8CC484">
            <w:pPr>
              <w:spacing w:line="250" w:lineRule="auto"/>
              <w:rPr>
                <w:rFonts w:hint="eastAsia" w:ascii="宋体" w:hAnsi="宋体" w:eastAsia="宋体" w:cs="宋体"/>
                <w:sz w:val="24"/>
                <w:szCs w:val="24"/>
                <w:highlight w:val="none"/>
              </w:rPr>
            </w:pPr>
          </w:p>
          <w:p w14:paraId="7B7D8E74">
            <w:pPr>
              <w:spacing w:line="250" w:lineRule="auto"/>
              <w:rPr>
                <w:rFonts w:hint="eastAsia" w:ascii="宋体" w:hAnsi="宋体" w:eastAsia="宋体" w:cs="宋体"/>
                <w:sz w:val="24"/>
                <w:szCs w:val="24"/>
                <w:highlight w:val="none"/>
              </w:rPr>
            </w:pPr>
          </w:p>
          <w:p w14:paraId="4C22D3BB">
            <w:pPr>
              <w:spacing w:line="251" w:lineRule="auto"/>
              <w:rPr>
                <w:rFonts w:hint="eastAsia" w:ascii="宋体" w:hAnsi="宋体" w:eastAsia="宋体" w:cs="宋体"/>
                <w:sz w:val="24"/>
                <w:szCs w:val="24"/>
                <w:highlight w:val="none"/>
              </w:rPr>
            </w:pPr>
          </w:p>
          <w:p w14:paraId="2F08CD05">
            <w:pPr>
              <w:pStyle w:val="23"/>
              <w:spacing w:before="78" w:line="219" w:lineRule="auto"/>
              <w:ind w:left="128"/>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质量保障</w:t>
            </w:r>
          </w:p>
          <w:p w14:paraId="3F473EAC">
            <w:pPr>
              <w:pStyle w:val="23"/>
              <w:spacing w:before="189" w:line="353" w:lineRule="auto"/>
              <w:ind w:left="369" w:leftChars="0" w:right="182" w:rightChars="0" w:hanging="182" w:firstLineChars="0"/>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措施</w:t>
            </w:r>
          </w:p>
          <w:p w14:paraId="45E07B6B">
            <w:pPr>
              <w:pStyle w:val="23"/>
              <w:spacing w:before="36" w:line="220" w:lineRule="auto"/>
              <w:ind w:left="170" w:leftChars="0" w:right="0" w:rightChars="0" w:firstLine="0" w:firstLineChars="0"/>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r>
              <w:rPr>
                <w:rFonts w:hint="eastAsia" w:ascii="宋体" w:hAnsi="宋体" w:eastAsia="宋体" w:cs="宋体"/>
                <w:spacing w:val="-9"/>
                <w:sz w:val="24"/>
                <w:szCs w:val="24"/>
                <w:highlight w:val="none"/>
                <w:lang w:eastAsia="zh-CN"/>
              </w:rPr>
              <w:t>）</w:t>
            </w:r>
          </w:p>
        </w:tc>
        <w:tc>
          <w:tcPr>
            <w:tcW w:w="6226" w:type="dxa"/>
            <w:shd w:val="clear" w:color="auto" w:fill="auto"/>
            <w:vAlign w:val="top"/>
          </w:tcPr>
          <w:p w14:paraId="363F2C04">
            <w:pPr>
              <w:pStyle w:val="23"/>
              <w:spacing w:before="119" w:line="359" w:lineRule="auto"/>
              <w:ind w:left="114" w:right="48"/>
              <w:jc w:val="both"/>
              <w:rPr>
                <w:rFonts w:hint="eastAsia" w:ascii="宋体" w:hAnsi="宋体" w:eastAsia="宋体" w:cs="宋体"/>
                <w:spacing w:val="-7"/>
                <w:sz w:val="24"/>
                <w:szCs w:val="24"/>
                <w:highlight w:val="none"/>
              </w:rPr>
            </w:pPr>
            <w:r>
              <w:rPr>
                <w:rFonts w:hint="eastAsia" w:ascii="宋体" w:hAnsi="宋体" w:eastAsia="宋体" w:cs="宋体"/>
                <w:spacing w:val="1"/>
                <w:sz w:val="24"/>
                <w:szCs w:val="24"/>
                <w:highlight w:val="none"/>
              </w:rPr>
              <w:t>考察</w:t>
            </w:r>
            <w:r>
              <w:rPr>
                <w:rFonts w:hint="eastAsia" w:ascii="宋体" w:hAnsi="宋体" w:eastAsia="宋体" w:cs="宋体"/>
                <w:spacing w:val="-5"/>
                <w:sz w:val="24"/>
                <w:szCs w:val="24"/>
                <w:highlight w:val="none"/>
                <w:lang w:val="en-US" w:eastAsia="zh-CN"/>
              </w:rPr>
              <w:t>投标人</w:t>
            </w:r>
            <w:r>
              <w:rPr>
                <w:rFonts w:hint="eastAsia" w:ascii="宋体" w:hAnsi="宋体" w:eastAsia="宋体" w:cs="宋体"/>
                <w:spacing w:val="1"/>
                <w:sz w:val="24"/>
                <w:szCs w:val="24"/>
                <w:highlight w:val="none"/>
              </w:rPr>
              <w:t>对所投标包服务质量保障措施的科</w:t>
            </w:r>
            <w:r>
              <w:rPr>
                <w:rFonts w:hint="eastAsia" w:ascii="宋体" w:hAnsi="宋体" w:eastAsia="宋体" w:cs="宋体"/>
                <w:sz w:val="24"/>
                <w:szCs w:val="24"/>
                <w:highlight w:val="none"/>
              </w:rPr>
              <w:t xml:space="preserve">学性、针对性及可操 </w:t>
            </w:r>
            <w:r>
              <w:rPr>
                <w:rFonts w:hint="eastAsia" w:ascii="宋体" w:hAnsi="宋体" w:eastAsia="宋体" w:cs="宋体"/>
                <w:spacing w:val="-6"/>
                <w:sz w:val="24"/>
                <w:szCs w:val="24"/>
                <w:highlight w:val="none"/>
              </w:rPr>
              <w:t>作质量保障措施得当合理，风险防控措施详尽，全面可行，得</w:t>
            </w:r>
            <w:r>
              <w:rPr>
                <w:rFonts w:hint="eastAsia" w:ascii="宋体" w:hAnsi="宋体" w:eastAsia="宋体" w:cs="宋体"/>
                <w:spacing w:val="-6"/>
                <w:sz w:val="24"/>
                <w:szCs w:val="24"/>
                <w:highlight w:val="none"/>
                <w:lang w:val="en-US" w:eastAsia="zh-CN"/>
              </w:rPr>
              <w:t>10</w:t>
            </w:r>
            <w:r>
              <w:rPr>
                <w:rFonts w:hint="eastAsia" w:ascii="宋体" w:hAnsi="宋体" w:eastAsia="宋体" w:cs="宋体"/>
                <w:spacing w:val="-6"/>
                <w:sz w:val="24"/>
                <w:szCs w:val="24"/>
                <w:highlight w:val="none"/>
              </w:rPr>
              <w:t>分；</w:t>
            </w:r>
          </w:p>
          <w:p w14:paraId="2EDD2CF7">
            <w:pPr>
              <w:pStyle w:val="23"/>
              <w:spacing w:before="119" w:line="359" w:lineRule="auto"/>
              <w:ind w:left="114" w:right="48"/>
              <w:jc w:val="both"/>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质量保障措施符合要求，风险防控措施简要</w:t>
            </w:r>
            <w:r>
              <w:rPr>
                <w:rFonts w:hint="eastAsia" w:ascii="宋体" w:hAnsi="宋体" w:eastAsia="宋体" w:cs="宋体"/>
                <w:sz w:val="24"/>
                <w:szCs w:val="24"/>
                <w:highlight w:val="none"/>
              </w:rPr>
              <w:t>描述，缺少详尽性，可</w:t>
            </w:r>
            <w:r>
              <w:rPr>
                <w:rFonts w:hint="eastAsia" w:ascii="宋体" w:hAnsi="宋体" w:eastAsia="宋体" w:cs="宋体"/>
                <w:spacing w:val="-4"/>
                <w:sz w:val="24"/>
                <w:szCs w:val="24"/>
                <w:highlight w:val="none"/>
              </w:rPr>
              <w:t>行性有待考验，得</w:t>
            </w:r>
            <w:r>
              <w:rPr>
                <w:rFonts w:hint="eastAsia" w:ascii="宋体" w:hAnsi="宋体" w:eastAsia="宋体" w:cs="宋体"/>
                <w:spacing w:val="-40"/>
                <w:sz w:val="24"/>
                <w:szCs w:val="24"/>
                <w:highlight w:val="none"/>
              </w:rPr>
              <w:t xml:space="preserve"> </w:t>
            </w:r>
            <w:r>
              <w:rPr>
                <w:rFonts w:hint="eastAsia" w:ascii="宋体" w:hAnsi="宋体" w:eastAsia="宋体" w:cs="宋体"/>
                <w:spacing w:val="-4"/>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p w14:paraId="2DACA134">
            <w:pPr>
              <w:pStyle w:val="23"/>
              <w:spacing w:before="36" w:line="317" w:lineRule="auto"/>
              <w:ind w:left="117" w:leftChars="0" w:right="200" w:rightChars="0" w:hanging="2" w:firstLineChars="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质量保障措施不完善，风险防控措施逻辑混乱，不可行，得</w:t>
            </w:r>
            <w:r>
              <w:rPr>
                <w:rFonts w:hint="eastAsia" w:ascii="宋体" w:hAnsi="宋体" w:eastAsia="宋体" w:cs="宋体"/>
                <w:spacing w:val="-29"/>
                <w:sz w:val="24"/>
                <w:szCs w:val="24"/>
                <w:highlight w:val="none"/>
              </w:rPr>
              <w:t xml:space="preserve"> </w:t>
            </w:r>
            <w:r>
              <w:rPr>
                <w:rFonts w:hint="eastAsia" w:ascii="宋体" w:hAnsi="宋体" w:eastAsia="宋体" w:cs="宋体"/>
                <w:spacing w:val="-4"/>
                <w:sz w:val="24"/>
                <w:szCs w:val="24"/>
                <w:highlight w:val="none"/>
              </w:rPr>
              <w:t>3</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p w14:paraId="4C32F8E5">
            <w:pPr>
              <w:pStyle w:val="23"/>
              <w:spacing w:before="36" w:line="317" w:lineRule="auto"/>
              <w:ind w:left="117" w:leftChars="0" w:right="200" w:rightChars="0" w:hanging="2"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4"/>
                <w:sz w:val="24"/>
                <w:szCs w:val="24"/>
                <w:highlight w:val="none"/>
              </w:rPr>
              <w:t>未提供相关内容，得</w:t>
            </w:r>
            <w:r>
              <w:rPr>
                <w:rFonts w:hint="eastAsia" w:ascii="宋体" w:hAnsi="宋体" w:eastAsia="宋体" w:cs="宋体"/>
                <w:spacing w:val="-39"/>
                <w:sz w:val="24"/>
                <w:szCs w:val="24"/>
                <w:highlight w:val="none"/>
              </w:rPr>
              <w:t xml:space="preserve"> </w:t>
            </w:r>
            <w:r>
              <w:rPr>
                <w:rFonts w:hint="eastAsia" w:ascii="宋体" w:hAnsi="宋体" w:eastAsia="宋体" w:cs="宋体"/>
                <w:spacing w:val="-4"/>
                <w:sz w:val="24"/>
                <w:szCs w:val="24"/>
                <w:highlight w:val="none"/>
              </w:rPr>
              <w:t>0</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tc>
        <w:tc>
          <w:tcPr>
            <w:tcW w:w="1012" w:type="dxa"/>
            <w:shd w:val="clear" w:color="auto" w:fill="auto"/>
            <w:vAlign w:val="top"/>
          </w:tcPr>
          <w:p w14:paraId="14C20DAD">
            <w:pPr>
              <w:pStyle w:val="23"/>
              <w:spacing w:before="36" w:line="317" w:lineRule="auto"/>
              <w:ind w:left="117" w:leftChars="0" w:right="200" w:rightChars="0" w:hanging="2" w:firstLineChars="0"/>
              <w:rPr>
                <w:rFonts w:hint="eastAsia" w:ascii="宋体" w:hAnsi="宋体" w:eastAsia="宋体" w:cs="宋体"/>
                <w:spacing w:val="-4"/>
                <w:sz w:val="24"/>
                <w:szCs w:val="24"/>
                <w:highlight w:val="none"/>
              </w:rPr>
            </w:pPr>
          </w:p>
        </w:tc>
      </w:tr>
      <w:tr w14:paraId="2B6BE2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0F045D54">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1FAB0340">
            <w:pPr>
              <w:spacing w:line="242" w:lineRule="auto"/>
              <w:rPr>
                <w:rFonts w:hint="eastAsia" w:ascii="宋体" w:hAnsi="宋体" w:eastAsia="宋体" w:cs="宋体"/>
                <w:sz w:val="24"/>
                <w:szCs w:val="24"/>
                <w:highlight w:val="none"/>
              </w:rPr>
            </w:pPr>
          </w:p>
          <w:p w14:paraId="4E4771A2">
            <w:pPr>
              <w:spacing w:line="242" w:lineRule="auto"/>
              <w:rPr>
                <w:rFonts w:hint="eastAsia" w:ascii="宋体" w:hAnsi="宋体" w:eastAsia="宋体" w:cs="宋体"/>
                <w:sz w:val="24"/>
                <w:szCs w:val="24"/>
                <w:highlight w:val="none"/>
              </w:rPr>
            </w:pPr>
          </w:p>
          <w:p w14:paraId="128C7F8D">
            <w:pPr>
              <w:spacing w:line="242" w:lineRule="auto"/>
              <w:rPr>
                <w:rFonts w:hint="eastAsia" w:ascii="宋体" w:hAnsi="宋体" w:eastAsia="宋体" w:cs="宋体"/>
                <w:sz w:val="24"/>
                <w:szCs w:val="24"/>
                <w:highlight w:val="none"/>
              </w:rPr>
            </w:pPr>
          </w:p>
          <w:p w14:paraId="50FE7B1D">
            <w:pPr>
              <w:spacing w:line="242" w:lineRule="auto"/>
              <w:rPr>
                <w:rFonts w:hint="eastAsia" w:ascii="宋体" w:hAnsi="宋体" w:eastAsia="宋体" w:cs="宋体"/>
                <w:sz w:val="24"/>
                <w:szCs w:val="24"/>
                <w:highlight w:val="none"/>
              </w:rPr>
            </w:pPr>
          </w:p>
          <w:p w14:paraId="343A6AA7">
            <w:pPr>
              <w:spacing w:line="242" w:lineRule="auto"/>
              <w:rPr>
                <w:rFonts w:hint="eastAsia" w:ascii="宋体" w:hAnsi="宋体" w:eastAsia="宋体" w:cs="宋体"/>
                <w:sz w:val="24"/>
                <w:szCs w:val="24"/>
                <w:highlight w:val="none"/>
              </w:rPr>
            </w:pPr>
          </w:p>
          <w:p w14:paraId="464C2DC7">
            <w:pPr>
              <w:spacing w:line="242" w:lineRule="auto"/>
              <w:rPr>
                <w:rFonts w:hint="eastAsia" w:ascii="宋体" w:hAnsi="宋体" w:eastAsia="宋体" w:cs="宋体"/>
                <w:sz w:val="24"/>
                <w:szCs w:val="24"/>
                <w:highlight w:val="none"/>
              </w:rPr>
            </w:pPr>
          </w:p>
          <w:p w14:paraId="6650198C">
            <w:pPr>
              <w:spacing w:line="243" w:lineRule="auto"/>
              <w:rPr>
                <w:rFonts w:hint="eastAsia" w:ascii="宋体" w:hAnsi="宋体" w:eastAsia="宋体" w:cs="宋体"/>
                <w:sz w:val="24"/>
                <w:szCs w:val="24"/>
                <w:highlight w:val="none"/>
              </w:rPr>
            </w:pPr>
          </w:p>
          <w:p w14:paraId="38DAC887">
            <w:pPr>
              <w:pStyle w:val="23"/>
              <w:spacing w:before="78" w:line="353" w:lineRule="auto"/>
              <w:ind w:left="0" w:leftChars="0" w:right="137" w:rightChars="0" w:firstLine="0"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3"/>
                <w:sz w:val="24"/>
                <w:szCs w:val="24"/>
                <w:highlight w:val="none"/>
              </w:rPr>
              <w:t>培训计划</w:t>
            </w:r>
            <w:r>
              <w:rPr>
                <w:rFonts w:hint="eastAsia" w:ascii="宋体" w:hAnsi="宋体" w:eastAsia="宋体" w:cs="宋体"/>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r>
              <w:rPr>
                <w:rFonts w:hint="eastAsia" w:ascii="宋体" w:hAnsi="宋体" w:eastAsia="宋体" w:cs="宋体"/>
                <w:spacing w:val="-9"/>
                <w:sz w:val="24"/>
                <w:szCs w:val="24"/>
                <w:highlight w:val="none"/>
                <w:lang w:eastAsia="zh-CN"/>
              </w:rPr>
              <w:t>）</w:t>
            </w:r>
          </w:p>
        </w:tc>
        <w:tc>
          <w:tcPr>
            <w:tcW w:w="6226" w:type="dxa"/>
            <w:shd w:val="clear" w:color="auto" w:fill="auto"/>
            <w:vAlign w:val="top"/>
          </w:tcPr>
          <w:p w14:paraId="11DDA1A8">
            <w:pPr>
              <w:pStyle w:val="23"/>
              <w:spacing w:before="121" w:line="219" w:lineRule="auto"/>
              <w:ind w:left="11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考察</w:t>
            </w:r>
            <w:r>
              <w:rPr>
                <w:rFonts w:hint="eastAsia" w:ascii="宋体" w:hAnsi="宋体" w:eastAsia="宋体" w:cs="宋体"/>
                <w:spacing w:val="-5"/>
                <w:sz w:val="24"/>
                <w:szCs w:val="24"/>
                <w:highlight w:val="none"/>
                <w:lang w:val="en-US" w:eastAsia="zh-CN"/>
              </w:rPr>
              <w:t>投标人</w:t>
            </w:r>
            <w:r>
              <w:rPr>
                <w:rFonts w:hint="eastAsia" w:ascii="宋体" w:hAnsi="宋体" w:eastAsia="宋体" w:cs="宋体"/>
                <w:spacing w:val="-1"/>
                <w:sz w:val="24"/>
                <w:szCs w:val="24"/>
                <w:highlight w:val="none"/>
              </w:rPr>
              <w:t>针对采购人及项目团队人员拟定的培训计划。</w:t>
            </w:r>
          </w:p>
          <w:p w14:paraId="26BBF8C3">
            <w:pPr>
              <w:pStyle w:val="23"/>
              <w:spacing w:before="191" w:line="352" w:lineRule="auto"/>
              <w:ind w:left="113" w:right="107" w:firstLine="1"/>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培训计划完整且内容全面，内容针对常见问</w:t>
            </w:r>
            <w:r>
              <w:rPr>
                <w:rFonts w:hint="eastAsia" w:ascii="宋体" w:hAnsi="宋体" w:eastAsia="宋体" w:cs="宋体"/>
                <w:sz w:val="24"/>
                <w:szCs w:val="24"/>
                <w:highlight w:val="none"/>
              </w:rPr>
              <w:t xml:space="preserve">题或常用法律培训有针 </w:t>
            </w:r>
            <w:r>
              <w:rPr>
                <w:rFonts w:hint="eastAsia" w:ascii="宋体" w:hAnsi="宋体" w:eastAsia="宋体" w:cs="宋体"/>
                <w:spacing w:val="-2"/>
                <w:sz w:val="24"/>
                <w:szCs w:val="24"/>
                <w:highlight w:val="none"/>
              </w:rPr>
              <w:t>对性、培训周期及频次合理，得</w:t>
            </w:r>
            <w:r>
              <w:rPr>
                <w:rFonts w:hint="eastAsia" w:ascii="宋体" w:hAnsi="宋体" w:eastAsia="宋体" w:cs="宋体"/>
                <w:spacing w:val="-48"/>
                <w:sz w:val="24"/>
                <w:szCs w:val="24"/>
                <w:highlight w:val="none"/>
              </w:rPr>
              <w:t xml:space="preserve"> </w:t>
            </w:r>
            <w:r>
              <w:rPr>
                <w:rFonts w:hint="eastAsia" w:ascii="宋体" w:hAnsi="宋体" w:eastAsia="宋体" w:cs="宋体"/>
                <w:spacing w:val="-2"/>
                <w:sz w:val="24"/>
                <w:szCs w:val="24"/>
                <w:highlight w:val="none"/>
                <w:lang w:val="en-US" w:eastAsia="zh-CN"/>
              </w:rPr>
              <w:t>10</w:t>
            </w:r>
            <w:r>
              <w:rPr>
                <w:rFonts w:hint="eastAsia" w:ascii="宋体" w:hAnsi="宋体" w:eastAsia="宋体" w:cs="宋体"/>
                <w:spacing w:val="-2"/>
                <w:sz w:val="24"/>
                <w:szCs w:val="24"/>
                <w:highlight w:val="none"/>
              </w:rPr>
              <w:t>分；</w:t>
            </w:r>
          </w:p>
          <w:p w14:paraId="469009CA">
            <w:pPr>
              <w:pStyle w:val="23"/>
              <w:spacing w:before="34" w:line="354" w:lineRule="auto"/>
              <w:ind w:left="116" w:right="107" w:hanging="1"/>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培训计划较完整，有具体内容、对员工职责</w:t>
            </w:r>
            <w:r>
              <w:rPr>
                <w:rFonts w:hint="eastAsia" w:ascii="宋体" w:hAnsi="宋体" w:eastAsia="宋体" w:cs="宋体"/>
                <w:sz w:val="24"/>
                <w:szCs w:val="24"/>
                <w:highlight w:val="none"/>
              </w:rPr>
              <w:t xml:space="preserve">、礼仪规范方面培训周 </w:t>
            </w:r>
            <w:r>
              <w:rPr>
                <w:rFonts w:hint="eastAsia" w:ascii="宋体" w:hAnsi="宋体" w:eastAsia="宋体" w:cs="宋体"/>
                <w:spacing w:val="-2"/>
                <w:sz w:val="24"/>
                <w:szCs w:val="24"/>
                <w:highlight w:val="none"/>
              </w:rPr>
              <w:t>期及频次较合理，但有效性有待考验，得</w:t>
            </w:r>
            <w:r>
              <w:rPr>
                <w:rFonts w:hint="eastAsia" w:ascii="宋体" w:hAnsi="宋体" w:eastAsia="宋体" w:cs="宋体"/>
                <w:spacing w:val="-44"/>
                <w:sz w:val="24"/>
                <w:szCs w:val="24"/>
                <w:highlight w:val="none"/>
              </w:rPr>
              <w:t xml:space="preserve"> </w:t>
            </w:r>
            <w:r>
              <w:rPr>
                <w:rFonts w:hint="eastAsia" w:ascii="宋体" w:hAnsi="宋体" w:eastAsia="宋体" w:cs="宋体"/>
                <w:spacing w:val="-2"/>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2"/>
                <w:sz w:val="24"/>
                <w:szCs w:val="24"/>
                <w:highlight w:val="none"/>
              </w:rPr>
              <w:t>分；</w:t>
            </w:r>
          </w:p>
          <w:p w14:paraId="4551A054">
            <w:pPr>
              <w:pStyle w:val="23"/>
              <w:spacing w:before="30" w:line="354" w:lineRule="auto"/>
              <w:ind w:left="116" w:right="107" w:hanging="1"/>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培训计划内容不完整，缺少针对性、培训周期及频次欠合理，得</w:t>
            </w:r>
            <w:r>
              <w:rPr>
                <w:rFonts w:hint="eastAsia" w:ascii="宋体" w:hAnsi="宋体" w:eastAsia="宋体" w:cs="宋体"/>
                <w:spacing w:val="-39"/>
                <w:sz w:val="24"/>
                <w:szCs w:val="24"/>
                <w:highlight w:val="none"/>
              </w:rPr>
              <w:t xml:space="preserve"> </w:t>
            </w:r>
            <w:r>
              <w:rPr>
                <w:rFonts w:hint="eastAsia" w:ascii="宋体" w:hAnsi="宋体" w:eastAsia="宋体" w:cs="宋体"/>
                <w:spacing w:val="2"/>
                <w:sz w:val="24"/>
                <w:szCs w:val="24"/>
                <w:highlight w:val="none"/>
              </w:rPr>
              <w:t>3</w:t>
            </w:r>
            <w:r>
              <w:rPr>
                <w:rFonts w:hint="eastAsia" w:ascii="宋体" w:hAnsi="宋体" w:eastAsia="宋体" w:cs="宋体"/>
                <w:sz w:val="24"/>
                <w:szCs w:val="24"/>
                <w:highlight w:val="none"/>
              </w:rPr>
              <w:t xml:space="preserve"> </w:t>
            </w:r>
            <w:r>
              <w:rPr>
                <w:rFonts w:hint="eastAsia" w:ascii="宋体" w:hAnsi="宋体" w:eastAsia="宋体" w:cs="宋体"/>
                <w:spacing w:val="-7"/>
                <w:sz w:val="24"/>
                <w:szCs w:val="24"/>
                <w:highlight w:val="none"/>
              </w:rPr>
              <w:t>分；</w:t>
            </w:r>
          </w:p>
          <w:p w14:paraId="45EF7D29">
            <w:pPr>
              <w:pStyle w:val="23"/>
              <w:spacing w:before="32" w:line="317" w:lineRule="auto"/>
              <w:ind w:left="117" w:leftChars="0" w:right="107" w:right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4"/>
                <w:sz w:val="24"/>
                <w:szCs w:val="24"/>
                <w:highlight w:val="none"/>
              </w:rPr>
              <w:t>未提供培训方案或不完整，没有明确的培训周期且内容不连贯，得0</w:t>
            </w:r>
            <w:r>
              <w:rPr>
                <w:rFonts w:hint="eastAsia" w:ascii="宋体" w:hAnsi="宋体" w:eastAsia="宋体" w:cs="宋体"/>
                <w:spacing w:val="17"/>
                <w:sz w:val="24"/>
                <w:szCs w:val="24"/>
                <w:highlight w:val="none"/>
              </w:rPr>
              <w:t xml:space="preserve"> </w:t>
            </w:r>
            <w:r>
              <w:rPr>
                <w:rFonts w:hint="eastAsia" w:ascii="宋体" w:hAnsi="宋体" w:eastAsia="宋体" w:cs="宋体"/>
                <w:spacing w:val="-7"/>
                <w:sz w:val="24"/>
                <w:szCs w:val="24"/>
                <w:highlight w:val="none"/>
              </w:rPr>
              <w:t>分。</w:t>
            </w:r>
          </w:p>
        </w:tc>
        <w:tc>
          <w:tcPr>
            <w:tcW w:w="1012" w:type="dxa"/>
            <w:shd w:val="clear" w:color="auto" w:fill="auto"/>
            <w:vAlign w:val="top"/>
          </w:tcPr>
          <w:p w14:paraId="66D48FA7">
            <w:pPr>
              <w:pStyle w:val="23"/>
              <w:spacing w:before="32" w:line="317" w:lineRule="auto"/>
              <w:ind w:left="117" w:leftChars="0" w:right="107" w:rightChars="0"/>
              <w:rPr>
                <w:rFonts w:hint="eastAsia" w:ascii="宋体" w:hAnsi="宋体" w:eastAsia="宋体" w:cs="宋体"/>
                <w:spacing w:val="-4"/>
                <w:sz w:val="24"/>
                <w:szCs w:val="24"/>
                <w:highlight w:val="none"/>
              </w:rPr>
            </w:pPr>
          </w:p>
        </w:tc>
      </w:tr>
      <w:tr w14:paraId="5BC4AC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7CA1229C">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318C6E37">
            <w:pPr>
              <w:spacing w:line="251" w:lineRule="auto"/>
              <w:rPr>
                <w:rFonts w:hint="eastAsia" w:ascii="宋体" w:hAnsi="宋体" w:eastAsia="宋体" w:cs="宋体"/>
                <w:sz w:val="24"/>
                <w:szCs w:val="24"/>
                <w:highlight w:val="none"/>
              </w:rPr>
            </w:pPr>
          </w:p>
          <w:p w14:paraId="29C18096">
            <w:pPr>
              <w:spacing w:line="251" w:lineRule="auto"/>
              <w:rPr>
                <w:rFonts w:hint="eastAsia" w:ascii="宋体" w:hAnsi="宋体" w:eastAsia="宋体" w:cs="宋体"/>
                <w:sz w:val="24"/>
                <w:szCs w:val="24"/>
                <w:highlight w:val="none"/>
              </w:rPr>
            </w:pPr>
          </w:p>
          <w:p w14:paraId="63B4E6C3">
            <w:pPr>
              <w:spacing w:line="251" w:lineRule="auto"/>
              <w:rPr>
                <w:rFonts w:hint="eastAsia" w:ascii="宋体" w:hAnsi="宋体" w:eastAsia="宋体" w:cs="宋体"/>
                <w:sz w:val="24"/>
                <w:szCs w:val="24"/>
                <w:highlight w:val="none"/>
              </w:rPr>
            </w:pPr>
          </w:p>
          <w:p w14:paraId="7F880991">
            <w:pPr>
              <w:pStyle w:val="23"/>
              <w:spacing w:before="78" w:line="353" w:lineRule="auto"/>
              <w:ind w:left="9" w:leftChars="0" w:right="122" w:rightChars="0" w:firstLine="118"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3"/>
                <w:sz w:val="24"/>
                <w:szCs w:val="24"/>
                <w:highlight w:val="none"/>
              </w:rPr>
              <w:t>应急预案</w:t>
            </w:r>
            <w:r>
              <w:rPr>
                <w:rFonts w:hint="eastAsia" w:ascii="宋体" w:hAnsi="宋体" w:eastAsia="宋体" w:cs="宋体"/>
                <w:spacing w:val="1"/>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p>
        </w:tc>
        <w:tc>
          <w:tcPr>
            <w:tcW w:w="6226" w:type="dxa"/>
            <w:shd w:val="clear" w:color="auto" w:fill="auto"/>
            <w:vAlign w:val="top"/>
          </w:tcPr>
          <w:p w14:paraId="613FF6E9">
            <w:pPr>
              <w:pStyle w:val="23"/>
              <w:spacing w:before="125" w:line="352" w:lineRule="auto"/>
              <w:ind w:left="113" w:right="139" w:firstLine="2"/>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预案内容完整，分析了可能存在的突发情况并提供了相应的应对措</w:t>
            </w:r>
            <w:r>
              <w:rPr>
                <w:rFonts w:hint="eastAsia" w:ascii="宋体" w:hAnsi="宋体" w:eastAsia="宋体" w:cs="宋体"/>
                <w:spacing w:val="-10"/>
                <w:sz w:val="24"/>
                <w:szCs w:val="24"/>
                <w:highlight w:val="none"/>
              </w:rPr>
              <w:t>施</w:t>
            </w:r>
            <w:r>
              <w:rPr>
                <w:rFonts w:hint="eastAsia" w:ascii="宋体" w:hAnsi="宋体" w:eastAsia="宋体" w:cs="宋体"/>
                <w:spacing w:val="-91"/>
                <w:sz w:val="24"/>
                <w:szCs w:val="24"/>
                <w:highlight w:val="none"/>
              </w:rPr>
              <w:t xml:space="preserve"> </w:t>
            </w:r>
            <w:r>
              <w:rPr>
                <w:rFonts w:hint="eastAsia" w:ascii="宋体" w:hAnsi="宋体" w:eastAsia="宋体" w:cs="宋体"/>
                <w:spacing w:val="-10"/>
                <w:sz w:val="24"/>
                <w:szCs w:val="24"/>
                <w:highlight w:val="none"/>
              </w:rPr>
              <w:t>，得</w:t>
            </w:r>
            <w:r>
              <w:rPr>
                <w:rFonts w:hint="eastAsia" w:ascii="宋体" w:hAnsi="宋体" w:eastAsia="宋体" w:cs="宋体"/>
                <w:spacing w:val="-50"/>
                <w:sz w:val="24"/>
                <w:szCs w:val="24"/>
                <w:highlight w:val="none"/>
              </w:rPr>
              <w:t xml:space="preserve"> </w:t>
            </w:r>
            <w:r>
              <w:rPr>
                <w:rFonts w:hint="eastAsia" w:ascii="宋体" w:hAnsi="宋体" w:eastAsia="宋体" w:cs="宋体"/>
                <w:spacing w:val="-10"/>
                <w:sz w:val="24"/>
                <w:szCs w:val="24"/>
                <w:highlight w:val="none"/>
                <w:lang w:val="en-US" w:eastAsia="zh-CN"/>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10"/>
                <w:sz w:val="24"/>
                <w:szCs w:val="24"/>
                <w:highlight w:val="none"/>
              </w:rPr>
              <w:t>分；</w:t>
            </w:r>
          </w:p>
          <w:p w14:paraId="058A4BAA">
            <w:pPr>
              <w:pStyle w:val="23"/>
              <w:spacing w:before="35" w:line="352" w:lineRule="auto"/>
              <w:ind w:left="116" w:right="48"/>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预案内容较完整，突发情况分析片面、应对措施有待完</w:t>
            </w:r>
            <w:r>
              <w:rPr>
                <w:rFonts w:hint="eastAsia" w:ascii="宋体" w:hAnsi="宋体" w:eastAsia="宋体" w:cs="宋体"/>
                <w:spacing w:val="-7"/>
                <w:sz w:val="24"/>
                <w:szCs w:val="24"/>
                <w:highlight w:val="none"/>
              </w:rPr>
              <w:t>善，得</w:t>
            </w:r>
            <w:r>
              <w:rPr>
                <w:rFonts w:hint="eastAsia" w:ascii="宋体" w:hAnsi="宋体" w:eastAsia="宋体" w:cs="宋体"/>
                <w:spacing w:val="-49"/>
                <w:sz w:val="24"/>
                <w:szCs w:val="24"/>
                <w:highlight w:val="none"/>
              </w:rPr>
              <w:t xml:space="preserve"> </w:t>
            </w:r>
            <w:r>
              <w:rPr>
                <w:rFonts w:hint="eastAsia" w:ascii="宋体" w:hAnsi="宋体" w:eastAsia="宋体" w:cs="宋体"/>
                <w:spacing w:val="-7"/>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7"/>
                <w:sz w:val="24"/>
                <w:szCs w:val="24"/>
                <w:highlight w:val="none"/>
              </w:rPr>
              <w:t>分；</w:t>
            </w:r>
            <w:r>
              <w:rPr>
                <w:rFonts w:hint="eastAsia" w:ascii="宋体" w:hAnsi="宋体" w:eastAsia="宋体" w:cs="宋体"/>
                <w:spacing w:val="-2"/>
                <w:sz w:val="24"/>
                <w:szCs w:val="24"/>
                <w:highlight w:val="none"/>
              </w:rPr>
              <w:t>预案内容片面，对突发情况没有分析，得</w:t>
            </w:r>
            <w:r>
              <w:rPr>
                <w:rFonts w:hint="eastAsia" w:ascii="宋体" w:hAnsi="宋体" w:eastAsia="宋体" w:cs="宋体"/>
                <w:spacing w:val="-43"/>
                <w:sz w:val="24"/>
                <w:szCs w:val="24"/>
                <w:highlight w:val="none"/>
              </w:rPr>
              <w:t xml:space="preserve"> </w:t>
            </w:r>
            <w:r>
              <w:rPr>
                <w:rFonts w:hint="eastAsia" w:ascii="宋体" w:hAnsi="宋体" w:eastAsia="宋体" w:cs="宋体"/>
                <w:spacing w:val="-2"/>
                <w:sz w:val="24"/>
                <w:szCs w:val="24"/>
                <w:highlight w:val="none"/>
              </w:rPr>
              <w:t>3</w:t>
            </w:r>
            <w:r>
              <w:rPr>
                <w:rFonts w:hint="eastAsia" w:ascii="宋体" w:hAnsi="宋体" w:eastAsia="宋体" w:cs="宋体"/>
                <w:spacing w:val="-48"/>
                <w:sz w:val="24"/>
                <w:szCs w:val="24"/>
                <w:highlight w:val="none"/>
              </w:rPr>
              <w:t xml:space="preserve"> </w:t>
            </w:r>
            <w:r>
              <w:rPr>
                <w:rFonts w:hint="eastAsia" w:ascii="宋体" w:hAnsi="宋体" w:eastAsia="宋体" w:cs="宋体"/>
                <w:spacing w:val="-2"/>
                <w:sz w:val="24"/>
                <w:szCs w:val="24"/>
                <w:highlight w:val="none"/>
              </w:rPr>
              <w:t>分；</w:t>
            </w:r>
          </w:p>
          <w:p w14:paraId="11F9D819">
            <w:pPr>
              <w:pStyle w:val="23"/>
              <w:spacing w:before="34" w:line="219" w:lineRule="auto"/>
              <w:ind w:left="118" w:left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4"/>
                <w:sz w:val="24"/>
                <w:szCs w:val="24"/>
                <w:highlight w:val="none"/>
              </w:rPr>
              <w:t>未提供应急预案，得</w:t>
            </w:r>
            <w:r>
              <w:rPr>
                <w:rFonts w:hint="eastAsia" w:ascii="宋体" w:hAnsi="宋体" w:eastAsia="宋体" w:cs="宋体"/>
                <w:spacing w:val="-39"/>
                <w:sz w:val="24"/>
                <w:szCs w:val="24"/>
                <w:highlight w:val="none"/>
              </w:rPr>
              <w:t xml:space="preserve"> </w:t>
            </w:r>
            <w:r>
              <w:rPr>
                <w:rFonts w:hint="eastAsia" w:ascii="宋体" w:hAnsi="宋体" w:eastAsia="宋体" w:cs="宋体"/>
                <w:spacing w:val="-4"/>
                <w:sz w:val="24"/>
                <w:szCs w:val="24"/>
                <w:highlight w:val="none"/>
              </w:rPr>
              <w:t>0</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tc>
        <w:tc>
          <w:tcPr>
            <w:tcW w:w="1012" w:type="dxa"/>
            <w:shd w:val="clear" w:color="auto" w:fill="auto"/>
            <w:vAlign w:val="top"/>
          </w:tcPr>
          <w:p w14:paraId="1B6B50A6">
            <w:pPr>
              <w:pStyle w:val="23"/>
              <w:spacing w:before="34" w:line="219" w:lineRule="auto"/>
              <w:ind w:left="118" w:leftChars="0"/>
              <w:rPr>
                <w:rFonts w:hint="eastAsia" w:ascii="宋体" w:hAnsi="宋体" w:eastAsia="宋体" w:cs="宋体"/>
                <w:spacing w:val="-4"/>
                <w:sz w:val="24"/>
                <w:szCs w:val="24"/>
                <w:highlight w:val="none"/>
              </w:rPr>
            </w:pPr>
          </w:p>
        </w:tc>
      </w:tr>
      <w:tr w14:paraId="505AB8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21C2B375">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277B033B">
            <w:pPr>
              <w:spacing w:line="244" w:lineRule="auto"/>
              <w:rPr>
                <w:rFonts w:hint="eastAsia" w:ascii="宋体" w:hAnsi="宋体" w:eastAsia="宋体" w:cs="宋体"/>
                <w:sz w:val="24"/>
                <w:szCs w:val="24"/>
                <w:highlight w:val="none"/>
              </w:rPr>
            </w:pPr>
          </w:p>
          <w:p w14:paraId="6D0D1C84">
            <w:pPr>
              <w:spacing w:line="244" w:lineRule="auto"/>
              <w:rPr>
                <w:rFonts w:hint="eastAsia" w:ascii="宋体" w:hAnsi="宋体" w:eastAsia="宋体" w:cs="宋体"/>
                <w:sz w:val="24"/>
                <w:szCs w:val="24"/>
                <w:highlight w:val="none"/>
              </w:rPr>
            </w:pPr>
          </w:p>
          <w:p w14:paraId="667CF04F">
            <w:pPr>
              <w:spacing w:line="244" w:lineRule="auto"/>
              <w:rPr>
                <w:rFonts w:hint="eastAsia" w:ascii="宋体" w:hAnsi="宋体" w:eastAsia="宋体" w:cs="宋体"/>
                <w:sz w:val="24"/>
                <w:szCs w:val="24"/>
                <w:highlight w:val="none"/>
              </w:rPr>
            </w:pPr>
          </w:p>
          <w:p w14:paraId="7F297575">
            <w:pPr>
              <w:spacing w:line="244" w:lineRule="auto"/>
              <w:rPr>
                <w:rFonts w:hint="eastAsia" w:ascii="宋体" w:hAnsi="宋体" w:eastAsia="宋体" w:cs="宋体"/>
                <w:sz w:val="24"/>
                <w:szCs w:val="24"/>
                <w:highlight w:val="none"/>
              </w:rPr>
            </w:pPr>
          </w:p>
          <w:p w14:paraId="4438ECD3">
            <w:pPr>
              <w:spacing w:line="245" w:lineRule="auto"/>
              <w:rPr>
                <w:rFonts w:hint="eastAsia" w:ascii="宋体" w:hAnsi="宋体" w:eastAsia="宋体" w:cs="宋体"/>
                <w:sz w:val="24"/>
                <w:szCs w:val="24"/>
                <w:highlight w:val="none"/>
              </w:rPr>
            </w:pPr>
          </w:p>
          <w:p w14:paraId="40215CF9">
            <w:pPr>
              <w:pStyle w:val="23"/>
              <w:spacing w:before="78" w:line="353" w:lineRule="auto"/>
              <w:ind w:left="0" w:leftChars="0" w:right="122" w:rightChars="0" w:firstLine="0"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3"/>
                <w:sz w:val="24"/>
                <w:szCs w:val="24"/>
                <w:highlight w:val="none"/>
              </w:rPr>
              <w:t>保密措施</w:t>
            </w:r>
            <w:r>
              <w:rPr>
                <w:rFonts w:hint="eastAsia" w:ascii="宋体" w:hAnsi="宋体" w:eastAsia="宋体" w:cs="宋体"/>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p>
        </w:tc>
        <w:tc>
          <w:tcPr>
            <w:tcW w:w="6226" w:type="dxa"/>
            <w:shd w:val="clear" w:color="auto" w:fill="auto"/>
            <w:vAlign w:val="top"/>
          </w:tcPr>
          <w:p w14:paraId="382A3F24">
            <w:pPr>
              <w:pStyle w:val="23"/>
              <w:spacing w:before="35" w:line="352" w:lineRule="auto"/>
              <w:ind w:left="116" w:right="48"/>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保密措施周密，切实可行，对于泄密事件制定有力的应对措施，得</w:t>
            </w:r>
            <w:r>
              <w:rPr>
                <w:rFonts w:hint="eastAsia" w:ascii="宋体" w:hAnsi="宋体" w:eastAsia="宋体" w:cs="宋体"/>
                <w:spacing w:val="-6"/>
                <w:sz w:val="24"/>
                <w:szCs w:val="24"/>
                <w:highlight w:val="none"/>
                <w:lang w:val="en-US" w:eastAsia="zh-CN"/>
              </w:rPr>
              <w:t>10</w:t>
            </w:r>
            <w:r>
              <w:rPr>
                <w:rFonts w:hint="eastAsia" w:ascii="宋体" w:hAnsi="宋体" w:eastAsia="宋体" w:cs="宋体"/>
                <w:spacing w:val="-6"/>
                <w:sz w:val="24"/>
                <w:szCs w:val="24"/>
                <w:highlight w:val="none"/>
              </w:rPr>
              <w:t>分；</w:t>
            </w:r>
          </w:p>
          <w:p w14:paraId="3582D9A0">
            <w:pPr>
              <w:pStyle w:val="23"/>
              <w:spacing w:before="35" w:line="352" w:lineRule="auto"/>
              <w:ind w:left="116" w:right="48"/>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保密措施较为周密，基本可行，对于泄密事件有部分应对措施，得6分；</w:t>
            </w:r>
          </w:p>
          <w:p w14:paraId="2998BDCB">
            <w:pPr>
              <w:pStyle w:val="23"/>
              <w:spacing w:before="35" w:line="352" w:lineRule="auto"/>
              <w:ind w:left="116" w:right="48" w:firstLine="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保密措施有疏漏，可行性较差，对于泄密事件没有应对措施，得3分；</w:t>
            </w:r>
          </w:p>
          <w:p w14:paraId="7F336364">
            <w:pPr>
              <w:pStyle w:val="23"/>
              <w:spacing w:before="35" w:line="352" w:lineRule="auto"/>
              <w:ind w:left="116" w:leftChars="0" w:right="48"/>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6"/>
                <w:sz w:val="24"/>
                <w:szCs w:val="24"/>
                <w:highlight w:val="none"/>
              </w:rPr>
              <w:t>未提供保密措施，得0分。</w:t>
            </w:r>
          </w:p>
        </w:tc>
        <w:tc>
          <w:tcPr>
            <w:tcW w:w="1012" w:type="dxa"/>
            <w:shd w:val="clear" w:color="auto" w:fill="auto"/>
            <w:vAlign w:val="top"/>
          </w:tcPr>
          <w:p w14:paraId="3F43DFBA">
            <w:pPr>
              <w:pStyle w:val="23"/>
              <w:spacing w:before="33" w:line="219" w:lineRule="auto"/>
              <w:ind w:left="118" w:leftChars="0"/>
              <w:rPr>
                <w:rFonts w:hint="eastAsia" w:ascii="宋体" w:hAnsi="宋体" w:eastAsia="宋体" w:cs="宋体"/>
                <w:spacing w:val="-4"/>
                <w:sz w:val="24"/>
                <w:szCs w:val="24"/>
                <w:highlight w:val="none"/>
              </w:rPr>
            </w:pPr>
          </w:p>
        </w:tc>
      </w:tr>
    </w:tbl>
    <w:p w14:paraId="2BA68D13">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2DEEB16A">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04A9392A">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2F1F17B2">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02C3D25C">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311B4C77">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31B2D0D9">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528AC715">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6857757A">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136C54B9">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3BFAEBDA">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00BF70ED">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2BAC8393">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1D45736B">
      <w:pPr>
        <w:pStyle w:val="11"/>
        <w:numPr>
          <w:ilvl w:val="0"/>
          <w:numId w:val="5"/>
        </w:numPr>
        <w:spacing w:before="329" w:line="205" w:lineRule="auto"/>
        <w:ind w:left="3021"/>
        <w:outlineLvl w:val="0"/>
        <w:rPr>
          <w:rFonts w:hint="eastAsia" w:ascii="宋体" w:hAnsi="宋体" w:eastAsia="宋体" w:cs="宋体"/>
          <w:b/>
          <w:bCs/>
          <w:color w:val="auto"/>
          <w:spacing w:val="7"/>
          <w:sz w:val="35"/>
          <w:szCs w:val="35"/>
          <w:highlight w:val="none"/>
        </w:rPr>
      </w:pPr>
      <w:bookmarkStart w:id="10" w:name="bookmark9"/>
      <w:bookmarkEnd w:id="10"/>
      <w:bookmarkStart w:id="11" w:name="_Toc15844"/>
      <w:r>
        <w:rPr>
          <w:rFonts w:hint="eastAsia" w:ascii="宋体" w:hAnsi="宋体" w:eastAsia="宋体" w:cs="宋体"/>
          <w:b/>
          <w:bCs/>
          <w:color w:val="auto"/>
          <w:spacing w:val="7"/>
          <w:sz w:val="35"/>
          <w:szCs w:val="35"/>
          <w:highlight w:val="none"/>
        </w:rPr>
        <w:t xml:space="preserve">    采购需求</w:t>
      </w:r>
      <w:bookmarkEnd w:id="11"/>
    </w:p>
    <w:p w14:paraId="741EF1F9">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为进一步贯彻落实“以人民为中心”的发展理念，优化村居法律顾问工作方式方法，服务保障基层社会治理法治化建设，依据《关于实施乡村振兴战略的意见》</w:t>
      </w:r>
      <w:r>
        <w:rPr>
          <w:rFonts w:hint="eastAsia" w:ascii="宋体" w:hAnsi="宋体" w:eastAsia="宋体" w:cs="宋体"/>
          <w:sz w:val="24"/>
          <w:szCs w:val="24"/>
          <w:lang w:eastAsia="zh-CN"/>
        </w:rPr>
        <w:t>（中共中央、国务院</w:t>
      </w:r>
      <w:r>
        <w:rPr>
          <w:rFonts w:hint="eastAsia" w:ascii="宋体" w:hAnsi="宋体" w:eastAsia="宋体" w:cs="宋体"/>
          <w:sz w:val="24"/>
          <w:szCs w:val="24"/>
          <w:lang w:val="en-US" w:eastAsia="zh-CN"/>
        </w:rPr>
        <w:t>2018年1月2日发布实施</w:t>
      </w:r>
      <w:r>
        <w:rPr>
          <w:rFonts w:hint="eastAsia" w:ascii="宋体" w:hAnsi="宋体" w:eastAsia="宋体" w:cs="宋体"/>
          <w:sz w:val="24"/>
          <w:szCs w:val="24"/>
          <w:lang w:eastAsia="zh-CN"/>
        </w:rPr>
        <w:t>）</w:t>
      </w:r>
      <w:r>
        <w:rPr>
          <w:rFonts w:hint="eastAsia" w:ascii="宋体" w:hAnsi="宋体" w:eastAsia="宋体" w:cs="宋体"/>
          <w:sz w:val="24"/>
          <w:szCs w:val="24"/>
        </w:rPr>
        <w:t>、《司法部关于进一步加强和规范村（居）法律顾问工作的意见》</w:t>
      </w:r>
      <w:r>
        <w:rPr>
          <w:rFonts w:hint="eastAsia" w:ascii="宋体" w:hAnsi="宋体" w:eastAsia="宋体" w:cs="宋体"/>
          <w:sz w:val="24"/>
          <w:szCs w:val="24"/>
          <w:lang w:eastAsia="zh-CN"/>
        </w:rPr>
        <w:t>（司发〔20</w:t>
      </w:r>
      <w:r>
        <w:rPr>
          <w:rFonts w:hint="eastAsia" w:ascii="宋体" w:hAnsi="宋体" w:eastAsia="宋体" w:cs="宋体"/>
          <w:sz w:val="24"/>
          <w:szCs w:val="24"/>
          <w:lang w:val="en-US" w:eastAsia="zh-CN"/>
        </w:rPr>
        <w:t>18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5号</w:t>
      </w:r>
      <w:r>
        <w:rPr>
          <w:rFonts w:hint="eastAsia" w:ascii="宋体" w:hAnsi="宋体" w:eastAsia="宋体" w:cs="宋体"/>
          <w:sz w:val="24"/>
          <w:szCs w:val="24"/>
          <w:lang w:eastAsia="zh-CN"/>
        </w:rPr>
        <w:t>）</w:t>
      </w:r>
      <w:r>
        <w:rPr>
          <w:rFonts w:hint="eastAsia" w:ascii="宋体" w:hAnsi="宋体" w:eastAsia="宋体" w:cs="宋体"/>
          <w:sz w:val="24"/>
          <w:szCs w:val="24"/>
        </w:rPr>
        <w:t>和《北京市司法局</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北京市财政局关于进一步做好村居公益法律服务工作的通知》</w:t>
      </w:r>
      <w:r>
        <w:rPr>
          <w:rFonts w:hint="eastAsia" w:ascii="宋体" w:hAnsi="宋体" w:eastAsia="宋体" w:cs="宋体"/>
          <w:sz w:val="24"/>
          <w:szCs w:val="24"/>
          <w:lang w:eastAsia="zh-CN"/>
        </w:rPr>
        <w:t>（京司发〔20</w:t>
      </w:r>
      <w:r>
        <w:rPr>
          <w:rFonts w:hint="eastAsia" w:ascii="宋体" w:hAnsi="宋体" w:eastAsia="宋体" w:cs="宋体"/>
          <w:sz w:val="24"/>
          <w:szCs w:val="24"/>
          <w:lang w:val="en-US" w:eastAsia="zh-CN"/>
        </w:rPr>
        <w:t>15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57号</w:t>
      </w:r>
      <w:r>
        <w:rPr>
          <w:rFonts w:hint="eastAsia" w:ascii="宋体" w:hAnsi="宋体" w:eastAsia="宋体" w:cs="宋体"/>
          <w:sz w:val="24"/>
          <w:szCs w:val="24"/>
          <w:lang w:eastAsia="zh-CN"/>
        </w:rPr>
        <w:t>）</w:t>
      </w:r>
      <w:r>
        <w:rPr>
          <w:rFonts w:hint="eastAsia" w:ascii="宋体" w:hAnsi="宋体" w:eastAsia="宋体" w:cs="宋体"/>
          <w:sz w:val="24"/>
          <w:szCs w:val="24"/>
        </w:rPr>
        <w:t>等相关文件要求，</w:t>
      </w:r>
      <w:r>
        <w:rPr>
          <w:rFonts w:hint="eastAsia" w:ascii="宋体" w:hAnsi="宋体" w:eastAsia="宋体" w:cs="宋体"/>
          <w:sz w:val="24"/>
          <w:szCs w:val="24"/>
          <w:lang w:eastAsia="zh-CN"/>
        </w:rPr>
        <w:t>现</w:t>
      </w:r>
      <w:r>
        <w:rPr>
          <w:rFonts w:hint="eastAsia" w:ascii="宋体" w:hAnsi="宋体" w:eastAsia="宋体" w:cs="宋体"/>
          <w:sz w:val="24"/>
          <w:szCs w:val="24"/>
        </w:rPr>
        <w:t>对202</w:t>
      </w:r>
      <w:r>
        <w:rPr>
          <w:rFonts w:hint="eastAsia" w:ascii="宋体" w:hAnsi="宋体" w:eastAsia="宋体" w:cs="宋体"/>
          <w:sz w:val="24"/>
          <w:szCs w:val="24"/>
          <w:lang w:val="en-US" w:eastAsia="zh-CN"/>
        </w:rPr>
        <w:t>5-2027年度（合同履行期限为2年，以周期年为计算单位，计划服务为2025年6月1日至2027年5月31日，具体以签订合同日期为准）</w:t>
      </w:r>
      <w:r>
        <w:rPr>
          <w:rFonts w:hint="eastAsia" w:ascii="宋体" w:hAnsi="宋体" w:eastAsia="宋体" w:cs="宋体"/>
          <w:sz w:val="24"/>
          <w:szCs w:val="24"/>
        </w:rPr>
        <w:t>村居法律顾问服务律师</w:t>
      </w:r>
      <w:r>
        <w:rPr>
          <w:rFonts w:hint="eastAsia" w:ascii="宋体" w:hAnsi="宋体" w:eastAsia="宋体" w:cs="宋体"/>
          <w:sz w:val="24"/>
          <w:szCs w:val="24"/>
          <w:lang w:eastAsia="zh-CN"/>
        </w:rPr>
        <w:t>事务所</w:t>
      </w:r>
      <w:r>
        <w:rPr>
          <w:rFonts w:hint="eastAsia" w:ascii="宋体" w:hAnsi="宋体" w:eastAsia="宋体" w:cs="宋体"/>
          <w:sz w:val="24"/>
          <w:szCs w:val="24"/>
        </w:rPr>
        <w:t>进行招标，特制定本方案。</w:t>
      </w:r>
    </w:p>
    <w:p w14:paraId="4D8A2E81">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一、项目概况</w:t>
      </w:r>
    </w:p>
    <w:p w14:paraId="218B7A20">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北京市通州区司法局村居公益法律服务项目是一项政府购买法律服务，通过招投标产生村居法律顾问律师事务所，司法局与项目中标的律师事务所签订《采购合同》后，由律师事务所派遣律师每个月到签约社区</w:t>
      </w:r>
      <w:r>
        <w:rPr>
          <w:rFonts w:hint="eastAsia" w:ascii="宋体" w:hAnsi="宋体" w:eastAsia="宋体" w:cs="宋体"/>
          <w:sz w:val="24"/>
          <w:szCs w:val="24"/>
          <w:lang w:eastAsia="zh-CN"/>
        </w:rPr>
        <w:t>（村）</w:t>
      </w:r>
      <w:r>
        <w:rPr>
          <w:rFonts w:hint="eastAsia" w:ascii="宋体" w:hAnsi="宋体" w:eastAsia="宋体" w:cs="宋体"/>
          <w:sz w:val="24"/>
          <w:szCs w:val="24"/>
        </w:rPr>
        <w:t>开展公益法律服务，围绕</w:t>
      </w:r>
      <w:r>
        <w:rPr>
          <w:rFonts w:hint="eastAsia" w:ascii="宋体" w:hAnsi="宋体" w:eastAsia="宋体" w:cs="宋体"/>
          <w:sz w:val="24"/>
          <w:szCs w:val="24"/>
          <w:lang w:eastAsia="zh-CN"/>
        </w:rPr>
        <w:t>社区（村）</w:t>
      </w:r>
      <w:r>
        <w:rPr>
          <w:rFonts w:hint="eastAsia" w:ascii="宋体" w:hAnsi="宋体" w:eastAsia="宋体" w:cs="宋体"/>
          <w:sz w:val="24"/>
          <w:szCs w:val="24"/>
        </w:rPr>
        <w:t>委员会公共管理和</w:t>
      </w:r>
      <w:r>
        <w:rPr>
          <w:rFonts w:hint="eastAsia" w:ascii="宋体" w:hAnsi="宋体" w:eastAsia="宋体" w:cs="宋体"/>
          <w:sz w:val="24"/>
          <w:szCs w:val="24"/>
          <w:lang w:eastAsia="zh-CN"/>
        </w:rPr>
        <w:t>社区（村）</w:t>
      </w:r>
      <w:r>
        <w:rPr>
          <w:rFonts w:hint="eastAsia" w:ascii="宋体" w:hAnsi="宋体" w:eastAsia="宋体" w:cs="宋体"/>
          <w:sz w:val="24"/>
          <w:szCs w:val="24"/>
        </w:rPr>
        <w:t>民最关心、最直接、最实际的法律问题开展公益法律服务。本项目服务期</w:t>
      </w:r>
      <w:r>
        <w:rPr>
          <w:rFonts w:hint="eastAsia" w:ascii="宋体" w:hAnsi="宋体" w:eastAsia="宋体" w:cs="宋体"/>
          <w:sz w:val="24"/>
          <w:szCs w:val="24"/>
          <w:lang w:val="en-US" w:eastAsia="zh-CN"/>
        </w:rPr>
        <w:t>为2</w:t>
      </w:r>
      <w:r>
        <w:rPr>
          <w:rFonts w:hint="eastAsia" w:ascii="宋体" w:hAnsi="宋体" w:eastAsia="宋体" w:cs="宋体"/>
          <w:sz w:val="24"/>
          <w:szCs w:val="24"/>
        </w:rPr>
        <w:t>年</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2025-2027年,以周期年为计算单位</w:t>
      </w:r>
      <w:r>
        <w:rPr>
          <w:rFonts w:hint="eastAsia" w:ascii="宋体" w:hAnsi="宋体" w:eastAsia="宋体" w:cs="宋体"/>
          <w:sz w:val="24"/>
          <w:szCs w:val="24"/>
          <w:lang w:eastAsia="zh-CN"/>
        </w:rPr>
        <w:t>）</w:t>
      </w:r>
      <w:r>
        <w:rPr>
          <w:rFonts w:hint="eastAsia" w:ascii="宋体" w:hAnsi="宋体" w:eastAsia="宋体" w:cs="宋体"/>
          <w:sz w:val="24"/>
          <w:szCs w:val="24"/>
        </w:rPr>
        <w:t>，为了保证服务质量,每个律所最终</w:t>
      </w:r>
      <w:r>
        <w:rPr>
          <w:rFonts w:hint="eastAsia" w:ascii="宋体" w:hAnsi="宋体" w:eastAsia="宋体" w:cs="宋体"/>
          <w:sz w:val="24"/>
          <w:szCs w:val="24"/>
          <w:lang w:eastAsia="zh-CN"/>
        </w:rPr>
        <w:t>只能中标一个分包</w:t>
      </w:r>
      <w:r>
        <w:rPr>
          <w:rFonts w:hint="eastAsia" w:ascii="宋体" w:hAnsi="宋体" w:eastAsia="宋体" w:cs="宋体"/>
          <w:sz w:val="24"/>
          <w:szCs w:val="24"/>
          <w:highlight w:val="none"/>
        </w:rPr>
        <w:t>，中标</w:t>
      </w:r>
      <w:r>
        <w:rPr>
          <w:rFonts w:hint="eastAsia" w:ascii="宋体" w:hAnsi="宋体" w:eastAsia="宋体" w:cs="宋体"/>
          <w:sz w:val="24"/>
          <w:szCs w:val="24"/>
          <w:highlight w:val="none"/>
          <w:lang w:eastAsia="zh-CN"/>
        </w:rPr>
        <w:t>律师事务所</w:t>
      </w:r>
      <w:r>
        <w:rPr>
          <w:rFonts w:hint="eastAsia" w:ascii="宋体" w:hAnsi="宋体" w:eastAsia="宋体" w:cs="宋体"/>
          <w:sz w:val="24"/>
          <w:szCs w:val="24"/>
          <w:highlight w:val="none"/>
        </w:rPr>
        <w:t>为签约的社区</w:t>
      </w:r>
      <w:r>
        <w:rPr>
          <w:rFonts w:hint="eastAsia" w:ascii="宋体" w:hAnsi="宋体" w:eastAsia="宋体" w:cs="宋体"/>
          <w:sz w:val="24"/>
          <w:szCs w:val="24"/>
          <w:highlight w:val="none"/>
          <w:lang w:eastAsia="zh-CN"/>
        </w:rPr>
        <w:t>（村）</w:t>
      </w:r>
      <w:r>
        <w:rPr>
          <w:rFonts w:hint="eastAsia" w:ascii="宋体" w:hAnsi="宋体" w:eastAsia="宋体" w:cs="宋体"/>
          <w:sz w:val="24"/>
          <w:szCs w:val="24"/>
          <w:highlight w:val="none"/>
        </w:rPr>
        <w:t>指派服务的律师应当在签约时不满70</w:t>
      </w:r>
      <w:r>
        <w:rPr>
          <w:rFonts w:hint="eastAsia" w:ascii="宋体" w:hAnsi="宋体" w:eastAsia="宋体" w:cs="宋体"/>
          <w:sz w:val="24"/>
          <w:szCs w:val="24"/>
        </w:rPr>
        <w:t>周岁、具备相应的身体条件,每</w:t>
      </w:r>
      <w:r>
        <w:rPr>
          <w:rFonts w:hint="eastAsia" w:ascii="宋体" w:hAnsi="宋体" w:eastAsia="宋体" w:cs="宋体"/>
          <w:sz w:val="24"/>
          <w:szCs w:val="24"/>
          <w:lang w:eastAsia="zh-CN"/>
        </w:rPr>
        <w:t>名</w:t>
      </w:r>
      <w:r>
        <w:rPr>
          <w:rFonts w:hint="eastAsia" w:ascii="宋体" w:hAnsi="宋体" w:eastAsia="宋体" w:cs="宋体"/>
          <w:sz w:val="24"/>
          <w:szCs w:val="24"/>
        </w:rPr>
        <w:t>律师</w:t>
      </w:r>
      <w:r>
        <w:rPr>
          <w:rFonts w:hint="eastAsia" w:ascii="宋体" w:hAnsi="宋体" w:eastAsia="宋体" w:cs="宋体"/>
          <w:sz w:val="24"/>
          <w:szCs w:val="24"/>
          <w:lang w:val="en-US" w:eastAsia="zh-CN"/>
        </w:rPr>
        <w:t>服务不超过3</w:t>
      </w:r>
      <w:r>
        <w:rPr>
          <w:rFonts w:hint="eastAsia" w:ascii="宋体" w:hAnsi="宋体" w:eastAsia="宋体" w:cs="宋体"/>
          <w:sz w:val="24"/>
          <w:szCs w:val="24"/>
        </w:rPr>
        <w:t>个社区</w:t>
      </w:r>
      <w:r>
        <w:rPr>
          <w:rFonts w:hint="eastAsia" w:ascii="宋体" w:hAnsi="宋体" w:eastAsia="宋体" w:cs="宋体"/>
          <w:sz w:val="24"/>
          <w:szCs w:val="24"/>
          <w:lang w:eastAsia="zh-CN"/>
        </w:rPr>
        <w:t>（村）</w:t>
      </w:r>
      <w:r>
        <w:rPr>
          <w:rFonts w:hint="eastAsia" w:ascii="宋体" w:hAnsi="宋体" w:eastAsia="宋体" w:cs="宋体"/>
          <w:sz w:val="24"/>
          <w:szCs w:val="24"/>
        </w:rPr>
        <w:t>。</w:t>
      </w:r>
    </w:p>
    <w:p w14:paraId="72872120">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二、招标内容</w:t>
      </w:r>
    </w:p>
    <w:p w14:paraId="01E850C9">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rPr>
        <w:t>本次采购项目根据通州区各</w:t>
      </w:r>
      <w:r>
        <w:rPr>
          <w:rFonts w:hint="eastAsia" w:ascii="宋体" w:hAnsi="宋体" w:eastAsia="宋体" w:cs="宋体"/>
          <w:sz w:val="24"/>
          <w:szCs w:val="24"/>
          <w:lang w:eastAsia="zh-CN"/>
        </w:rPr>
        <w:t>街道（乡镇）和社区（村）</w:t>
      </w:r>
      <w:r>
        <w:rPr>
          <w:rFonts w:hint="eastAsia" w:ascii="宋体" w:hAnsi="宋体" w:eastAsia="宋体" w:cs="宋体"/>
          <w:sz w:val="24"/>
          <w:szCs w:val="24"/>
        </w:rPr>
        <w:t>分布</w:t>
      </w:r>
      <w:r>
        <w:rPr>
          <w:rFonts w:hint="eastAsia" w:ascii="宋体" w:hAnsi="宋体" w:eastAsia="宋体" w:cs="宋体"/>
          <w:sz w:val="24"/>
          <w:szCs w:val="24"/>
          <w:lang w:eastAsia="zh-CN"/>
        </w:rPr>
        <w:t>，</w:t>
      </w:r>
      <w:r>
        <w:rPr>
          <w:rFonts w:hint="eastAsia" w:ascii="宋体" w:hAnsi="宋体" w:eastAsia="宋体" w:cs="宋体"/>
          <w:sz w:val="24"/>
          <w:szCs w:val="24"/>
        </w:rPr>
        <w:t>分为</w:t>
      </w: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个分包进行服务采购</w:t>
      </w:r>
      <w:r>
        <w:rPr>
          <w:rFonts w:hint="eastAsia" w:ascii="宋体" w:hAnsi="宋体" w:eastAsia="宋体" w:cs="宋体"/>
          <w:sz w:val="24"/>
          <w:szCs w:val="24"/>
          <w:highlight w:val="none"/>
          <w:lang w:eastAsia="zh-CN"/>
        </w:rPr>
        <w:t>，采购金额合</w:t>
      </w:r>
      <w:r>
        <w:rPr>
          <w:rFonts w:hint="eastAsia" w:ascii="宋体" w:hAnsi="宋体" w:eastAsia="宋体" w:cs="宋体"/>
          <w:sz w:val="24"/>
          <w:szCs w:val="24"/>
          <w:lang w:eastAsia="zh-CN"/>
        </w:rPr>
        <w:t>计</w:t>
      </w:r>
      <w:r>
        <w:rPr>
          <w:rFonts w:hint="eastAsia" w:ascii="宋体" w:hAnsi="宋体" w:eastAsia="宋体" w:cs="宋体"/>
          <w:sz w:val="24"/>
          <w:szCs w:val="24"/>
          <w:lang w:val="en-US" w:eastAsia="zh-CN"/>
        </w:rPr>
        <w:t>5117000</w:t>
      </w:r>
      <w:r>
        <w:rPr>
          <w:rFonts w:hint="eastAsia" w:ascii="宋体" w:hAnsi="宋体" w:eastAsia="宋体" w:cs="宋体"/>
          <w:sz w:val="24"/>
          <w:szCs w:val="24"/>
          <w:highlight w:val="none"/>
          <w:lang w:eastAsia="zh-CN"/>
        </w:rPr>
        <w:t>元</w:t>
      </w:r>
      <w:r>
        <w:rPr>
          <w:rFonts w:hint="eastAsia" w:ascii="宋体" w:hAnsi="宋体" w:eastAsia="宋体" w:cs="宋体"/>
          <w:sz w:val="24"/>
          <w:szCs w:val="24"/>
          <w:highlight w:val="none"/>
          <w:lang w:val="en-US" w:eastAsia="zh-CN"/>
        </w:rPr>
        <w:t>/年</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详细分包</w:t>
      </w:r>
      <w:r>
        <w:rPr>
          <w:rFonts w:hint="eastAsia" w:ascii="宋体" w:hAnsi="宋体" w:eastAsia="宋体" w:cs="宋体"/>
          <w:sz w:val="24"/>
          <w:szCs w:val="24"/>
          <w:highlight w:val="none"/>
          <w:lang w:eastAsia="zh-CN"/>
        </w:rPr>
        <w:t>情况如下：</w:t>
      </w:r>
    </w:p>
    <w:tbl>
      <w:tblPr>
        <w:tblStyle w:val="20"/>
        <w:tblpPr w:leftFromText="180" w:rightFromText="180" w:vertAnchor="text" w:horzAnchor="page" w:tblpXSpec="center" w:tblpY="15"/>
        <w:tblOverlap w:val="never"/>
        <w:tblW w:w="93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43"/>
        <w:gridCol w:w="2670"/>
        <w:gridCol w:w="1790"/>
        <w:gridCol w:w="1692"/>
        <w:gridCol w:w="1885"/>
      </w:tblGrid>
      <w:tr w14:paraId="0946E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0"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B6773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分包编号</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75B29E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分包服务区域</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CFA15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区域内服务社区总数</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B48C3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区域内服务村总数</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48F293">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年度补助金额（元/年）</w:t>
            </w:r>
          </w:p>
        </w:tc>
      </w:tr>
      <w:tr w14:paraId="31F4D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5FF95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第1包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338222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漷县镇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3876D7">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E724EEA">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3C2C487">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509000</w:t>
            </w:r>
          </w:p>
        </w:tc>
      </w:tr>
      <w:tr w14:paraId="18A87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DA3430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第2包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0588C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西集镇、新华街道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AFDB09E">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8</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C1EF23">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57AF9B">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512000</w:t>
            </w:r>
          </w:p>
        </w:tc>
      </w:tr>
      <w:tr w14:paraId="2FB6C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B6FA6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第3包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5BFD95">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张家湾镇、潞源街道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AB078D">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922DF38">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8D9B89B">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491000</w:t>
            </w:r>
          </w:p>
        </w:tc>
      </w:tr>
      <w:tr w14:paraId="52015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4CD667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第4包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4F67D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潞城镇、中仓街道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FF58BA">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13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9D30FF4">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54</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078090">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523000</w:t>
            </w:r>
          </w:p>
        </w:tc>
      </w:tr>
      <w:tr w14:paraId="3E06D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D9A8C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第5包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080FC8">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于家务乡、永乐店镇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D7C4A1">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47B97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31FD12">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509000</w:t>
            </w:r>
          </w:p>
        </w:tc>
      </w:tr>
      <w:tr w14:paraId="58072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11714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第6包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50B23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马驹桥镇、通运街道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D05C41">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62F565">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46EF7D">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528000</w:t>
            </w:r>
          </w:p>
        </w:tc>
      </w:tr>
      <w:tr w14:paraId="0A6D0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4550B2A">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第7包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F7B207">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宋庄镇、杨庄街道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407D5A4">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26</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468F058">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7B7EF3">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558000</w:t>
            </w:r>
          </w:p>
        </w:tc>
      </w:tr>
      <w:tr w14:paraId="0AF48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9AAE0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第8包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B940A8">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台湖镇、九棵树街道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009E7F">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27</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6BECEE">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8DC112">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517000</w:t>
            </w:r>
          </w:p>
        </w:tc>
      </w:tr>
      <w:tr w14:paraId="0467C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A07311">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第9包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19CE43">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永顺镇、玉桥街道、潞邑街道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51658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F3263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410366">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476000</w:t>
            </w:r>
          </w:p>
        </w:tc>
      </w:tr>
      <w:tr w14:paraId="3DBBF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D580E6">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第10包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D7A8A9">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梨园镇、北苑街道、临河里街道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BC22AE">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42</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155D0A">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6282A8">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494000</w:t>
            </w:r>
          </w:p>
        </w:tc>
      </w:tr>
      <w:tr w14:paraId="5C665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401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14:paraId="0D7A5250">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合计</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40DE696">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195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92078B">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469</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95319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5117000</w:t>
            </w:r>
          </w:p>
        </w:tc>
      </w:tr>
    </w:tbl>
    <w:p w14:paraId="6BF3946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三、供应商资格要求</w:t>
      </w:r>
    </w:p>
    <w:p w14:paraId="5A94B11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符合《中华人民共和国政府采购法》 第二十二条的要求</w:t>
      </w:r>
      <w:r>
        <w:rPr>
          <w:rFonts w:hint="eastAsia" w:ascii="宋体" w:hAnsi="宋体" w:eastAsia="宋体" w:cs="宋体"/>
          <w:sz w:val="24"/>
          <w:szCs w:val="24"/>
          <w:lang w:eastAsia="zh-CN"/>
        </w:rPr>
        <w:t>。</w:t>
      </w:r>
    </w:p>
    <w:p w14:paraId="28D4EE9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具有独立承担民事责任的能力</w:t>
      </w:r>
      <w:r>
        <w:rPr>
          <w:rFonts w:hint="eastAsia" w:ascii="宋体" w:hAnsi="宋体" w:eastAsia="宋体" w:cs="宋体"/>
          <w:sz w:val="24"/>
          <w:szCs w:val="24"/>
          <w:lang w:eastAsia="zh-CN"/>
        </w:rPr>
        <w:t>。</w:t>
      </w:r>
    </w:p>
    <w:p w14:paraId="29EE093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具有良好的商业信誉和健全的财务会计制度</w:t>
      </w:r>
      <w:r>
        <w:rPr>
          <w:rFonts w:hint="eastAsia" w:ascii="宋体" w:hAnsi="宋体" w:eastAsia="宋体" w:cs="宋体"/>
          <w:sz w:val="24"/>
          <w:szCs w:val="24"/>
          <w:lang w:eastAsia="zh-CN"/>
        </w:rPr>
        <w:t>。</w:t>
      </w:r>
    </w:p>
    <w:p w14:paraId="7026DA4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具有履行合同所必需的设备和专业技术能力</w:t>
      </w:r>
      <w:r>
        <w:rPr>
          <w:rFonts w:hint="eastAsia" w:ascii="宋体" w:hAnsi="宋体" w:eastAsia="宋体" w:cs="宋体"/>
          <w:sz w:val="24"/>
          <w:szCs w:val="24"/>
          <w:lang w:eastAsia="zh-CN"/>
        </w:rPr>
        <w:t>。</w:t>
      </w:r>
    </w:p>
    <w:p w14:paraId="72FA66F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有依法缴纳税收和社会保障资金的良好记录</w:t>
      </w:r>
      <w:r>
        <w:rPr>
          <w:rFonts w:hint="eastAsia" w:ascii="宋体" w:hAnsi="宋体" w:eastAsia="宋体" w:cs="宋体"/>
          <w:sz w:val="24"/>
          <w:szCs w:val="24"/>
          <w:lang w:eastAsia="zh-CN"/>
        </w:rPr>
        <w:t>。</w:t>
      </w:r>
    </w:p>
    <w:p w14:paraId="094A1DE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rPr>
        <w:t>参加政府采购活动前三年内，在经营活动中没有重大违法记录</w:t>
      </w:r>
      <w:r>
        <w:rPr>
          <w:rFonts w:hint="eastAsia" w:ascii="宋体" w:hAnsi="宋体" w:eastAsia="宋体" w:cs="宋体"/>
          <w:sz w:val="24"/>
          <w:szCs w:val="24"/>
          <w:lang w:eastAsia="zh-CN"/>
        </w:rPr>
        <w:t>。</w:t>
      </w:r>
    </w:p>
    <w:p w14:paraId="7C9593B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）如投标人正在进行其他区村居公益服务项目，则需承诺剩余人员能够满足本项目服务需求。</w:t>
      </w:r>
    </w:p>
    <w:p w14:paraId="3175F0C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w:t>
      </w:r>
      <w:r>
        <w:rPr>
          <w:rFonts w:hint="eastAsia" w:ascii="宋体" w:hAnsi="宋体" w:eastAsia="宋体" w:cs="宋体"/>
          <w:sz w:val="24"/>
          <w:szCs w:val="24"/>
        </w:rPr>
        <w:t>法律、行政法规规定的其他条件。</w:t>
      </w:r>
    </w:p>
    <w:p w14:paraId="1175D17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经司法行政部门批准设立，具有《律师事务所执业许可证》，并正常进行年度考核合格的</w:t>
      </w:r>
      <w:r>
        <w:rPr>
          <w:rFonts w:hint="eastAsia" w:ascii="宋体" w:hAnsi="宋体" w:eastAsia="宋体" w:cs="宋体"/>
          <w:sz w:val="24"/>
          <w:szCs w:val="24"/>
          <w:lang w:eastAsia="zh-CN"/>
        </w:rPr>
        <w:t>。</w:t>
      </w:r>
    </w:p>
    <w:p w14:paraId="1CFBC4C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供应商被“信用中国”网站、“中国政府采购网”网站列入失信被执行人、重大税收违法</w:t>
      </w:r>
      <w:r>
        <w:rPr>
          <w:rFonts w:hint="eastAsia" w:ascii="宋体" w:hAnsi="宋体" w:eastAsia="宋体" w:cs="宋体"/>
          <w:sz w:val="24"/>
          <w:szCs w:val="24"/>
          <w:lang w:eastAsia="zh-CN"/>
        </w:rPr>
        <w:t>失信主体</w:t>
      </w:r>
      <w:r>
        <w:rPr>
          <w:rFonts w:hint="eastAsia" w:ascii="宋体" w:hAnsi="宋体" w:eastAsia="宋体" w:cs="宋体"/>
          <w:sz w:val="24"/>
          <w:szCs w:val="24"/>
        </w:rPr>
        <w:t>、政府采购严重违法失信行为记录名单的，不得参加本项目投标</w:t>
      </w:r>
      <w:r>
        <w:rPr>
          <w:rFonts w:hint="eastAsia" w:ascii="宋体" w:hAnsi="宋体" w:eastAsia="宋体" w:cs="宋体"/>
          <w:sz w:val="24"/>
          <w:szCs w:val="24"/>
          <w:lang w:eastAsia="zh-CN"/>
        </w:rPr>
        <w:t>。</w:t>
      </w:r>
    </w:p>
    <w:p w14:paraId="0676627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凡受托为本次招标进行设计、编制规范和其他文件的咨询公司及相关联的附属机构，不得参加投标</w:t>
      </w:r>
      <w:r>
        <w:rPr>
          <w:rFonts w:hint="eastAsia" w:ascii="宋体" w:hAnsi="宋体" w:eastAsia="宋体" w:cs="宋体"/>
          <w:sz w:val="24"/>
          <w:szCs w:val="24"/>
          <w:lang w:eastAsia="zh-CN"/>
        </w:rPr>
        <w:t>。</w:t>
      </w:r>
    </w:p>
    <w:p w14:paraId="6C5485F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本项目接受联合体投标</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联合体以律师事务所为单位进行联合，并推出一家律师事务所作为授权方，招标单位将补贴发放给授权方，补贴分配按联合体约定自行处理；授权方律师事务所依法注册执业律师人数不得少于10名，每个联合体依法注册执业律师人数合计不得少于21人；一家律师事务所只能参加一个联合体；一个联合体覆盖律所不得超过5家。</w:t>
      </w:r>
    </w:p>
    <w:p w14:paraId="0630553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本项目面向</w:t>
      </w:r>
      <w:r>
        <w:rPr>
          <w:rFonts w:hint="eastAsia" w:ascii="宋体" w:hAnsi="宋体" w:eastAsia="宋体" w:cs="宋体"/>
          <w:sz w:val="24"/>
          <w:szCs w:val="24"/>
          <w:lang w:val="en-US" w:eastAsia="zh-CN"/>
        </w:rPr>
        <w:t>中</w:t>
      </w:r>
      <w:r>
        <w:rPr>
          <w:rFonts w:hint="eastAsia" w:ascii="宋体" w:hAnsi="宋体" w:eastAsia="宋体" w:cs="宋体"/>
          <w:sz w:val="24"/>
          <w:szCs w:val="24"/>
        </w:rPr>
        <w:t>小微企业进行采购。</w:t>
      </w:r>
    </w:p>
    <w:p w14:paraId="3AA1E6D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7.出现特殊情况，通州区司法局有权根据实际情况进行调剂。</w:t>
      </w:r>
    </w:p>
    <w:p w14:paraId="47AF732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四、服务内容</w:t>
      </w:r>
    </w:p>
    <w:p w14:paraId="67D52DA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根据街道（乡镇）需求提供法律服务</w:t>
      </w:r>
    </w:p>
    <w:p w14:paraId="1540962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（1）根据实际需求，在所属</w:t>
      </w:r>
      <w:r>
        <w:rPr>
          <w:rFonts w:hint="eastAsia" w:ascii="宋体" w:hAnsi="宋体" w:eastAsia="宋体" w:cs="宋体"/>
          <w:sz w:val="24"/>
          <w:szCs w:val="24"/>
          <w:lang w:eastAsia="zh-CN"/>
        </w:rPr>
        <w:t>街道（乡镇）</w:t>
      </w:r>
      <w:r>
        <w:rPr>
          <w:rFonts w:hint="eastAsia" w:ascii="宋体" w:hAnsi="宋体" w:eastAsia="宋体" w:cs="宋体"/>
          <w:sz w:val="24"/>
          <w:szCs w:val="24"/>
          <w:lang w:val="en-US" w:eastAsia="zh-CN"/>
        </w:rPr>
        <w:t>综治中心等窗口单位值班，开展法律咨询、人民调解等法律服务工作。</w:t>
      </w:r>
    </w:p>
    <w:p w14:paraId="3DEC6FF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（2）协助</w:t>
      </w:r>
      <w:r>
        <w:rPr>
          <w:rFonts w:hint="eastAsia" w:ascii="宋体" w:hAnsi="宋体" w:eastAsia="宋体" w:cs="宋体"/>
          <w:sz w:val="24"/>
          <w:szCs w:val="24"/>
          <w:lang w:eastAsia="zh-CN"/>
        </w:rPr>
        <w:t>街道（乡镇）开展</w:t>
      </w:r>
      <w:r>
        <w:rPr>
          <w:rFonts w:hint="eastAsia" w:ascii="宋体" w:hAnsi="宋体" w:eastAsia="宋体" w:cs="宋体"/>
          <w:sz w:val="24"/>
          <w:szCs w:val="24"/>
          <w:lang w:val="en-US" w:eastAsia="zh-CN"/>
        </w:rPr>
        <w:t>12345接诉即办工作。</w:t>
      </w:r>
    </w:p>
    <w:p w14:paraId="23A242A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（3）为辖区内中小学生和企业职工开展法治讲座。</w:t>
      </w:r>
    </w:p>
    <w:p w14:paraId="01D580A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2.服务社区（村）依法治理</w:t>
      </w:r>
    </w:p>
    <w:p w14:paraId="185041F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配合</w:t>
      </w:r>
      <w:r>
        <w:rPr>
          <w:rFonts w:hint="eastAsia" w:ascii="宋体" w:hAnsi="宋体" w:eastAsia="宋体" w:cs="宋体"/>
          <w:sz w:val="24"/>
          <w:szCs w:val="24"/>
          <w:lang w:eastAsia="zh-CN"/>
        </w:rPr>
        <w:t>社区（村）</w:t>
      </w:r>
      <w:r>
        <w:rPr>
          <w:rFonts w:hint="eastAsia" w:ascii="宋体" w:hAnsi="宋体" w:eastAsia="宋体" w:cs="宋体"/>
          <w:sz w:val="24"/>
          <w:szCs w:val="24"/>
        </w:rPr>
        <w:t>人民调解组织，参与矛盾纠纷排查和调处工作</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14:paraId="1E0425B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做好人民调解组织建设，为</w:t>
      </w:r>
      <w:r>
        <w:rPr>
          <w:rFonts w:hint="eastAsia" w:ascii="宋体" w:hAnsi="宋体" w:eastAsia="宋体" w:cs="宋体"/>
          <w:sz w:val="24"/>
          <w:szCs w:val="24"/>
          <w:lang w:eastAsia="zh-CN"/>
        </w:rPr>
        <w:t>社区（村）</w:t>
      </w:r>
      <w:r>
        <w:rPr>
          <w:rFonts w:hint="eastAsia" w:ascii="宋体" w:hAnsi="宋体" w:eastAsia="宋体" w:cs="宋体"/>
          <w:sz w:val="24"/>
          <w:szCs w:val="24"/>
        </w:rPr>
        <w:t>的人民调解员提供法律专业知识培训。</w:t>
      </w:r>
    </w:p>
    <w:p w14:paraId="69E7E4B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帮助</w:t>
      </w:r>
      <w:r>
        <w:rPr>
          <w:rFonts w:hint="eastAsia" w:ascii="宋体" w:hAnsi="宋体" w:eastAsia="宋体" w:cs="宋体"/>
          <w:sz w:val="24"/>
          <w:szCs w:val="24"/>
          <w:lang w:eastAsia="zh-CN"/>
        </w:rPr>
        <w:t>社区（村）</w:t>
      </w:r>
      <w:r>
        <w:rPr>
          <w:rFonts w:hint="eastAsia" w:ascii="宋体" w:hAnsi="宋体" w:eastAsia="宋体" w:cs="宋体"/>
          <w:sz w:val="24"/>
          <w:szCs w:val="24"/>
        </w:rPr>
        <w:t>起草、审核、修订自治组织章程、村规民约以及其他规章制度</w:t>
      </w:r>
      <w:r>
        <w:rPr>
          <w:rFonts w:hint="eastAsia" w:ascii="宋体" w:hAnsi="宋体" w:eastAsia="宋体" w:cs="宋体"/>
          <w:sz w:val="24"/>
          <w:szCs w:val="24"/>
          <w:lang w:eastAsia="zh-CN"/>
        </w:rPr>
        <w:t>。</w:t>
      </w:r>
    </w:p>
    <w:p w14:paraId="59C0C42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为</w:t>
      </w:r>
      <w:r>
        <w:rPr>
          <w:rFonts w:hint="eastAsia" w:ascii="宋体" w:hAnsi="宋体" w:eastAsia="宋体" w:cs="宋体"/>
          <w:sz w:val="24"/>
          <w:szCs w:val="24"/>
          <w:lang w:eastAsia="zh-CN"/>
        </w:rPr>
        <w:t>社区（村）</w:t>
      </w:r>
      <w:r>
        <w:rPr>
          <w:rFonts w:hint="eastAsia" w:ascii="宋体" w:hAnsi="宋体" w:eastAsia="宋体" w:cs="宋体"/>
          <w:sz w:val="24"/>
          <w:szCs w:val="24"/>
        </w:rPr>
        <w:t>换届选举工作提供法律咨询</w:t>
      </w:r>
      <w:r>
        <w:rPr>
          <w:rFonts w:hint="eastAsia" w:ascii="宋体" w:hAnsi="宋体" w:eastAsia="宋体" w:cs="宋体"/>
          <w:sz w:val="24"/>
          <w:szCs w:val="24"/>
          <w:lang w:eastAsia="zh-CN"/>
        </w:rPr>
        <w:t>。</w:t>
      </w:r>
    </w:p>
    <w:p w14:paraId="2FD1ABD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为</w:t>
      </w:r>
      <w:r>
        <w:rPr>
          <w:rFonts w:hint="eastAsia" w:ascii="宋体" w:hAnsi="宋体" w:eastAsia="宋体" w:cs="宋体"/>
          <w:sz w:val="24"/>
          <w:szCs w:val="24"/>
          <w:lang w:eastAsia="zh-CN"/>
        </w:rPr>
        <w:t>社区（村）</w:t>
      </w:r>
      <w:r>
        <w:rPr>
          <w:rFonts w:hint="eastAsia" w:ascii="宋体" w:hAnsi="宋体" w:eastAsia="宋体" w:cs="宋体"/>
          <w:sz w:val="24"/>
          <w:szCs w:val="24"/>
        </w:rPr>
        <w:t>招商引资、土地征用补偿安置、基础设施建设、城市建设拆迁、环境治理保护等重大项目谈判，签订涉农重要经济合同和其他重大决策提供法律意见</w:t>
      </w:r>
      <w:r>
        <w:rPr>
          <w:rFonts w:hint="eastAsia" w:ascii="宋体" w:hAnsi="宋体" w:eastAsia="宋体" w:cs="宋体"/>
          <w:sz w:val="24"/>
          <w:szCs w:val="24"/>
          <w:lang w:eastAsia="zh-CN"/>
        </w:rPr>
        <w:t>。</w:t>
      </w:r>
    </w:p>
    <w:p w14:paraId="2D1370A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向基层干部和群众普及征地拆迁、土地权属、婚姻家庭、入学就医、社会保障、环境保护等方面的法律知识</w:t>
      </w:r>
      <w:r>
        <w:rPr>
          <w:rFonts w:hint="eastAsia" w:ascii="宋体" w:hAnsi="宋体" w:eastAsia="宋体" w:cs="宋体"/>
          <w:sz w:val="24"/>
          <w:szCs w:val="24"/>
          <w:lang w:eastAsia="zh-CN"/>
        </w:rPr>
        <w:t>。</w:t>
      </w:r>
    </w:p>
    <w:p w14:paraId="74B0DA3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制作法治宣传品，推动</w:t>
      </w:r>
      <w:r>
        <w:rPr>
          <w:rFonts w:hint="eastAsia" w:ascii="宋体" w:hAnsi="宋体" w:eastAsia="宋体" w:cs="宋体"/>
          <w:sz w:val="24"/>
          <w:szCs w:val="24"/>
          <w:lang w:eastAsia="zh-CN"/>
        </w:rPr>
        <w:t>社区（村）</w:t>
      </w:r>
      <w:r>
        <w:rPr>
          <w:rFonts w:hint="eastAsia" w:ascii="宋体" w:hAnsi="宋体" w:eastAsia="宋体" w:cs="宋体"/>
          <w:sz w:val="24"/>
          <w:szCs w:val="24"/>
        </w:rPr>
        <w:t>法治文化建设</w:t>
      </w:r>
      <w:r>
        <w:rPr>
          <w:rFonts w:hint="eastAsia" w:ascii="宋体" w:hAnsi="宋体" w:eastAsia="宋体" w:cs="宋体"/>
          <w:sz w:val="24"/>
          <w:szCs w:val="24"/>
          <w:lang w:eastAsia="zh-CN"/>
        </w:rPr>
        <w:t>。</w:t>
      </w:r>
    </w:p>
    <w:p w14:paraId="6769124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rPr>
        <w:t>定期举办法治讲座，开展以案释法活动。</w:t>
      </w:r>
    </w:p>
    <w:p w14:paraId="2F0DD1B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处理群众涉法涉诉上访</w:t>
      </w:r>
      <w:r>
        <w:rPr>
          <w:rFonts w:hint="eastAsia" w:ascii="宋体" w:hAnsi="宋体" w:eastAsia="宋体" w:cs="宋体"/>
          <w:sz w:val="24"/>
          <w:szCs w:val="24"/>
          <w:lang w:eastAsia="zh-CN"/>
        </w:rPr>
        <w:t>。</w:t>
      </w:r>
    </w:p>
    <w:p w14:paraId="71DCC97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处理重大敏感性、群体性案件(事件)。</w:t>
      </w:r>
    </w:p>
    <w:p w14:paraId="59073E9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（11）完成</w:t>
      </w:r>
      <w:r>
        <w:rPr>
          <w:rFonts w:hint="eastAsia" w:ascii="宋体" w:hAnsi="宋体" w:eastAsia="宋体" w:cs="宋体"/>
          <w:sz w:val="24"/>
          <w:szCs w:val="24"/>
          <w:lang w:eastAsia="zh-CN"/>
        </w:rPr>
        <w:t>街道（乡镇）</w:t>
      </w:r>
      <w:r>
        <w:rPr>
          <w:rFonts w:hint="eastAsia" w:ascii="宋体" w:hAnsi="宋体" w:eastAsia="宋体" w:cs="宋体"/>
          <w:sz w:val="24"/>
          <w:szCs w:val="24"/>
          <w:lang w:val="en-US" w:eastAsia="zh-CN"/>
        </w:rPr>
        <w:t>临时布置的涉及社区（村）依法治理的其他工作。</w:t>
      </w:r>
    </w:p>
    <w:p w14:paraId="34BC061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3.为社区（村）民提供法律服务</w:t>
      </w:r>
    </w:p>
    <w:p w14:paraId="41ADBAA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解答民事、行政、刑事等方面的法律问题</w:t>
      </w:r>
      <w:r>
        <w:rPr>
          <w:rFonts w:hint="eastAsia" w:ascii="宋体" w:hAnsi="宋体" w:eastAsia="宋体" w:cs="宋体"/>
          <w:sz w:val="24"/>
          <w:szCs w:val="24"/>
          <w:lang w:eastAsia="zh-CN"/>
        </w:rPr>
        <w:t>。</w:t>
      </w:r>
    </w:p>
    <w:p w14:paraId="6BE397E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受通州区法律援助中心指派，协助困难群众申请法律援助（办理法律援助案件的补贴由法律援助中心按标准另行支付）</w:t>
      </w:r>
      <w:r>
        <w:rPr>
          <w:rFonts w:hint="eastAsia" w:ascii="宋体" w:hAnsi="宋体" w:eastAsia="宋体" w:cs="宋体"/>
          <w:sz w:val="24"/>
          <w:szCs w:val="24"/>
          <w:lang w:eastAsia="zh-CN"/>
        </w:rPr>
        <w:t>。</w:t>
      </w:r>
    </w:p>
    <w:p w14:paraId="4222DDA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为社区</w:t>
      </w:r>
      <w:r>
        <w:rPr>
          <w:rFonts w:hint="eastAsia" w:ascii="宋体" w:hAnsi="宋体" w:eastAsia="宋体" w:cs="宋体"/>
          <w:sz w:val="24"/>
          <w:szCs w:val="24"/>
          <w:lang w:eastAsia="zh-CN"/>
        </w:rPr>
        <w:t>矫正</w:t>
      </w:r>
      <w:r>
        <w:rPr>
          <w:rFonts w:hint="eastAsia" w:ascii="宋体" w:hAnsi="宋体" w:eastAsia="宋体" w:cs="宋体"/>
          <w:sz w:val="24"/>
          <w:szCs w:val="24"/>
        </w:rPr>
        <w:t>人员</w:t>
      </w:r>
      <w:r>
        <w:rPr>
          <w:rFonts w:hint="eastAsia" w:ascii="宋体" w:hAnsi="宋体" w:eastAsia="宋体" w:cs="宋体"/>
          <w:sz w:val="24"/>
          <w:szCs w:val="24"/>
          <w:lang w:eastAsia="zh-CN"/>
        </w:rPr>
        <w:t>和安置帮教人员</w:t>
      </w:r>
      <w:r>
        <w:rPr>
          <w:rFonts w:hint="eastAsia" w:ascii="宋体" w:hAnsi="宋体" w:eastAsia="宋体" w:cs="宋体"/>
          <w:sz w:val="24"/>
          <w:szCs w:val="24"/>
        </w:rPr>
        <w:t>提供必要的法律帮助。</w:t>
      </w:r>
    </w:p>
    <w:p w14:paraId="16B6F58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4.对每期（3个月为一期）其他服务包中标律师事务所工作开展情况，按照协议要求的进度、时间和标准进行“一对一”互评。</w:t>
      </w:r>
    </w:p>
    <w:p w14:paraId="31645FD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五、服务要求</w:t>
      </w:r>
    </w:p>
    <w:p w14:paraId="5750D19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规范服务方式</w:t>
      </w:r>
    </w:p>
    <w:p w14:paraId="01CCD2B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每名</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法律顾问应当以方便群众为原则，每月</w:t>
      </w:r>
      <w:r>
        <w:rPr>
          <w:rFonts w:hint="eastAsia" w:ascii="宋体" w:hAnsi="宋体" w:eastAsia="宋体" w:cs="宋体"/>
          <w:sz w:val="24"/>
          <w:szCs w:val="24"/>
          <w:lang w:eastAsia="zh-CN"/>
        </w:rPr>
        <w:t>为每社区（村）</w:t>
      </w:r>
      <w:r>
        <w:rPr>
          <w:rFonts w:hint="eastAsia" w:ascii="宋体" w:hAnsi="宋体" w:eastAsia="宋体" w:cs="宋体"/>
          <w:sz w:val="24"/>
          <w:szCs w:val="24"/>
        </w:rPr>
        <w:t>提供不少于</w:t>
      </w:r>
      <w:r>
        <w:rPr>
          <w:rFonts w:hint="eastAsia" w:ascii="宋体" w:hAnsi="宋体" w:eastAsia="宋体" w:cs="宋体"/>
          <w:sz w:val="24"/>
          <w:szCs w:val="24"/>
          <w:lang w:val="en-US" w:eastAsia="zh-CN"/>
        </w:rPr>
        <w:t>1</w:t>
      </w:r>
      <w:r>
        <w:rPr>
          <w:rFonts w:hint="eastAsia" w:ascii="宋体" w:hAnsi="宋体" w:eastAsia="宋体" w:cs="宋体"/>
          <w:sz w:val="24"/>
          <w:szCs w:val="24"/>
        </w:rPr>
        <w:t>次</w:t>
      </w:r>
      <w:r>
        <w:rPr>
          <w:rFonts w:hint="eastAsia" w:ascii="宋体" w:hAnsi="宋体" w:eastAsia="宋体" w:cs="宋体"/>
          <w:sz w:val="24"/>
          <w:szCs w:val="24"/>
          <w:lang w:eastAsia="zh-CN"/>
        </w:rPr>
        <w:t>或累计</w:t>
      </w:r>
      <w:r>
        <w:rPr>
          <w:rFonts w:hint="eastAsia" w:ascii="宋体" w:hAnsi="宋体" w:eastAsia="宋体" w:cs="宋体"/>
          <w:sz w:val="24"/>
          <w:szCs w:val="24"/>
          <w:lang w:val="en-US" w:eastAsia="zh-CN"/>
        </w:rPr>
        <w:t>5</w:t>
      </w:r>
      <w:r>
        <w:rPr>
          <w:rFonts w:hint="eastAsia" w:ascii="宋体" w:hAnsi="宋体" w:eastAsia="宋体" w:cs="宋体"/>
          <w:sz w:val="24"/>
          <w:szCs w:val="24"/>
        </w:rPr>
        <w:t>小时的现场法律服务，</w:t>
      </w:r>
      <w:r>
        <w:rPr>
          <w:rFonts w:hint="eastAsia" w:ascii="宋体" w:hAnsi="宋体" w:eastAsia="宋体" w:cs="宋体"/>
          <w:sz w:val="24"/>
          <w:szCs w:val="24"/>
          <w:lang w:eastAsia="zh-CN"/>
        </w:rPr>
        <w:t>其中</w:t>
      </w:r>
      <w:r>
        <w:rPr>
          <w:rFonts w:hint="eastAsia" w:ascii="宋体" w:hAnsi="宋体" w:eastAsia="宋体" w:cs="宋体"/>
          <w:sz w:val="24"/>
          <w:szCs w:val="24"/>
        </w:rPr>
        <w:t>每季度至少举办</w:t>
      </w:r>
      <w:r>
        <w:rPr>
          <w:rFonts w:hint="eastAsia" w:ascii="宋体" w:hAnsi="宋体" w:eastAsia="宋体" w:cs="宋体"/>
          <w:sz w:val="24"/>
          <w:szCs w:val="24"/>
          <w:lang w:val="en-US" w:eastAsia="zh-CN"/>
        </w:rPr>
        <w:t>1</w:t>
      </w:r>
      <w:r>
        <w:rPr>
          <w:rFonts w:hint="eastAsia" w:ascii="宋体" w:hAnsi="宋体" w:eastAsia="宋体" w:cs="宋体"/>
          <w:sz w:val="24"/>
          <w:szCs w:val="24"/>
        </w:rPr>
        <w:t>次法治讲座</w:t>
      </w:r>
      <w:r>
        <w:rPr>
          <w:rFonts w:hint="eastAsia" w:ascii="宋体" w:hAnsi="宋体" w:eastAsia="宋体" w:cs="宋体"/>
          <w:sz w:val="24"/>
          <w:szCs w:val="24"/>
          <w:lang w:val="en-US" w:eastAsia="zh-CN"/>
        </w:rPr>
        <w:t>和1次法治宣传活动</w:t>
      </w:r>
      <w:r>
        <w:rPr>
          <w:rFonts w:hint="eastAsia" w:ascii="宋体" w:hAnsi="宋体" w:eastAsia="宋体" w:cs="宋体"/>
          <w:sz w:val="24"/>
          <w:szCs w:val="24"/>
        </w:rPr>
        <w:t>，重点宣传解读群众需要的法律法规和政策知识。</w:t>
      </w:r>
    </w:p>
    <w:p w14:paraId="743037A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（2）参与矛盾纠纷化解，应按照调解事项制作调解工作记录。</w:t>
      </w:r>
    </w:p>
    <w:p w14:paraId="134F4C8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法律顾问所在律师事务所每季度至少组织</w:t>
      </w:r>
      <w:r>
        <w:rPr>
          <w:rFonts w:hint="eastAsia" w:ascii="宋体" w:hAnsi="宋体" w:eastAsia="宋体" w:cs="宋体"/>
          <w:sz w:val="24"/>
          <w:szCs w:val="24"/>
          <w:lang w:val="en-US" w:eastAsia="zh-CN"/>
        </w:rPr>
        <w:t>1</w:t>
      </w:r>
      <w:r>
        <w:rPr>
          <w:rFonts w:hint="eastAsia" w:ascii="宋体" w:hAnsi="宋体" w:eastAsia="宋体" w:cs="宋体"/>
          <w:sz w:val="24"/>
          <w:szCs w:val="24"/>
        </w:rPr>
        <w:t>次法律服务进</w:t>
      </w:r>
      <w:r>
        <w:rPr>
          <w:rFonts w:hint="eastAsia" w:ascii="宋体" w:hAnsi="宋体" w:eastAsia="宋体" w:cs="宋体"/>
          <w:sz w:val="24"/>
          <w:szCs w:val="24"/>
          <w:lang w:eastAsia="zh-CN"/>
        </w:rPr>
        <w:t>社区（村）</w:t>
      </w:r>
      <w:r>
        <w:rPr>
          <w:rFonts w:hint="eastAsia" w:ascii="宋体" w:hAnsi="宋体" w:eastAsia="宋体" w:cs="宋体"/>
          <w:sz w:val="24"/>
          <w:szCs w:val="24"/>
        </w:rPr>
        <w:t>活动</w:t>
      </w:r>
      <w:r>
        <w:rPr>
          <w:rFonts w:hint="eastAsia" w:ascii="宋体" w:hAnsi="宋体" w:eastAsia="宋体" w:cs="宋体"/>
          <w:sz w:val="24"/>
          <w:szCs w:val="24"/>
          <w:lang w:eastAsia="zh-CN"/>
        </w:rPr>
        <w:t>。</w:t>
      </w:r>
    </w:p>
    <w:p w14:paraId="734EE2F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社区（村）</w:t>
      </w:r>
      <w:r>
        <w:rPr>
          <w:rFonts w:hint="eastAsia" w:ascii="宋体" w:hAnsi="宋体" w:eastAsia="宋体" w:cs="宋体"/>
          <w:sz w:val="24"/>
          <w:szCs w:val="24"/>
        </w:rPr>
        <w:t>设置公示栏，对外公布本</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法律顾问姓名、所在</w:t>
      </w:r>
      <w:r>
        <w:rPr>
          <w:rFonts w:hint="eastAsia" w:ascii="宋体" w:hAnsi="宋体" w:eastAsia="宋体" w:cs="宋体"/>
          <w:sz w:val="24"/>
          <w:szCs w:val="24"/>
          <w:lang w:val="en-US" w:eastAsia="zh-CN"/>
        </w:rPr>
        <w:t>律师事务所</w:t>
      </w:r>
      <w:r>
        <w:rPr>
          <w:rFonts w:hint="eastAsia" w:ascii="宋体" w:hAnsi="宋体" w:eastAsia="宋体" w:cs="宋体"/>
          <w:sz w:val="24"/>
          <w:szCs w:val="24"/>
        </w:rPr>
        <w:t>、服务电话、工作职责等信息，确保</w:t>
      </w:r>
      <w:r>
        <w:rPr>
          <w:rFonts w:hint="eastAsia" w:ascii="宋体" w:hAnsi="宋体" w:eastAsia="宋体" w:cs="宋体"/>
          <w:sz w:val="24"/>
          <w:szCs w:val="24"/>
          <w:lang w:eastAsia="zh-CN"/>
        </w:rPr>
        <w:t>社区（村）</w:t>
      </w:r>
      <w:r>
        <w:rPr>
          <w:rFonts w:hint="eastAsia" w:ascii="宋体" w:hAnsi="宋体" w:eastAsia="宋体" w:cs="宋体"/>
          <w:sz w:val="24"/>
          <w:szCs w:val="24"/>
        </w:rPr>
        <w:t>民能够第一时间联系到法律顾问。</w:t>
      </w:r>
    </w:p>
    <w:p w14:paraId="617A848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配合街道（乡镇）将法律咨询等情况情况录入北京市公共法律服务网络平台。</w:t>
      </w:r>
    </w:p>
    <w:p w14:paraId="36B05EA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（6）根据</w:t>
      </w:r>
      <w:r>
        <w:rPr>
          <w:rFonts w:hint="eastAsia" w:ascii="宋体" w:hAnsi="宋体" w:eastAsia="宋体" w:cs="宋体"/>
          <w:sz w:val="24"/>
          <w:szCs w:val="24"/>
          <w:lang w:eastAsia="zh-CN"/>
        </w:rPr>
        <w:t>街道（乡镇）法治建设需求，服从街道（乡镇）涉及社区（村）临时性工作安排</w:t>
      </w:r>
      <w:r>
        <w:rPr>
          <w:rFonts w:hint="eastAsia" w:ascii="宋体" w:hAnsi="宋体" w:eastAsia="宋体" w:cs="宋体"/>
          <w:sz w:val="24"/>
          <w:szCs w:val="24"/>
          <w:lang w:val="en-US" w:eastAsia="zh-CN"/>
        </w:rPr>
        <w:t>。</w:t>
      </w:r>
    </w:p>
    <w:p w14:paraId="2B125A4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2.建立工作台账</w:t>
      </w:r>
    </w:p>
    <w:p w14:paraId="60255DD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法律顾问律师对开展</w:t>
      </w:r>
      <w:r>
        <w:rPr>
          <w:rFonts w:hint="eastAsia" w:ascii="宋体" w:hAnsi="宋体" w:eastAsia="宋体" w:cs="宋体"/>
          <w:sz w:val="24"/>
          <w:szCs w:val="24"/>
          <w:lang w:eastAsia="zh-CN"/>
        </w:rPr>
        <w:t>社区（村）</w:t>
      </w:r>
      <w:r>
        <w:rPr>
          <w:rFonts w:hint="eastAsia" w:ascii="宋体" w:hAnsi="宋体" w:eastAsia="宋体" w:cs="宋体"/>
          <w:sz w:val="24"/>
          <w:szCs w:val="24"/>
        </w:rPr>
        <w:t>法律服务工作情况进行记录，每月就每个</w:t>
      </w:r>
      <w:r>
        <w:rPr>
          <w:rFonts w:hint="eastAsia" w:ascii="宋体" w:hAnsi="宋体" w:eastAsia="宋体" w:cs="宋体"/>
          <w:sz w:val="24"/>
          <w:szCs w:val="24"/>
          <w:lang w:eastAsia="zh-CN"/>
        </w:rPr>
        <w:t>社区（村）</w:t>
      </w:r>
      <w:r>
        <w:rPr>
          <w:rFonts w:hint="eastAsia" w:ascii="宋体" w:hAnsi="宋体" w:eastAsia="宋体" w:cs="宋体"/>
          <w:sz w:val="24"/>
          <w:szCs w:val="24"/>
        </w:rPr>
        <w:t>开展法律服务情况制作工作记录并形成卷宗，实行一次一记、一事一记、一村一卷，通过工作日志台账管理，落实工作责任，做到服务留迹、问题解决、群众满意。</w:t>
      </w:r>
    </w:p>
    <w:p w14:paraId="00ED83D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3.坚持服务标准</w:t>
      </w:r>
    </w:p>
    <w:p w14:paraId="13A2733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法律顾问在提供法律服务的过程中，应严格遵守法律、法规和执业纪律，诚实守信，勤勉尽责，树立良好职业形象。</w:t>
      </w:r>
    </w:p>
    <w:p w14:paraId="5CE6014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法律顾问应结合签约</w:t>
      </w:r>
      <w:r>
        <w:rPr>
          <w:rFonts w:hint="eastAsia" w:ascii="宋体" w:hAnsi="宋体" w:eastAsia="宋体" w:cs="宋体"/>
          <w:sz w:val="24"/>
          <w:szCs w:val="24"/>
          <w:lang w:eastAsia="zh-CN"/>
        </w:rPr>
        <w:t>社区（村）</w:t>
      </w:r>
      <w:r>
        <w:rPr>
          <w:rFonts w:hint="eastAsia" w:ascii="宋体" w:hAnsi="宋体" w:eastAsia="宋体" w:cs="宋体"/>
          <w:sz w:val="24"/>
          <w:szCs w:val="24"/>
        </w:rPr>
        <w:t>的实际情况，努力为</w:t>
      </w:r>
      <w:r>
        <w:rPr>
          <w:rFonts w:hint="eastAsia" w:ascii="宋体" w:hAnsi="宋体" w:eastAsia="宋体" w:cs="宋体"/>
          <w:sz w:val="24"/>
          <w:szCs w:val="24"/>
          <w:lang w:eastAsia="zh-CN"/>
        </w:rPr>
        <w:t>社区（村）</w:t>
      </w:r>
      <w:r>
        <w:rPr>
          <w:rFonts w:hint="eastAsia" w:ascii="宋体" w:hAnsi="宋体" w:eastAsia="宋体" w:cs="宋体"/>
          <w:sz w:val="24"/>
          <w:szCs w:val="24"/>
        </w:rPr>
        <w:t>提供优质高效的法律服务，维护</w:t>
      </w:r>
      <w:r>
        <w:rPr>
          <w:rFonts w:hint="eastAsia" w:ascii="宋体" w:hAnsi="宋体" w:eastAsia="宋体" w:cs="宋体"/>
          <w:sz w:val="24"/>
          <w:szCs w:val="24"/>
          <w:lang w:eastAsia="zh-CN"/>
        </w:rPr>
        <w:t>社区（村）</w:t>
      </w:r>
      <w:r>
        <w:rPr>
          <w:rFonts w:hint="eastAsia" w:ascii="宋体" w:hAnsi="宋体" w:eastAsia="宋体" w:cs="宋体"/>
          <w:sz w:val="24"/>
          <w:szCs w:val="24"/>
        </w:rPr>
        <w:t>和群众合法利益，维护社会和谐稳定，促进基层社会治理水平不断提高。</w:t>
      </w:r>
    </w:p>
    <w:p w14:paraId="279ADEB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）社区（村）</w:t>
      </w:r>
      <w:r>
        <w:rPr>
          <w:rFonts w:hint="eastAsia" w:ascii="宋体" w:hAnsi="宋体" w:eastAsia="宋体" w:cs="宋体"/>
          <w:sz w:val="24"/>
          <w:szCs w:val="24"/>
        </w:rPr>
        <w:t>法律顾问要自觉接受</w:t>
      </w:r>
      <w:r>
        <w:rPr>
          <w:rFonts w:hint="eastAsia" w:ascii="宋体" w:hAnsi="宋体" w:eastAsia="宋体" w:cs="宋体"/>
          <w:sz w:val="24"/>
          <w:szCs w:val="24"/>
          <w:lang w:eastAsia="zh-CN"/>
        </w:rPr>
        <w:t>通州</w:t>
      </w:r>
      <w:r>
        <w:rPr>
          <w:rFonts w:hint="eastAsia" w:ascii="宋体" w:hAnsi="宋体" w:eastAsia="宋体" w:cs="宋体"/>
          <w:sz w:val="24"/>
          <w:szCs w:val="24"/>
        </w:rPr>
        <w:t>区司法局和街道(乡镇)的监督指导，认真听取</w:t>
      </w:r>
      <w:r>
        <w:rPr>
          <w:rFonts w:hint="eastAsia" w:ascii="宋体" w:hAnsi="宋体" w:eastAsia="宋体" w:cs="宋体"/>
          <w:sz w:val="24"/>
          <w:szCs w:val="24"/>
          <w:lang w:eastAsia="zh-CN"/>
        </w:rPr>
        <w:t>社区（村）</w:t>
      </w:r>
      <w:r>
        <w:rPr>
          <w:rFonts w:hint="eastAsia" w:ascii="宋体" w:hAnsi="宋体" w:eastAsia="宋体" w:cs="宋体"/>
          <w:sz w:val="24"/>
          <w:szCs w:val="24"/>
        </w:rPr>
        <w:t>和群众的意见和建议，不断提高服务质量和效率。</w:t>
      </w:r>
    </w:p>
    <w:p w14:paraId="3A4C1DC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）社区（村）</w:t>
      </w:r>
      <w:r>
        <w:rPr>
          <w:rFonts w:hint="eastAsia" w:ascii="宋体" w:hAnsi="宋体" w:eastAsia="宋体" w:cs="宋体"/>
          <w:sz w:val="24"/>
          <w:szCs w:val="24"/>
        </w:rPr>
        <w:t>法律顾问要尊重当地风俗习惯，以事实为依据，以法律为准绳，客观、理性化解矛盾纠纷。</w:t>
      </w:r>
    </w:p>
    <w:p w14:paraId="37D34BD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4.终止服务形式</w:t>
      </w:r>
    </w:p>
    <w:p w14:paraId="4942A69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中标律师事务所指派的律师服务不到位，不能履行约定的服务内容，招标方有权按照协议约定终止协议。</w:t>
      </w:r>
    </w:p>
    <w:p w14:paraId="51E6D01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六、补贴发放标准</w:t>
      </w:r>
    </w:p>
    <w:p w14:paraId="47C59C7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根据北京市司法局、北京市财政局《关于进一步做好村居公益法律服务工作的通知》文件精神，结合我区实际，我区社区（村）法律顾问补贴标准为：每村每年</w:t>
      </w:r>
      <w:r>
        <w:rPr>
          <w:rFonts w:hint="eastAsia" w:ascii="宋体" w:hAnsi="宋体" w:eastAsia="宋体" w:cs="宋体"/>
          <w:sz w:val="24"/>
          <w:szCs w:val="24"/>
          <w:lang w:val="en-US" w:eastAsia="zh-CN"/>
        </w:rPr>
        <w:t>8</w:t>
      </w:r>
      <w:r>
        <w:rPr>
          <w:rFonts w:hint="eastAsia" w:ascii="宋体" w:hAnsi="宋体" w:eastAsia="宋体" w:cs="宋体"/>
          <w:sz w:val="24"/>
          <w:szCs w:val="24"/>
        </w:rPr>
        <w:t>000元；每社区每年</w:t>
      </w:r>
      <w:r>
        <w:rPr>
          <w:rFonts w:hint="eastAsia" w:ascii="宋体" w:hAnsi="宋体" w:eastAsia="宋体" w:cs="宋体"/>
          <w:sz w:val="24"/>
          <w:szCs w:val="24"/>
          <w:lang w:val="en-US" w:eastAsia="zh-CN"/>
        </w:rPr>
        <w:t>7</w:t>
      </w:r>
      <w:r>
        <w:rPr>
          <w:rFonts w:hint="eastAsia" w:ascii="宋体" w:hAnsi="宋体" w:eastAsia="宋体" w:cs="宋体"/>
          <w:sz w:val="24"/>
          <w:szCs w:val="24"/>
        </w:rPr>
        <w:t>000元</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补贴发放实际金额以最终工作考核结果为准。</w:t>
      </w:r>
    </w:p>
    <w:p w14:paraId="02550DB4">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2B336C9">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1C3A028">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56DA086">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D4B4471">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9043E06">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0BD20D60">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255F7D3">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3EA84AF4">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6FE4B18A">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421305F">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0ECB202C">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2674312">
      <w:pPr>
        <w:pStyle w:val="11"/>
        <w:spacing w:before="329" w:line="205" w:lineRule="auto"/>
        <w:ind w:left="2284"/>
        <w:outlineLvl w:val="0"/>
        <w:rPr>
          <w:rFonts w:hint="eastAsia" w:ascii="宋体" w:hAnsi="宋体" w:eastAsia="宋体" w:cs="宋体"/>
          <w:color w:val="auto"/>
          <w:sz w:val="35"/>
          <w:szCs w:val="35"/>
          <w:highlight w:val="none"/>
        </w:rPr>
      </w:pPr>
      <w:bookmarkStart w:id="12" w:name="_Toc20753"/>
      <w:r>
        <w:rPr>
          <w:rFonts w:hint="eastAsia" w:ascii="宋体" w:hAnsi="宋体" w:eastAsia="宋体" w:cs="宋体"/>
          <w:b/>
          <w:bCs/>
          <w:color w:val="auto"/>
          <w:spacing w:val="8"/>
          <w:sz w:val="35"/>
          <w:szCs w:val="35"/>
          <w:highlight w:val="none"/>
        </w:rPr>
        <w:t>第六章     拟签订的合同文本</w:t>
      </w:r>
      <w:bookmarkEnd w:id="12"/>
    </w:p>
    <w:p w14:paraId="6227E27C">
      <w:pPr>
        <w:spacing w:line="456" w:lineRule="auto"/>
        <w:rPr>
          <w:rFonts w:hint="eastAsia" w:ascii="宋体" w:hAnsi="宋体" w:eastAsia="宋体" w:cs="宋体"/>
          <w:color w:val="auto"/>
          <w:sz w:val="21"/>
          <w:highlight w:val="none"/>
        </w:rPr>
      </w:pPr>
    </w:p>
    <w:p w14:paraId="7666FE87">
      <w:pPr>
        <w:keepNext w:val="0"/>
        <w:keepLines w:val="0"/>
        <w:widowControl/>
        <w:suppressLineNumbers w:val="0"/>
        <w:jc w:val="center"/>
        <w:rPr>
          <w:color w:val="auto"/>
          <w:highlight w:val="none"/>
        </w:rPr>
      </w:pPr>
      <w:bookmarkStart w:id="13" w:name="bookmark13"/>
      <w:bookmarkEnd w:id="13"/>
      <w:r>
        <w:rPr>
          <w:rFonts w:hint="eastAsia" w:ascii="宋体" w:hAnsi="宋体" w:eastAsia="宋体" w:cs="宋体"/>
          <w:b/>
          <w:bCs/>
          <w:snapToGrid w:val="0"/>
          <w:color w:val="auto"/>
          <w:kern w:val="0"/>
          <w:sz w:val="24"/>
          <w:szCs w:val="24"/>
          <w:highlight w:val="none"/>
          <w:lang w:val="en-US" w:eastAsia="zh-CN" w:bidi="ar"/>
        </w:rPr>
        <w:t xml:space="preserve">    （本合同模板仅供参考，最终合同文本以双方最终签订为准）</w:t>
      </w:r>
    </w:p>
    <w:p w14:paraId="5986A8EB">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1BEAA4F2">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363CE22C">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74477F2B">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48362E20">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C557054">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286C83A">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09128ED5">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7BBBF932">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927F09E">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17CBDD3">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E13AF1A">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7673EE47">
      <w:pPr>
        <w:widowControl/>
        <w:jc w:val="left"/>
        <w:rPr>
          <w:b/>
          <w:sz w:val="36"/>
          <w:szCs w:val="36"/>
        </w:rPr>
      </w:pPr>
    </w:p>
    <w:p w14:paraId="20825DDB">
      <w:pPr>
        <w:widowControl/>
        <w:jc w:val="left"/>
        <w:rPr>
          <w:b/>
          <w:sz w:val="36"/>
          <w:szCs w:val="36"/>
        </w:rPr>
      </w:pPr>
    </w:p>
    <w:p w14:paraId="7571E749">
      <w:pPr>
        <w:widowControl/>
        <w:jc w:val="left"/>
        <w:rPr>
          <w:b/>
          <w:sz w:val="36"/>
          <w:szCs w:val="36"/>
        </w:rPr>
      </w:pPr>
    </w:p>
    <w:p w14:paraId="7E197A61">
      <w:pPr>
        <w:widowControl/>
        <w:jc w:val="left"/>
        <w:rPr>
          <w:b/>
          <w:sz w:val="36"/>
          <w:szCs w:val="36"/>
        </w:rPr>
      </w:pPr>
    </w:p>
    <w:p w14:paraId="04B4497E">
      <w:pPr>
        <w:widowControl/>
        <w:jc w:val="left"/>
        <w:rPr>
          <w:b/>
          <w:sz w:val="36"/>
          <w:szCs w:val="36"/>
        </w:rPr>
      </w:pPr>
    </w:p>
    <w:p w14:paraId="0B2B1328">
      <w:pPr>
        <w:widowControl/>
        <w:jc w:val="left"/>
        <w:rPr>
          <w:b/>
          <w:sz w:val="36"/>
          <w:szCs w:val="36"/>
        </w:rPr>
      </w:pPr>
    </w:p>
    <w:p w14:paraId="128B1CCE">
      <w:pPr>
        <w:widowControl/>
        <w:jc w:val="left"/>
        <w:rPr>
          <w:b/>
          <w:sz w:val="36"/>
          <w:szCs w:val="36"/>
        </w:rPr>
      </w:pPr>
    </w:p>
    <w:p w14:paraId="21091877">
      <w:pPr>
        <w:widowControl/>
        <w:jc w:val="left"/>
        <w:rPr>
          <w:b/>
          <w:sz w:val="36"/>
          <w:szCs w:val="36"/>
        </w:rPr>
      </w:pPr>
    </w:p>
    <w:p w14:paraId="1CCA6F1D">
      <w:pPr>
        <w:widowControl/>
        <w:jc w:val="left"/>
        <w:rPr>
          <w:b/>
          <w:sz w:val="36"/>
          <w:szCs w:val="36"/>
        </w:rPr>
      </w:pPr>
    </w:p>
    <w:p w14:paraId="63541FBD">
      <w:pPr>
        <w:widowControl/>
        <w:jc w:val="left"/>
        <w:rPr>
          <w:b/>
          <w:sz w:val="36"/>
          <w:szCs w:val="36"/>
        </w:rPr>
      </w:pPr>
    </w:p>
    <w:p w14:paraId="351A308D">
      <w:pPr>
        <w:widowControl/>
        <w:jc w:val="left"/>
        <w:rPr>
          <w:b/>
          <w:sz w:val="36"/>
          <w:szCs w:val="36"/>
        </w:rPr>
      </w:pPr>
    </w:p>
    <w:p w14:paraId="5DCA7C72">
      <w:pPr>
        <w:jc w:val="center"/>
        <w:rPr>
          <w:b/>
          <w:sz w:val="32"/>
          <w:szCs w:val="32"/>
        </w:rPr>
      </w:pPr>
      <w:r>
        <w:rPr>
          <w:rFonts w:hint="eastAsia"/>
          <w:b/>
          <w:sz w:val="32"/>
          <w:szCs w:val="32"/>
        </w:rPr>
        <w:t>政 府 采 购 合 同</w:t>
      </w:r>
    </w:p>
    <w:p w14:paraId="73DDEFC3">
      <w:pPr>
        <w:rPr>
          <w:highlight w:val="yellow"/>
        </w:rPr>
      </w:pPr>
    </w:p>
    <w:p w14:paraId="3A057AFC">
      <w:pPr>
        <w:rPr>
          <w:highlight w:val="yellow"/>
        </w:rPr>
      </w:pPr>
    </w:p>
    <w:p w14:paraId="05F0AFE9">
      <w:pPr>
        <w:rPr>
          <w:highlight w:val="yellow"/>
        </w:rPr>
      </w:pPr>
    </w:p>
    <w:p w14:paraId="380010B5">
      <w:pPr>
        <w:jc w:val="right"/>
        <w:rPr>
          <w:sz w:val="32"/>
          <w:szCs w:val="32"/>
          <w:highlight w:val="yellow"/>
        </w:rPr>
      </w:pPr>
    </w:p>
    <w:p w14:paraId="447B0369">
      <w:pPr>
        <w:wordWrap w:val="0"/>
        <w:ind w:right="640"/>
        <w:jc w:val="center"/>
        <w:rPr>
          <w:b/>
          <w:sz w:val="28"/>
          <w:szCs w:val="28"/>
          <w:highlight w:val="none"/>
        </w:rPr>
      </w:pPr>
      <w:r>
        <w:rPr>
          <w:b/>
          <w:sz w:val="32"/>
          <w:szCs w:val="32"/>
          <w:highlight w:val="none"/>
        </w:rPr>
        <w:t xml:space="preserve">                      </w:t>
      </w:r>
      <w:r>
        <w:rPr>
          <w:b/>
          <w:sz w:val="28"/>
          <w:szCs w:val="28"/>
          <w:highlight w:val="none"/>
        </w:rPr>
        <w:t xml:space="preserve">   </w:t>
      </w:r>
      <w:r>
        <w:rPr>
          <w:rFonts w:hint="eastAsia"/>
          <w:b/>
          <w:sz w:val="28"/>
          <w:szCs w:val="28"/>
          <w:highlight w:val="none"/>
        </w:rPr>
        <w:t>合同编号：</w:t>
      </w:r>
      <w:r>
        <w:rPr>
          <w:b/>
          <w:sz w:val="28"/>
          <w:szCs w:val="28"/>
          <w:highlight w:val="none"/>
        </w:rPr>
        <w:t xml:space="preserve"> </w:t>
      </w:r>
    </w:p>
    <w:p w14:paraId="5B9824DD">
      <w:pPr>
        <w:rPr>
          <w:highlight w:val="none"/>
        </w:rPr>
      </w:pPr>
    </w:p>
    <w:p w14:paraId="65719A65">
      <w:pPr>
        <w:rPr>
          <w:highlight w:val="none"/>
        </w:rPr>
      </w:pPr>
    </w:p>
    <w:p w14:paraId="1E39269F">
      <w:pPr>
        <w:rPr>
          <w:highlight w:val="none"/>
        </w:rPr>
      </w:pPr>
    </w:p>
    <w:p w14:paraId="7C85A9E4">
      <w:pPr>
        <w:rPr>
          <w:highlight w:val="none"/>
        </w:rPr>
      </w:pPr>
    </w:p>
    <w:p w14:paraId="76867B96">
      <w:pPr>
        <w:rPr>
          <w:highlight w:val="none"/>
        </w:rPr>
      </w:pPr>
    </w:p>
    <w:p w14:paraId="3880C38C">
      <w:pPr>
        <w:rPr>
          <w:highlight w:val="none"/>
        </w:rPr>
      </w:pPr>
    </w:p>
    <w:p w14:paraId="200321B4">
      <w:pPr>
        <w:rPr>
          <w:highlight w:val="none"/>
        </w:rPr>
      </w:pPr>
    </w:p>
    <w:p w14:paraId="681BF694">
      <w:pPr>
        <w:rPr>
          <w:highlight w:val="none"/>
        </w:rPr>
      </w:pPr>
    </w:p>
    <w:p w14:paraId="5A129658">
      <w:pPr>
        <w:rPr>
          <w:highlight w:val="none"/>
        </w:rPr>
      </w:pPr>
    </w:p>
    <w:p w14:paraId="3E783EAD">
      <w:pPr>
        <w:rPr>
          <w:highlight w:val="none"/>
        </w:rPr>
      </w:pPr>
    </w:p>
    <w:p w14:paraId="63DE3520">
      <w:pPr>
        <w:rPr>
          <w:highlight w:val="none"/>
        </w:rPr>
      </w:pPr>
    </w:p>
    <w:p w14:paraId="4DA0AC89">
      <w:pPr>
        <w:rPr>
          <w:highlight w:val="none"/>
        </w:rPr>
      </w:pPr>
    </w:p>
    <w:p w14:paraId="322506BB">
      <w:pPr>
        <w:rPr>
          <w:highlight w:val="none"/>
        </w:rPr>
      </w:pPr>
    </w:p>
    <w:p w14:paraId="4B2AC5FE">
      <w:pPr>
        <w:rPr>
          <w:highlight w:val="none"/>
        </w:rPr>
      </w:pPr>
    </w:p>
    <w:p w14:paraId="64179E9E">
      <w:pPr>
        <w:rPr>
          <w:highlight w:val="none"/>
        </w:rPr>
      </w:pPr>
    </w:p>
    <w:p w14:paraId="527A76E7">
      <w:pPr>
        <w:spacing w:line="480" w:lineRule="auto"/>
        <w:ind w:left="2070" w:leftChars="405" w:right="420" w:rightChars="200" w:hanging="1220" w:hangingChars="436"/>
        <w:rPr>
          <w:rFonts w:ascii="宋体" w:hAnsi="宋体" w:cs="宋体"/>
          <w:bCs/>
          <w:sz w:val="28"/>
          <w:szCs w:val="28"/>
          <w:highlight w:val="none"/>
          <w:u w:val="single"/>
        </w:rPr>
      </w:pPr>
      <w:r>
        <w:rPr>
          <w:rFonts w:hint="eastAsia" w:ascii="宋体" w:hAnsi="宋体" w:cs="宋体"/>
          <w:bCs/>
          <w:sz w:val="28"/>
          <w:szCs w:val="28"/>
          <w:highlight w:val="none"/>
        </w:rPr>
        <w:t>项目名称：</w:t>
      </w:r>
      <w:r>
        <w:rPr>
          <w:rFonts w:hint="eastAsia" w:ascii="宋体" w:hAnsi="宋体" w:cs="宋体"/>
          <w:bCs/>
          <w:sz w:val="28"/>
          <w:szCs w:val="28"/>
          <w:highlight w:val="none"/>
          <w:u w:val="single"/>
        </w:rPr>
        <w:t xml:space="preserve">                               </w:t>
      </w:r>
    </w:p>
    <w:p w14:paraId="1F86CB5D">
      <w:pPr>
        <w:spacing w:line="480" w:lineRule="auto"/>
        <w:ind w:left="1330" w:leftChars="400" w:hanging="490" w:hangingChars="175"/>
        <w:rPr>
          <w:rFonts w:ascii="宋体" w:hAnsi="宋体" w:cs="宋体"/>
          <w:bCs/>
          <w:sz w:val="28"/>
          <w:szCs w:val="28"/>
          <w:highlight w:val="none"/>
        </w:rPr>
      </w:pPr>
      <w:r>
        <w:rPr>
          <w:rFonts w:hint="eastAsia" w:ascii="宋体" w:hAnsi="宋体" w:cs="宋体"/>
          <w:bCs/>
          <w:sz w:val="28"/>
          <w:szCs w:val="28"/>
          <w:highlight w:val="none"/>
        </w:rPr>
        <w:t>甲    方：</w:t>
      </w:r>
      <w:r>
        <w:rPr>
          <w:rFonts w:hint="eastAsia" w:ascii="宋体" w:hAnsi="宋体" w:cs="宋体"/>
          <w:bCs/>
          <w:sz w:val="28"/>
          <w:szCs w:val="28"/>
          <w:highlight w:val="none"/>
          <w:u w:val="single"/>
        </w:rPr>
        <w:t xml:space="preserve">                               </w:t>
      </w:r>
    </w:p>
    <w:p w14:paraId="37BB73B1">
      <w:pPr>
        <w:spacing w:line="480" w:lineRule="auto"/>
        <w:ind w:left="1330" w:leftChars="400" w:hanging="490" w:hangingChars="175"/>
        <w:rPr>
          <w:rFonts w:ascii="宋体" w:hAnsi="宋体" w:cs="宋体"/>
          <w:bCs/>
          <w:sz w:val="28"/>
          <w:szCs w:val="28"/>
          <w:highlight w:val="none"/>
        </w:rPr>
      </w:pPr>
      <w:r>
        <w:rPr>
          <w:rFonts w:hint="eastAsia" w:ascii="宋体" w:hAnsi="宋体" w:cs="宋体"/>
          <w:bCs/>
          <w:sz w:val="28"/>
          <w:szCs w:val="28"/>
          <w:highlight w:val="none"/>
        </w:rPr>
        <w:t>乙    方：</w:t>
      </w:r>
      <w:r>
        <w:rPr>
          <w:rFonts w:hint="eastAsia" w:ascii="宋体" w:hAnsi="宋体" w:cs="宋体"/>
          <w:bCs/>
          <w:sz w:val="28"/>
          <w:szCs w:val="28"/>
          <w:highlight w:val="none"/>
          <w:u w:val="single"/>
        </w:rPr>
        <w:t xml:space="preserve">                               </w:t>
      </w:r>
    </w:p>
    <w:p w14:paraId="6BE54B84">
      <w:pPr>
        <w:spacing w:line="480" w:lineRule="auto"/>
        <w:ind w:left="1330" w:leftChars="400" w:hanging="490" w:hangingChars="175"/>
        <w:rPr>
          <w:rFonts w:ascii="宋体" w:hAnsi="宋体" w:cs="宋体"/>
          <w:bCs/>
          <w:sz w:val="28"/>
          <w:szCs w:val="28"/>
          <w:highlight w:val="none"/>
          <w:u w:val="single"/>
        </w:rPr>
      </w:pPr>
      <w:r>
        <w:rPr>
          <w:rFonts w:hint="eastAsia" w:ascii="宋体" w:hAnsi="宋体" w:cs="宋体"/>
          <w:bCs/>
          <w:sz w:val="28"/>
          <w:szCs w:val="28"/>
          <w:highlight w:val="none"/>
        </w:rPr>
        <w:t>签订日期</w:t>
      </w:r>
      <w:r>
        <w:rPr>
          <w:rFonts w:hint="eastAsia" w:ascii="宋体" w:hAnsi="宋体" w:cs="宋体"/>
          <w:bCs/>
          <w:sz w:val="28"/>
          <w:szCs w:val="28"/>
          <w:highlight w:val="none"/>
          <w:u w:val="single"/>
        </w:rPr>
        <w:t xml:space="preserve">                                 </w:t>
      </w:r>
    </w:p>
    <w:p w14:paraId="06C4FBD6">
      <w:pPr>
        <w:snapToGrid w:val="0"/>
        <w:spacing w:before="119" w:line="289" w:lineRule="atLeast"/>
        <w:jc w:val="center"/>
        <w:rPr>
          <w:rFonts w:ascii="宋体" w:hAnsi="宋体"/>
          <w:b/>
          <w:sz w:val="32"/>
          <w:szCs w:val="32"/>
        </w:rPr>
      </w:pPr>
      <w:r>
        <w:rPr>
          <w:rFonts w:ascii="宋体" w:hAnsi="宋体"/>
          <w:b/>
          <w:sz w:val="32"/>
          <w:szCs w:val="32"/>
          <w:highlight w:val="none"/>
        </w:rPr>
        <w:br w:type="page"/>
      </w:r>
      <w:r>
        <w:rPr>
          <w:rFonts w:hint="eastAsia" w:ascii="宋体" w:hAnsi="宋体"/>
          <w:b/>
          <w:sz w:val="32"/>
          <w:szCs w:val="32"/>
        </w:rPr>
        <w:t>合　同  书</w:t>
      </w:r>
    </w:p>
    <w:p w14:paraId="27FA09E1">
      <w:pPr>
        <w:tabs>
          <w:tab w:val="left" w:pos="5760"/>
        </w:tabs>
        <w:spacing w:line="400" w:lineRule="exact"/>
        <w:ind w:firstLine="420" w:firstLineChars="200"/>
        <w:rPr>
          <w:rFonts w:hint="eastAsia" w:ascii="宋体" w:hAnsi="宋体" w:cs="宋体"/>
        </w:rPr>
      </w:pPr>
    </w:p>
    <w:p w14:paraId="5DEA9AED">
      <w:pPr>
        <w:tabs>
          <w:tab w:val="left" w:pos="5760"/>
        </w:tabs>
        <w:spacing w:line="360" w:lineRule="auto"/>
        <w:ind w:firstLine="480" w:firstLineChars="200"/>
        <w:rPr>
          <w:rFonts w:hint="eastAsia" w:ascii="宋体" w:hAnsi="宋体" w:cs="宋体"/>
          <w:sz w:val="24"/>
        </w:rPr>
      </w:pPr>
      <w:r>
        <w:rPr>
          <w:rFonts w:hint="eastAsia" w:ascii="宋体" w:hAnsi="宋体" w:cs="宋体"/>
          <w:sz w:val="24"/>
        </w:rPr>
        <w:t>甲      方：</w:t>
      </w:r>
      <w:r>
        <w:rPr>
          <w:rFonts w:hint="eastAsia" w:ascii="宋体" w:hAnsi="宋体" w:cs="宋体"/>
          <w:sz w:val="24"/>
          <w:u w:val="single"/>
        </w:rPr>
        <w:t xml:space="preserve">                                 </w:t>
      </w:r>
    </w:p>
    <w:p w14:paraId="42EA7BC7">
      <w:pPr>
        <w:spacing w:line="360" w:lineRule="auto"/>
        <w:ind w:firstLine="480" w:firstLineChars="200"/>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 xml:space="preserve"> </w:t>
      </w:r>
    </w:p>
    <w:p w14:paraId="2A1E8CE1">
      <w:pPr>
        <w:spacing w:line="360" w:lineRule="auto"/>
        <w:ind w:firstLine="480" w:firstLineChars="200"/>
        <w:rPr>
          <w:rFonts w:hint="eastAsia" w:ascii="宋体" w:hAnsi="宋体" w:cs="宋体"/>
          <w:sz w:val="24"/>
        </w:rPr>
      </w:pPr>
      <w:r>
        <w:rPr>
          <w:rFonts w:hint="eastAsia" w:ascii="宋体" w:hAnsi="宋体" w:cs="宋体"/>
          <w:sz w:val="24"/>
        </w:rPr>
        <w:t>通讯  地址：</w:t>
      </w:r>
      <w:r>
        <w:rPr>
          <w:rFonts w:hint="eastAsia" w:ascii="宋体" w:hAnsi="宋体" w:cs="宋体"/>
          <w:sz w:val="24"/>
          <w:u w:val="single"/>
        </w:rPr>
        <w:t xml:space="preserve">                                 </w:t>
      </w:r>
      <w:r>
        <w:rPr>
          <w:rFonts w:hint="eastAsia" w:ascii="宋体" w:hAnsi="宋体" w:cs="宋体"/>
          <w:sz w:val="24"/>
        </w:rPr>
        <w:t xml:space="preserve">                                </w:t>
      </w:r>
    </w:p>
    <w:p w14:paraId="08469FC4">
      <w:pPr>
        <w:spacing w:line="360" w:lineRule="auto"/>
        <w:ind w:firstLine="480" w:firstLineChars="200"/>
        <w:rPr>
          <w:rFonts w:hint="eastAsia" w:ascii="宋体" w:hAnsi="宋体" w:cs="宋体"/>
          <w:sz w:val="24"/>
        </w:rPr>
      </w:pPr>
      <w:r>
        <w:rPr>
          <w:rFonts w:hint="eastAsia" w:ascii="宋体" w:hAnsi="宋体" w:cs="宋体"/>
          <w:sz w:val="24"/>
        </w:rPr>
        <w:t>联  系  人：</w:t>
      </w:r>
      <w:r>
        <w:rPr>
          <w:rFonts w:hint="eastAsia" w:ascii="宋体" w:hAnsi="宋体" w:cs="宋体"/>
          <w:sz w:val="24"/>
          <w:u w:val="single"/>
        </w:rPr>
        <w:t xml:space="preserve">                                 </w:t>
      </w:r>
      <w:r>
        <w:rPr>
          <w:rFonts w:hint="eastAsia" w:ascii="宋体" w:hAnsi="宋体" w:cs="宋体"/>
          <w:sz w:val="24"/>
        </w:rPr>
        <w:t xml:space="preserve">                             </w:t>
      </w:r>
    </w:p>
    <w:p w14:paraId="7FD7FF4D">
      <w:pPr>
        <w:tabs>
          <w:tab w:val="left" w:pos="5760"/>
        </w:tabs>
        <w:spacing w:line="360" w:lineRule="auto"/>
        <w:ind w:firstLine="480" w:firstLineChars="200"/>
        <w:rPr>
          <w:rFonts w:hint="eastAsia" w:ascii="宋体" w:hAnsi="宋体" w:cs="宋体"/>
          <w:sz w:val="24"/>
        </w:rPr>
      </w:pPr>
      <w:r>
        <w:rPr>
          <w:rFonts w:hint="eastAsia" w:ascii="宋体" w:hAnsi="宋体" w:cs="宋体"/>
          <w:sz w:val="24"/>
        </w:rPr>
        <w:t>联系  电话：</w:t>
      </w:r>
      <w:r>
        <w:rPr>
          <w:rFonts w:hint="eastAsia" w:ascii="宋体" w:hAnsi="宋体" w:cs="宋体"/>
          <w:sz w:val="24"/>
          <w:u w:val="single"/>
        </w:rPr>
        <w:t xml:space="preserve">                                 </w:t>
      </w:r>
      <w:r>
        <w:rPr>
          <w:rFonts w:hint="eastAsia" w:ascii="宋体" w:hAnsi="宋体" w:cs="宋体"/>
          <w:sz w:val="24"/>
        </w:rPr>
        <w:t xml:space="preserve">                                 </w:t>
      </w:r>
    </w:p>
    <w:p w14:paraId="2C55FE10">
      <w:pPr>
        <w:tabs>
          <w:tab w:val="left" w:pos="5760"/>
        </w:tabs>
        <w:spacing w:line="360" w:lineRule="auto"/>
        <w:ind w:firstLine="480" w:firstLineChars="200"/>
        <w:rPr>
          <w:rFonts w:hint="eastAsia" w:ascii="宋体" w:hAnsi="宋体" w:cs="宋体"/>
          <w:sz w:val="24"/>
        </w:rPr>
      </w:pPr>
    </w:p>
    <w:p w14:paraId="73D7C79E">
      <w:pPr>
        <w:spacing w:line="360" w:lineRule="auto"/>
        <w:ind w:firstLine="480" w:firstLineChars="200"/>
        <w:rPr>
          <w:rFonts w:hint="eastAsia" w:ascii="宋体" w:hAnsi="宋体" w:cs="宋体"/>
          <w:sz w:val="24"/>
        </w:rPr>
      </w:pPr>
      <w:r>
        <w:rPr>
          <w:rFonts w:hint="eastAsia" w:ascii="宋体" w:hAnsi="宋体" w:cs="宋体"/>
          <w:sz w:val="24"/>
        </w:rPr>
        <w:t>乙      方：</w:t>
      </w:r>
      <w:r>
        <w:rPr>
          <w:rFonts w:hint="eastAsia" w:ascii="宋体" w:hAnsi="宋体" w:cs="宋体"/>
          <w:sz w:val="24"/>
          <w:u w:val="single"/>
        </w:rPr>
        <w:t xml:space="preserve">                                 </w:t>
      </w:r>
    </w:p>
    <w:p w14:paraId="1B82DFFA">
      <w:pPr>
        <w:spacing w:line="360" w:lineRule="auto"/>
        <w:ind w:firstLine="480" w:firstLineChars="200"/>
        <w:rPr>
          <w:rFonts w:hint="eastAsia" w:ascii="宋体" w:hAnsi="宋体" w:cs="宋体"/>
          <w:sz w:val="24"/>
          <w:u w:val="single"/>
        </w:rPr>
      </w:pPr>
      <w:r>
        <w:rPr>
          <w:rFonts w:hint="eastAsia" w:ascii="宋体" w:hAnsi="宋体" w:cs="宋体"/>
          <w:sz w:val="24"/>
        </w:rPr>
        <w:t>负  责  人：</w:t>
      </w:r>
      <w:r>
        <w:rPr>
          <w:rFonts w:hint="eastAsia" w:ascii="宋体" w:hAnsi="宋体" w:cs="宋体"/>
          <w:sz w:val="24"/>
          <w:u w:val="single"/>
        </w:rPr>
        <w:t xml:space="preserve">                                 </w:t>
      </w:r>
    </w:p>
    <w:p w14:paraId="4D02C8EF">
      <w:pPr>
        <w:spacing w:line="360" w:lineRule="auto"/>
        <w:ind w:firstLine="480" w:firstLineChars="200"/>
        <w:rPr>
          <w:rFonts w:hint="eastAsia" w:ascii="宋体" w:hAnsi="宋体" w:cs="宋体"/>
          <w:sz w:val="24"/>
        </w:rPr>
      </w:pPr>
      <w:r>
        <w:rPr>
          <w:rFonts w:hint="eastAsia" w:ascii="宋体" w:hAnsi="宋体" w:cs="宋体"/>
          <w:sz w:val="24"/>
        </w:rPr>
        <w:t>通讯  地址：</w:t>
      </w:r>
      <w:r>
        <w:rPr>
          <w:rFonts w:hint="eastAsia" w:ascii="宋体" w:hAnsi="宋体" w:cs="宋体"/>
          <w:sz w:val="24"/>
          <w:u w:val="single"/>
        </w:rPr>
        <w:t xml:space="preserve">                                 </w:t>
      </w:r>
    </w:p>
    <w:p w14:paraId="773AB4F6">
      <w:pPr>
        <w:spacing w:line="360" w:lineRule="auto"/>
        <w:ind w:firstLine="480" w:firstLineChars="200"/>
        <w:rPr>
          <w:rFonts w:hint="eastAsia" w:ascii="宋体" w:hAnsi="宋体" w:cs="宋体"/>
          <w:sz w:val="24"/>
        </w:rPr>
      </w:pPr>
      <w:r>
        <w:rPr>
          <w:rFonts w:hint="eastAsia" w:ascii="宋体" w:hAnsi="宋体" w:cs="宋体"/>
          <w:sz w:val="24"/>
        </w:rPr>
        <w:t>联系  电话：</w:t>
      </w:r>
      <w:r>
        <w:rPr>
          <w:rFonts w:hint="eastAsia" w:ascii="宋体" w:hAnsi="宋体" w:cs="宋体"/>
          <w:sz w:val="24"/>
          <w:u w:val="single"/>
        </w:rPr>
        <w:t xml:space="preserve">                                 </w:t>
      </w:r>
      <w:r>
        <w:rPr>
          <w:rFonts w:hint="eastAsia" w:ascii="宋体" w:hAnsi="宋体" w:cs="宋体"/>
          <w:sz w:val="24"/>
        </w:rPr>
        <w:t xml:space="preserve"> </w:t>
      </w:r>
    </w:p>
    <w:p w14:paraId="41E06A53">
      <w:pPr>
        <w:spacing w:line="360" w:lineRule="auto"/>
        <w:ind w:firstLine="480" w:firstLineChars="200"/>
        <w:rPr>
          <w:rFonts w:hint="eastAsia" w:ascii="宋体" w:hAnsi="宋体" w:cs="宋体"/>
          <w:sz w:val="24"/>
        </w:rPr>
      </w:pPr>
      <w:r>
        <w:rPr>
          <w:rFonts w:hint="eastAsia" w:ascii="宋体" w:hAnsi="宋体" w:cs="宋体"/>
          <w:sz w:val="24"/>
        </w:rPr>
        <w:t>开户  银行：</w:t>
      </w:r>
      <w:r>
        <w:rPr>
          <w:rFonts w:hint="eastAsia" w:ascii="宋体" w:hAnsi="宋体" w:cs="宋体"/>
          <w:sz w:val="24"/>
          <w:u w:val="single"/>
        </w:rPr>
        <w:t xml:space="preserve">                                 </w:t>
      </w:r>
    </w:p>
    <w:p w14:paraId="37373D99">
      <w:pPr>
        <w:spacing w:line="360" w:lineRule="auto"/>
        <w:ind w:firstLine="480" w:firstLineChars="200"/>
        <w:rPr>
          <w:rFonts w:hint="eastAsia" w:ascii="宋体" w:hAnsi="宋体" w:cs="宋体"/>
          <w:sz w:val="24"/>
        </w:rPr>
      </w:pPr>
      <w:r>
        <w:rPr>
          <w:rFonts w:hint="eastAsia" w:ascii="宋体" w:hAnsi="宋体" w:cs="宋体"/>
          <w:sz w:val="24"/>
        </w:rPr>
        <w:t>银行  户名：</w:t>
      </w:r>
      <w:r>
        <w:rPr>
          <w:rFonts w:hint="eastAsia" w:ascii="宋体" w:hAnsi="宋体" w:cs="宋体"/>
          <w:sz w:val="24"/>
          <w:u w:val="single"/>
        </w:rPr>
        <w:t xml:space="preserve">                                 </w:t>
      </w:r>
    </w:p>
    <w:p w14:paraId="3E04DB98">
      <w:pPr>
        <w:spacing w:line="360" w:lineRule="auto"/>
        <w:ind w:firstLine="480" w:firstLineChars="200"/>
        <w:rPr>
          <w:rFonts w:hint="eastAsia" w:ascii="宋体" w:hAnsi="宋体" w:cs="宋体"/>
          <w:sz w:val="24"/>
          <w:u w:val="single"/>
        </w:rPr>
      </w:pPr>
      <w:r>
        <w:rPr>
          <w:rFonts w:hint="eastAsia" w:ascii="宋体" w:hAnsi="宋体" w:cs="宋体"/>
          <w:sz w:val="24"/>
        </w:rPr>
        <w:t>银行  账号：</w:t>
      </w:r>
      <w:r>
        <w:rPr>
          <w:rFonts w:hint="eastAsia" w:ascii="宋体" w:hAnsi="宋体" w:cs="宋体"/>
          <w:sz w:val="24"/>
          <w:u w:val="single"/>
        </w:rPr>
        <w:t xml:space="preserve">                                 </w:t>
      </w:r>
    </w:p>
    <w:p w14:paraId="7A05FC00">
      <w:pPr>
        <w:spacing w:line="360" w:lineRule="auto"/>
        <w:ind w:right="420" w:rightChars="200"/>
        <w:rPr>
          <w:rFonts w:hint="eastAsia" w:ascii="宋体" w:hAnsi="宋体"/>
          <w:b/>
          <w:sz w:val="24"/>
        </w:rPr>
      </w:pPr>
    </w:p>
    <w:p w14:paraId="5B6C9EA8">
      <w:pPr>
        <w:spacing w:line="360" w:lineRule="auto"/>
        <w:ind w:right="-333" w:rightChars="-159" w:firstLine="960" w:firstLineChars="400"/>
        <w:rPr>
          <w:rFonts w:hint="eastAsia" w:ascii="宋体" w:hAnsi="宋体" w:cs="宋体"/>
          <w:b/>
          <w:sz w:val="24"/>
          <w:u w:val="single"/>
        </w:rPr>
      </w:pPr>
      <w:r>
        <w:rPr>
          <w:rFonts w:hint="eastAsia" w:ascii="宋体" w:hAnsi="宋体" w:cs="宋体"/>
          <w:b/>
          <w:sz w:val="24"/>
          <w:u w:val="single"/>
        </w:rPr>
        <w:t xml:space="preserve">                    </w:t>
      </w:r>
      <w:r>
        <w:rPr>
          <w:rFonts w:hint="eastAsia" w:ascii="宋体" w:hAnsi="宋体" w:cs="宋体"/>
          <w:sz w:val="24"/>
        </w:rPr>
        <w:t>(</w:t>
      </w:r>
      <w:r>
        <w:rPr>
          <w:rFonts w:hint="eastAsia" w:ascii="宋体" w:hAnsi="宋体" w:cs="宋体"/>
          <w:sz w:val="24"/>
          <w:lang w:eastAsia="zh-CN"/>
        </w:rPr>
        <w:t>甲</w:t>
      </w:r>
      <w:r>
        <w:rPr>
          <w:rFonts w:hint="eastAsia" w:ascii="宋体" w:hAnsi="宋体" w:cs="宋体"/>
          <w:sz w:val="24"/>
        </w:rPr>
        <w:t xml:space="preserve">方)委托的 </w:t>
      </w:r>
      <w:r>
        <w:rPr>
          <w:rFonts w:hint="eastAsia" w:ascii="宋体" w:hAnsi="宋体"/>
          <w:sz w:val="24"/>
          <w:u w:val="single"/>
        </w:rPr>
        <w:t xml:space="preserve">                        </w:t>
      </w:r>
      <w:r>
        <w:rPr>
          <w:rFonts w:hint="eastAsia" w:ascii="宋体" w:hAnsi="宋体" w:cs="宋体"/>
          <w:sz w:val="24"/>
        </w:rPr>
        <w:t>(项目名称)中所需服务</w:t>
      </w:r>
      <w:r>
        <w:rPr>
          <w:rFonts w:hint="eastAsia" w:ascii="宋体" w:hAnsi="宋体"/>
          <w:sz w:val="24"/>
          <w:u w:val="single"/>
        </w:rPr>
        <w:t xml:space="preserve">          （</w:t>
      </w:r>
      <w:r>
        <w:rPr>
          <w:rFonts w:hint="eastAsia" w:ascii="宋体" w:hAnsi="宋体" w:cs="宋体"/>
          <w:b/>
          <w:sz w:val="24"/>
        </w:rPr>
        <w:t>财政批复函号）</w:t>
      </w:r>
      <w:r>
        <w:rPr>
          <w:rFonts w:hint="eastAsia" w:ascii="宋体" w:hAnsi="宋体" w:cs="宋体"/>
          <w:sz w:val="24"/>
        </w:rPr>
        <w:t>在北京市进行</w:t>
      </w:r>
      <w:r>
        <w:rPr>
          <w:rFonts w:hint="eastAsia" w:ascii="宋体" w:hAnsi="宋体" w:cs="宋体"/>
          <w:b/>
          <w:sz w:val="24"/>
          <w:u w:val="single"/>
        </w:rPr>
        <w:t xml:space="preserve">                   </w:t>
      </w:r>
      <w:r>
        <w:rPr>
          <w:rFonts w:hint="eastAsia" w:ascii="宋体" w:hAnsi="宋体" w:cs="宋体"/>
          <w:sz w:val="24"/>
        </w:rPr>
        <w:t>。经评标专家小组评定</w:t>
      </w:r>
      <w:r>
        <w:rPr>
          <w:rFonts w:hint="eastAsia" w:ascii="宋体" w:hAnsi="宋体" w:cs="宋体"/>
          <w:b/>
          <w:bCs/>
          <w:sz w:val="24"/>
          <w:u w:val="single"/>
        </w:rPr>
        <w:t xml:space="preserve">                </w:t>
      </w:r>
      <w:r>
        <w:rPr>
          <w:rFonts w:hint="eastAsia" w:ascii="宋体" w:hAnsi="宋体" w:cs="宋体"/>
          <w:sz w:val="24"/>
        </w:rPr>
        <w:t>为</w:t>
      </w:r>
      <w:r>
        <w:rPr>
          <w:rFonts w:hint="eastAsia" w:ascii="宋体" w:hAnsi="宋体" w:cs="宋体"/>
          <w:b/>
          <w:bCs/>
          <w:sz w:val="24"/>
          <w:u w:val="single"/>
        </w:rPr>
        <w:t>本项目</w:t>
      </w:r>
      <w:r>
        <w:rPr>
          <w:rFonts w:hint="eastAsia" w:ascii="宋体" w:hAnsi="宋体" w:cs="宋体"/>
          <w:sz w:val="24"/>
        </w:rPr>
        <w:t>成交供应商。为明确北京市通州区司法局（甲方）和承诺提供法律服务的律师事务所（乙方）在村居公益法律服务工作中的权利和义务，严格资金管理，确保财政资金透明、规范使用，确保村居公益法律服务工作扎实开展并取得实效，甲、乙双方依据《中华人民共和国政府采购法》、《中华人民共和国民法典》，在平等自愿的基础上，同意按照下面的条款和条件，签署本合同。</w:t>
      </w:r>
    </w:p>
    <w:p w14:paraId="3D40CBB4">
      <w:pPr>
        <w:spacing w:line="360" w:lineRule="auto"/>
        <w:ind w:right="-333" w:rightChars="-159" w:firstLine="480" w:firstLineChars="200"/>
        <w:rPr>
          <w:rFonts w:hint="eastAsia" w:ascii="宋体" w:hAnsi="宋体" w:cs="宋体"/>
          <w:b/>
          <w:sz w:val="24"/>
          <w:u w:val="single"/>
        </w:rPr>
      </w:pPr>
      <w:r>
        <w:rPr>
          <w:rFonts w:hint="eastAsia" w:ascii="宋体" w:hAnsi="宋体" w:cs="宋体"/>
          <w:sz w:val="24"/>
        </w:rPr>
        <w:t>本合同的有关文件应能互相解释，互为说明。除合同另有约定外，本合同的组成文件有：</w:t>
      </w:r>
    </w:p>
    <w:p w14:paraId="1A21F548">
      <w:pPr>
        <w:spacing w:line="360" w:lineRule="auto"/>
        <w:ind w:right="-333" w:rightChars="-159" w:firstLine="480" w:firstLineChars="200"/>
        <w:rPr>
          <w:rFonts w:hint="eastAsia" w:ascii="宋体" w:hAnsi="宋体" w:cs="宋体"/>
          <w:sz w:val="24"/>
        </w:rPr>
      </w:pPr>
      <w:r>
        <w:rPr>
          <w:rFonts w:hint="eastAsia" w:ascii="宋体" w:hAnsi="宋体" w:cs="宋体"/>
          <w:sz w:val="24"/>
        </w:rPr>
        <w:t>1、本合同书；</w:t>
      </w:r>
    </w:p>
    <w:p w14:paraId="44EE8FEB">
      <w:pPr>
        <w:spacing w:line="360" w:lineRule="auto"/>
        <w:ind w:right="-333" w:rightChars="-159" w:firstLine="480" w:firstLineChars="200"/>
        <w:rPr>
          <w:rFonts w:hint="eastAsia" w:ascii="宋体" w:hAnsi="宋体" w:cs="宋体"/>
          <w:sz w:val="24"/>
        </w:rPr>
      </w:pPr>
      <w:r>
        <w:rPr>
          <w:rFonts w:hint="eastAsia" w:ascii="宋体" w:hAnsi="宋体" w:cs="宋体"/>
          <w:sz w:val="24"/>
        </w:rPr>
        <w:t>2、中标通知书；</w:t>
      </w:r>
    </w:p>
    <w:p w14:paraId="4F1BEAFF">
      <w:pPr>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3、中标单位的投标文件</w:t>
      </w:r>
      <w:r>
        <w:rPr>
          <w:rFonts w:hint="eastAsia" w:ascii="宋体" w:hAnsi="宋体" w:cs="宋体"/>
          <w:sz w:val="24"/>
          <w:lang w:eastAsia="zh-CN"/>
        </w:rPr>
        <w:t>；</w:t>
      </w:r>
    </w:p>
    <w:p w14:paraId="34921435">
      <w:pPr>
        <w:spacing w:line="360" w:lineRule="auto"/>
        <w:ind w:right="-333" w:rightChars="-159" w:firstLine="480" w:firstLineChars="200"/>
        <w:rPr>
          <w:rFonts w:hint="eastAsia" w:ascii="宋体" w:hAnsi="宋体" w:cs="宋体"/>
          <w:sz w:val="24"/>
        </w:rPr>
      </w:pPr>
      <w:r>
        <w:rPr>
          <w:rFonts w:hint="eastAsia" w:ascii="宋体" w:hAnsi="宋体" w:cs="宋体"/>
          <w:sz w:val="24"/>
        </w:rPr>
        <w:t>4、乙方出具的所有承诺等书面资料。</w:t>
      </w:r>
    </w:p>
    <w:p w14:paraId="3E6430E6">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一、合同的期限</w:t>
      </w:r>
    </w:p>
    <w:p w14:paraId="3E2CDF32">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 xml:space="preserve">合同的期限自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 xml:space="preserve">日起至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日止。</w:t>
      </w:r>
    </w:p>
    <w:p w14:paraId="61910F1F">
      <w:pPr>
        <w:shd w:val="solid" w:color="FFFFFF" w:fill="auto"/>
        <w:autoSpaceDN w:val="0"/>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二、合同金额及付款方式</w:t>
      </w:r>
    </w:p>
    <w:p w14:paraId="2C6DF784">
      <w:pPr>
        <w:spacing w:line="360" w:lineRule="auto"/>
        <w:ind w:right="-333" w:rightChars="-159" w:firstLine="480" w:firstLineChars="200"/>
        <w:rPr>
          <w:rFonts w:hint="eastAsia" w:ascii="宋体" w:hAnsi="宋体" w:cs="宋体"/>
          <w:sz w:val="24"/>
        </w:rPr>
      </w:pPr>
      <w:r>
        <w:rPr>
          <w:rFonts w:hint="eastAsia" w:ascii="宋体" w:hAnsi="宋体" w:cs="宋体"/>
          <w:sz w:val="24"/>
        </w:rPr>
        <w:t>每年</w:t>
      </w:r>
      <w:r>
        <w:rPr>
          <w:rFonts w:hint="eastAsia" w:ascii="宋体" w:hAnsi="宋体" w:cs="宋体"/>
          <w:sz w:val="24"/>
          <w:u w:val="single"/>
        </w:rPr>
        <w:t xml:space="preserve">          </w:t>
      </w:r>
      <w:r>
        <w:rPr>
          <w:rFonts w:hint="eastAsia" w:ascii="宋体" w:hAnsi="宋体" w:cs="宋体"/>
          <w:sz w:val="24"/>
        </w:rPr>
        <w:t>元，两年共计</w:t>
      </w:r>
      <w:r>
        <w:rPr>
          <w:rFonts w:hint="eastAsia" w:ascii="宋体" w:hAnsi="宋体" w:cs="宋体"/>
          <w:sz w:val="24"/>
          <w:u w:val="single"/>
        </w:rPr>
        <w:t xml:space="preserve">           </w:t>
      </w:r>
      <w:r>
        <w:rPr>
          <w:rFonts w:hint="eastAsia" w:ascii="宋体" w:hAnsi="宋体" w:cs="宋体"/>
          <w:sz w:val="24"/>
        </w:rPr>
        <w:t>元。支付方式，经考核合格后，直接打入乙方账户。乙方为联合体中标的，款项打入牵头方账户，联合体内部各方按照联合体协议，自行分配，乙方应当向甲方提供等额税务发票。</w:t>
      </w:r>
    </w:p>
    <w:p w14:paraId="4F5972C4">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三、村居公益法律服务的服务内容</w:t>
      </w:r>
    </w:p>
    <w:p w14:paraId="3DA98058">
      <w:pPr>
        <w:spacing w:line="360" w:lineRule="auto"/>
        <w:ind w:right="-333" w:rightChars="-159" w:firstLine="480" w:firstLineChars="200"/>
        <w:rPr>
          <w:rFonts w:hint="eastAsia" w:ascii="宋体" w:hAnsi="宋体" w:cs="宋体"/>
          <w:sz w:val="24"/>
        </w:rPr>
      </w:pPr>
      <w:r>
        <w:rPr>
          <w:rFonts w:hint="eastAsia" w:ascii="宋体" w:hAnsi="宋体" w:cs="宋体"/>
          <w:sz w:val="24"/>
        </w:rPr>
        <w:t>乙方为签约的村居提供公益法律服务主要包括：发放宣传资料、举办法律知识讲座、提供法律咨询服务、代写法律文书，参与调解民间纠纷、培训基层法律服务人员及参加其它公益法律服务项目；担任村民委员会、社区居民委员会法律顾问，协助村民委员会、社区居民委员会订立、修改、完善各项管理制度，为推进村、社区建设、加强和改善村、社区社会管理等提供法律咨询和法律意见、建议等。具体为:</w:t>
      </w:r>
    </w:p>
    <w:p w14:paraId="03C17C06">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（一）</w:t>
      </w:r>
      <w:r>
        <w:rPr>
          <w:rFonts w:hint="eastAsia" w:ascii="宋体" w:hAnsi="宋体" w:cs="宋体"/>
          <w:sz w:val="24"/>
        </w:rPr>
        <w:t>根据街道（乡镇）需求提供法律服务</w:t>
      </w:r>
    </w:p>
    <w:p w14:paraId="57658EF9">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w:t>
      </w:r>
      <w:r>
        <w:rPr>
          <w:rFonts w:hint="eastAsia" w:ascii="宋体" w:hAnsi="宋体" w:cs="宋体"/>
          <w:sz w:val="24"/>
        </w:rPr>
        <w:t>根据实际需求，参与所属街道（乡镇）综治中心法律咨询、人民调解等法律服务工作。</w:t>
      </w:r>
    </w:p>
    <w:p w14:paraId="077F70FF">
      <w:pPr>
        <w:spacing w:line="360" w:lineRule="auto"/>
        <w:ind w:right="-333" w:rightChars="-159"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为辖区内中小学生和企业职工开展法治讲座。</w:t>
      </w:r>
    </w:p>
    <w:p w14:paraId="64CD573A">
      <w:pPr>
        <w:spacing w:line="360" w:lineRule="auto"/>
        <w:ind w:right="-333" w:rightChars="-159"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参与街道（乡镇）临时布置的涉及村（居）依法治理的其他工作。</w:t>
      </w:r>
    </w:p>
    <w:p w14:paraId="1A77889C">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（二）</w:t>
      </w:r>
      <w:r>
        <w:rPr>
          <w:rFonts w:hint="eastAsia" w:ascii="宋体" w:hAnsi="宋体" w:cs="宋体"/>
          <w:sz w:val="24"/>
        </w:rPr>
        <w:t>服务村（居）依法治理</w:t>
      </w:r>
    </w:p>
    <w:p w14:paraId="49BF0EF5">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w:t>
      </w:r>
      <w:r>
        <w:rPr>
          <w:rFonts w:hint="eastAsia" w:ascii="宋体" w:hAnsi="宋体" w:cs="宋体"/>
          <w:sz w:val="24"/>
        </w:rPr>
        <w:t xml:space="preserve">配合村（居）人民调解组织，参与矛盾纠纷排查和调处工作。 </w:t>
      </w:r>
    </w:p>
    <w:p w14:paraId="021B47DE">
      <w:pPr>
        <w:spacing w:line="360" w:lineRule="auto"/>
        <w:ind w:right="-333" w:rightChars="-159"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协助村（居）做好人民调解组织建设，为村（居）人民调解员提供法律专业知识培训。</w:t>
      </w:r>
    </w:p>
    <w:p w14:paraId="02B02991">
      <w:pPr>
        <w:spacing w:line="360" w:lineRule="auto"/>
        <w:ind w:right="-333" w:rightChars="-159"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帮助村（居）起草、审核、修订自治组织章程、村规民约以及其他规章制度。</w:t>
      </w:r>
    </w:p>
    <w:p w14:paraId="28DCE3F3">
      <w:pPr>
        <w:spacing w:line="360" w:lineRule="auto"/>
        <w:ind w:right="-333" w:rightChars="-159" w:firstLine="480" w:firstLineChars="200"/>
        <w:rPr>
          <w:rFonts w:hint="eastAsia" w:ascii="宋体" w:hAnsi="宋体" w:cs="宋体"/>
          <w:sz w:val="24"/>
        </w:rPr>
      </w:pPr>
      <w:r>
        <w:rPr>
          <w:rFonts w:hint="eastAsia" w:ascii="宋体" w:hAnsi="宋体" w:cs="宋体"/>
          <w:sz w:val="24"/>
        </w:rPr>
        <w:t>4</w:t>
      </w:r>
      <w:r>
        <w:rPr>
          <w:rFonts w:hint="eastAsia" w:ascii="宋体" w:hAnsi="宋体" w:cs="宋体"/>
          <w:sz w:val="24"/>
          <w:lang w:eastAsia="zh-CN"/>
        </w:rPr>
        <w:t>、</w:t>
      </w:r>
      <w:r>
        <w:rPr>
          <w:rFonts w:hint="eastAsia" w:ascii="宋体" w:hAnsi="宋体" w:cs="宋体"/>
          <w:sz w:val="24"/>
        </w:rPr>
        <w:t>为村（居）换届选举工作提供法律咨询。</w:t>
      </w:r>
    </w:p>
    <w:p w14:paraId="4DEAEF02">
      <w:pPr>
        <w:spacing w:line="360" w:lineRule="auto"/>
        <w:ind w:right="-333" w:rightChars="-159" w:firstLine="480" w:firstLineChars="200"/>
        <w:rPr>
          <w:rFonts w:hint="eastAsia" w:ascii="宋体" w:hAnsi="宋体" w:cs="宋体"/>
          <w:sz w:val="24"/>
        </w:rPr>
      </w:pPr>
      <w:r>
        <w:rPr>
          <w:rFonts w:hint="eastAsia" w:ascii="宋体" w:hAnsi="宋体" w:cs="宋体"/>
          <w:sz w:val="24"/>
        </w:rPr>
        <w:t>5</w:t>
      </w:r>
      <w:r>
        <w:rPr>
          <w:rFonts w:hint="eastAsia" w:ascii="宋体" w:hAnsi="宋体" w:cs="宋体"/>
          <w:sz w:val="24"/>
          <w:lang w:eastAsia="zh-CN"/>
        </w:rPr>
        <w:t>、</w:t>
      </w:r>
      <w:r>
        <w:rPr>
          <w:rFonts w:hint="eastAsia" w:ascii="宋体" w:hAnsi="宋体" w:cs="宋体"/>
          <w:sz w:val="24"/>
        </w:rPr>
        <w:t>为村（居）招商引资、土地征用补偿安置、基础设施建设、城市建设拆迁、环境治理保护等重大项目谈判，签订涉农重要经济合同和其他重大决策提供法律意见。</w:t>
      </w:r>
    </w:p>
    <w:p w14:paraId="19FBE6C1">
      <w:pPr>
        <w:spacing w:line="360" w:lineRule="auto"/>
        <w:ind w:right="-333" w:rightChars="-159" w:firstLine="480" w:firstLineChars="200"/>
        <w:rPr>
          <w:rFonts w:hint="eastAsia" w:ascii="宋体" w:hAnsi="宋体" w:cs="宋体"/>
          <w:sz w:val="24"/>
        </w:rPr>
      </w:pPr>
      <w:r>
        <w:rPr>
          <w:rFonts w:hint="eastAsia" w:ascii="宋体" w:hAnsi="宋体" w:cs="宋体"/>
          <w:sz w:val="24"/>
        </w:rPr>
        <w:t>6</w:t>
      </w:r>
      <w:r>
        <w:rPr>
          <w:rFonts w:hint="eastAsia" w:ascii="宋体" w:hAnsi="宋体" w:cs="宋体"/>
          <w:sz w:val="24"/>
          <w:lang w:eastAsia="zh-CN"/>
        </w:rPr>
        <w:t>、</w:t>
      </w:r>
      <w:r>
        <w:rPr>
          <w:rFonts w:hint="eastAsia" w:ascii="宋体" w:hAnsi="宋体" w:cs="宋体"/>
          <w:sz w:val="24"/>
        </w:rPr>
        <w:t>向基层干部和群众普及征地拆迁、土地权属、婚姻家庭、入学就医、社会保障、环境保护等方面的法律知识。</w:t>
      </w:r>
    </w:p>
    <w:p w14:paraId="2644117B">
      <w:pPr>
        <w:spacing w:line="360" w:lineRule="auto"/>
        <w:ind w:right="-333" w:rightChars="-159" w:firstLine="480" w:firstLineChars="200"/>
        <w:rPr>
          <w:rFonts w:hint="eastAsia" w:ascii="宋体" w:hAnsi="宋体" w:cs="宋体"/>
          <w:sz w:val="24"/>
        </w:rPr>
      </w:pPr>
      <w:r>
        <w:rPr>
          <w:rFonts w:hint="eastAsia" w:ascii="宋体" w:hAnsi="宋体" w:cs="宋体"/>
          <w:sz w:val="24"/>
        </w:rPr>
        <w:t>7</w:t>
      </w:r>
      <w:r>
        <w:rPr>
          <w:rFonts w:hint="eastAsia" w:ascii="宋体" w:hAnsi="宋体" w:cs="宋体"/>
          <w:sz w:val="24"/>
          <w:lang w:eastAsia="zh-CN"/>
        </w:rPr>
        <w:t>、为</w:t>
      </w:r>
      <w:r>
        <w:rPr>
          <w:rFonts w:hint="eastAsia" w:ascii="宋体" w:hAnsi="宋体" w:cs="宋体"/>
          <w:sz w:val="24"/>
        </w:rPr>
        <w:t>村（居）制作法治宣传品</w:t>
      </w:r>
      <w:r>
        <w:rPr>
          <w:rFonts w:hint="eastAsia" w:ascii="宋体" w:hAnsi="宋体" w:cs="宋体"/>
          <w:sz w:val="24"/>
          <w:lang w:eastAsia="zh-CN"/>
        </w:rPr>
        <w:t>提供宣传内容方面的支持</w:t>
      </w:r>
      <w:r>
        <w:rPr>
          <w:rFonts w:hint="eastAsia" w:ascii="宋体" w:hAnsi="宋体" w:cs="宋体"/>
          <w:sz w:val="24"/>
        </w:rPr>
        <w:t>。</w:t>
      </w:r>
    </w:p>
    <w:p w14:paraId="0FAF9A22">
      <w:pPr>
        <w:spacing w:line="360" w:lineRule="auto"/>
        <w:ind w:right="-333" w:rightChars="-159" w:firstLine="480" w:firstLineChars="200"/>
        <w:rPr>
          <w:rFonts w:hint="eastAsia" w:ascii="宋体" w:hAnsi="宋体" w:cs="宋体"/>
          <w:sz w:val="24"/>
        </w:rPr>
      </w:pPr>
      <w:r>
        <w:rPr>
          <w:rFonts w:hint="eastAsia" w:ascii="宋体" w:hAnsi="宋体" w:cs="宋体"/>
          <w:sz w:val="24"/>
        </w:rPr>
        <w:t>8</w:t>
      </w:r>
      <w:r>
        <w:rPr>
          <w:rFonts w:hint="eastAsia" w:ascii="宋体" w:hAnsi="宋体" w:cs="宋体"/>
          <w:sz w:val="24"/>
          <w:lang w:eastAsia="zh-CN"/>
        </w:rPr>
        <w:t>、</w:t>
      </w:r>
      <w:r>
        <w:rPr>
          <w:rFonts w:hint="eastAsia" w:ascii="宋体" w:hAnsi="宋体" w:cs="宋体"/>
          <w:sz w:val="24"/>
        </w:rPr>
        <w:t>定期举办法治讲座，开展以案释法活动。</w:t>
      </w:r>
    </w:p>
    <w:p w14:paraId="65DAC3C3">
      <w:pPr>
        <w:spacing w:line="360" w:lineRule="auto"/>
        <w:ind w:right="-333" w:rightChars="-159" w:firstLine="480" w:firstLineChars="200"/>
        <w:rPr>
          <w:rFonts w:hint="eastAsia" w:ascii="宋体" w:hAnsi="宋体" w:cs="宋体"/>
          <w:sz w:val="24"/>
        </w:rPr>
      </w:pPr>
      <w:r>
        <w:rPr>
          <w:rFonts w:hint="eastAsia" w:ascii="宋体" w:hAnsi="宋体" w:cs="宋体"/>
          <w:sz w:val="24"/>
        </w:rPr>
        <w:t>9</w:t>
      </w:r>
      <w:r>
        <w:rPr>
          <w:rFonts w:hint="eastAsia" w:ascii="宋体" w:hAnsi="宋体" w:cs="宋体"/>
          <w:sz w:val="24"/>
          <w:lang w:eastAsia="zh-CN"/>
        </w:rPr>
        <w:t>、</w:t>
      </w:r>
      <w:r>
        <w:rPr>
          <w:rFonts w:hint="eastAsia" w:ascii="宋体" w:hAnsi="宋体" w:cs="宋体"/>
          <w:sz w:val="24"/>
        </w:rPr>
        <w:t>协助村（居）处理群众涉法涉诉上访。</w:t>
      </w:r>
    </w:p>
    <w:p w14:paraId="5C7A42B2">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val="en-US" w:eastAsia="zh-CN"/>
        </w:rPr>
        <w:t>0</w:t>
      </w:r>
      <w:r>
        <w:rPr>
          <w:rFonts w:hint="eastAsia" w:ascii="宋体" w:hAnsi="宋体" w:cs="宋体"/>
          <w:sz w:val="24"/>
          <w:lang w:eastAsia="zh-CN"/>
        </w:rPr>
        <w:t>、</w:t>
      </w:r>
      <w:r>
        <w:rPr>
          <w:rFonts w:hint="eastAsia" w:ascii="宋体" w:hAnsi="宋体" w:cs="宋体"/>
          <w:sz w:val="24"/>
        </w:rPr>
        <w:t>协助村（居）处理重大敏感性、群体性案件(事件)。</w:t>
      </w:r>
    </w:p>
    <w:p w14:paraId="2D7C727D">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（三）</w:t>
      </w:r>
      <w:r>
        <w:rPr>
          <w:rFonts w:hint="eastAsia" w:ascii="宋体" w:hAnsi="宋体" w:cs="宋体"/>
          <w:sz w:val="24"/>
        </w:rPr>
        <w:t>为村（居）民提供法律服务</w:t>
      </w:r>
    </w:p>
    <w:p w14:paraId="0B9FB938">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、通过线上线下等多种方式，</w:t>
      </w:r>
      <w:r>
        <w:rPr>
          <w:rFonts w:hint="eastAsia" w:ascii="宋体" w:hAnsi="宋体" w:cs="宋体"/>
          <w:sz w:val="24"/>
        </w:rPr>
        <w:t>解答民事、行政、刑事等方面的法律问题</w:t>
      </w:r>
      <w:r>
        <w:rPr>
          <w:rFonts w:hint="eastAsia" w:ascii="宋体" w:hAnsi="宋体" w:cs="宋体"/>
          <w:sz w:val="24"/>
          <w:lang w:eastAsia="zh-CN"/>
        </w:rPr>
        <w:t>，配合街道（乡镇）将法律咨询等情况录入北京市公共法律服务网络平台。</w:t>
      </w:r>
    </w:p>
    <w:p w14:paraId="6AC038F4">
      <w:pPr>
        <w:spacing w:line="360" w:lineRule="auto"/>
        <w:ind w:right="-333" w:rightChars="-159"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受通州区法律援助中心指派，协助困难群众申请法律援助（办理法律援助案件的补贴由法律援助中心按标准另行支付）。</w:t>
      </w:r>
    </w:p>
    <w:p w14:paraId="07549571">
      <w:pPr>
        <w:spacing w:line="360" w:lineRule="auto"/>
        <w:ind w:right="-333" w:rightChars="-159"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为社区矫正人员和安置帮教人员提供必要的法律帮助。</w:t>
      </w:r>
    </w:p>
    <w:p w14:paraId="5467C7F1">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（四）</w:t>
      </w:r>
      <w:r>
        <w:rPr>
          <w:rFonts w:hint="eastAsia" w:ascii="宋体" w:hAnsi="宋体" w:cs="宋体"/>
          <w:sz w:val="24"/>
        </w:rPr>
        <w:t>对每期（3个月为一期）其他服务包中标律师事务所工作开展情况，按照协议要求的进度、时间和标准进行“一对一”互评。</w:t>
      </w:r>
    </w:p>
    <w:p w14:paraId="6F4176B0">
      <w:pPr>
        <w:spacing w:line="360" w:lineRule="auto"/>
        <w:ind w:right="-333" w:rightChars="-159" w:firstLine="480" w:firstLineChars="200"/>
        <w:rPr>
          <w:rFonts w:hint="eastAsia" w:ascii="宋体" w:hAnsi="宋体" w:cs="宋体"/>
          <w:sz w:val="24"/>
        </w:rPr>
      </w:pPr>
      <w:r>
        <w:rPr>
          <w:rFonts w:hint="eastAsia" w:ascii="宋体" w:hAnsi="宋体" w:cs="宋体"/>
          <w:sz w:val="24"/>
        </w:rPr>
        <w:t>（</w:t>
      </w:r>
      <w:r>
        <w:rPr>
          <w:rFonts w:hint="eastAsia" w:ascii="宋体" w:hAnsi="宋体" w:cs="宋体"/>
          <w:sz w:val="24"/>
          <w:lang w:eastAsia="zh-CN"/>
        </w:rPr>
        <w:t>五</w:t>
      </w:r>
      <w:r>
        <w:rPr>
          <w:rFonts w:hint="eastAsia" w:ascii="宋体" w:hAnsi="宋体" w:cs="宋体"/>
          <w:sz w:val="24"/>
        </w:rPr>
        <w:t>）配合街道（乡镇）将法律咨询等情况录入北京市公共法律服务网络平台。</w:t>
      </w:r>
    </w:p>
    <w:p w14:paraId="073D9A1B">
      <w:pPr>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四、村居公益法律服务的服务方式和要求</w:t>
      </w:r>
    </w:p>
    <w:p w14:paraId="20574498">
      <w:pPr>
        <w:spacing w:line="360" w:lineRule="auto"/>
        <w:ind w:right="-333" w:rightChars="-159" w:firstLine="480" w:firstLineChars="200"/>
        <w:rPr>
          <w:rFonts w:hint="eastAsia" w:ascii="宋体" w:hAnsi="宋体" w:cs="宋体"/>
          <w:sz w:val="24"/>
        </w:rPr>
      </w:pPr>
      <w:r>
        <w:rPr>
          <w:rFonts w:hint="eastAsia" w:ascii="宋体" w:hAnsi="宋体" w:cs="宋体"/>
          <w:sz w:val="24"/>
        </w:rPr>
        <w:t>乙方在与甲方签订本合同后，应当与甲方、所服务的街道乡镇、社区居民委员会（村民委员会）另行签订“村居公益法律服务”协议（以下简称《协议》）。乙方为签约的社区（村）指派服务的律师应当在签约时不满70周岁、具备相应的身体条件，每个律师最多只能为3个社区、村提供法律服务。乙方派遣律师每个月必须到签约村、社区上门开展不少于1次</w:t>
      </w:r>
      <w:r>
        <w:rPr>
          <w:rFonts w:hint="eastAsia" w:ascii="宋体" w:hAnsi="宋体" w:cs="宋体"/>
          <w:sz w:val="24"/>
          <w:lang w:eastAsia="zh-CN"/>
        </w:rPr>
        <w:t>、累计</w:t>
      </w:r>
      <w:r>
        <w:rPr>
          <w:rFonts w:hint="eastAsia" w:ascii="宋体" w:hAnsi="宋体" w:cs="宋体"/>
          <w:sz w:val="24"/>
        </w:rPr>
        <w:t>5小时的现场法律服务，其中</w:t>
      </w:r>
      <w:r>
        <w:rPr>
          <w:rFonts w:hint="eastAsia" w:ascii="宋体" w:hAnsi="宋体" w:cs="仿宋_GB2312"/>
          <w:sz w:val="24"/>
        </w:rPr>
        <w:t>应当每月开展1次现场法律咨询，每季度至少举办1次法治讲座和1次法治宣传活动，重点宣传解读群众需要的法律法规和政策知识。</w:t>
      </w:r>
      <w:r>
        <w:rPr>
          <w:rFonts w:hint="eastAsia" w:ascii="宋体" w:hAnsi="宋体" w:cs="宋体"/>
          <w:sz w:val="24"/>
        </w:rPr>
        <w:t>除此之外，还应当通过电话、邮件、网站以及微博、微信等多种方式为</w:t>
      </w:r>
      <w:r>
        <w:rPr>
          <w:rFonts w:hint="eastAsia" w:ascii="宋体" w:hAnsi="宋体" w:cs="宋体"/>
          <w:sz w:val="24"/>
          <w:lang w:eastAsia="zh-CN"/>
        </w:rPr>
        <w:t>村</w:t>
      </w:r>
      <w:r>
        <w:rPr>
          <w:rFonts w:hint="eastAsia" w:ascii="宋体" w:hAnsi="宋体" w:cs="宋体"/>
          <w:sz w:val="24"/>
        </w:rPr>
        <w:t>（</w:t>
      </w:r>
      <w:r>
        <w:rPr>
          <w:rFonts w:hint="eastAsia" w:ascii="宋体" w:hAnsi="宋体" w:cs="宋体"/>
          <w:sz w:val="24"/>
          <w:lang w:eastAsia="zh-CN"/>
        </w:rPr>
        <w:t>居</w:t>
      </w:r>
      <w:r>
        <w:rPr>
          <w:rFonts w:hint="eastAsia" w:ascii="宋体" w:hAnsi="宋体" w:cs="宋体"/>
          <w:sz w:val="24"/>
        </w:rPr>
        <w:t>）民提供法律服务。</w:t>
      </w:r>
    </w:p>
    <w:p w14:paraId="43FAD117">
      <w:pPr>
        <w:spacing w:line="360" w:lineRule="auto"/>
        <w:ind w:right="-333" w:rightChars="-159" w:firstLine="480" w:firstLineChars="200"/>
        <w:rPr>
          <w:rFonts w:hint="eastAsia" w:ascii="宋体" w:hAnsi="宋体" w:cs="宋体"/>
          <w:sz w:val="24"/>
        </w:rPr>
      </w:pPr>
      <w:r>
        <w:rPr>
          <w:rFonts w:hint="eastAsia" w:ascii="宋体" w:hAnsi="宋体" w:cs="宋体"/>
          <w:sz w:val="24"/>
        </w:rPr>
        <w:t>乙方及其派遣律师应当尽快熟悉签约服务的社区（村）的基本情况、风俗习惯及本地特点，为社区居民委员会（村民委员会）担任法律顾问，为居（村）民及有关组织、单位提供现场讲法、答疑释法、调解析法、培训明法等法律服务时，能够做到及时、便利。</w:t>
      </w:r>
    </w:p>
    <w:p w14:paraId="5890453F">
      <w:pPr>
        <w:spacing w:line="360" w:lineRule="auto"/>
        <w:ind w:right="-333" w:rightChars="-159" w:firstLine="480" w:firstLineChars="200"/>
        <w:rPr>
          <w:rFonts w:hint="eastAsia" w:ascii="宋体" w:hAnsi="宋体" w:cs="宋体"/>
          <w:sz w:val="24"/>
        </w:rPr>
      </w:pPr>
      <w:r>
        <w:rPr>
          <w:rFonts w:hint="eastAsia" w:ascii="宋体" w:hAnsi="宋体" w:cs="宋体"/>
          <w:sz w:val="24"/>
        </w:rPr>
        <w:t>乙方及其派遣律师应当在服务的街道乡镇、社区（村）主动公开、公示派遣律师姓名、联系电话、专业特长、服务时间等情况。乙方派遣律师开展法律服务工作应当记录工作情况，形成文字材料、照片、视频等资料，按照规定及时向甲方报送。乙方及其派遣律师应当接受所属街道乡镇、社区居民委员会（村民委员会）和社区(村)民对其法律服务工作的评价和建议。</w:t>
      </w:r>
    </w:p>
    <w:p w14:paraId="6D474348">
      <w:pPr>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五、村居公益法律服务工作的考评</w:t>
      </w:r>
    </w:p>
    <w:p w14:paraId="37A517D1">
      <w:pPr>
        <w:spacing w:line="360" w:lineRule="auto"/>
        <w:ind w:right="-333" w:rightChars="-159" w:firstLine="480" w:firstLineChars="200"/>
        <w:rPr>
          <w:rFonts w:hint="eastAsia" w:ascii="宋体" w:hAnsi="宋体" w:cs="宋体"/>
          <w:sz w:val="24"/>
        </w:rPr>
      </w:pPr>
      <w:r>
        <w:rPr>
          <w:rFonts w:hint="eastAsia" w:ascii="宋体" w:hAnsi="宋体" w:cs="宋体"/>
          <w:sz w:val="24"/>
        </w:rPr>
        <w:t>（一）考评内容</w:t>
      </w:r>
    </w:p>
    <w:p w14:paraId="7F5189B7">
      <w:pPr>
        <w:spacing w:line="360" w:lineRule="auto"/>
        <w:ind w:right="-333" w:rightChars="-159" w:firstLine="480" w:firstLineChars="200"/>
        <w:rPr>
          <w:rFonts w:hint="eastAsia" w:ascii="宋体" w:hAnsi="宋体" w:cs="宋体"/>
          <w:sz w:val="24"/>
        </w:rPr>
      </w:pPr>
      <w:r>
        <w:rPr>
          <w:rFonts w:hint="eastAsia" w:ascii="宋体" w:hAnsi="宋体" w:cs="宋体"/>
          <w:sz w:val="24"/>
        </w:rPr>
        <w:t>考评以社区(村）为单位，主要考评乙方提供公益法律服务工作的以下内容：</w:t>
      </w:r>
    </w:p>
    <w:p w14:paraId="071EAB93">
      <w:pPr>
        <w:spacing w:line="360" w:lineRule="auto"/>
        <w:ind w:right="-333" w:rightChars="-159" w:firstLine="480" w:firstLineChars="200"/>
        <w:rPr>
          <w:rFonts w:hint="eastAsia" w:ascii="宋体" w:hAnsi="宋体" w:cs="宋体"/>
          <w:sz w:val="24"/>
        </w:rPr>
      </w:pPr>
      <w:r>
        <w:rPr>
          <w:rFonts w:hint="eastAsia" w:ascii="宋体" w:hAnsi="宋体" w:cs="宋体"/>
          <w:sz w:val="24"/>
        </w:rPr>
        <w:t>1、担任社区居民委员会（村民委员会）法律顾问。乙方履行《协议》，担任社区居民委员会（村民委员会）法律顾问工作情况；</w:t>
      </w:r>
    </w:p>
    <w:p w14:paraId="4EBB9646">
      <w:pPr>
        <w:spacing w:line="360" w:lineRule="auto"/>
        <w:ind w:right="-333" w:rightChars="-159" w:firstLine="480" w:firstLineChars="200"/>
        <w:rPr>
          <w:rFonts w:hint="eastAsia" w:ascii="宋体" w:hAnsi="宋体" w:cs="宋体"/>
          <w:sz w:val="24"/>
        </w:rPr>
      </w:pPr>
      <w:r>
        <w:rPr>
          <w:rFonts w:hint="eastAsia" w:ascii="宋体" w:hAnsi="宋体" w:cs="宋体"/>
          <w:sz w:val="24"/>
        </w:rPr>
        <w:t>2、服务项目。乙方派遣律师每个月到签约社区（村）上门开展法律服务的情况，通过电话、邮件、微博、微信等及时向居（村）民提供法律咨询等的情况；</w:t>
      </w:r>
    </w:p>
    <w:p w14:paraId="17DDFEE4">
      <w:pPr>
        <w:spacing w:line="360" w:lineRule="auto"/>
        <w:ind w:right="-333" w:rightChars="-159" w:firstLine="480" w:firstLineChars="200"/>
        <w:rPr>
          <w:rFonts w:hint="eastAsia" w:ascii="宋体" w:hAnsi="宋体" w:cs="宋体"/>
          <w:sz w:val="24"/>
        </w:rPr>
      </w:pPr>
      <w:r>
        <w:rPr>
          <w:rFonts w:hint="eastAsia" w:ascii="宋体" w:hAnsi="宋体" w:cs="宋体"/>
          <w:sz w:val="24"/>
        </w:rPr>
        <w:t>3、信息公示。乙方主动公开派遣律师姓名、联系电话、专业特长、服务时间等情况；</w:t>
      </w:r>
    </w:p>
    <w:p w14:paraId="0F3622B0">
      <w:pPr>
        <w:spacing w:line="360" w:lineRule="auto"/>
        <w:ind w:right="-333" w:rightChars="-159" w:firstLine="480" w:firstLineChars="200"/>
        <w:rPr>
          <w:rFonts w:hint="eastAsia" w:ascii="宋体" w:hAnsi="宋体" w:cs="宋体"/>
          <w:sz w:val="24"/>
        </w:rPr>
      </w:pPr>
      <w:r>
        <w:rPr>
          <w:rFonts w:hint="eastAsia" w:ascii="宋体" w:hAnsi="宋体" w:cs="宋体"/>
          <w:sz w:val="24"/>
        </w:rPr>
        <w:t>4、服务记录。乙方及其派遣律师开展法律服务工作记录情况；</w:t>
      </w:r>
    </w:p>
    <w:p w14:paraId="1814F53A">
      <w:pPr>
        <w:spacing w:line="360" w:lineRule="auto"/>
        <w:ind w:right="-333" w:rightChars="-159" w:firstLine="480" w:firstLineChars="200"/>
        <w:rPr>
          <w:rFonts w:hint="eastAsia" w:ascii="宋体" w:hAnsi="宋体" w:cs="宋体"/>
          <w:sz w:val="24"/>
        </w:rPr>
      </w:pPr>
      <w:r>
        <w:rPr>
          <w:rFonts w:hint="eastAsia" w:ascii="宋体" w:hAnsi="宋体" w:cs="宋体"/>
          <w:sz w:val="24"/>
        </w:rPr>
        <w:t>5、服务成效。社区居民委员会（村民委员会）和接受法律服务的村（居）民对乙方派遣律师法律服务工作的反映及满意度；</w:t>
      </w:r>
    </w:p>
    <w:p w14:paraId="618407D6">
      <w:pPr>
        <w:spacing w:line="360" w:lineRule="auto"/>
        <w:ind w:right="-333" w:rightChars="-159" w:firstLine="480" w:firstLineChars="200"/>
        <w:rPr>
          <w:rFonts w:hint="eastAsia" w:ascii="宋体" w:hAnsi="宋体" w:cs="宋体"/>
          <w:sz w:val="24"/>
        </w:rPr>
      </w:pPr>
      <w:r>
        <w:rPr>
          <w:rFonts w:hint="eastAsia" w:ascii="宋体" w:hAnsi="宋体" w:cs="宋体"/>
          <w:sz w:val="24"/>
        </w:rPr>
        <w:t>6、其他。</w:t>
      </w:r>
    </w:p>
    <w:p w14:paraId="195678D8">
      <w:pPr>
        <w:spacing w:line="360" w:lineRule="auto"/>
        <w:ind w:right="-333" w:rightChars="-159" w:firstLine="480" w:firstLineChars="200"/>
        <w:rPr>
          <w:rFonts w:hint="eastAsia" w:ascii="宋体" w:hAnsi="宋体" w:cs="宋体"/>
          <w:sz w:val="24"/>
        </w:rPr>
      </w:pPr>
      <w:r>
        <w:rPr>
          <w:rFonts w:hint="eastAsia" w:ascii="宋体" w:hAnsi="宋体" w:cs="宋体"/>
          <w:sz w:val="24"/>
        </w:rPr>
        <w:t>（二）考评方法及评分标准</w:t>
      </w:r>
    </w:p>
    <w:p w14:paraId="5937A174">
      <w:pPr>
        <w:spacing w:line="360" w:lineRule="auto"/>
        <w:ind w:right="-333" w:rightChars="-159" w:firstLine="480" w:firstLineChars="200"/>
        <w:rPr>
          <w:rFonts w:hint="eastAsia" w:ascii="宋体" w:hAnsi="宋体" w:cs="宋体"/>
          <w:sz w:val="24"/>
        </w:rPr>
      </w:pPr>
      <w:r>
        <w:rPr>
          <w:rFonts w:hint="eastAsia" w:ascii="宋体" w:hAnsi="宋体" w:cs="宋体"/>
          <w:sz w:val="24"/>
        </w:rPr>
        <w:t>村居法律服务费发放由甲方组织</w:t>
      </w:r>
      <w:r>
        <w:rPr>
          <w:rFonts w:hint="eastAsia" w:ascii="宋体" w:hAnsi="宋体" w:cs="宋体"/>
          <w:sz w:val="24"/>
          <w:lang w:eastAsia="zh-CN"/>
        </w:rPr>
        <w:t>街道（乡镇）</w:t>
      </w:r>
      <w:r>
        <w:rPr>
          <w:rFonts w:hint="eastAsia" w:ascii="宋体" w:hAnsi="宋体" w:cs="宋体"/>
          <w:sz w:val="24"/>
        </w:rPr>
        <w:t>开展考核评估，按季度进行发放。每季度，由乙方整理村居法律服务工作的《协议》、工作记录、现场照片等证明材料，按照一社区（村）一册标准归档，提交甲方，</w:t>
      </w:r>
      <w:r>
        <w:rPr>
          <w:rFonts w:hint="eastAsia" w:ascii="宋体" w:hAnsi="宋体" w:cs="宋体"/>
          <w:sz w:val="24"/>
          <w:lang w:eastAsia="zh-TW"/>
        </w:rPr>
        <w:t>甲方依据</w:t>
      </w:r>
      <w:r>
        <w:rPr>
          <w:rFonts w:hint="eastAsia" w:ascii="宋体" w:hAnsi="宋体" w:cs="宋体"/>
          <w:sz w:val="24"/>
        </w:rPr>
        <w:t>《</w:t>
      </w:r>
      <w:r>
        <w:rPr>
          <w:rFonts w:hint="eastAsia" w:ascii="宋体" w:hAnsi="宋体" w:cs="宋体"/>
          <w:sz w:val="24"/>
          <w:lang w:eastAsia="zh-TW"/>
        </w:rPr>
        <w:t>通州区司法局村居法律顾问工作补贴发放办法</w:t>
      </w:r>
      <w:r>
        <w:rPr>
          <w:rFonts w:hint="eastAsia" w:ascii="宋体" w:hAnsi="宋体" w:cs="宋体"/>
          <w:sz w:val="24"/>
        </w:rPr>
        <w:t>》、《通州区司法局公益法律服务律师事务所工作考评方案》等规定，对工作进行考评。考评合格的，按照规定程序申领支付法律服务费；考评不合格的，不支付法律服务费。</w:t>
      </w:r>
    </w:p>
    <w:p w14:paraId="0C6EC014">
      <w:pPr>
        <w:spacing w:line="360" w:lineRule="auto"/>
        <w:ind w:right="-333" w:rightChars="-159" w:firstLine="480" w:firstLineChars="200"/>
        <w:rPr>
          <w:rFonts w:hint="eastAsia" w:ascii="宋体" w:hAnsi="宋体" w:cs="宋体"/>
          <w:sz w:val="24"/>
        </w:rPr>
      </w:pPr>
      <w:r>
        <w:rPr>
          <w:rFonts w:hint="eastAsia" w:ascii="宋体" w:hAnsi="宋体" w:cs="宋体"/>
          <w:sz w:val="24"/>
        </w:rPr>
        <w:t>甲方的考评结果是对乙方支付法律服务费的直接依据，也是评选优秀公益法律服务律师的重要依据。乙方派遣律师发生否定性指标的，取消考评资格，不参加考评，同时乙方应当重新派遣服务律师。</w:t>
      </w:r>
    </w:p>
    <w:p w14:paraId="7F13FC07">
      <w:pPr>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六、甲乙双方相关权利义务</w:t>
      </w:r>
    </w:p>
    <w:p w14:paraId="6069940E">
      <w:pPr>
        <w:spacing w:line="360" w:lineRule="auto"/>
        <w:ind w:right="-333" w:rightChars="-159" w:firstLine="480" w:firstLineChars="200"/>
        <w:rPr>
          <w:rFonts w:hint="eastAsia" w:ascii="宋体" w:hAnsi="宋体" w:cs="宋体"/>
          <w:sz w:val="24"/>
        </w:rPr>
      </w:pPr>
      <w:r>
        <w:rPr>
          <w:rFonts w:hint="eastAsia" w:ascii="宋体" w:hAnsi="宋体" w:cs="宋体"/>
          <w:sz w:val="24"/>
        </w:rPr>
        <w:t>（一）甲方的权利和义务</w:t>
      </w:r>
    </w:p>
    <w:p w14:paraId="23EB9E3D">
      <w:pPr>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1、对乙方开展村居公益法律服务工作情况进行监督检查，提出意见、建议；公开、公平、公正地对乙方开展的村居公益法律服务工作情况进行考评，并将考评结果作为支付法律服务费的依据；及时向乙方通报考评情况，考评合格的，向乙方支付法律服务费，考评不合格的，不支付法律服务费</w:t>
      </w:r>
      <w:r>
        <w:rPr>
          <w:rFonts w:hint="eastAsia" w:ascii="宋体" w:hAnsi="宋体" w:cs="宋体"/>
          <w:sz w:val="24"/>
          <w:lang w:eastAsia="zh-CN"/>
        </w:rPr>
        <w:t>；</w:t>
      </w:r>
    </w:p>
    <w:p w14:paraId="148B09F0">
      <w:pPr>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2、在乙方的派遣律师不符合执业条件、服务不到位或不能与甲方保持良好合作关系的情况下，要求乙方更换派遣律师</w:t>
      </w:r>
      <w:r>
        <w:rPr>
          <w:rFonts w:hint="eastAsia" w:ascii="宋体" w:hAnsi="宋体" w:cs="宋体"/>
          <w:sz w:val="24"/>
          <w:lang w:eastAsia="zh-CN"/>
        </w:rPr>
        <w:t>；</w:t>
      </w:r>
    </w:p>
    <w:p w14:paraId="6E820CBE">
      <w:pPr>
        <w:spacing w:line="360" w:lineRule="auto"/>
        <w:ind w:right="-333" w:rightChars="-159" w:firstLine="480" w:firstLineChars="200"/>
        <w:rPr>
          <w:rFonts w:hint="eastAsia" w:ascii="宋体" w:hAnsi="宋体" w:cs="宋体"/>
          <w:sz w:val="24"/>
        </w:rPr>
      </w:pPr>
      <w:r>
        <w:rPr>
          <w:rFonts w:hint="eastAsia" w:ascii="宋体" w:hAnsi="宋体" w:cs="宋体"/>
          <w:sz w:val="24"/>
        </w:rPr>
        <w:t>3、负责协调乙方签约服务所在地街道乡镇，为乙方开展法律服务工作提供便利，帮助乙方派遣律师尽快熟悉其所服务的社区（村）情况。</w:t>
      </w:r>
    </w:p>
    <w:p w14:paraId="519752DF">
      <w:pPr>
        <w:spacing w:line="360" w:lineRule="auto"/>
        <w:ind w:right="-333" w:rightChars="-159" w:firstLine="480" w:firstLineChars="200"/>
        <w:rPr>
          <w:rFonts w:hint="eastAsia" w:ascii="宋体" w:hAnsi="宋体" w:cs="宋体"/>
          <w:sz w:val="24"/>
        </w:rPr>
      </w:pPr>
      <w:r>
        <w:rPr>
          <w:rFonts w:hint="eastAsia" w:ascii="宋体" w:hAnsi="宋体" w:cs="宋体"/>
          <w:sz w:val="24"/>
        </w:rPr>
        <w:t>（二）乙方的权利和义务</w:t>
      </w:r>
    </w:p>
    <w:p w14:paraId="1BEBB99C">
      <w:pPr>
        <w:spacing w:line="360" w:lineRule="auto"/>
        <w:ind w:right="-333" w:rightChars="-159" w:firstLine="480" w:firstLineChars="200"/>
        <w:rPr>
          <w:rFonts w:hint="eastAsia" w:ascii="宋体" w:hAnsi="宋体" w:cs="宋体"/>
          <w:sz w:val="24"/>
        </w:rPr>
      </w:pPr>
      <w:r>
        <w:rPr>
          <w:rFonts w:hint="eastAsia" w:ascii="宋体" w:hAnsi="宋体" w:cs="宋体"/>
          <w:sz w:val="24"/>
        </w:rPr>
        <w:t>1、可以要求甲方为其派遣律师开展村居公益法律服务工作提供便利条件；</w:t>
      </w:r>
    </w:p>
    <w:p w14:paraId="4F7114E0">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2、在开展村居公益法律服务的过程中服从甲方的安排、组织和协调。派遣的律师临时因客观原因不能及时提供法律服务时，乙方可以派遣另一名律师作为B角提供法律服务（应提前向甲方说明情况）；</w:t>
      </w:r>
      <w:r>
        <w:rPr>
          <w:rFonts w:hint="eastAsia" w:ascii="宋体" w:hAnsi="宋体" w:cs="宋体"/>
          <w:sz w:val="24"/>
          <w:lang w:val="zh-CN"/>
        </w:rPr>
        <w:t>派遣律师因工作变动、调动或其他原因不能提供后续的法律服务时，乙方应及时更换派遣律师，并提前通知甲方；</w:t>
      </w:r>
      <w:r>
        <w:rPr>
          <w:rFonts w:hint="eastAsia" w:ascii="宋体" w:hAnsi="宋体" w:cs="宋体"/>
          <w:sz w:val="24"/>
        </w:rPr>
        <w:t>派遣律师不符合执业条件、服务不到位或不能与甲方保持良好合作关系的情况下，乙方应当根据甲方要求及时更换派遣律师；</w:t>
      </w:r>
    </w:p>
    <w:p w14:paraId="2A409690">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3、加强对派遣律师的监督管理，指导派遣律师在依法依规范围内开展村居公益法律服务工作，勤勉尽职，在合同约定的范围内及时提供法律服务</w:t>
      </w:r>
      <w:r>
        <w:rPr>
          <w:rFonts w:hint="eastAsia" w:ascii="宋体" w:hAnsi="宋体" w:cs="宋体"/>
          <w:sz w:val="24"/>
          <w:lang w:val="zh-CN"/>
        </w:rPr>
        <w:t>，做好工作记录；</w:t>
      </w:r>
      <w:r>
        <w:rPr>
          <w:rFonts w:hint="eastAsia" w:ascii="宋体" w:hAnsi="宋体" w:cs="宋体"/>
          <w:sz w:val="24"/>
        </w:rPr>
        <w:t>督促派遣律师遵守律师职业道德和执业纪律，在未征得当事人同意的情况下，不得向第三方泄露当事人秘密；</w:t>
      </w:r>
    </w:p>
    <w:p w14:paraId="51368B9A">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4、甲方无正当理由不支付法律服务费，乙方有权要求甲方支付未支付的费用。甲方无故终止合同，乙方有权要求继续履行合同。</w:t>
      </w:r>
    </w:p>
    <w:p w14:paraId="4F669912">
      <w:pPr>
        <w:shd w:val="solid" w:color="FFFFFF" w:fill="auto"/>
        <w:autoSpaceDN w:val="0"/>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七、相关责任</w:t>
      </w:r>
    </w:p>
    <w:p w14:paraId="2E3F4725">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甲、乙双方应本着真诚合作的态度，共同维护社区（村）的稳定和居（村）民的合法权益，不得损害国家利益、社会公共利益和社会公德。</w:t>
      </w:r>
    </w:p>
    <w:p w14:paraId="5647D966">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八、合同的解除</w:t>
      </w:r>
    </w:p>
    <w:p w14:paraId="45BC7226">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符合以下条件的，可以解除本合同：</w:t>
      </w:r>
    </w:p>
    <w:p w14:paraId="1472CDC9">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1、甲、乙双方经协商同意；</w:t>
      </w:r>
    </w:p>
    <w:p w14:paraId="6A662BA6">
      <w:pPr>
        <w:shd w:val="solid" w:color="FFFFFF" w:fill="auto"/>
        <w:autoSpaceDN w:val="0"/>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2、乙方确因正当理由不能继续履行服务合同请求解除合同的，应提前一个月向甲方说明情况，甲方可以允许并解除服务合同</w:t>
      </w:r>
      <w:r>
        <w:rPr>
          <w:rFonts w:hint="eastAsia" w:ascii="宋体" w:hAnsi="宋体" w:cs="宋体"/>
          <w:sz w:val="24"/>
          <w:lang w:eastAsia="zh-CN"/>
        </w:rPr>
        <w:t>；</w:t>
      </w:r>
    </w:p>
    <w:p w14:paraId="05F50A88">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3、因第三方原因致使合同无法履行，经协商无法解决的，甲方有权解除合同。</w:t>
      </w:r>
    </w:p>
    <w:p w14:paraId="1585339A">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val="en-US" w:eastAsia="zh-CN"/>
        </w:rPr>
        <w:t>4、</w:t>
      </w:r>
      <w:r>
        <w:rPr>
          <w:rFonts w:hint="eastAsia" w:ascii="宋体" w:hAnsi="宋体" w:cs="宋体"/>
          <w:sz w:val="24"/>
          <w:lang w:eastAsia="zh-CN"/>
        </w:rPr>
        <w:t>乙方有下列情形之一的，甲方可单方解除合同：</w:t>
      </w:r>
    </w:p>
    <w:p w14:paraId="24919873">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1</w:t>
      </w:r>
      <w:r>
        <w:rPr>
          <w:rFonts w:hint="eastAsia" w:ascii="宋体" w:hAnsi="宋体" w:cs="宋体"/>
          <w:sz w:val="24"/>
          <w:lang w:eastAsia="zh-CN"/>
        </w:rPr>
        <w:t>）未能完成甲方要求的服务内容和服务标准，经甲方书面要求整改后，乙方拒不整改或整改不到位的。</w:t>
      </w:r>
    </w:p>
    <w:p w14:paraId="612FE22F">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2</w:t>
      </w:r>
      <w:r>
        <w:rPr>
          <w:rFonts w:hint="eastAsia" w:ascii="宋体" w:hAnsi="宋体" w:cs="宋体"/>
          <w:sz w:val="24"/>
          <w:lang w:eastAsia="zh-CN"/>
        </w:rPr>
        <w:t>）故意提交虚假考评材料，经查证属实的。</w:t>
      </w:r>
    </w:p>
    <w:p w14:paraId="6A5C19CE">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3</w:t>
      </w:r>
      <w:r>
        <w:rPr>
          <w:rFonts w:hint="eastAsia" w:ascii="宋体" w:hAnsi="宋体" w:cs="宋体"/>
          <w:sz w:val="24"/>
          <w:lang w:eastAsia="zh-CN"/>
        </w:rPr>
        <w:t>）在提供服务过程中存在违反法律法规的情形，经查证属实的。</w:t>
      </w:r>
    </w:p>
    <w:p w14:paraId="2A0023A5">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4</w:t>
      </w:r>
      <w:r>
        <w:rPr>
          <w:rFonts w:hint="eastAsia" w:ascii="宋体" w:hAnsi="宋体" w:cs="宋体"/>
          <w:sz w:val="24"/>
          <w:lang w:eastAsia="zh-CN"/>
        </w:rPr>
        <w:t>）连续三个月或累计五个月被街道（乡镇）均评价为不合格的。</w:t>
      </w:r>
    </w:p>
    <w:p w14:paraId="7B9ED6B1">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合同解除时，由甲方另行组织对乙方的工作进行考评，考评结果为合格的，按照实际提供法律服务的成效支付相应的法律服务费；考评结果为不合格的，不支付法律服务费。</w:t>
      </w:r>
    </w:p>
    <w:p w14:paraId="14F8FF85">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九、违约责任</w:t>
      </w:r>
    </w:p>
    <w:p w14:paraId="7FE92B50">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1、乙方有下列情形之一的，甲方有权拒绝支付法律服务费：</w:t>
      </w:r>
    </w:p>
    <w:p w14:paraId="55D7C7D4">
      <w:pPr>
        <w:shd w:val="solid" w:color="FFFFFF" w:fill="auto"/>
        <w:autoSpaceDN w:val="0"/>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（1）</w:t>
      </w:r>
      <w:r>
        <w:rPr>
          <w:rFonts w:hint="eastAsia" w:ascii="宋体" w:hAnsi="宋体" w:cs="宋体"/>
          <w:sz w:val="24"/>
          <w:lang w:eastAsia="zh-CN"/>
        </w:rPr>
        <w:t>未按照合同约定提供服务的。</w:t>
      </w:r>
    </w:p>
    <w:p w14:paraId="5D47D13F">
      <w:pPr>
        <w:shd w:val="solid" w:color="FFFFFF" w:fill="auto"/>
        <w:autoSpaceDN w:val="0"/>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（2）</w:t>
      </w:r>
      <w:r>
        <w:rPr>
          <w:rFonts w:hint="eastAsia" w:ascii="宋体" w:hAnsi="宋体" w:cs="宋体"/>
          <w:sz w:val="24"/>
          <w:lang w:eastAsia="zh-CN"/>
        </w:rPr>
        <w:t>提供的考评材料无法证实其提供服务的。</w:t>
      </w:r>
    </w:p>
    <w:p w14:paraId="43513ABA">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lang w:val="en-US" w:eastAsia="zh-CN"/>
        </w:rPr>
        <w:t>2</w:t>
      </w:r>
      <w:r>
        <w:rPr>
          <w:rFonts w:hint="eastAsia" w:ascii="宋体" w:hAnsi="宋体" w:cs="宋体"/>
          <w:sz w:val="24"/>
        </w:rPr>
        <w:t>、因甲方的过错，导致合同无法继续履行的，乙方有权要求甲方支付相应的法律服务费。</w:t>
      </w:r>
    </w:p>
    <w:p w14:paraId="4073B58B">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十、争议解决</w:t>
      </w:r>
    </w:p>
    <w:p w14:paraId="70757AF3">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甲、乙双方如发生争议，应当友好协商解决；如果协商不成，提交合同签订地有管辖权的人民法院解决。</w:t>
      </w:r>
    </w:p>
    <w:p w14:paraId="440F726C">
      <w:pPr>
        <w:spacing w:line="360" w:lineRule="auto"/>
        <w:ind w:right="-333" w:rightChars="-159" w:firstLine="480" w:firstLineChars="200"/>
        <w:rPr>
          <w:rFonts w:hint="eastAsia" w:ascii="宋体" w:hAnsi="宋体" w:cs="宋体"/>
          <w:sz w:val="24"/>
        </w:rPr>
      </w:pPr>
      <w:r>
        <w:rPr>
          <w:rFonts w:hint="eastAsia" w:ascii="宋体" w:hAnsi="宋体" w:cs="宋体"/>
          <w:b/>
          <w:sz w:val="24"/>
        </w:rPr>
        <w:t>十一、</w:t>
      </w:r>
      <w:r>
        <w:rPr>
          <w:rFonts w:hint="eastAsia" w:ascii="宋体" w:hAnsi="宋体" w:cs="宋体"/>
          <w:sz w:val="24"/>
        </w:rPr>
        <w:t>本合同一式四份，具有同等法律效力。甲方二份，乙方一份，政府采购代理机构一份。</w:t>
      </w:r>
    </w:p>
    <w:p w14:paraId="50193CEB">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b/>
          <w:sz w:val="24"/>
        </w:rPr>
        <w:t>十二、</w:t>
      </w:r>
      <w:r>
        <w:rPr>
          <w:rFonts w:hint="eastAsia" w:ascii="宋体" w:hAnsi="宋体" w:cs="宋体"/>
          <w:sz w:val="24"/>
        </w:rPr>
        <w:t>本合同经甲、乙双方签字盖章后生效。</w:t>
      </w:r>
    </w:p>
    <w:p w14:paraId="78335311">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b/>
          <w:bCs/>
          <w:sz w:val="24"/>
        </w:rPr>
        <w:t>十三、</w:t>
      </w:r>
      <w:r>
        <w:rPr>
          <w:rFonts w:hint="eastAsia" w:ascii="宋体" w:hAnsi="宋体" w:cs="宋体"/>
          <w:sz w:val="24"/>
        </w:rPr>
        <w:t>若乙方属于联合体投标的，需提供以下材料：</w:t>
      </w:r>
    </w:p>
    <w:p w14:paraId="0D044D2C">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1、联合体协议；</w:t>
      </w:r>
    </w:p>
    <w:p w14:paraId="5F806CA2">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2、联合体协议细则（自行制定）。</w:t>
      </w:r>
    </w:p>
    <w:p w14:paraId="72904B17">
      <w:pPr>
        <w:shd w:val="solid" w:color="FFFFFF" w:fill="auto"/>
        <w:autoSpaceDN w:val="0"/>
        <w:spacing w:line="360" w:lineRule="auto"/>
        <w:ind w:right="-333" w:rightChars="-159" w:firstLine="480" w:firstLineChars="200"/>
        <w:rPr>
          <w:rFonts w:ascii="宋体" w:hAnsi="宋体" w:cs="宋体"/>
          <w:sz w:val="24"/>
          <w:highlight w:val="none"/>
        </w:rPr>
      </w:pPr>
    </w:p>
    <w:p w14:paraId="285BBD7B">
      <w:pPr>
        <w:snapToGrid w:val="0"/>
        <w:spacing w:line="360" w:lineRule="auto"/>
        <w:ind w:right="-333" w:rightChars="-159" w:firstLine="420" w:firstLineChars="200"/>
        <w:jc w:val="center"/>
        <w:rPr>
          <w:rFonts w:ascii="宋体" w:hAnsi="宋体" w:cs="宋体"/>
          <w:highlight w:val="none"/>
        </w:rPr>
      </w:pPr>
    </w:p>
    <w:p w14:paraId="03502B26">
      <w:pPr>
        <w:snapToGrid w:val="0"/>
        <w:spacing w:line="360" w:lineRule="auto"/>
        <w:jc w:val="center"/>
        <w:rPr>
          <w:rFonts w:ascii="宋体" w:hAnsi="宋体"/>
          <w:sz w:val="32"/>
          <w:szCs w:val="32"/>
          <w:highlight w:val="none"/>
        </w:rPr>
      </w:pPr>
    </w:p>
    <w:p w14:paraId="2A92732A">
      <w:pPr>
        <w:snapToGrid w:val="0"/>
        <w:spacing w:line="360" w:lineRule="auto"/>
        <w:jc w:val="center"/>
        <w:rPr>
          <w:rFonts w:ascii="宋体" w:hAnsi="宋体"/>
          <w:sz w:val="32"/>
          <w:szCs w:val="32"/>
          <w:highlight w:val="none"/>
        </w:rPr>
      </w:pPr>
    </w:p>
    <w:p w14:paraId="2268AA27">
      <w:pPr>
        <w:snapToGrid w:val="0"/>
        <w:spacing w:line="360" w:lineRule="auto"/>
        <w:jc w:val="center"/>
        <w:rPr>
          <w:rFonts w:ascii="宋体" w:hAnsi="宋体"/>
          <w:sz w:val="32"/>
          <w:szCs w:val="32"/>
        </w:rPr>
      </w:pPr>
    </w:p>
    <w:p w14:paraId="6D31B1DA">
      <w:pPr>
        <w:snapToGrid w:val="0"/>
        <w:spacing w:line="360" w:lineRule="auto"/>
        <w:jc w:val="center"/>
        <w:rPr>
          <w:rFonts w:ascii="宋体" w:hAnsi="宋体"/>
          <w:sz w:val="32"/>
          <w:szCs w:val="32"/>
        </w:rPr>
      </w:pPr>
    </w:p>
    <w:p w14:paraId="3F8B04E5">
      <w:pPr>
        <w:snapToGrid w:val="0"/>
        <w:spacing w:line="360" w:lineRule="auto"/>
        <w:jc w:val="center"/>
        <w:rPr>
          <w:rFonts w:ascii="宋体" w:hAnsi="宋体"/>
          <w:sz w:val="32"/>
          <w:szCs w:val="32"/>
        </w:rPr>
      </w:pPr>
    </w:p>
    <w:p w14:paraId="0E001A46">
      <w:pPr>
        <w:snapToGrid w:val="0"/>
        <w:spacing w:line="360" w:lineRule="auto"/>
        <w:jc w:val="center"/>
        <w:rPr>
          <w:rFonts w:ascii="宋体" w:hAnsi="宋体" w:cs="宋体"/>
          <w:sz w:val="28"/>
          <w:szCs w:val="28"/>
        </w:rPr>
      </w:pPr>
      <w:r>
        <w:rPr>
          <w:rFonts w:hint="eastAsia" w:ascii="宋体" w:hAnsi="宋体" w:cs="宋体"/>
          <w:sz w:val="28"/>
          <w:szCs w:val="28"/>
        </w:rPr>
        <w:t>签 字 栏</w:t>
      </w:r>
    </w:p>
    <w:tbl>
      <w:tblPr>
        <w:tblStyle w:val="20"/>
        <w:tblW w:w="92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9"/>
        <w:gridCol w:w="4646"/>
      </w:tblGrid>
      <w:tr w14:paraId="7F3A4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trPr>
        <w:tc>
          <w:tcPr>
            <w:tcW w:w="9287" w:type="dxa"/>
            <w:gridSpan w:val="2"/>
            <w:tcBorders>
              <w:top w:val="single" w:color="auto" w:sz="4" w:space="0"/>
              <w:left w:val="single" w:color="auto" w:sz="4" w:space="0"/>
              <w:bottom w:val="single" w:color="auto" w:sz="4" w:space="0"/>
              <w:right w:val="single" w:color="auto" w:sz="4" w:space="0"/>
            </w:tcBorders>
            <w:vAlign w:val="center"/>
          </w:tcPr>
          <w:p w14:paraId="4BED6D6A">
            <w:pPr>
              <w:snapToGrid w:val="0"/>
              <w:spacing w:line="360" w:lineRule="auto"/>
              <w:jc w:val="center"/>
              <w:rPr>
                <w:rFonts w:ascii="宋体" w:hAnsi="宋体" w:cs="宋体"/>
                <w:b/>
                <w:sz w:val="24"/>
              </w:rPr>
            </w:pPr>
            <w:r>
              <w:rPr>
                <w:rFonts w:hint="eastAsia" w:ascii="宋体" w:hAnsi="宋体" w:cs="宋体"/>
                <w:b/>
                <w:sz w:val="24"/>
              </w:rPr>
              <w:t>甲方：</w:t>
            </w:r>
            <w:r>
              <w:rPr>
                <w:rFonts w:hint="eastAsia" w:ascii="宋体" w:hAnsi="宋体" w:cs="宋体"/>
                <w:b/>
                <w:sz w:val="24"/>
                <w:u w:val="single"/>
              </w:rPr>
              <w:t xml:space="preserve">                    </w:t>
            </w:r>
            <w:r>
              <w:rPr>
                <w:rFonts w:hint="eastAsia" w:ascii="宋体" w:hAnsi="宋体" w:cs="宋体"/>
                <w:b/>
                <w:sz w:val="24"/>
              </w:rPr>
              <w:t xml:space="preserve"> （公章）</w:t>
            </w:r>
          </w:p>
        </w:tc>
      </w:tr>
      <w:tr w14:paraId="60E58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4640" w:type="dxa"/>
            <w:tcBorders>
              <w:top w:val="single" w:color="auto" w:sz="4" w:space="0"/>
              <w:left w:val="single" w:color="auto" w:sz="4" w:space="0"/>
              <w:bottom w:val="single" w:color="auto" w:sz="4" w:space="0"/>
              <w:right w:val="single" w:color="auto" w:sz="4" w:space="0"/>
            </w:tcBorders>
            <w:vAlign w:val="center"/>
          </w:tcPr>
          <w:p w14:paraId="4732DCBD">
            <w:pPr>
              <w:snapToGrid w:val="0"/>
              <w:spacing w:line="360" w:lineRule="auto"/>
              <w:rPr>
                <w:rFonts w:ascii="宋体" w:hAnsi="宋体" w:cs="宋体"/>
                <w:sz w:val="24"/>
              </w:rPr>
            </w:pPr>
            <w:r>
              <w:rPr>
                <w:rFonts w:hint="eastAsia" w:ascii="宋体" w:hAnsi="宋体" w:cs="宋体"/>
                <w:b/>
                <w:sz w:val="24"/>
              </w:rPr>
              <w:t>授权代表</w:t>
            </w:r>
            <w:r>
              <w:rPr>
                <w:rFonts w:hint="eastAsia" w:ascii="宋体" w:hAnsi="宋体" w:cs="宋体"/>
                <w:sz w:val="24"/>
              </w:rPr>
              <w:t>：</w:t>
            </w:r>
          </w:p>
        </w:tc>
        <w:tc>
          <w:tcPr>
            <w:tcW w:w="4647" w:type="dxa"/>
            <w:tcBorders>
              <w:top w:val="single" w:color="auto" w:sz="4" w:space="0"/>
              <w:left w:val="single" w:color="auto" w:sz="4" w:space="0"/>
              <w:bottom w:val="single" w:color="auto" w:sz="4" w:space="0"/>
              <w:right w:val="single" w:color="auto" w:sz="4" w:space="0"/>
            </w:tcBorders>
            <w:vAlign w:val="center"/>
          </w:tcPr>
          <w:p w14:paraId="377876DD">
            <w:pPr>
              <w:snapToGrid w:val="0"/>
              <w:spacing w:line="360" w:lineRule="auto"/>
              <w:rPr>
                <w:rFonts w:ascii="宋体" w:hAnsi="宋体" w:cs="宋体"/>
                <w:sz w:val="24"/>
              </w:rPr>
            </w:pPr>
            <w:r>
              <w:rPr>
                <w:rFonts w:hint="eastAsia" w:ascii="宋体" w:hAnsi="宋体" w:cs="宋体"/>
                <w:sz w:val="24"/>
              </w:rPr>
              <w:t>联系方式：</w:t>
            </w:r>
          </w:p>
        </w:tc>
      </w:tr>
      <w:tr w14:paraId="6FF12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7" w:hRule="atLeast"/>
        </w:trPr>
        <w:tc>
          <w:tcPr>
            <w:tcW w:w="9287" w:type="dxa"/>
            <w:gridSpan w:val="2"/>
            <w:tcBorders>
              <w:top w:val="single" w:color="auto" w:sz="4" w:space="0"/>
              <w:left w:val="single" w:color="auto" w:sz="4" w:space="0"/>
              <w:bottom w:val="single" w:color="auto" w:sz="4" w:space="0"/>
              <w:right w:val="single" w:color="auto" w:sz="4" w:space="0"/>
            </w:tcBorders>
            <w:vAlign w:val="center"/>
          </w:tcPr>
          <w:p w14:paraId="02DFD436">
            <w:pPr>
              <w:snapToGrid w:val="0"/>
              <w:spacing w:line="460" w:lineRule="exact"/>
              <w:ind w:firstLine="1317" w:firstLineChars="549"/>
              <w:rPr>
                <w:rFonts w:ascii="宋体" w:hAnsi="宋体" w:cs="宋体"/>
                <w:b/>
                <w:sz w:val="24"/>
              </w:rPr>
            </w:pPr>
            <w:r>
              <w:rPr>
                <w:rFonts w:hint="eastAsia" w:ascii="宋体" w:hAnsi="宋体" w:cs="宋体"/>
                <w:b/>
                <w:sz w:val="24"/>
              </w:rPr>
              <w:t xml:space="preserve">乙方：  </w:t>
            </w:r>
            <w:r>
              <w:rPr>
                <w:rFonts w:hint="eastAsia" w:ascii="宋体" w:hAnsi="宋体" w:cs="宋体"/>
                <w:b/>
                <w:sz w:val="24"/>
                <w:u w:val="single"/>
              </w:rPr>
              <w:t xml:space="preserve">                        </w:t>
            </w:r>
            <w:r>
              <w:rPr>
                <w:rFonts w:hint="eastAsia" w:ascii="宋体" w:hAnsi="宋体" w:cs="宋体"/>
                <w:b/>
                <w:sz w:val="24"/>
              </w:rPr>
              <w:t xml:space="preserve">   （公章）       </w:t>
            </w:r>
          </w:p>
          <w:p w14:paraId="6ABE447F">
            <w:pPr>
              <w:snapToGrid w:val="0"/>
              <w:spacing w:line="460" w:lineRule="exact"/>
              <w:ind w:firstLine="117" w:firstLineChars="49"/>
              <w:rPr>
                <w:rFonts w:ascii="宋体" w:hAnsi="宋体" w:cs="宋体"/>
                <w:b/>
                <w:sz w:val="24"/>
              </w:rPr>
            </w:pPr>
          </w:p>
        </w:tc>
      </w:tr>
      <w:tr w14:paraId="0869A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4640" w:type="dxa"/>
            <w:tcBorders>
              <w:top w:val="single" w:color="auto" w:sz="4" w:space="0"/>
              <w:left w:val="single" w:color="auto" w:sz="4" w:space="0"/>
              <w:bottom w:val="single" w:color="auto" w:sz="4" w:space="0"/>
              <w:right w:val="single" w:color="auto" w:sz="4" w:space="0"/>
            </w:tcBorders>
            <w:vAlign w:val="center"/>
          </w:tcPr>
          <w:p w14:paraId="6ED72A36">
            <w:pPr>
              <w:snapToGrid w:val="0"/>
              <w:spacing w:line="360" w:lineRule="auto"/>
              <w:rPr>
                <w:rFonts w:ascii="宋体" w:hAnsi="宋体" w:cs="宋体"/>
                <w:sz w:val="24"/>
              </w:rPr>
            </w:pPr>
            <w:r>
              <w:rPr>
                <w:rFonts w:hint="eastAsia" w:ascii="宋体" w:hAnsi="宋体" w:cs="宋体"/>
                <w:b/>
                <w:sz w:val="24"/>
              </w:rPr>
              <w:t>授权代表</w:t>
            </w:r>
            <w:r>
              <w:rPr>
                <w:rFonts w:hint="eastAsia" w:ascii="宋体" w:hAnsi="宋体" w:cs="宋体"/>
                <w:sz w:val="24"/>
              </w:rPr>
              <w:t>：</w:t>
            </w:r>
          </w:p>
        </w:tc>
        <w:tc>
          <w:tcPr>
            <w:tcW w:w="4647" w:type="dxa"/>
            <w:tcBorders>
              <w:top w:val="single" w:color="auto" w:sz="4" w:space="0"/>
              <w:left w:val="single" w:color="auto" w:sz="4" w:space="0"/>
              <w:bottom w:val="single" w:color="auto" w:sz="4" w:space="0"/>
              <w:right w:val="single" w:color="auto" w:sz="4" w:space="0"/>
            </w:tcBorders>
            <w:vAlign w:val="center"/>
          </w:tcPr>
          <w:p w14:paraId="0D7AA43C">
            <w:pPr>
              <w:snapToGrid w:val="0"/>
              <w:spacing w:line="460" w:lineRule="exact"/>
              <w:rPr>
                <w:rFonts w:ascii="宋体" w:hAnsi="宋体" w:cs="宋体"/>
                <w:sz w:val="24"/>
              </w:rPr>
            </w:pPr>
            <w:r>
              <w:rPr>
                <w:rFonts w:hint="eastAsia" w:ascii="宋体" w:hAnsi="宋体" w:cs="宋体"/>
                <w:sz w:val="24"/>
              </w:rPr>
              <w:t>联系方式：</w:t>
            </w:r>
          </w:p>
          <w:p w14:paraId="0374BB3D">
            <w:pPr>
              <w:snapToGrid w:val="0"/>
              <w:spacing w:line="460" w:lineRule="exact"/>
              <w:ind w:firstLine="1310" w:firstLineChars="546"/>
              <w:rPr>
                <w:rFonts w:ascii="宋体" w:hAnsi="宋体" w:cs="宋体"/>
                <w:sz w:val="24"/>
              </w:rPr>
            </w:pPr>
          </w:p>
        </w:tc>
      </w:tr>
      <w:tr w14:paraId="01A44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287" w:type="dxa"/>
            <w:gridSpan w:val="2"/>
            <w:tcBorders>
              <w:top w:val="single" w:color="auto" w:sz="4" w:space="0"/>
              <w:left w:val="single" w:color="auto" w:sz="4" w:space="0"/>
              <w:bottom w:val="single" w:color="auto" w:sz="4" w:space="0"/>
              <w:right w:val="single" w:color="auto" w:sz="4" w:space="0"/>
            </w:tcBorders>
            <w:vAlign w:val="center"/>
          </w:tcPr>
          <w:p w14:paraId="48022F01">
            <w:pPr>
              <w:spacing w:line="400" w:lineRule="exact"/>
              <w:rPr>
                <w:rFonts w:ascii="宋体" w:hAnsi="宋体" w:cs="宋体"/>
                <w:sz w:val="24"/>
              </w:rPr>
            </w:pPr>
            <w:r>
              <w:rPr>
                <w:rFonts w:hint="eastAsia" w:ascii="宋体" w:hAnsi="宋体" w:cs="宋体"/>
                <w:sz w:val="24"/>
              </w:rPr>
              <w:t xml:space="preserve">开户行： </w:t>
            </w:r>
          </w:p>
          <w:p w14:paraId="3A56BBA5">
            <w:pPr>
              <w:snapToGrid w:val="0"/>
              <w:spacing w:line="360" w:lineRule="auto"/>
              <w:rPr>
                <w:rFonts w:ascii="宋体" w:hAnsi="宋体" w:cs="宋体"/>
                <w:sz w:val="24"/>
              </w:rPr>
            </w:pPr>
            <w:r>
              <w:rPr>
                <w:rFonts w:hint="eastAsia" w:ascii="宋体" w:hAnsi="宋体" w:cs="宋体"/>
                <w:sz w:val="24"/>
              </w:rPr>
              <w:t>账  号：</w:t>
            </w:r>
          </w:p>
        </w:tc>
      </w:tr>
    </w:tbl>
    <w:p w14:paraId="77B4C9AD">
      <w:pPr>
        <w:widowControl/>
        <w:spacing w:line="360" w:lineRule="auto"/>
        <w:jc w:val="left"/>
        <w:rPr>
          <w:sz w:val="24"/>
        </w:rPr>
        <w:sectPr>
          <w:headerReference r:id="rId12" w:type="default"/>
          <w:footerReference r:id="rId13" w:type="default"/>
          <w:pgSz w:w="11906" w:h="16838"/>
          <w:pgMar w:top="1440" w:right="1416" w:bottom="1440" w:left="1797" w:header="851" w:footer="992" w:gutter="0"/>
          <w:cols w:space="720" w:num="1"/>
          <w:docGrid w:type="linesAndChars" w:linePitch="312" w:charSpace="0"/>
        </w:sectPr>
      </w:pPr>
    </w:p>
    <w:p w14:paraId="4F9329F5">
      <w:pPr>
        <w:pStyle w:val="11"/>
        <w:spacing w:before="329" w:line="205" w:lineRule="auto"/>
        <w:ind w:left="2644"/>
        <w:outlineLvl w:val="0"/>
        <w:rPr>
          <w:rFonts w:hint="eastAsia" w:ascii="宋体" w:hAnsi="宋体" w:eastAsia="宋体" w:cs="宋体"/>
          <w:color w:val="auto"/>
          <w:sz w:val="35"/>
          <w:szCs w:val="35"/>
          <w:highlight w:val="none"/>
        </w:rPr>
      </w:pPr>
      <w:bookmarkStart w:id="14" w:name="_Toc9978"/>
      <w:r>
        <w:rPr>
          <w:rFonts w:hint="eastAsia" w:ascii="宋体" w:hAnsi="宋体" w:eastAsia="宋体" w:cs="宋体"/>
          <w:b/>
          <w:bCs/>
          <w:color w:val="auto"/>
          <w:spacing w:val="8"/>
          <w:sz w:val="35"/>
          <w:szCs w:val="35"/>
          <w:highlight w:val="none"/>
        </w:rPr>
        <w:t>第七章     投标文件格式</w:t>
      </w:r>
      <w:bookmarkEnd w:id="14"/>
    </w:p>
    <w:p w14:paraId="71A7C47E">
      <w:pPr>
        <w:spacing w:line="244" w:lineRule="auto"/>
        <w:rPr>
          <w:rFonts w:hint="eastAsia" w:ascii="宋体" w:hAnsi="宋体" w:eastAsia="宋体" w:cs="宋体"/>
          <w:color w:val="auto"/>
          <w:sz w:val="21"/>
          <w:highlight w:val="none"/>
        </w:rPr>
      </w:pPr>
    </w:p>
    <w:p w14:paraId="627104DB">
      <w:pPr>
        <w:spacing w:line="244" w:lineRule="auto"/>
        <w:rPr>
          <w:rFonts w:hint="eastAsia" w:ascii="宋体" w:hAnsi="宋体" w:eastAsia="宋体" w:cs="宋体"/>
          <w:color w:val="auto"/>
          <w:sz w:val="21"/>
          <w:highlight w:val="none"/>
        </w:rPr>
      </w:pPr>
    </w:p>
    <w:p w14:paraId="60343482">
      <w:pPr>
        <w:pStyle w:val="11"/>
        <w:spacing w:before="103" w:line="200" w:lineRule="auto"/>
        <w:ind w:left="147"/>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投标人编制文件须知</w:t>
      </w:r>
    </w:p>
    <w:p w14:paraId="5E531721">
      <w:pPr>
        <w:pStyle w:val="11"/>
        <w:keepNext w:val="0"/>
        <w:keepLines w:val="0"/>
        <w:pageBreakBefore w:val="0"/>
        <w:widowControl w:val="0"/>
        <w:kinsoku w:val="0"/>
        <w:wordWrap/>
        <w:overflowPunct w:val="0"/>
        <w:topLinePunct w:val="0"/>
        <w:autoSpaceDE w:val="0"/>
        <w:autoSpaceDN w:val="0"/>
        <w:bidi w:val="0"/>
        <w:adjustRightInd w:val="0"/>
        <w:snapToGrid w:val="0"/>
        <w:spacing w:before="178" w:line="360" w:lineRule="auto"/>
        <w:ind w:left="146" w:right="2" w:firstLine="21"/>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1</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4"/>
          <w:sz w:val="24"/>
          <w:szCs w:val="24"/>
          <w:highlight w:val="none"/>
        </w:rPr>
        <w:t>、投标人按照本部分的顺序编制投标文件（资格证明文件）、投标文件（商务技术文</w:t>
      </w:r>
      <w:r>
        <w:rPr>
          <w:rFonts w:hint="eastAsia" w:ascii="宋体" w:hAnsi="宋体" w:eastAsia="宋体" w:cs="宋体"/>
          <w:color w:val="auto"/>
          <w:spacing w:val="-2"/>
          <w:sz w:val="24"/>
          <w:szCs w:val="24"/>
          <w:highlight w:val="none"/>
        </w:rPr>
        <w:t>件</w:t>
      </w:r>
      <w:r>
        <w:rPr>
          <w:rFonts w:hint="eastAsia" w:ascii="宋体" w:hAnsi="宋体" w:eastAsia="宋体" w:cs="宋体"/>
          <w:color w:val="auto"/>
          <w:spacing w:val="-55"/>
          <w:w w:val="97"/>
          <w:sz w:val="24"/>
          <w:szCs w:val="24"/>
          <w:highlight w:val="none"/>
        </w:rPr>
        <w:t>），</w:t>
      </w:r>
      <w:r>
        <w:rPr>
          <w:rFonts w:hint="eastAsia" w:ascii="宋体" w:hAnsi="宋体" w:eastAsia="宋体" w:cs="宋体"/>
          <w:color w:val="auto"/>
          <w:spacing w:val="-2"/>
          <w:sz w:val="24"/>
          <w:szCs w:val="24"/>
          <w:highlight w:val="none"/>
        </w:rPr>
        <w:t>编制中涉及格式资料的，应按照本部分提供的内容和格式（所有表格的格式可扩</w:t>
      </w:r>
      <w:r>
        <w:rPr>
          <w:rFonts w:hint="eastAsia" w:ascii="宋体" w:hAnsi="宋体" w:eastAsia="宋体" w:cs="宋体"/>
          <w:color w:val="auto"/>
          <w:spacing w:val="-1"/>
          <w:sz w:val="24"/>
          <w:szCs w:val="24"/>
          <w:highlight w:val="none"/>
        </w:rPr>
        <w:t>展）填写提交。</w:t>
      </w:r>
    </w:p>
    <w:p w14:paraId="41C2D08B">
      <w:pPr>
        <w:pStyle w:val="11"/>
        <w:keepNext w:val="0"/>
        <w:keepLines w:val="0"/>
        <w:pageBreakBefore w:val="0"/>
        <w:widowControl w:val="0"/>
        <w:kinsoku w:val="0"/>
        <w:wordWrap/>
        <w:overflowPunct w:val="0"/>
        <w:topLinePunct w:val="0"/>
        <w:autoSpaceDE w:val="0"/>
        <w:autoSpaceDN w:val="0"/>
        <w:bidi w:val="0"/>
        <w:adjustRightInd w:val="0"/>
        <w:snapToGrid w:val="0"/>
        <w:spacing w:before="24" w:line="360" w:lineRule="auto"/>
        <w:ind w:left="146" w:firstLine="12"/>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2、对于招标文件中标记了</w:t>
      </w:r>
      <w:r>
        <w:rPr>
          <w:rFonts w:hint="eastAsia" w:ascii="宋体" w:hAnsi="宋体" w:eastAsia="宋体" w:cs="宋体"/>
          <w:color w:val="auto"/>
          <w:spacing w:val="-35"/>
          <w:sz w:val="24"/>
          <w:szCs w:val="24"/>
          <w:highlight w:val="none"/>
        </w:rPr>
        <w:t xml:space="preserve"> </w:t>
      </w:r>
      <w:r>
        <w:rPr>
          <w:rFonts w:hint="eastAsia" w:ascii="宋体" w:hAnsi="宋体" w:eastAsia="宋体" w:cs="宋体"/>
          <w:color w:val="auto"/>
          <w:spacing w:val="-2"/>
          <w:sz w:val="24"/>
          <w:szCs w:val="24"/>
          <w:highlight w:val="none"/>
        </w:rPr>
        <w:t>“实质性格式</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”文件的，投标人不得改变格式中给定的文字所</w:t>
      </w:r>
      <w:r>
        <w:rPr>
          <w:rFonts w:hint="eastAsia" w:ascii="宋体" w:hAnsi="宋体" w:eastAsia="宋体" w:cs="宋体"/>
          <w:color w:val="auto"/>
          <w:sz w:val="24"/>
          <w:szCs w:val="24"/>
          <w:highlight w:val="none"/>
        </w:rPr>
        <w:t>表达的含义，不得删减格式中的实质性内容</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z w:val="24"/>
          <w:szCs w:val="24"/>
          <w:highlight w:val="none"/>
        </w:rPr>
        <w:t>，不得自行添加与格式中给定的文字内容</w:t>
      </w:r>
      <w:r>
        <w:rPr>
          <w:rFonts w:hint="eastAsia" w:ascii="宋体" w:hAnsi="宋体" w:eastAsia="宋体" w:cs="宋体"/>
          <w:color w:val="auto"/>
          <w:spacing w:val="-2"/>
          <w:sz w:val="24"/>
          <w:szCs w:val="24"/>
          <w:highlight w:val="none"/>
        </w:rPr>
        <w:t>相矛盾的内容</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2"/>
          <w:sz w:val="24"/>
          <w:szCs w:val="24"/>
          <w:highlight w:val="none"/>
        </w:rPr>
        <w:t>，不得对应当填写的空格不填写或不实质性响应</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2"/>
          <w:sz w:val="24"/>
          <w:szCs w:val="24"/>
          <w:highlight w:val="none"/>
        </w:rPr>
        <w:t>，否则</w:t>
      </w:r>
      <w:r>
        <w:rPr>
          <w:rFonts w:hint="eastAsia" w:ascii="宋体" w:hAnsi="宋体" w:eastAsia="宋体" w:cs="宋体"/>
          <w:b/>
          <w:bCs/>
          <w:color w:val="auto"/>
          <w:spacing w:val="-2"/>
          <w:sz w:val="24"/>
          <w:szCs w:val="24"/>
          <w:highlight w:val="none"/>
        </w:rPr>
        <w:t>投标无效</w:t>
      </w:r>
      <w:r>
        <w:rPr>
          <w:rFonts w:hint="eastAsia" w:ascii="宋体" w:hAnsi="宋体" w:eastAsia="宋体" w:cs="宋体"/>
          <w:b/>
          <w:bCs/>
          <w:color w:val="auto"/>
          <w:spacing w:val="-41"/>
          <w:sz w:val="24"/>
          <w:szCs w:val="24"/>
          <w:highlight w:val="none"/>
        </w:rPr>
        <w:t xml:space="preserve"> </w:t>
      </w:r>
      <w:r>
        <w:rPr>
          <w:rFonts w:hint="eastAsia" w:ascii="宋体" w:hAnsi="宋体" w:eastAsia="宋体" w:cs="宋体"/>
          <w:color w:val="auto"/>
          <w:spacing w:val="-2"/>
          <w:sz w:val="24"/>
          <w:szCs w:val="24"/>
          <w:highlight w:val="none"/>
        </w:rPr>
        <w:t>。未标</w:t>
      </w:r>
      <w:r>
        <w:rPr>
          <w:rFonts w:hint="eastAsia" w:ascii="宋体" w:hAnsi="宋体" w:eastAsia="宋体" w:cs="宋体"/>
          <w:color w:val="auto"/>
          <w:spacing w:val="-1"/>
          <w:sz w:val="24"/>
          <w:szCs w:val="24"/>
          <w:highlight w:val="none"/>
        </w:rPr>
        <w:t>记“实质性格式</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1"/>
          <w:sz w:val="24"/>
          <w:szCs w:val="24"/>
          <w:highlight w:val="none"/>
        </w:rPr>
        <w:t>的文件和招标文件未提供格式的内容</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，可由投标人自行编写。</w:t>
      </w:r>
    </w:p>
    <w:p w14:paraId="451F2297">
      <w:pPr>
        <w:pStyle w:val="11"/>
        <w:keepNext w:val="0"/>
        <w:keepLines w:val="0"/>
        <w:pageBreakBefore w:val="0"/>
        <w:widowControl w:val="0"/>
        <w:kinsoku w:val="0"/>
        <w:wordWrap/>
        <w:overflowPunct w:val="0"/>
        <w:topLinePunct w:val="0"/>
        <w:autoSpaceDE w:val="0"/>
        <w:autoSpaceDN w:val="0"/>
        <w:bidi w:val="0"/>
        <w:adjustRightInd w:val="0"/>
        <w:snapToGrid w:val="0"/>
        <w:spacing w:before="11" w:line="360" w:lineRule="auto"/>
        <w:ind w:left="16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3、全部声明和问题的回答及所附材料必须是真实的、准确的和完整</w:t>
      </w:r>
      <w:r>
        <w:rPr>
          <w:rFonts w:hint="eastAsia" w:ascii="宋体" w:hAnsi="宋体" w:eastAsia="宋体" w:cs="宋体"/>
          <w:color w:val="auto"/>
          <w:spacing w:val="-1"/>
          <w:sz w:val="24"/>
          <w:szCs w:val="24"/>
          <w:highlight w:val="none"/>
        </w:rPr>
        <w:t>的。</w:t>
      </w:r>
    </w:p>
    <w:p w14:paraId="1DC57940">
      <w:pPr>
        <w:spacing w:line="200" w:lineRule="auto"/>
        <w:rPr>
          <w:rFonts w:hint="eastAsia" w:ascii="宋体" w:hAnsi="宋体" w:eastAsia="宋体" w:cs="宋体"/>
          <w:color w:val="auto"/>
          <w:sz w:val="24"/>
          <w:szCs w:val="24"/>
          <w:highlight w:val="none"/>
        </w:rPr>
        <w:sectPr>
          <w:headerReference r:id="rId14" w:type="default"/>
          <w:footerReference r:id="rId15" w:type="default"/>
          <w:pgSz w:w="11907" w:h="16840"/>
          <w:pgMar w:top="1149" w:right="1131" w:bottom="1060" w:left="1701" w:header="875" w:footer="886" w:gutter="0"/>
          <w:pgNumType w:fmt="decimal"/>
          <w:cols w:space="720" w:num="1"/>
        </w:sectPr>
      </w:pPr>
    </w:p>
    <w:p w14:paraId="13B5AE43">
      <w:pPr>
        <w:pStyle w:val="11"/>
        <w:spacing w:before="307" w:line="200" w:lineRule="auto"/>
        <w:ind w:left="6"/>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24"/>
          <w:sz w:val="24"/>
          <w:szCs w:val="24"/>
          <w:highlight w:val="none"/>
        </w:rPr>
        <w:t>一 、</w:t>
      </w:r>
      <w:r>
        <w:rPr>
          <w:rFonts w:hint="eastAsia" w:ascii="宋体" w:hAnsi="宋体" w:eastAsia="宋体" w:cs="宋体"/>
          <w:b/>
          <w:bCs/>
          <w:color w:val="auto"/>
          <w:spacing w:val="-38"/>
          <w:sz w:val="24"/>
          <w:szCs w:val="24"/>
          <w:highlight w:val="none"/>
        </w:rPr>
        <w:t xml:space="preserve"> </w:t>
      </w:r>
      <w:r>
        <w:rPr>
          <w:rFonts w:hint="eastAsia" w:ascii="宋体" w:hAnsi="宋体" w:eastAsia="宋体" w:cs="宋体"/>
          <w:b/>
          <w:bCs/>
          <w:color w:val="auto"/>
          <w:spacing w:val="24"/>
          <w:sz w:val="24"/>
          <w:szCs w:val="24"/>
          <w:highlight w:val="none"/>
        </w:rPr>
        <w:t>资格证明文件格式</w:t>
      </w:r>
    </w:p>
    <w:p w14:paraId="7231B802">
      <w:pPr>
        <w:pStyle w:val="11"/>
        <w:spacing w:before="336" w:line="196" w:lineRule="auto"/>
        <w:ind w:left="6"/>
        <w:rPr>
          <w:rFonts w:hint="eastAsia" w:ascii="宋体" w:hAnsi="宋体" w:eastAsia="宋体" w:cs="宋体"/>
          <w:color w:val="auto"/>
          <w:sz w:val="24"/>
          <w:szCs w:val="24"/>
          <w:highlight w:val="none"/>
        </w:rPr>
      </w:pPr>
      <w:r>
        <w:rPr>
          <w:rFonts w:hint="eastAsia" w:ascii="宋体" w:hAnsi="宋体" w:eastAsia="宋体" w:cs="宋体"/>
          <w:b/>
          <w:bCs/>
          <w:color w:val="auto"/>
          <w:spacing w:val="-6"/>
          <w:sz w:val="24"/>
          <w:szCs w:val="24"/>
          <w:highlight w:val="none"/>
        </w:rPr>
        <w:t>投</w:t>
      </w:r>
      <w:r>
        <w:rPr>
          <w:rFonts w:hint="eastAsia" w:ascii="宋体" w:hAnsi="宋体" w:eastAsia="宋体" w:cs="宋体"/>
          <w:b/>
          <w:bCs/>
          <w:color w:val="auto"/>
          <w:spacing w:val="-11"/>
          <w:sz w:val="24"/>
          <w:szCs w:val="24"/>
          <w:highlight w:val="none"/>
        </w:rPr>
        <w:t xml:space="preserve"> </w:t>
      </w:r>
      <w:r>
        <w:rPr>
          <w:rFonts w:hint="eastAsia" w:ascii="宋体" w:hAnsi="宋体" w:eastAsia="宋体" w:cs="宋体"/>
          <w:b/>
          <w:bCs/>
          <w:color w:val="auto"/>
          <w:spacing w:val="-6"/>
          <w:sz w:val="24"/>
          <w:szCs w:val="24"/>
          <w:highlight w:val="none"/>
        </w:rPr>
        <w:t>标</w:t>
      </w:r>
      <w:r>
        <w:rPr>
          <w:rFonts w:hint="eastAsia" w:ascii="宋体" w:hAnsi="宋体" w:eastAsia="宋体" w:cs="宋体"/>
          <w:b/>
          <w:bCs/>
          <w:color w:val="auto"/>
          <w:spacing w:val="-23"/>
          <w:sz w:val="24"/>
          <w:szCs w:val="24"/>
          <w:highlight w:val="none"/>
        </w:rPr>
        <w:t xml:space="preserve"> </w:t>
      </w:r>
      <w:r>
        <w:rPr>
          <w:rFonts w:hint="eastAsia" w:ascii="宋体" w:hAnsi="宋体" w:eastAsia="宋体" w:cs="宋体"/>
          <w:b/>
          <w:bCs/>
          <w:color w:val="auto"/>
          <w:spacing w:val="-6"/>
          <w:sz w:val="24"/>
          <w:szCs w:val="24"/>
          <w:highlight w:val="none"/>
        </w:rPr>
        <w:t>文</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6"/>
          <w:sz w:val="24"/>
          <w:szCs w:val="24"/>
          <w:highlight w:val="none"/>
        </w:rPr>
        <w:t>件（</w:t>
      </w:r>
      <w:r>
        <w:rPr>
          <w:rFonts w:hint="eastAsia" w:ascii="宋体" w:hAnsi="宋体" w:eastAsia="宋体" w:cs="宋体"/>
          <w:b/>
          <w:bCs/>
          <w:color w:val="auto"/>
          <w:spacing w:val="45"/>
          <w:w w:val="101"/>
          <w:sz w:val="24"/>
          <w:szCs w:val="24"/>
          <w:highlight w:val="none"/>
        </w:rPr>
        <w:t xml:space="preserve"> </w:t>
      </w:r>
      <w:r>
        <w:rPr>
          <w:rFonts w:hint="eastAsia" w:ascii="宋体" w:hAnsi="宋体" w:eastAsia="宋体" w:cs="宋体"/>
          <w:b/>
          <w:bCs/>
          <w:color w:val="auto"/>
          <w:spacing w:val="-6"/>
          <w:sz w:val="24"/>
          <w:szCs w:val="24"/>
          <w:highlight w:val="none"/>
        </w:rPr>
        <w:t>资</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6"/>
          <w:sz w:val="24"/>
          <w:szCs w:val="24"/>
          <w:highlight w:val="none"/>
        </w:rPr>
        <w:t>格</w:t>
      </w:r>
      <w:r>
        <w:rPr>
          <w:rFonts w:hint="eastAsia" w:ascii="宋体" w:hAnsi="宋体" w:eastAsia="宋体" w:cs="宋体"/>
          <w:b/>
          <w:bCs/>
          <w:color w:val="auto"/>
          <w:spacing w:val="-28"/>
          <w:sz w:val="24"/>
          <w:szCs w:val="24"/>
          <w:highlight w:val="none"/>
        </w:rPr>
        <w:t xml:space="preserve"> </w:t>
      </w:r>
      <w:r>
        <w:rPr>
          <w:rFonts w:hint="eastAsia" w:ascii="宋体" w:hAnsi="宋体" w:eastAsia="宋体" w:cs="宋体"/>
          <w:b/>
          <w:bCs/>
          <w:color w:val="auto"/>
          <w:spacing w:val="-6"/>
          <w:sz w:val="24"/>
          <w:szCs w:val="24"/>
          <w:highlight w:val="none"/>
        </w:rPr>
        <w:t>证 明</w:t>
      </w:r>
      <w:r>
        <w:rPr>
          <w:rFonts w:hint="eastAsia" w:ascii="宋体" w:hAnsi="宋体" w:eastAsia="宋体" w:cs="宋体"/>
          <w:b/>
          <w:bCs/>
          <w:color w:val="auto"/>
          <w:spacing w:val="-21"/>
          <w:sz w:val="24"/>
          <w:szCs w:val="24"/>
          <w:highlight w:val="none"/>
        </w:rPr>
        <w:t xml:space="preserve"> </w:t>
      </w:r>
      <w:r>
        <w:rPr>
          <w:rFonts w:hint="eastAsia" w:ascii="宋体" w:hAnsi="宋体" w:eastAsia="宋体" w:cs="宋体"/>
          <w:b/>
          <w:bCs/>
          <w:color w:val="auto"/>
          <w:spacing w:val="-6"/>
          <w:sz w:val="24"/>
          <w:szCs w:val="24"/>
          <w:highlight w:val="none"/>
        </w:rPr>
        <w:t>文</w:t>
      </w:r>
      <w:r>
        <w:rPr>
          <w:rFonts w:hint="eastAsia" w:ascii="宋体" w:hAnsi="宋体" w:eastAsia="宋体" w:cs="宋体"/>
          <w:b/>
          <w:bCs/>
          <w:color w:val="auto"/>
          <w:spacing w:val="-25"/>
          <w:sz w:val="24"/>
          <w:szCs w:val="24"/>
          <w:highlight w:val="none"/>
        </w:rPr>
        <w:t xml:space="preserve"> </w:t>
      </w:r>
      <w:r>
        <w:rPr>
          <w:rFonts w:hint="eastAsia" w:ascii="宋体" w:hAnsi="宋体" w:eastAsia="宋体" w:cs="宋体"/>
          <w:b/>
          <w:bCs/>
          <w:color w:val="auto"/>
          <w:spacing w:val="-6"/>
          <w:sz w:val="24"/>
          <w:szCs w:val="24"/>
          <w:highlight w:val="none"/>
        </w:rPr>
        <w:t>件</w:t>
      </w:r>
      <w:r>
        <w:rPr>
          <w:rFonts w:hint="eastAsia" w:ascii="宋体" w:hAnsi="宋体" w:eastAsia="宋体" w:cs="宋体"/>
          <w:b/>
          <w:bCs/>
          <w:color w:val="auto"/>
          <w:spacing w:val="35"/>
          <w:sz w:val="24"/>
          <w:szCs w:val="24"/>
          <w:highlight w:val="none"/>
        </w:rPr>
        <w:t xml:space="preserve"> </w:t>
      </w:r>
      <w:r>
        <w:rPr>
          <w:rFonts w:hint="eastAsia" w:ascii="宋体" w:hAnsi="宋体" w:eastAsia="宋体" w:cs="宋体"/>
          <w:b/>
          <w:bCs/>
          <w:color w:val="auto"/>
          <w:spacing w:val="-6"/>
          <w:sz w:val="24"/>
          <w:szCs w:val="24"/>
          <w:highlight w:val="none"/>
        </w:rPr>
        <w:t>）封面（非实质性格式）</w:t>
      </w:r>
    </w:p>
    <w:p w14:paraId="6238D7EB">
      <w:pPr>
        <w:pStyle w:val="11"/>
        <w:spacing w:before="352" w:line="196" w:lineRule="auto"/>
        <w:ind w:left="1819"/>
        <w:rPr>
          <w:rFonts w:hint="eastAsia" w:ascii="宋体" w:hAnsi="宋体" w:eastAsia="宋体" w:cs="宋体"/>
          <w:b/>
          <w:bCs/>
          <w:color w:val="auto"/>
          <w:spacing w:val="-8"/>
          <w:sz w:val="83"/>
          <w:szCs w:val="83"/>
          <w:highlight w:val="none"/>
        </w:rPr>
      </w:pPr>
    </w:p>
    <w:p w14:paraId="6F8A2654">
      <w:pPr>
        <w:pStyle w:val="11"/>
        <w:spacing w:before="352" w:line="196" w:lineRule="auto"/>
        <w:ind w:left="1819"/>
        <w:rPr>
          <w:rFonts w:hint="eastAsia" w:ascii="宋体" w:hAnsi="宋体" w:eastAsia="宋体" w:cs="宋体"/>
          <w:color w:val="auto"/>
          <w:sz w:val="83"/>
          <w:szCs w:val="83"/>
          <w:highlight w:val="none"/>
        </w:rPr>
      </w:pPr>
      <w:r>
        <w:rPr>
          <w:rFonts w:hint="eastAsia" w:ascii="宋体" w:hAnsi="宋体" w:eastAsia="宋体" w:cs="宋体"/>
          <w:b/>
          <w:bCs/>
          <w:color w:val="auto"/>
          <w:spacing w:val="-8"/>
          <w:sz w:val="83"/>
          <w:szCs w:val="83"/>
          <w:highlight w:val="none"/>
        </w:rPr>
        <w:t>投</w:t>
      </w:r>
      <w:r>
        <w:rPr>
          <w:rFonts w:hint="eastAsia" w:ascii="宋体" w:hAnsi="宋体" w:eastAsia="宋体" w:cs="宋体"/>
          <w:b/>
          <w:bCs/>
          <w:color w:val="auto"/>
          <w:spacing w:val="91"/>
          <w:sz w:val="83"/>
          <w:szCs w:val="83"/>
          <w:highlight w:val="none"/>
        </w:rPr>
        <w:t xml:space="preserve">  </w:t>
      </w:r>
      <w:r>
        <w:rPr>
          <w:rFonts w:hint="eastAsia" w:ascii="宋体" w:hAnsi="宋体" w:eastAsia="宋体" w:cs="宋体"/>
          <w:b/>
          <w:bCs/>
          <w:color w:val="auto"/>
          <w:spacing w:val="-8"/>
          <w:sz w:val="83"/>
          <w:szCs w:val="83"/>
          <w:highlight w:val="none"/>
        </w:rPr>
        <w:t>标</w:t>
      </w:r>
      <w:r>
        <w:rPr>
          <w:rFonts w:hint="eastAsia" w:ascii="宋体" w:hAnsi="宋体" w:eastAsia="宋体" w:cs="宋体"/>
          <w:b/>
          <w:bCs/>
          <w:color w:val="auto"/>
          <w:spacing w:val="97"/>
          <w:sz w:val="83"/>
          <w:szCs w:val="83"/>
          <w:highlight w:val="none"/>
        </w:rPr>
        <w:t xml:space="preserve">  </w:t>
      </w:r>
      <w:r>
        <w:rPr>
          <w:rFonts w:hint="eastAsia" w:ascii="宋体" w:hAnsi="宋体" w:eastAsia="宋体" w:cs="宋体"/>
          <w:b/>
          <w:bCs/>
          <w:color w:val="auto"/>
          <w:spacing w:val="-8"/>
          <w:sz w:val="83"/>
          <w:szCs w:val="83"/>
          <w:highlight w:val="none"/>
        </w:rPr>
        <w:t>文</w:t>
      </w:r>
      <w:r>
        <w:rPr>
          <w:rFonts w:hint="eastAsia" w:ascii="宋体" w:hAnsi="宋体" w:eastAsia="宋体" w:cs="宋体"/>
          <w:b/>
          <w:bCs/>
          <w:color w:val="auto"/>
          <w:spacing w:val="94"/>
          <w:sz w:val="83"/>
          <w:szCs w:val="83"/>
          <w:highlight w:val="none"/>
        </w:rPr>
        <w:t xml:space="preserve">  </w:t>
      </w:r>
      <w:r>
        <w:rPr>
          <w:rFonts w:hint="eastAsia" w:ascii="宋体" w:hAnsi="宋体" w:eastAsia="宋体" w:cs="宋体"/>
          <w:b/>
          <w:bCs/>
          <w:color w:val="auto"/>
          <w:spacing w:val="-8"/>
          <w:sz w:val="83"/>
          <w:szCs w:val="83"/>
          <w:highlight w:val="none"/>
        </w:rPr>
        <w:t>件</w:t>
      </w:r>
    </w:p>
    <w:p w14:paraId="7A4AAEBB">
      <w:pPr>
        <w:pStyle w:val="11"/>
        <w:spacing w:before="1" w:line="196" w:lineRule="auto"/>
        <w:ind w:left="1946" w:firstLine="646" w:firstLineChars="100"/>
        <w:rPr>
          <w:rFonts w:hint="eastAsia" w:ascii="宋体" w:hAnsi="宋体" w:eastAsia="宋体" w:cs="宋体"/>
          <w:b/>
          <w:bCs/>
          <w:color w:val="auto"/>
          <w:spacing w:val="62"/>
          <w:sz w:val="52"/>
          <w:szCs w:val="52"/>
          <w:highlight w:val="none"/>
        </w:rPr>
      </w:pPr>
    </w:p>
    <w:p w14:paraId="71191F08">
      <w:pPr>
        <w:pStyle w:val="11"/>
        <w:spacing w:before="1" w:line="196" w:lineRule="auto"/>
        <w:ind w:left="1946" w:firstLine="646" w:firstLineChars="100"/>
        <w:rPr>
          <w:rFonts w:hint="eastAsia" w:ascii="宋体" w:hAnsi="宋体" w:eastAsia="宋体" w:cs="宋体"/>
          <w:color w:val="auto"/>
          <w:sz w:val="52"/>
          <w:szCs w:val="52"/>
          <w:highlight w:val="none"/>
        </w:rPr>
      </w:pPr>
      <w:r>
        <w:rPr>
          <w:rFonts w:hint="eastAsia" w:ascii="宋体" w:hAnsi="宋体" w:eastAsia="宋体" w:cs="宋体"/>
          <w:b/>
          <w:bCs/>
          <w:color w:val="auto"/>
          <w:spacing w:val="62"/>
          <w:sz w:val="52"/>
          <w:szCs w:val="52"/>
          <w:highlight w:val="none"/>
        </w:rPr>
        <w:t>（资格证明文件）</w:t>
      </w:r>
    </w:p>
    <w:p w14:paraId="0B5C81EE">
      <w:pPr>
        <w:spacing w:line="300" w:lineRule="auto"/>
        <w:rPr>
          <w:rFonts w:hint="eastAsia" w:ascii="宋体" w:hAnsi="宋体" w:eastAsia="宋体" w:cs="宋体"/>
          <w:color w:val="auto"/>
          <w:sz w:val="21"/>
          <w:highlight w:val="none"/>
        </w:rPr>
      </w:pPr>
    </w:p>
    <w:p w14:paraId="5E1D8409">
      <w:pPr>
        <w:spacing w:line="301" w:lineRule="auto"/>
        <w:rPr>
          <w:rFonts w:hint="eastAsia" w:ascii="宋体" w:hAnsi="宋体" w:eastAsia="宋体" w:cs="宋体"/>
          <w:color w:val="auto"/>
          <w:sz w:val="21"/>
          <w:highlight w:val="none"/>
        </w:rPr>
      </w:pPr>
    </w:p>
    <w:p w14:paraId="4B8EDA7B">
      <w:pPr>
        <w:pStyle w:val="11"/>
        <w:spacing w:before="134"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1"/>
          <w:highlight w:val="none"/>
        </w:rPr>
        <w:t>项</w:t>
      </w:r>
      <w:r>
        <w:rPr>
          <w:rFonts w:hint="eastAsia" w:ascii="宋体" w:hAnsi="宋体" w:eastAsia="宋体" w:cs="宋体"/>
          <w:b/>
          <w:bCs/>
          <w:color w:val="auto"/>
          <w:spacing w:val="19"/>
          <w:highlight w:val="none"/>
        </w:rPr>
        <w:t xml:space="preserve"> </w:t>
      </w:r>
      <w:r>
        <w:rPr>
          <w:rFonts w:hint="eastAsia" w:ascii="宋体" w:hAnsi="宋体" w:eastAsia="宋体" w:cs="宋体"/>
          <w:b/>
          <w:bCs/>
          <w:color w:val="auto"/>
          <w:spacing w:val="-11"/>
          <w:highlight w:val="none"/>
        </w:rPr>
        <w:t>目</w:t>
      </w:r>
      <w:r>
        <w:rPr>
          <w:rFonts w:hint="eastAsia" w:ascii="宋体" w:hAnsi="宋体" w:eastAsia="宋体" w:cs="宋体"/>
          <w:b/>
          <w:bCs/>
          <w:color w:val="auto"/>
          <w:spacing w:val="-43"/>
          <w:highlight w:val="none"/>
        </w:rPr>
        <w:t xml:space="preserve"> </w:t>
      </w:r>
      <w:r>
        <w:rPr>
          <w:rFonts w:hint="eastAsia" w:ascii="宋体" w:hAnsi="宋体" w:eastAsia="宋体" w:cs="宋体"/>
          <w:b/>
          <w:bCs/>
          <w:color w:val="auto"/>
          <w:spacing w:val="-11"/>
          <w:highlight w:val="none"/>
        </w:rPr>
        <w:t>名</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1"/>
          <w:highlight w:val="none"/>
        </w:rPr>
        <w:t>称</w:t>
      </w:r>
      <w:r>
        <w:rPr>
          <w:rFonts w:hint="eastAsia" w:ascii="宋体" w:hAnsi="宋体" w:eastAsia="宋体" w:cs="宋体"/>
          <w:b/>
          <w:bCs/>
          <w:color w:val="auto"/>
          <w:spacing w:val="-16"/>
          <w:highlight w:val="none"/>
        </w:rPr>
        <w:t xml:space="preserve"> </w:t>
      </w:r>
      <w:r>
        <w:rPr>
          <w:rFonts w:hint="eastAsia" w:ascii="宋体" w:hAnsi="宋体" w:eastAsia="宋体" w:cs="宋体"/>
          <w:b/>
          <w:bCs/>
          <w:color w:val="auto"/>
          <w:spacing w:val="-11"/>
          <w:highlight w:val="none"/>
        </w:rPr>
        <w:t>:</w:t>
      </w:r>
    </w:p>
    <w:p w14:paraId="6BF4E189">
      <w:pPr>
        <w:pStyle w:val="11"/>
        <w:spacing w:before="11"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
          <w:highlight w:val="none"/>
        </w:rPr>
        <w:t>项 目</w:t>
      </w:r>
      <w:r>
        <w:rPr>
          <w:rFonts w:hint="eastAsia" w:ascii="宋体" w:hAnsi="宋体" w:eastAsia="宋体" w:cs="宋体"/>
          <w:b/>
          <w:bCs/>
          <w:color w:val="auto"/>
          <w:spacing w:val="-32"/>
          <w:highlight w:val="none"/>
        </w:rPr>
        <w:t xml:space="preserve"> </w:t>
      </w:r>
      <w:r>
        <w:rPr>
          <w:rFonts w:hint="eastAsia" w:ascii="宋体" w:hAnsi="宋体" w:eastAsia="宋体" w:cs="宋体"/>
          <w:b/>
          <w:bCs/>
          <w:color w:val="auto"/>
          <w:spacing w:val="1"/>
          <w:highlight w:val="none"/>
        </w:rPr>
        <w:t>编</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52"/>
          <w:highlight w:val="none"/>
        </w:rPr>
        <w:t xml:space="preserve"> </w:t>
      </w:r>
      <w:r>
        <w:rPr>
          <w:rFonts w:hint="eastAsia" w:ascii="宋体" w:hAnsi="宋体" w:eastAsia="宋体" w:cs="宋体"/>
          <w:b/>
          <w:bCs/>
          <w:color w:val="auto"/>
          <w:spacing w:val="1"/>
          <w:highlight w:val="none"/>
        </w:rPr>
        <w:t>/包</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
          <w:highlight w:val="none"/>
        </w:rPr>
        <w:t>：</w:t>
      </w:r>
    </w:p>
    <w:p w14:paraId="0666B65A">
      <w:pPr>
        <w:spacing w:line="257" w:lineRule="auto"/>
        <w:rPr>
          <w:rFonts w:hint="eastAsia" w:ascii="宋体" w:hAnsi="宋体" w:eastAsia="宋体" w:cs="宋体"/>
          <w:color w:val="auto"/>
          <w:sz w:val="21"/>
          <w:highlight w:val="none"/>
        </w:rPr>
      </w:pPr>
    </w:p>
    <w:p w14:paraId="328CFC2B">
      <w:pPr>
        <w:spacing w:line="258" w:lineRule="auto"/>
        <w:rPr>
          <w:rFonts w:hint="eastAsia" w:ascii="宋体" w:hAnsi="宋体" w:eastAsia="宋体" w:cs="宋体"/>
          <w:color w:val="auto"/>
          <w:sz w:val="21"/>
          <w:highlight w:val="none"/>
        </w:rPr>
      </w:pPr>
    </w:p>
    <w:p w14:paraId="703E98AA">
      <w:pPr>
        <w:spacing w:line="258" w:lineRule="auto"/>
        <w:rPr>
          <w:rFonts w:hint="eastAsia" w:ascii="宋体" w:hAnsi="宋体" w:eastAsia="宋体" w:cs="宋体"/>
          <w:color w:val="auto"/>
          <w:sz w:val="21"/>
          <w:highlight w:val="none"/>
        </w:rPr>
      </w:pPr>
    </w:p>
    <w:p w14:paraId="2FE96A81">
      <w:pPr>
        <w:spacing w:line="258" w:lineRule="auto"/>
        <w:rPr>
          <w:rFonts w:hint="eastAsia" w:ascii="宋体" w:hAnsi="宋体" w:eastAsia="宋体" w:cs="宋体"/>
          <w:color w:val="auto"/>
          <w:sz w:val="21"/>
          <w:highlight w:val="none"/>
        </w:rPr>
      </w:pPr>
    </w:p>
    <w:p w14:paraId="28AF9C91">
      <w:pPr>
        <w:spacing w:line="258" w:lineRule="auto"/>
        <w:rPr>
          <w:rFonts w:hint="eastAsia" w:ascii="宋体" w:hAnsi="宋体" w:eastAsia="宋体" w:cs="宋体"/>
          <w:color w:val="auto"/>
          <w:sz w:val="21"/>
          <w:highlight w:val="none"/>
        </w:rPr>
      </w:pPr>
    </w:p>
    <w:p w14:paraId="6680E038">
      <w:pPr>
        <w:spacing w:line="258" w:lineRule="auto"/>
        <w:rPr>
          <w:rFonts w:hint="eastAsia" w:ascii="宋体" w:hAnsi="宋体" w:eastAsia="宋体" w:cs="宋体"/>
          <w:color w:val="auto"/>
          <w:sz w:val="21"/>
          <w:highlight w:val="none"/>
        </w:rPr>
      </w:pPr>
    </w:p>
    <w:p w14:paraId="3C0060B0">
      <w:pPr>
        <w:spacing w:line="258" w:lineRule="auto"/>
        <w:rPr>
          <w:rFonts w:hint="eastAsia" w:ascii="宋体" w:hAnsi="宋体" w:eastAsia="宋体" w:cs="宋体"/>
          <w:color w:val="auto"/>
          <w:sz w:val="21"/>
          <w:highlight w:val="none"/>
        </w:rPr>
      </w:pPr>
    </w:p>
    <w:p w14:paraId="7039F67F">
      <w:pPr>
        <w:spacing w:line="258" w:lineRule="auto"/>
        <w:rPr>
          <w:rFonts w:hint="eastAsia" w:ascii="宋体" w:hAnsi="宋体" w:eastAsia="宋体" w:cs="宋体"/>
          <w:color w:val="auto"/>
          <w:sz w:val="21"/>
          <w:highlight w:val="none"/>
        </w:rPr>
      </w:pPr>
    </w:p>
    <w:p w14:paraId="09FE8E21">
      <w:pPr>
        <w:spacing w:line="258" w:lineRule="auto"/>
        <w:rPr>
          <w:rFonts w:hint="eastAsia" w:ascii="宋体" w:hAnsi="宋体" w:eastAsia="宋体" w:cs="宋体"/>
          <w:color w:val="auto"/>
          <w:sz w:val="21"/>
          <w:highlight w:val="none"/>
        </w:rPr>
      </w:pPr>
    </w:p>
    <w:p w14:paraId="0A855680">
      <w:pPr>
        <w:spacing w:line="258" w:lineRule="auto"/>
        <w:rPr>
          <w:rFonts w:hint="eastAsia" w:ascii="宋体" w:hAnsi="宋体" w:eastAsia="宋体" w:cs="宋体"/>
          <w:color w:val="auto"/>
          <w:sz w:val="21"/>
          <w:highlight w:val="none"/>
        </w:rPr>
      </w:pPr>
    </w:p>
    <w:p w14:paraId="5E1E06BF">
      <w:pPr>
        <w:spacing w:line="258" w:lineRule="auto"/>
        <w:rPr>
          <w:rFonts w:hint="eastAsia" w:ascii="宋体" w:hAnsi="宋体" w:eastAsia="宋体" w:cs="宋体"/>
          <w:color w:val="auto"/>
          <w:sz w:val="21"/>
          <w:highlight w:val="none"/>
        </w:rPr>
      </w:pPr>
    </w:p>
    <w:p w14:paraId="0DE06E7B">
      <w:pPr>
        <w:pStyle w:val="11"/>
        <w:spacing w:before="134" w:line="205" w:lineRule="auto"/>
        <w:ind w:left="1447"/>
        <w:rPr>
          <w:rFonts w:hint="eastAsia" w:ascii="宋体" w:hAnsi="宋体" w:eastAsia="宋体" w:cs="宋体"/>
          <w:color w:val="auto"/>
          <w:highlight w:val="none"/>
        </w:rPr>
      </w:pPr>
      <w:r>
        <w:rPr>
          <w:rFonts w:hint="eastAsia" w:ascii="宋体" w:hAnsi="宋体" w:eastAsia="宋体" w:cs="宋体"/>
          <w:b/>
          <w:bCs/>
          <w:color w:val="auto"/>
          <w:spacing w:val="34"/>
          <w:highlight w:val="none"/>
        </w:rPr>
        <w:t>投标人名称</w:t>
      </w:r>
      <w:r>
        <w:rPr>
          <w:rFonts w:hint="eastAsia" w:ascii="宋体" w:hAnsi="宋体" w:eastAsia="宋体" w:cs="宋体"/>
          <w:b/>
          <w:bCs/>
          <w:color w:val="auto"/>
          <w:spacing w:val="-39"/>
          <w:highlight w:val="none"/>
        </w:rPr>
        <w:t xml:space="preserve"> </w:t>
      </w:r>
      <w:r>
        <w:rPr>
          <w:rFonts w:hint="eastAsia" w:ascii="宋体" w:hAnsi="宋体" w:eastAsia="宋体" w:cs="宋体"/>
          <w:b/>
          <w:bCs/>
          <w:color w:val="auto"/>
          <w:spacing w:val="34"/>
          <w:highlight w:val="none"/>
        </w:rPr>
        <w:t>：</w:t>
      </w:r>
    </w:p>
    <w:p w14:paraId="78A1AFC1">
      <w:pPr>
        <w:spacing w:line="205" w:lineRule="auto"/>
        <w:rPr>
          <w:rFonts w:hint="eastAsia" w:ascii="宋体" w:hAnsi="宋体" w:eastAsia="宋体" w:cs="宋体"/>
          <w:color w:val="auto"/>
          <w:highlight w:val="none"/>
        </w:rPr>
        <w:sectPr>
          <w:headerReference r:id="rId16" w:type="default"/>
          <w:footerReference r:id="rId17" w:type="default"/>
          <w:pgSz w:w="11907" w:h="16840"/>
          <w:pgMar w:top="1149" w:right="1133" w:bottom="1060" w:left="1701" w:header="875" w:footer="886" w:gutter="0"/>
          <w:pgNumType w:fmt="decimal"/>
          <w:cols w:space="720" w:num="1"/>
        </w:sectPr>
      </w:pPr>
    </w:p>
    <w:p w14:paraId="7F7724C0">
      <w:pPr>
        <w:pStyle w:val="11"/>
        <w:spacing w:before="307" w:line="201" w:lineRule="auto"/>
        <w:ind w:left="26"/>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满足《中华人民共和国政府采购法》第二十二条规定</w:t>
      </w:r>
    </w:p>
    <w:p w14:paraId="527F14DC">
      <w:pPr>
        <w:spacing w:line="360" w:lineRule="auto"/>
        <w:outlineLvl w:val="2"/>
        <w:rPr>
          <w:color w:val="000000"/>
          <w:sz w:val="24"/>
          <w:szCs w:val="20"/>
        </w:rPr>
      </w:pPr>
      <w:r>
        <w:rPr>
          <w:color w:val="000000"/>
          <w:sz w:val="24"/>
          <w:szCs w:val="20"/>
        </w:rPr>
        <w:t>1-1</w:t>
      </w:r>
      <w:r>
        <w:rPr>
          <w:rFonts w:hint="eastAsia" w:ascii="宋体" w:hAnsi="宋体"/>
          <w:sz w:val="24"/>
        </w:rPr>
        <w:t>律师事务所执业许可证</w:t>
      </w:r>
    </w:p>
    <w:p w14:paraId="65FBE572">
      <w:pPr>
        <w:pStyle w:val="30"/>
        <w:numPr>
          <w:ilvl w:val="0"/>
          <w:numId w:val="6"/>
        </w:numPr>
        <w:spacing w:line="360" w:lineRule="auto"/>
        <w:ind w:firstLineChars="0"/>
        <w:rPr>
          <w:rFonts w:ascii="宋体" w:hAnsi="宋体"/>
          <w:sz w:val="24"/>
        </w:rPr>
      </w:pPr>
      <w:r>
        <w:rPr>
          <w:rFonts w:hint="eastAsia" w:ascii="宋体" w:hAnsi="宋体"/>
          <w:sz w:val="24"/>
        </w:rPr>
        <w:t>经司法行政部门批准设立，具有《律师事务所执业许可证》，并正常进行年度考核合格的；</w:t>
      </w:r>
    </w:p>
    <w:p w14:paraId="7110AC7E">
      <w:pPr>
        <w:spacing w:line="201" w:lineRule="auto"/>
        <w:rPr>
          <w:rFonts w:hint="eastAsia" w:ascii="宋体" w:hAnsi="宋体" w:eastAsia="宋体" w:cs="宋体"/>
          <w:color w:val="auto"/>
          <w:sz w:val="24"/>
          <w:szCs w:val="24"/>
          <w:highlight w:val="none"/>
        </w:rPr>
        <w:sectPr>
          <w:footerReference r:id="rId18" w:type="default"/>
          <w:pgSz w:w="11907" w:h="16840"/>
          <w:pgMar w:top="1149" w:right="1133" w:bottom="1060" w:left="1701" w:header="875" w:footer="886" w:gutter="0"/>
          <w:pgNumType w:fmt="decimal"/>
          <w:cols w:space="720" w:num="1"/>
        </w:sectPr>
      </w:pPr>
    </w:p>
    <w:p w14:paraId="3429DB6E">
      <w:pPr>
        <w:pStyle w:val="11"/>
        <w:spacing w:before="307" w:line="201" w:lineRule="auto"/>
        <w:ind w:left="26"/>
        <w:outlineLvl w:val="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1-2</w:t>
      </w:r>
      <w:r>
        <w:rPr>
          <w:rFonts w:hint="eastAsia" w:ascii="宋体" w:hAnsi="宋体" w:eastAsia="宋体" w:cs="宋体"/>
          <w:color w:val="auto"/>
          <w:spacing w:val="59"/>
          <w:w w:val="101"/>
          <w:sz w:val="24"/>
          <w:szCs w:val="24"/>
          <w:highlight w:val="none"/>
        </w:rPr>
        <w:t xml:space="preserve"> </w:t>
      </w:r>
      <w:r>
        <w:rPr>
          <w:rFonts w:hint="eastAsia" w:ascii="宋体" w:hAnsi="宋体" w:eastAsia="宋体" w:cs="宋体"/>
          <w:color w:val="auto"/>
          <w:spacing w:val="1"/>
          <w:sz w:val="24"/>
          <w:szCs w:val="24"/>
          <w:highlight w:val="none"/>
        </w:rPr>
        <w:t>投标人资格声明书</w:t>
      </w:r>
    </w:p>
    <w:p w14:paraId="2AB6BF64">
      <w:pPr>
        <w:pStyle w:val="11"/>
        <w:spacing w:before="141" w:line="204" w:lineRule="auto"/>
        <w:ind w:left="3100"/>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投标人资格声明书</w:t>
      </w:r>
    </w:p>
    <w:p w14:paraId="1A1CC461">
      <w:pPr>
        <w:spacing w:line="306" w:lineRule="auto"/>
        <w:rPr>
          <w:rFonts w:hint="eastAsia" w:ascii="宋体" w:hAnsi="宋体" w:eastAsia="宋体" w:cs="宋体"/>
          <w:color w:val="auto"/>
          <w:sz w:val="21"/>
          <w:highlight w:val="none"/>
        </w:rPr>
      </w:pPr>
    </w:p>
    <w:p w14:paraId="7D8F414D">
      <w:pPr>
        <w:pStyle w:val="11"/>
        <w:spacing w:before="103" w:line="201"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致：</w:t>
      </w:r>
      <w:r>
        <w:rPr>
          <w:rFonts w:hint="eastAsia" w:ascii="宋体" w:hAnsi="宋体" w:eastAsia="宋体" w:cs="宋体"/>
          <w:color w:val="auto"/>
          <w:spacing w:val="-1"/>
          <w:sz w:val="24"/>
          <w:szCs w:val="24"/>
          <w:highlight w:val="none"/>
          <w:u w:val="single" w:color="auto"/>
        </w:rPr>
        <w:t>采购人或采购代理机构</w:t>
      </w:r>
    </w:p>
    <w:p w14:paraId="0D1F60C4">
      <w:pPr>
        <w:pStyle w:val="11"/>
        <w:spacing w:before="176" w:line="200" w:lineRule="auto"/>
        <w:ind w:left="487"/>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在参与本次项目投标中</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3"/>
          <w:sz w:val="24"/>
          <w:szCs w:val="24"/>
          <w:highlight w:val="none"/>
        </w:rPr>
        <w:t>，我单位承诺：</w:t>
      </w:r>
    </w:p>
    <w:p w14:paraId="28247C04">
      <w:pPr>
        <w:pStyle w:val="11"/>
        <w:spacing w:before="180" w:line="196" w:lineRule="auto"/>
        <w:ind w:left="40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（一）具有良好的商业信誉和健全的财务会计制度；</w:t>
      </w:r>
    </w:p>
    <w:p w14:paraId="2905D557">
      <w:pPr>
        <w:pStyle w:val="11"/>
        <w:spacing w:before="185" w:line="196" w:lineRule="auto"/>
        <w:ind w:left="408"/>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19"/>
          <w:sz w:val="24"/>
          <w:szCs w:val="24"/>
          <w:highlight w:val="none"/>
        </w:rPr>
        <w:t xml:space="preserve"> </w:t>
      </w:r>
      <w:r>
        <w:rPr>
          <w:rFonts w:hint="eastAsia" w:ascii="宋体" w:hAnsi="宋体" w:eastAsia="宋体" w:cs="宋体"/>
          <w:color w:val="auto"/>
          <w:spacing w:val="-4"/>
          <w:sz w:val="24"/>
          <w:szCs w:val="24"/>
          <w:highlight w:val="none"/>
        </w:rPr>
        <w:t>二</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4"/>
          <w:sz w:val="24"/>
          <w:szCs w:val="24"/>
          <w:highlight w:val="none"/>
        </w:rPr>
        <w:t>）具有履行合同所必需的设备和专业技术能力；</w:t>
      </w:r>
    </w:p>
    <w:p w14:paraId="23952CED">
      <w:pPr>
        <w:pStyle w:val="11"/>
        <w:spacing w:before="184" w:line="196" w:lineRule="auto"/>
        <w:ind w:left="40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（三）有依法缴纳税收和社会保障资金的良好记录；</w:t>
      </w:r>
    </w:p>
    <w:p w14:paraId="294F6547">
      <w:pPr>
        <w:pStyle w:val="11"/>
        <w:spacing w:before="187" w:line="277" w:lineRule="auto"/>
        <w:ind w:left="1140" w:right="2" w:hanging="732"/>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 四）参加政府采购活动前三年内</w:t>
      </w: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3"/>
          <w:sz w:val="24"/>
          <w:szCs w:val="24"/>
          <w:highlight w:val="none"/>
        </w:rPr>
        <w:t>，在经营活动中没有重大违法记录（重大违法记</w:t>
      </w:r>
      <w:r>
        <w:rPr>
          <w:rFonts w:hint="eastAsia" w:ascii="宋体" w:hAnsi="宋体" w:eastAsia="宋体" w:cs="宋体"/>
          <w:color w:val="auto"/>
          <w:sz w:val="24"/>
          <w:szCs w:val="24"/>
          <w:highlight w:val="none"/>
        </w:rPr>
        <w:t xml:space="preserve"> 录指因违法经营受到刑事处罚或者责令停产停业、吊销许可证或者执照、较</w:t>
      </w:r>
      <w:r>
        <w:rPr>
          <w:rFonts w:hint="eastAsia" w:ascii="宋体" w:hAnsi="宋体" w:eastAsia="宋体" w:cs="宋体"/>
          <w:color w:val="auto"/>
          <w:spacing w:val="8"/>
          <w:sz w:val="24"/>
          <w:szCs w:val="24"/>
          <w:highlight w:val="none"/>
        </w:rPr>
        <w:t xml:space="preserve"> </w:t>
      </w:r>
      <w:r>
        <w:rPr>
          <w:rFonts w:hint="eastAsia" w:ascii="宋体" w:hAnsi="宋体" w:eastAsia="宋体" w:cs="宋体"/>
          <w:color w:val="auto"/>
          <w:spacing w:val="-1"/>
          <w:sz w:val="24"/>
          <w:szCs w:val="24"/>
          <w:highlight w:val="none"/>
        </w:rPr>
        <w:t>大数额罚款等行政处罚</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，不包括因违法经营被禁止在一定期限内参加政府采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购活动，但期限已经届满的情形</w:t>
      </w:r>
      <w:r>
        <w:rPr>
          <w:rFonts w:hint="eastAsia" w:ascii="宋体" w:hAnsi="宋体" w:eastAsia="宋体" w:cs="宋体"/>
          <w:color w:val="auto"/>
          <w:spacing w:val="-53"/>
          <w:sz w:val="24"/>
          <w:szCs w:val="24"/>
          <w:highlight w:val="none"/>
        </w:rPr>
        <w:t>）；</w:t>
      </w:r>
    </w:p>
    <w:p w14:paraId="6B5AA38D">
      <w:pPr>
        <w:pStyle w:val="11"/>
        <w:spacing w:before="186" w:line="250" w:lineRule="auto"/>
        <w:ind w:left="1136" w:right="2" w:hanging="7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（五）我单位不属于政府采购法律、行政法规规定的公益一类事</w:t>
      </w:r>
      <w:r>
        <w:rPr>
          <w:rFonts w:hint="eastAsia" w:ascii="宋体" w:hAnsi="宋体" w:eastAsia="宋体" w:cs="宋体"/>
          <w:color w:val="auto"/>
          <w:spacing w:val="-1"/>
          <w:sz w:val="24"/>
          <w:szCs w:val="24"/>
          <w:highlight w:val="none"/>
        </w:rPr>
        <w:t>业单位</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1"/>
          <w:sz w:val="24"/>
          <w:szCs w:val="24"/>
          <w:highlight w:val="none"/>
        </w:rPr>
        <w:t>、或使用事</w:t>
      </w:r>
      <w:r>
        <w:rPr>
          <w:rFonts w:hint="eastAsia" w:ascii="宋体" w:hAnsi="宋体" w:eastAsia="宋体" w:cs="宋体"/>
          <w:color w:val="auto"/>
          <w:sz w:val="24"/>
          <w:szCs w:val="24"/>
          <w:highlight w:val="none"/>
        </w:rPr>
        <w:t xml:space="preserve"> 业编制且由财政拨款保障的群团组织（仅适用于政府购买</w:t>
      </w:r>
      <w:r>
        <w:rPr>
          <w:rFonts w:hint="eastAsia" w:ascii="宋体" w:hAnsi="宋体" w:eastAsia="宋体" w:cs="宋体"/>
          <w:color w:val="auto"/>
          <w:spacing w:val="-1"/>
          <w:sz w:val="24"/>
          <w:szCs w:val="24"/>
          <w:highlight w:val="none"/>
        </w:rPr>
        <w:t>服务项目</w:t>
      </w:r>
      <w:r>
        <w:rPr>
          <w:rFonts w:hint="eastAsia" w:ascii="宋体" w:hAnsi="宋体" w:eastAsia="宋体" w:cs="宋体"/>
          <w:color w:val="auto"/>
          <w:spacing w:val="-40"/>
          <w:sz w:val="24"/>
          <w:szCs w:val="24"/>
          <w:highlight w:val="none"/>
        </w:rPr>
        <w:t>）；</w:t>
      </w:r>
    </w:p>
    <w:p w14:paraId="1AFF53E2">
      <w:pPr>
        <w:pStyle w:val="11"/>
        <w:spacing w:before="185" w:line="268" w:lineRule="auto"/>
        <w:ind w:left="1138" w:right="2" w:hanging="7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（六）我单位不存在为采购项目提供整体设计、规范编制或者项</w:t>
      </w:r>
      <w:r>
        <w:rPr>
          <w:rFonts w:hint="eastAsia" w:ascii="宋体" w:hAnsi="宋体" w:eastAsia="宋体" w:cs="宋体"/>
          <w:color w:val="auto"/>
          <w:spacing w:val="-1"/>
          <w:sz w:val="24"/>
          <w:szCs w:val="24"/>
          <w:highlight w:val="none"/>
        </w:rPr>
        <w:t>目管理</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1"/>
          <w:sz w:val="24"/>
          <w:szCs w:val="24"/>
          <w:highlight w:val="none"/>
        </w:rPr>
        <w:t>、监理、检</w:t>
      </w:r>
      <w:r>
        <w:rPr>
          <w:rFonts w:hint="eastAsia" w:ascii="宋体" w:hAnsi="宋体" w:eastAsia="宋体" w:cs="宋体"/>
          <w:color w:val="auto"/>
          <w:sz w:val="24"/>
          <w:szCs w:val="24"/>
          <w:highlight w:val="none"/>
        </w:rPr>
        <w:t xml:space="preserve"> 测等服务后，再参加该采购项目的其他采购活动的情形（单一来源采购项目</w:t>
      </w: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2"/>
          <w:w w:val="99"/>
          <w:sz w:val="24"/>
          <w:szCs w:val="24"/>
          <w:highlight w:val="none"/>
        </w:rPr>
        <w:t>除外</w:t>
      </w:r>
      <w:r>
        <w:rPr>
          <w:rFonts w:hint="eastAsia" w:ascii="宋体" w:hAnsi="宋体" w:eastAsia="宋体" w:cs="宋体"/>
          <w:color w:val="auto"/>
          <w:spacing w:val="-54"/>
          <w:sz w:val="24"/>
          <w:szCs w:val="24"/>
          <w:highlight w:val="none"/>
        </w:rPr>
        <w:t>）；</w:t>
      </w:r>
    </w:p>
    <w:p w14:paraId="4106CAB9">
      <w:pPr>
        <w:pStyle w:val="11"/>
        <w:spacing w:before="186" w:line="268" w:lineRule="auto"/>
        <w:ind w:left="1137" w:right="2" w:hanging="72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（七）与我单位存在</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“单位负责人为同一人或者存在直接控股、管理关系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1"/>
          <w:sz w:val="24"/>
          <w:szCs w:val="24"/>
          <w:highlight w:val="none"/>
        </w:rPr>
        <w:t>的其他法</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人单位信息如下（如有</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，不论其是否参加同一合同项下的政府采购活动均须</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填写</w:t>
      </w:r>
      <w:r>
        <w:rPr>
          <w:rFonts w:hint="eastAsia" w:ascii="宋体" w:hAnsi="宋体" w:eastAsia="宋体" w:cs="宋体"/>
          <w:color w:val="auto"/>
          <w:spacing w:val="-55"/>
          <w:sz w:val="24"/>
          <w:szCs w:val="24"/>
          <w:highlight w:val="none"/>
        </w:rPr>
        <w:t>）：</w:t>
      </w:r>
    </w:p>
    <w:p w14:paraId="73FB8239">
      <w:pPr>
        <w:spacing w:line="146" w:lineRule="exact"/>
        <w:rPr>
          <w:rFonts w:hint="eastAsia" w:ascii="宋体" w:hAnsi="宋体" w:eastAsia="宋体" w:cs="宋体"/>
          <w:color w:val="auto"/>
          <w:highlight w:val="none"/>
        </w:rPr>
      </w:pPr>
    </w:p>
    <w:tbl>
      <w:tblPr>
        <w:tblStyle w:val="22"/>
        <w:tblW w:w="8504" w:type="dxa"/>
        <w:tblInd w:w="28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4"/>
        <w:gridCol w:w="4571"/>
        <w:gridCol w:w="2979"/>
      </w:tblGrid>
      <w:tr w14:paraId="5F048F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954" w:type="dxa"/>
            <w:vAlign w:val="top"/>
          </w:tcPr>
          <w:p w14:paraId="6C54EAEB">
            <w:pPr>
              <w:spacing w:before="86" w:line="199" w:lineRule="auto"/>
              <w:ind w:left="240"/>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序号</w:t>
            </w:r>
          </w:p>
        </w:tc>
        <w:tc>
          <w:tcPr>
            <w:tcW w:w="4571" w:type="dxa"/>
            <w:vAlign w:val="top"/>
          </w:tcPr>
          <w:p w14:paraId="7BBF162B">
            <w:pPr>
              <w:spacing w:before="86" w:line="199" w:lineRule="auto"/>
              <w:ind w:left="1807"/>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单位名称</w:t>
            </w:r>
          </w:p>
        </w:tc>
        <w:tc>
          <w:tcPr>
            <w:tcW w:w="2979" w:type="dxa"/>
            <w:vAlign w:val="top"/>
          </w:tcPr>
          <w:p w14:paraId="293C06EE">
            <w:pPr>
              <w:spacing w:before="86" w:line="199" w:lineRule="auto"/>
              <w:ind w:left="101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相互关系</w:t>
            </w:r>
          </w:p>
        </w:tc>
      </w:tr>
      <w:tr w14:paraId="45DB01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954" w:type="dxa"/>
            <w:vAlign w:val="top"/>
          </w:tcPr>
          <w:p w14:paraId="2ED4EBE5">
            <w:pPr>
              <w:pStyle w:val="23"/>
              <w:spacing w:before="120" w:line="199" w:lineRule="auto"/>
              <w:ind w:left="4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4571" w:type="dxa"/>
            <w:vAlign w:val="top"/>
          </w:tcPr>
          <w:p w14:paraId="69C52D8B">
            <w:pPr>
              <w:pStyle w:val="23"/>
              <w:rPr>
                <w:rFonts w:hint="eastAsia" w:ascii="宋体" w:hAnsi="宋体" w:eastAsia="宋体" w:cs="宋体"/>
                <w:color w:val="auto"/>
                <w:highlight w:val="none"/>
              </w:rPr>
            </w:pPr>
          </w:p>
        </w:tc>
        <w:tc>
          <w:tcPr>
            <w:tcW w:w="2979" w:type="dxa"/>
            <w:vAlign w:val="top"/>
          </w:tcPr>
          <w:p w14:paraId="45840D9F">
            <w:pPr>
              <w:pStyle w:val="23"/>
              <w:rPr>
                <w:rFonts w:hint="eastAsia" w:ascii="宋体" w:hAnsi="宋体" w:eastAsia="宋体" w:cs="宋体"/>
                <w:color w:val="auto"/>
                <w:highlight w:val="none"/>
              </w:rPr>
            </w:pPr>
          </w:p>
        </w:tc>
      </w:tr>
      <w:tr w14:paraId="49F6C6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954" w:type="dxa"/>
            <w:vAlign w:val="top"/>
          </w:tcPr>
          <w:p w14:paraId="55EF21F9">
            <w:pPr>
              <w:pStyle w:val="23"/>
              <w:spacing w:before="118" w:line="201" w:lineRule="auto"/>
              <w:ind w:left="41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4571" w:type="dxa"/>
            <w:vAlign w:val="top"/>
          </w:tcPr>
          <w:p w14:paraId="32A975D4">
            <w:pPr>
              <w:pStyle w:val="23"/>
              <w:rPr>
                <w:rFonts w:hint="eastAsia" w:ascii="宋体" w:hAnsi="宋体" w:eastAsia="宋体" w:cs="宋体"/>
                <w:color w:val="auto"/>
                <w:highlight w:val="none"/>
              </w:rPr>
            </w:pPr>
          </w:p>
        </w:tc>
        <w:tc>
          <w:tcPr>
            <w:tcW w:w="2979" w:type="dxa"/>
            <w:vAlign w:val="top"/>
          </w:tcPr>
          <w:p w14:paraId="38920296">
            <w:pPr>
              <w:pStyle w:val="23"/>
              <w:rPr>
                <w:rFonts w:hint="eastAsia" w:ascii="宋体" w:hAnsi="宋体" w:eastAsia="宋体" w:cs="宋体"/>
                <w:color w:val="auto"/>
                <w:highlight w:val="none"/>
              </w:rPr>
            </w:pPr>
          </w:p>
        </w:tc>
      </w:tr>
      <w:tr w14:paraId="08B4BA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954" w:type="dxa"/>
            <w:vAlign w:val="top"/>
          </w:tcPr>
          <w:p w14:paraId="2F3727A5">
            <w:pPr>
              <w:pStyle w:val="23"/>
              <w:spacing w:before="269" w:line="80" w:lineRule="exact"/>
              <w:ind w:left="382"/>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4571" w:type="dxa"/>
            <w:vAlign w:val="top"/>
          </w:tcPr>
          <w:p w14:paraId="7E9C8075">
            <w:pPr>
              <w:pStyle w:val="23"/>
              <w:rPr>
                <w:rFonts w:hint="eastAsia" w:ascii="宋体" w:hAnsi="宋体" w:eastAsia="宋体" w:cs="宋体"/>
                <w:color w:val="auto"/>
                <w:highlight w:val="none"/>
              </w:rPr>
            </w:pPr>
          </w:p>
        </w:tc>
        <w:tc>
          <w:tcPr>
            <w:tcW w:w="2979" w:type="dxa"/>
            <w:vAlign w:val="top"/>
          </w:tcPr>
          <w:p w14:paraId="431F372D">
            <w:pPr>
              <w:pStyle w:val="23"/>
              <w:rPr>
                <w:rFonts w:hint="eastAsia" w:ascii="宋体" w:hAnsi="宋体" w:eastAsia="宋体" w:cs="宋体"/>
                <w:color w:val="auto"/>
                <w:highlight w:val="none"/>
              </w:rPr>
            </w:pPr>
          </w:p>
        </w:tc>
      </w:tr>
    </w:tbl>
    <w:p w14:paraId="222E4AD4">
      <w:pPr>
        <w:pStyle w:val="11"/>
        <w:spacing w:before="286" w:line="200" w:lineRule="auto"/>
        <w:ind w:left="486"/>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上述声明真实有效</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3"/>
          <w:sz w:val="24"/>
          <w:szCs w:val="24"/>
          <w:highlight w:val="none"/>
        </w:rPr>
        <w:t>，否则我方负全部责任。</w:t>
      </w:r>
    </w:p>
    <w:p w14:paraId="7E65E576">
      <w:pPr>
        <w:spacing w:line="342" w:lineRule="auto"/>
        <w:rPr>
          <w:rFonts w:hint="eastAsia" w:ascii="宋体" w:hAnsi="宋体" w:eastAsia="宋体" w:cs="宋体"/>
          <w:color w:val="auto"/>
          <w:sz w:val="21"/>
          <w:highlight w:val="none"/>
        </w:rPr>
      </w:pPr>
    </w:p>
    <w:p w14:paraId="0134A9B2">
      <w:pPr>
        <w:pStyle w:val="11"/>
        <w:spacing w:before="103" w:line="196" w:lineRule="auto"/>
        <w:ind w:left="439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9"/>
          <w:sz w:val="24"/>
          <w:szCs w:val="24"/>
          <w:highlight w:val="none"/>
        </w:rPr>
        <w:t>）：</w:t>
      </w:r>
      <w:r>
        <w:rPr>
          <w:rFonts w:hint="eastAsia" w:ascii="宋体" w:hAnsi="宋体" w:eastAsia="宋体" w:cs="宋体"/>
          <w:color w:val="auto"/>
          <w:sz w:val="24"/>
          <w:szCs w:val="24"/>
          <w:highlight w:val="none"/>
          <w:u w:val="single" w:color="auto"/>
        </w:rPr>
        <w:t xml:space="preserve">                     </w:t>
      </w:r>
    </w:p>
    <w:p w14:paraId="5F3A2B3D">
      <w:pPr>
        <w:pStyle w:val="11"/>
        <w:spacing w:before="212" w:line="200" w:lineRule="auto"/>
        <w:ind w:left="88" w:firstLine="4280" w:firstLineChars="2000"/>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08704105">
      <w:pPr>
        <w:pStyle w:val="11"/>
        <w:spacing w:before="307" w:line="300" w:lineRule="auto"/>
        <w:ind w:left="4" w:right="28" w:hanging="1"/>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说明：供应商承诺不实的，依据《政府采购法》</w:t>
      </w:r>
      <w:r>
        <w:rPr>
          <w:rFonts w:hint="eastAsia" w:ascii="宋体" w:hAnsi="宋体" w:eastAsia="宋体" w:cs="宋体"/>
          <w:color w:val="auto"/>
          <w:spacing w:val="1"/>
          <w:sz w:val="24"/>
          <w:szCs w:val="24"/>
          <w:highlight w:val="none"/>
        </w:rPr>
        <w:t>第七十七条</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“提供虚假材料谋取中标、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成交的</w:t>
      </w:r>
      <w:r>
        <w:rPr>
          <w:rFonts w:hint="eastAsia" w:ascii="宋体" w:hAnsi="宋体" w:eastAsia="宋体" w:cs="宋体"/>
          <w:color w:val="auto"/>
          <w:spacing w:val="-48"/>
          <w:sz w:val="24"/>
          <w:szCs w:val="24"/>
          <w:highlight w:val="none"/>
        </w:rPr>
        <w:t xml:space="preserve"> </w:t>
      </w:r>
      <w:r>
        <w:rPr>
          <w:rFonts w:hint="eastAsia" w:ascii="宋体" w:hAnsi="宋体" w:eastAsia="宋体" w:cs="宋体"/>
          <w:color w:val="auto"/>
          <w:spacing w:val="1"/>
          <w:sz w:val="24"/>
          <w:szCs w:val="24"/>
          <w:highlight w:val="none"/>
        </w:rPr>
        <w:t>”有关规定予以处理。</w:t>
      </w:r>
    </w:p>
    <w:p w14:paraId="65CAFA82">
      <w:pPr>
        <w:spacing w:line="300" w:lineRule="auto"/>
        <w:rPr>
          <w:rFonts w:hint="eastAsia" w:ascii="宋体" w:hAnsi="宋体" w:eastAsia="宋体" w:cs="宋体"/>
          <w:color w:val="auto"/>
          <w:sz w:val="24"/>
          <w:szCs w:val="24"/>
          <w:highlight w:val="none"/>
        </w:rPr>
        <w:sectPr>
          <w:footerReference r:id="rId19" w:type="default"/>
          <w:pgSz w:w="11907" w:h="16840"/>
          <w:pgMar w:top="1149" w:right="1133" w:bottom="1060" w:left="1701" w:header="875" w:footer="886" w:gutter="0"/>
          <w:pgNumType w:fmt="decimal"/>
          <w:cols w:space="720" w:num="1"/>
        </w:sectPr>
      </w:pPr>
    </w:p>
    <w:p w14:paraId="1A40521E">
      <w:pPr>
        <w:pStyle w:val="11"/>
        <w:spacing w:before="307" w:line="196" w:lineRule="auto"/>
        <w:ind w:left="32"/>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落实政府采购政策需满足的资格要求（如有）</w:t>
      </w:r>
    </w:p>
    <w:p w14:paraId="2877CD48">
      <w:pPr>
        <w:pStyle w:val="11"/>
        <w:spacing w:before="184" w:line="201" w:lineRule="auto"/>
        <w:ind w:left="32"/>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中小企业政策证明文件</w:t>
      </w:r>
    </w:p>
    <w:p w14:paraId="17CA95A1">
      <w:pPr>
        <w:pStyle w:val="11"/>
        <w:keepNext w:val="0"/>
        <w:keepLines w:val="0"/>
        <w:pageBreakBefore w:val="0"/>
        <w:widowControl w:val="0"/>
        <w:kinsoku w:val="0"/>
        <w:wordWrap/>
        <w:overflowPunct w:val="0"/>
        <w:topLinePunct w:val="0"/>
        <w:autoSpaceDE w:val="0"/>
        <w:autoSpaceDN w:val="0"/>
        <w:bidi w:val="0"/>
        <w:adjustRightInd w:val="0"/>
        <w:snapToGrid w:val="0"/>
        <w:spacing w:before="178" w:line="360" w:lineRule="auto"/>
        <w:ind w:left="17"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说明：</w:t>
      </w:r>
    </w:p>
    <w:p w14:paraId="6850189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 1</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
          <w:sz w:val="24"/>
          <w:szCs w:val="24"/>
          <w:highlight w:val="none"/>
        </w:rPr>
        <w:t>）如本项目（包）不专门面向中小企业预</w:t>
      </w:r>
      <w:r>
        <w:rPr>
          <w:rFonts w:hint="eastAsia" w:ascii="宋体" w:hAnsi="宋体" w:eastAsia="宋体" w:cs="宋体"/>
          <w:color w:val="auto"/>
          <w:spacing w:val="-3"/>
          <w:sz w:val="24"/>
          <w:szCs w:val="24"/>
          <w:highlight w:val="none"/>
        </w:rPr>
        <w:t>留采购份额</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，资格证明文件部分无需提供</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《中小企业声明函》或《残疾人福利性单位声明函》或由省级以上监狱管理局、戒毒管</w:t>
      </w:r>
      <w:r>
        <w:rPr>
          <w:rFonts w:hint="eastAsia" w:ascii="宋体" w:hAnsi="宋体" w:eastAsia="宋体" w:cs="宋体"/>
          <w:color w:val="auto"/>
          <w:spacing w:val="3"/>
          <w:sz w:val="24"/>
          <w:szCs w:val="24"/>
          <w:highlight w:val="none"/>
        </w:rPr>
        <w:t xml:space="preserve"> </w:t>
      </w:r>
      <w:r>
        <w:rPr>
          <w:rFonts w:hint="eastAsia" w:ascii="宋体" w:hAnsi="宋体" w:eastAsia="宋体" w:cs="宋体"/>
          <w:color w:val="auto"/>
          <w:spacing w:val="-1"/>
          <w:sz w:val="24"/>
          <w:szCs w:val="24"/>
          <w:highlight w:val="none"/>
        </w:rPr>
        <w:t>理局（含新疆生产建设兵团）出具的属于监狱企业的证明文件；供应商如具有上述证明</w:t>
      </w:r>
      <w:r>
        <w:rPr>
          <w:rFonts w:hint="eastAsia" w:ascii="宋体" w:hAnsi="宋体" w:eastAsia="宋体" w:cs="宋体"/>
          <w:color w:val="auto"/>
          <w:sz w:val="24"/>
          <w:szCs w:val="24"/>
          <w:highlight w:val="none"/>
        </w:rPr>
        <w:t>文件，建议在商务技术文件中提供。</w:t>
      </w:r>
    </w:p>
    <w:p w14:paraId="1D27E1C7">
      <w:pPr>
        <w:pStyle w:val="11"/>
        <w:keepNext w:val="0"/>
        <w:keepLines w:val="0"/>
        <w:pageBreakBefore w:val="0"/>
        <w:widowControl w:val="0"/>
        <w:kinsoku w:val="0"/>
        <w:wordWrap/>
        <w:overflowPunct w:val="0"/>
        <w:topLinePunct w:val="0"/>
        <w:autoSpaceDE w:val="0"/>
        <w:autoSpaceDN w:val="0"/>
        <w:bidi w:val="0"/>
        <w:adjustRightInd w:val="0"/>
        <w:snapToGrid w:val="0"/>
        <w:spacing w:before="178" w:line="360" w:lineRule="auto"/>
        <w:ind w:left="15"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 2</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
          <w:sz w:val="24"/>
          <w:szCs w:val="24"/>
          <w:highlight w:val="none"/>
        </w:rPr>
        <w:t>）如本项目（包）专门面向中小企业采购</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，投标文件中须提供《中小企业声</w:t>
      </w:r>
      <w:r>
        <w:rPr>
          <w:rFonts w:hint="eastAsia" w:ascii="宋体" w:hAnsi="宋体" w:eastAsia="宋体" w:cs="宋体"/>
          <w:color w:val="auto"/>
          <w:spacing w:val="-3"/>
          <w:sz w:val="24"/>
          <w:szCs w:val="24"/>
          <w:highlight w:val="none"/>
        </w:rPr>
        <w:t>明函》</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或《残疾人福利性单位声明函》或由省级以上监狱管理局、</w:t>
      </w:r>
      <w:r>
        <w:rPr>
          <w:rFonts w:hint="eastAsia" w:ascii="宋体" w:hAnsi="宋体" w:eastAsia="宋体" w:cs="宋体"/>
          <w:color w:val="auto"/>
          <w:spacing w:val="-2"/>
          <w:sz w:val="24"/>
          <w:szCs w:val="24"/>
          <w:highlight w:val="none"/>
        </w:rPr>
        <w:t>戒毒管理局（含新疆生产建</w:t>
      </w:r>
      <w:r>
        <w:rPr>
          <w:rFonts w:hint="eastAsia" w:ascii="宋体" w:hAnsi="宋体" w:eastAsia="宋体" w:cs="宋体"/>
          <w:color w:val="auto"/>
          <w:sz w:val="24"/>
          <w:szCs w:val="24"/>
          <w:highlight w:val="none"/>
        </w:rPr>
        <w:t xml:space="preserve"> 设兵团）出具的属于监狱企业的证明文件，且建议在资格证明文件部分提</w:t>
      </w:r>
      <w:r>
        <w:rPr>
          <w:rFonts w:hint="eastAsia" w:ascii="宋体" w:hAnsi="宋体" w:eastAsia="宋体" w:cs="宋体"/>
          <w:color w:val="auto"/>
          <w:spacing w:val="-1"/>
          <w:sz w:val="24"/>
          <w:szCs w:val="24"/>
          <w:highlight w:val="none"/>
        </w:rPr>
        <w:t>供。</w:t>
      </w:r>
    </w:p>
    <w:p w14:paraId="1CB318F3">
      <w:pPr>
        <w:pStyle w:val="11"/>
        <w:keepNext w:val="0"/>
        <w:keepLines w:val="0"/>
        <w:pageBreakBefore w:val="0"/>
        <w:widowControl w:val="0"/>
        <w:kinsoku w:val="0"/>
        <w:wordWrap/>
        <w:overflowPunct w:val="0"/>
        <w:topLinePunct w:val="0"/>
        <w:autoSpaceDE w:val="0"/>
        <w:autoSpaceDN w:val="0"/>
        <w:bidi w:val="0"/>
        <w:adjustRightInd w:val="0"/>
        <w:snapToGrid w:val="0"/>
        <w:spacing w:before="185" w:line="360" w:lineRule="auto"/>
        <w:ind w:left="18"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（3）如本项目（包）预留部分采购项目预算专门面向</w:t>
      </w:r>
      <w:r>
        <w:rPr>
          <w:rFonts w:hint="eastAsia" w:ascii="宋体" w:hAnsi="宋体" w:eastAsia="宋体" w:cs="宋体"/>
          <w:color w:val="auto"/>
          <w:spacing w:val="1"/>
          <w:sz w:val="24"/>
          <w:szCs w:val="24"/>
          <w:highlight w:val="none"/>
        </w:rPr>
        <w:t>中小企业采购，且要求获得采购</w:t>
      </w:r>
      <w:r>
        <w:rPr>
          <w:rFonts w:hint="eastAsia" w:ascii="宋体" w:hAnsi="宋体" w:eastAsia="宋体" w:cs="宋体"/>
          <w:color w:val="auto"/>
          <w:spacing w:val="-1"/>
          <w:sz w:val="24"/>
          <w:szCs w:val="24"/>
          <w:highlight w:val="none"/>
        </w:rPr>
        <w:t>合同的供应商将采购项目中的一定比例分包给一家或</w:t>
      </w:r>
      <w:r>
        <w:rPr>
          <w:rFonts w:hint="eastAsia" w:ascii="宋体" w:hAnsi="宋体" w:eastAsia="宋体" w:cs="宋体"/>
          <w:color w:val="auto"/>
          <w:spacing w:val="-2"/>
          <w:sz w:val="24"/>
          <w:szCs w:val="24"/>
          <w:highlight w:val="none"/>
        </w:rPr>
        <w:t>者多家中小企业的，如供应商因落</w:t>
      </w:r>
      <w:r>
        <w:rPr>
          <w:rFonts w:hint="eastAsia" w:ascii="宋体" w:hAnsi="宋体" w:eastAsia="宋体" w:cs="宋体"/>
          <w:color w:val="auto"/>
          <w:spacing w:val="-1"/>
          <w:sz w:val="24"/>
          <w:szCs w:val="24"/>
          <w:highlight w:val="none"/>
        </w:rPr>
        <w:t>实政府采购政策拟进行分包的，投标文件中除须提供</w:t>
      </w:r>
      <w:r>
        <w:rPr>
          <w:rFonts w:hint="eastAsia" w:ascii="宋体" w:hAnsi="宋体" w:eastAsia="宋体" w:cs="宋体"/>
          <w:color w:val="auto"/>
          <w:spacing w:val="-2"/>
          <w:sz w:val="24"/>
          <w:szCs w:val="24"/>
          <w:highlight w:val="none"/>
        </w:rPr>
        <w:t>《中小企业声明函》或《残疾人福</w:t>
      </w:r>
      <w:r>
        <w:rPr>
          <w:rFonts w:hint="eastAsia" w:ascii="宋体" w:hAnsi="宋体" w:eastAsia="宋体" w:cs="宋体"/>
          <w:color w:val="auto"/>
          <w:spacing w:val="-1"/>
          <w:sz w:val="24"/>
          <w:szCs w:val="24"/>
          <w:highlight w:val="none"/>
        </w:rPr>
        <w:t>利性单位声明函》或由省级以上监狱管理局、戒毒管</w:t>
      </w:r>
      <w:r>
        <w:rPr>
          <w:rFonts w:hint="eastAsia" w:ascii="宋体" w:hAnsi="宋体" w:eastAsia="宋体" w:cs="宋体"/>
          <w:color w:val="auto"/>
          <w:spacing w:val="-2"/>
          <w:sz w:val="24"/>
          <w:szCs w:val="24"/>
          <w:highlight w:val="none"/>
        </w:rPr>
        <w:t>理局（含新疆生产建设兵团）出具</w:t>
      </w:r>
      <w:r>
        <w:rPr>
          <w:rFonts w:hint="eastAsia" w:ascii="宋体" w:hAnsi="宋体" w:eastAsia="宋体" w:cs="宋体"/>
          <w:color w:val="auto"/>
          <w:spacing w:val="-3"/>
          <w:sz w:val="24"/>
          <w:szCs w:val="24"/>
          <w:highlight w:val="none"/>
        </w:rPr>
        <w:t>的属于监狱企业的证明文件</w:t>
      </w: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3"/>
          <w:sz w:val="24"/>
          <w:szCs w:val="24"/>
          <w:highlight w:val="none"/>
        </w:rPr>
        <w:t>，还须同时提供《拟分包情况说明》及《分包意向协议》，</w:t>
      </w:r>
      <w:r>
        <w:rPr>
          <w:rFonts w:hint="eastAsia" w:ascii="宋体" w:hAnsi="宋体" w:eastAsia="宋体" w:cs="宋体"/>
          <w:color w:val="auto"/>
          <w:spacing w:val="-1"/>
          <w:sz w:val="24"/>
          <w:szCs w:val="24"/>
          <w:highlight w:val="none"/>
        </w:rPr>
        <w:t>且建议在资格证明文件部分提供。</w:t>
      </w:r>
    </w:p>
    <w:p w14:paraId="2A2E816D">
      <w:pPr>
        <w:pStyle w:val="11"/>
        <w:keepNext w:val="0"/>
        <w:keepLines w:val="0"/>
        <w:pageBreakBefore w:val="0"/>
        <w:widowControl w:val="0"/>
        <w:kinsoku w:val="0"/>
        <w:wordWrap/>
        <w:overflowPunct w:val="0"/>
        <w:topLinePunct w:val="0"/>
        <w:autoSpaceDE w:val="0"/>
        <w:autoSpaceDN w:val="0"/>
        <w:bidi w:val="0"/>
        <w:adjustRightInd w:val="0"/>
        <w:snapToGrid w:val="0"/>
        <w:spacing w:before="173" w:line="360" w:lineRule="auto"/>
        <w:ind w:left="19"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（4）如本项目（包）预留部分采购项目预算专门面向</w:t>
      </w:r>
      <w:r>
        <w:rPr>
          <w:rFonts w:hint="eastAsia" w:ascii="宋体" w:hAnsi="宋体" w:eastAsia="宋体" w:cs="宋体"/>
          <w:color w:val="auto"/>
          <w:spacing w:val="1"/>
          <w:sz w:val="24"/>
          <w:szCs w:val="24"/>
          <w:highlight w:val="none"/>
        </w:rPr>
        <w:t>中小企业采购，且要求供应商以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联合体形式参加采购活动</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1"/>
          <w:sz w:val="20"/>
          <w:szCs w:val="20"/>
          <w:highlight w:val="none"/>
        </w:rPr>
        <w:t>，</w:t>
      </w:r>
      <w:r>
        <w:rPr>
          <w:rFonts w:hint="eastAsia" w:ascii="宋体" w:hAnsi="宋体" w:eastAsia="宋体" w:cs="宋体"/>
          <w:color w:val="auto"/>
          <w:spacing w:val="-1"/>
          <w:sz w:val="24"/>
          <w:szCs w:val="24"/>
          <w:highlight w:val="none"/>
        </w:rPr>
        <w:t>如供应商为联合体的，投标文</w:t>
      </w:r>
      <w:r>
        <w:rPr>
          <w:rFonts w:hint="eastAsia" w:ascii="宋体" w:hAnsi="宋体" w:eastAsia="宋体" w:cs="宋体"/>
          <w:color w:val="auto"/>
          <w:spacing w:val="-2"/>
          <w:sz w:val="24"/>
          <w:szCs w:val="24"/>
          <w:highlight w:val="none"/>
        </w:rPr>
        <w:t>件中除须提供《中小企业声明</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函》或《残疾人福利性单位声明函》或由省级以上</w:t>
      </w:r>
      <w:r>
        <w:rPr>
          <w:rFonts w:hint="eastAsia" w:ascii="宋体" w:hAnsi="宋体" w:eastAsia="宋体" w:cs="宋体"/>
          <w:color w:val="auto"/>
          <w:spacing w:val="-2"/>
          <w:sz w:val="24"/>
          <w:szCs w:val="24"/>
          <w:highlight w:val="none"/>
        </w:rPr>
        <w:t>监狱管理局、戒毒管理局（含新疆生</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产建设兵团）出具的属于监狱企业的证明文件</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pacing w:val="-3"/>
          <w:sz w:val="24"/>
          <w:szCs w:val="24"/>
          <w:highlight w:val="none"/>
        </w:rPr>
        <w:t>，还须同时提供《联合协议》；上述文件</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建议在资格证明文件部分提供。</w:t>
      </w:r>
    </w:p>
    <w:p w14:paraId="2CE4C0F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9"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（5）中小企业声明函填写注意事项</w:t>
      </w:r>
    </w:p>
    <w:p w14:paraId="1B1C6D90">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18"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rPr>
        <w:t>1）《中小企业声明函》</w:t>
      </w:r>
      <w:r>
        <w:rPr>
          <w:rFonts w:hint="eastAsia" w:ascii="宋体" w:hAnsi="宋体" w:eastAsia="宋体" w:cs="宋体"/>
          <w:color w:val="auto"/>
          <w:spacing w:val="-36"/>
          <w:sz w:val="24"/>
          <w:szCs w:val="24"/>
          <w:highlight w:val="none"/>
        </w:rPr>
        <w:t xml:space="preserve"> </w:t>
      </w:r>
      <w:r>
        <w:rPr>
          <w:rFonts w:hint="eastAsia" w:ascii="宋体" w:hAnsi="宋体" w:eastAsia="宋体" w:cs="宋体"/>
          <w:color w:val="auto"/>
          <w:spacing w:val="-7"/>
          <w:sz w:val="24"/>
          <w:szCs w:val="24"/>
          <w:highlight w:val="none"/>
        </w:rPr>
        <w:t>由参加政府采购活动的投标人出具</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7"/>
          <w:sz w:val="24"/>
          <w:szCs w:val="24"/>
          <w:highlight w:val="none"/>
        </w:rPr>
        <w:t>。联合体投标的，《中小</w:t>
      </w:r>
      <w:r>
        <w:rPr>
          <w:rFonts w:hint="eastAsia" w:ascii="宋体" w:hAnsi="宋体" w:eastAsia="宋体" w:cs="宋体"/>
          <w:color w:val="auto"/>
          <w:spacing w:val="-8"/>
          <w:sz w:val="24"/>
          <w:szCs w:val="24"/>
          <w:highlight w:val="none"/>
        </w:rPr>
        <w:t>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声明函》可由牵头人出具。</w:t>
      </w:r>
    </w:p>
    <w:p w14:paraId="1296805B">
      <w:pPr>
        <w:pStyle w:val="11"/>
        <w:keepNext w:val="0"/>
        <w:keepLines w:val="0"/>
        <w:pageBreakBefore w:val="0"/>
        <w:widowControl w:val="0"/>
        <w:kinsoku w:val="0"/>
        <w:wordWrap/>
        <w:overflowPunct w:val="0"/>
        <w:topLinePunct w:val="0"/>
        <w:autoSpaceDE w:val="0"/>
        <w:autoSpaceDN w:val="0"/>
        <w:bidi w:val="0"/>
        <w:adjustRightInd w:val="0"/>
        <w:snapToGrid w:val="0"/>
        <w:spacing w:before="175" w:line="360" w:lineRule="auto"/>
        <w:ind w:left="17" w:right="1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pacing w:val="-1"/>
          <w:sz w:val="24"/>
          <w:szCs w:val="24"/>
          <w:highlight w:val="none"/>
        </w:rPr>
        <w:t>）对于联合体中由中小企业承担的部分</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，或者分包给中小</w:t>
      </w:r>
      <w:r>
        <w:rPr>
          <w:rFonts w:hint="eastAsia" w:ascii="宋体" w:hAnsi="宋体" w:eastAsia="宋体" w:cs="宋体"/>
          <w:color w:val="auto"/>
          <w:spacing w:val="-2"/>
          <w:sz w:val="24"/>
          <w:szCs w:val="24"/>
          <w:highlight w:val="none"/>
        </w:rPr>
        <w:t>企业的部分，必须全部由中</w:t>
      </w:r>
      <w:r>
        <w:rPr>
          <w:rFonts w:hint="eastAsia" w:ascii="宋体" w:hAnsi="宋体" w:eastAsia="宋体" w:cs="宋体"/>
          <w:color w:val="auto"/>
          <w:sz w:val="24"/>
          <w:szCs w:val="24"/>
          <w:highlight w:val="none"/>
        </w:rPr>
        <w:t>小企业制造、承建或者承接。供应商应当在声明函</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“标的名</w:t>
      </w:r>
      <w:r>
        <w:rPr>
          <w:rFonts w:hint="eastAsia" w:ascii="宋体" w:hAnsi="宋体" w:eastAsia="宋体" w:cs="宋体"/>
          <w:color w:val="auto"/>
          <w:spacing w:val="-1"/>
          <w:sz w:val="24"/>
          <w:szCs w:val="24"/>
          <w:highlight w:val="none"/>
        </w:rPr>
        <w:t>称</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”部分标明联合体中中小企</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业承担的具体内容或者中小企业的具体分包内容。</w:t>
      </w:r>
    </w:p>
    <w:p w14:paraId="227ACC8E">
      <w:pPr>
        <w:pStyle w:val="11"/>
        <w:keepNext w:val="0"/>
        <w:keepLines w:val="0"/>
        <w:pageBreakBefore w:val="0"/>
        <w:widowControl w:val="0"/>
        <w:kinsoku w:val="0"/>
        <w:wordWrap/>
        <w:overflowPunct w:val="0"/>
        <w:topLinePunct w:val="0"/>
        <w:autoSpaceDE w:val="0"/>
        <w:autoSpaceDN w:val="0"/>
        <w:bidi w:val="0"/>
        <w:adjustRightInd w:val="0"/>
        <w:snapToGrid w:val="0"/>
        <w:spacing w:before="175" w:line="360" w:lineRule="auto"/>
        <w:ind w:left="17"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3）对于多标的采购项目，投标人应充分</w:t>
      </w:r>
      <w:r>
        <w:rPr>
          <w:rFonts w:hint="eastAsia" w:ascii="宋体" w:hAnsi="宋体" w:eastAsia="宋体" w:cs="宋体"/>
          <w:color w:val="auto"/>
          <w:spacing w:val="-25"/>
          <w:sz w:val="24"/>
          <w:szCs w:val="24"/>
          <w:highlight w:val="none"/>
        </w:rPr>
        <w:t xml:space="preserve"> </w:t>
      </w:r>
      <w:r>
        <w:rPr>
          <w:rFonts w:hint="eastAsia" w:ascii="宋体" w:hAnsi="宋体" w:eastAsia="宋体" w:cs="宋体"/>
          <w:color w:val="auto"/>
          <w:spacing w:val="-1"/>
          <w:sz w:val="24"/>
          <w:szCs w:val="24"/>
          <w:highlight w:val="none"/>
        </w:rPr>
        <w:t>、准确地了解所提供货物的制造企业</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1"/>
          <w:sz w:val="24"/>
          <w:szCs w:val="24"/>
          <w:highlight w:val="none"/>
        </w:rPr>
        <w:t>、提供服</w:t>
      </w:r>
      <w:r>
        <w:rPr>
          <w:rFonts w:hint="eastAsia" w:ascii="宋体" w:hAnsi="宋体" w:eastAsia="宋体" w:cs="宋体"/>
          <w:color w:val="auto"/>
          <w:sz w:val="24"/>
          <w:szCs w:val="24"/>
          <w:highlight w:val="none"/>
        </w:rPr>
        <w:t xml:space="preserve"> 务的承接企业信息。对相关情况了解不清楚的，不建议填</w:t>
      </w:r>
      <w:r>
        <w:rPr>
          <w:rFonts w:hint="eastAsia" w:ascii="宋体" w:hAnsi="宋体" w:eastAsia="宋体" w:cs="宋体"/>
          <w:color w:val="auto"/>
          <w:spacing w:val="-1"/>
          <w:sz w:val="24"/>
          <w:szCs w:val="24"/>
          <w:highlight w:val="none"/>
        </w:rPr>
        <w:t>报本声明函。</w:t>
      </w:r>
    </w:p>
    <w:p w14:paraId="4164CBD8">
      <w:pPr>
        <w:pStyle w:val="11"/>
        <w:keepNext w:val="0"/>
        <w:keepLines w:val="0"/>
        <w:pageBreakBefore w:val="0"/>
        <w:widowControl w:val="0"/>
        <w:kinsoku w:val="0"/>
        <w:wordWrap/>
        <w:overflowPunct w:val="0"/>
        <w:topLinePunct w:val="0"/>
        <w:autoSpaceDE w:val="0"/>
        <w:autoSpaceDN w:val="0"/>
        <w:bidi w:val="0"/>
        <w:adjustRightInd w:val="0"/>
        <w:snapToGrid w:val="0"/>
        <w:spacing w:before="181" w:line="360" w:lineRule="auto"/>
        <w:ind w:left="8"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（6）温馨提示</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1"/>
          <w:sz w:val="24"/>
          <w:szCs w:val="24"/>
          <w:highlight w:val="none"/>
        </w:rPr>
        <w:t>：为方便广大中小企业识别企业规模类型</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，工业和信息化部组织开发了</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中小企业规模类型自测小程序，在国务院客户端和工</w:t>
      </w:r>
      <w:r>
        <w:rPr>
          <w:rFonts w:hint="eastAsia" w:ascii="宋体" w:hAnsi="宋体" w:eastAsia="宋体" w:cs="宋体"/>
          <w:color w:val="auto"/>
          <w:spacing w:val="-2"/>
          <w:sz w:val="24"/>
          <w:szCs w:val="24"/>
          <w:highlight w:val="none"/>
        </w:rPr>
        <w:t>业和信息化部网站上均有链接，投</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标人填写所属的行业和指标数据可自动生成企业规模</w:t>
      </w:r>
      <w:r>
        <w:rPr>
          <w:rFonts w:hint="eastAsia" w:ascii="宋体" w:hAnsi="宋体" w:eastAsia="宋体" w:cs="宋体"/>
          <w:color w:val="auto"/>
          <w:spacing w:val="-2"/>
          <w:sz w:val="24"/>
          <w:szCs w:val="24"/>
          <w:highlight w:val="none"/>
        </w:rPr>
        <w:t>类型测试结果。本项目中小企业划</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分标准所属行业详见第二章《投标人须知资料</w:t>
      </w:r>
      <w:r>
        <w:rPr>
          <w:rFonts w:hint="eastAsia" w:ascii="宋体" w:hAnsi="宋体" w:eastAsia="宋体" w:cs="宋体"/>
          <w:color w:val="auto"/>
          <w:spacing w:val="-2"/>
          <w:sz w:val="24"/>
          <w:szCs w:val="24"/>
          <w:highlight w:val="none"/>
        </w:rPr>
        <w:t>表》，如在该程序中未找到本项目文件规</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定的中小企业划分标准所属行业，则按照《关于印发</w:t>
      </w:r>
      <w:r>
        <w:rPr>
          <w:rFonts w:hint="eastAsia" w:ascii="宋体" w:hAnsi="宋体" w:eastAsia="宋体" w:cs="宋体"/>
          <w:color w:val="auto"/>
          <w:spacing w:val="-2"/>
          <w:sz w:val="24"/>
          <w:szCs w:val="24"/>
          <w:highlight w:val="none"/>
        </w:rPr>
        <w:t>中小企业划型标准规定的通知（工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5"/>
          <w:sz w:val="24"/>
          <w:szCs w:val="24"/>
          <w:highlight w:val="none"/>
        </w:rPr>
        <w:t>信部联企业﹝2011﹞</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pacing w:val="-5"/>
          <w:sz w:val="24"/>
          <w:szCs w:val="24"/>
          <w:highlight w:val="none"/>
        </w:rPr>
        <w:t>300 号）》及《金融业企业划型标准规定》（〔2015〕309</w:t>
      </w:r>
      <w:r>
        <w:rPr>
          <w:rFonts w:hint="eastAsia" w:ascii="宋体" w:hAnsi="宋体" w:eastAsia="宋体" w:cs="宋体"/>
          <w:color w:val="auto"/>
          <w:spacing w:val="61"/>
          <w:sz w:val="24"/>
          <w:szCs w:val="24"/>
          <w:highlight w:val="none"/>
        </w:rPr>
        <w:t xml:space="preserve"> </w:t>
      </w:r>
      <w:r>
        <w:rPr>
          <w:rFonts w:hint="eastAsia" w:ascii="宋体" w:hAnsi="宋体" w:eastAsia="宋体" w:cs="宋体"/>
          <w:color w:val="auto"/>
          <w:spacing w:val="-5"/>
          <w:sz w:val="24"/>
          <w:szCs w:val="24"/>
          <w:highlight w:val="none"/>
        </w:rPr>
        <w:t>号）等</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国务院批准的中小企业划分标准执行。</w:t>
      </w:r>
    </w:p>
    <w:p w14:paraId="479262F1">
      <w:pPr>
        <w:spacing w:line="289" w:lineRule="auto"/>
        <w:rPr>
          <w:rFonts w:hint="eastAsia" w:ascii="宋体" w:hAnsi="宋体" w:eastAsia="宋体" w:cs="宋体"/>
          <w:color w:val="auto"/>
          <w:sz w:val="24"/>
          <w:szCs w:val="24"/>
          <w:highlight w:val="none"/>
        </w:rPr>
        <w:sectPr>
          <w:headerReference r:id="rId20" w:type="default"/>
          <w:footerReference r:id="rId21" w:type="default"/>
          <w:pgSz w:w="11907" w:h="16840"/>
          <w:pgMar w:top="1149" w:right="1121" w:bottom="1057" w:left="1696" w:header="875" w:footer="886" w:gutter="0"/>
          <w:pgNumType w:fmt="decimal"/>
          <w:cols w:space="720" w:num="1"/>
        </w:sectPr>
      </w:pPr>
    </w:p>
    <w:p w14:paraId="1345D1FA">
      <w:pPr>
        <w:pStyle w:val="11"/>
        <w:spacing w:before="336" w:line="201" w:lineRule="auto"/>
        <w:ind w:left="126"/>
        <w:outlineLvl w:val="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2-1-1  中小企业证明文件</w:t>
      </w:r>
    </w:p>
    <w:p w14:paraId="5EE7A50A">
      <w:pPr>
        <w:spacing w:line="414" w:lineRule="auto"/>
        <w:rPr>
          <w:rFonts w:hint="eastAsia" w:ascii="宋体" w:hAnsi="宋体" w:eastAsia="宋体" w:cs="宋体"/>
          <w:color w:val="auto"/>
          <w:sz w:val="21"/>
          <w:highlight w:val="none"/>
        </w:rPr>
      </w:pPr>
    </w:p>
    <w:p w14:paraId="40731B4D">
      <w:pPr>
        <w:pStyle w:val="11"/>
        <w:spacing w:before="150" w:line="201" w:lineRule="auto"/>
        <w:ind w:left="1798"/>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中小企业声明函（工程、服务）格式</w:t>
      </w:r>
    </w:p>
    <w:p w14:paraId="05F421FE">
      <w:pPr>
        <w:spacing w:line="394" w:lineRule="auto"/>
        <w:rPr>
          <w:rFonts w:hint="eastAsia" w:ascii="宋体" w:hAnsi="宋体" w:eastAsia="宋体" w:cs="宋体"/>
          <w:color w:val="auto"/>
          <w:sz w:val="21"/>
          <w:highlight w:val="none"/>
        </w:rPr>
      </w:pPr>
    </w:p>
    <w:p w14:paraId="0804E61F">
      <w:pPr>
        <w:pStyle w:val="11"/>
        <w:spacing w:before="103" w:line="302" w:lineRule="auto"/>
        <w:ind w:left="110" w:firstLine="505"/>
        <w:jc w:val="both"/>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本公司（联合体）郑重声明，根据《政府采购促进中小企业发展管理办法》（财</w:t>
      </w: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7"/>
          <w:sz w:val="24"/>
          <w:szCs w:val="24"/>
          <w:highlight w:val="none"/>
        </w:rPr>
        <w:t>库</w:t>
      </w:r>
      <w:r>
        <w:rPr>
          <w:rFonts w:hint="eastAsia" w:ascii="宋体" w:hAnsi="宋体" w:eastAsia="宋体" w:cs="宋体"/>
          <w:color w:val="auto"/>
          <w:spacing w:val="-45"/>
          <w:sz w:val="24"/>
          <w:szCs w:val="24"/>
          <w:highlight w:val="none"/>
        </w:rPr>
        <w:t xml:space="preserve"> </w:t>
      </w:r>
      <w:r>
        <w:rPr>
          <w:rFonts w:hint="eastAsia" w:ascii="宋体" w:hAnsi="宋体" w:eastAsia="宋体" w:cs="宋体"/>
          <w:color w:val="auto"/>
          <w:spacing w:val="7"/>
          <w:sz w:val="24"/>
          <w:szCs w:val="24"/>
          <w:highlight w:val="none"/>
        </w:rPr>
        <w:t>﹝</w:t>
      </w:r>
      <w:r>
        <w:rPr>
          <w:rFonts w:hint="eastAsia" w:ascii="宋体" w:hAnsi="宋体" w:eastAsia="宋体" w:cs="宋体"/>
          <w:color w:val="auto"/>
          <w:spacing w:val="-48"/>
          <w:sz w:val="24"/>
          <w:szCs w:val="24"/>
          <w:highlight w:val="none"/>
        </w:rPr>
        <w:t xml:space="preserve"> </w:t>
      </w:r>
      <w:r>
        <w:rPr>
          <w:rFonts w:hint="eastAsia" w:ascii="宋体" w:hAnsi="宋体" w:eastAsia="宋体" w:cs="宋体"/>
          <w:color w:val="auto"/>
          <w:spacing w:val="7"/>
          <w:sz w:val="24"/>
          <w:szCs w:val="24"/>
          <w:highlight w:val="none"/>
        </w:rPr>
        <w:t>2020﹞</w:t>
      </w:r>
      <w:r>
        <w:rPr>
          <w:rFonts w:hint="eastAsia" w:ascii="宋体" w:hAnsi="宋体" w:eastAsia="宋体" w:cs="宋体"/>
          <w:color w:val="auto"/>
          <w:spacing w:val="-33"/>
          <w:sz w:val="24"/>
          <w:szCs w:val="24"/>
          <w:highlight w:val="none"/>
        </w:rPr>
        <w:t xml:space="preserve"> </w:t>
      </w:r>
      <w:r>
        <w:rPr>
          <w:rFonts w:hint="eastAsia" w:ascii="宋体" w:hAnsi="宋体" w:eastAsia="宋体" w:cs="宋体"/>
          <w:color w:val="auto"/>
          <w:spacing w:val="7"/>
          <w:sz w:val="24"/>
          <w:szCs w:val="24"/>
          <w:highlight w:val="none"/>
        </w:rPr>
        <w:t>46  号 ）的规定</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7"/>
          <w:sz w:val="24"/>
          <w:szCs w:val="24"/>
          <w:highlight w:val="none"/>
        </w:rPr>
        <w:t>，本公</w:t>
      </w:r>
      <w:r>
        <w:rPr>
          <w:rFonts w:hint="eastAsia" w:ascii="宋体" w:hAnsi="宋体" w:eastAsia="宋体" w:cs="宋体"/>
          <w:color w:val="auto"/>
          <w:spacing w:val="6"/>
          <w:sz w:val="24"/>
          <w:szCs w:val="24"/>
          <w:highlight w:val="none"/>
        </w:rPr>
        <w:t>司（联合体）参加（单位名称）</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6"/>
          <w:sz w:val="24"/>
          <w:szCs w:val="24"/>
          <w:highlight w:val="none"/>
        </w:rPr>
        <w:t>的（项目名称）</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8"/>
          <w:sz w:val="24"/>
          <w:szCs w:val="24"/>
          <w:highlight w:val="none"/>
        </w:rPr>
        <w:t>采购活动</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8"/>
          <w:sz w:val="24"/>
          <w:szCs w:val="24"/>
          <w:highlight w:val="none"/>
        </w:rPr>
        <w:t>，工程的施工单位全部为符合政策要求的中小企业（或者</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pacing w:val="8"/>
          <w:sz w:val="24"/>
          <w:szCs w:val="24"/>
          <w:highlight w:val="none"/>
        </w:rPr>
        <w:t>：服务全部由符</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5"/>
          <w:sz w:val="24"/>
          <w:szCs w:val="24"/>
          <w:highlight w:val="none"/>
        </w:rPr>
        <w:t>合政策要求的中小企业承接）。相关企业（含联合体中的中小企业</w:t>
      </w:r>
      <w:r>
        <w:rPr>
          <w:rFonts w:hint="eastAsia" w:ascii="宋体" w:hAnsi="宋体" w:eastAsia="宋体" w:cs="宋体"/>
          <w:color w:val="auto"/>
          <w:spacing w:val="4"/>
          <w:sz w:val="24"/>
          <w:szCs w:val="24"/>
          <w:highlight w:val="none"/>
        </w:rPr>
        <w:t>、签订分包意向协</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7"/>
          <w:sz w:val="24"/>
          <w:szCs w:val="24"/>
          <w:highlight w:val="none"/>
        </w:rPr>
        <w:t>议的中小企业）</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7"/>
          <w:sz w:val="24"/>
          <w:szCs w:val="24"/>
          <w:highlight w:val="none"/>
        </w:rPr>
        <w:t>的具体情况如下：</w:t>
      </w:r>
    </w:p>
    <w:p w14:paraId="1208C8AE">
      <w:pPr>
        <w:pStyle w:val="11"/>
        <w:tabs>
          <w:tab w:val="left" w:pos="9172"/>
        </w:tabs>
        <w:spacing w:before="20" w:line="300" w:lineRule="auto"/>
        <w:ind w:left="114" w:right="79" w:firstLine="524"/>
        <w:jc w:val="both"/>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5"/>
          <w:sz w:val="24"/>
          <w:szCs w:val="24"/>
          <w:highlight w:val="none"/>
          <w:u w:val="single" w:color="auto"/>
        </w:rPr>
        <w:t>（标的名称</w:t>
      </w:r>
      <w:r>
        <w:rPr>
          <w:rFonts w:hint="eastAsia" w:ascii="宋体" w:hAnsi="宋体" w:eastAsia="宋体" w:cs="宋体"/>
          <w:color w:val="auto"/>
          <w:spacing w:val="-44"/>
          <w:sz w:val="24"/>
          <w:szCs w:val="24"/>
          <w:highlight w:val="none"/>
          <w:u w:val="single" w:color="auto"/>
        </w:rPr>
        <w:t>）</w:t>
      </w:r>
      <w:r>
        <w:rPr>
          <w:rFonts w:hint="eastAsia" w:ascii="宋体" w:hAnsi="宋体" w:eastAsia="宋体" w:cs="宋体"/>
          <w:color w:val="auto"/>
          <w:spacing w:val="-44"/>
          <w:sz w:val="24"/>
          <w:szCs w:val="24"/>
          <w:highlight w:val="none"/>
        </w:rPr>
        <w:t>，</w:t>
      </w:r>
      <w:r>
        <w:rPr>
          <w:rFonts w:hint="eastAsia" w:ascii="宋体" w:hAnsi="宋体" w:eastAsia="宋体" w:cs="宋体"/>
          <w:color w:val="auto"/>
          <w:spacing w:val="5"/>
          <w:sz w:val="24"/>
          <w:szCs w:val="24"/>
          <w:highlight w:val="none"/>
        </w:rPr>
        <w:t>属于</w:t>
      </w:r>
      <w:r>
        <w:rPr>
          <w:rFonts w:hint="eastAsia" w:ascii="宋体" w:hAnsi="宋体" w:eastAsia="宋体" w:cs="宋体"/>
          <w:color w:val="auto"/>
          <w:spacing w:val="5"/>
          <w:sz w:val="24"/>
          <w:szCs w:val="24"/>
          <w:highlight w:val="none"/>
          <w:u w:val="single" w:color="auto"/>
        </w:rPr>
        <w:t>（采购文件中明确的所属行业）</w:t>
      </w:r>
      <w:r>
        <w:rPr>
          <w:rFonts w:hint="eastAsia" w:ascii="宋体" w:hAnsi="宋体" w:eastAsia="宋体" w:cs="宋体"/>
          <w:color w:val="auto"/>
          <w:spacing w:val="5"/>
          <w:sz w:val="24"/>
          <w:szCs w:val="24"/>
          <w:highlight w:val="none"/>
        </w:rPr>
        <w:t>行业</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5"/>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9"/>
          <w:sz w:val="24"/>
          <w:szCs w:val="24"/>
          <w:highlight w:val="none"/>
        </w:rPr>
        <w:t>为</w:t>
      </w:r>
      <w:r>
        <w:rPr>
          <w:rFonts w:hint="eastAsia" w:ascii="宋体" w:hAnsi="宋体" w:eastAsia="宋体" w:cs="宋体"/>
          <w:color w:val="auto"/>
          <w:spacing w:val="9"/>
          <w:sz w:val="24"/>
          <w:szCs w:val="24"/>
          <w:highlight w:val="none"/>
          <w:u w:val="single" w:color="auto"/>
        </w:rPr>
        <w:t xml:space="preserve">（企业名称 </w:t>
      </w:r>
      <w:r>
        <w:rPr>
          <w:rFonts w:hint="eastAsia" w:ascii="宋体" w:hAnsi="宋体" w:eastAsia="宋体" w:cs="宋体"/>
          <w:color w:val="auto"/>
          <w:spacing w:val="-53"/>
          <w:w w:val="93"/>
          <w:sz w:val="24"/>
          <w:szCs w:val="24"/>
          <w:highlight w:val="none"/>
          <w:u w:val="single" w:color="auto"/>
        </w:rPr>
        <w:t>）</w:t>
      </w:r>
      <w:r>
        <w:rPr>
          <w:rFonts w:hint="eastAsia" w:ascii="宋体" w:hAnsi="宋体" w:eastAsia="宋体" w:cs="宋体"/>
          <w:color w:val="auto"/>
          <w:spacing w:val="-53"/>
          <w:w w:val="93"/>
          <w:sz w:val="24"/>
          <w:szCs w:val="24"/>
          <w:highlight w:val="none"/>
        </w:rPr>
        <w:t>，</w:t>
      </w:r>
      <w:r>
        <w:rPr>
          <w:rFonts w:hint="eastAsia" w:ascii="宋体" w:hAnsi="宋体" w:eastAsia="宋体" w:cs="宋体"/>
          <w:color w:val="auto"/>
          <w:spacing w:val="9"/>
          <w:sz w:val="24"/>
          <w:szCs w:val="24"/>
          <w:highlight w:val="none"/>
        </w:rPr>
        <w:t>从业人员</w:t>
      </w:r>
      <w:r>
        <w:rPr>
          <w:rFonts w:hint="eastAsia" w:ascii="宋体" w:hAnsi="宋体" w:eastAsia="宋体" w:cs="宋体"/>
          <w:color w:val="auto"/>
          <w:spacing w:val="-52"/>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5"/>
          <w:sz w:val="24"/>
          <w:szCs w:val="24"/>
          <w:highlight w:val="none"/>
        </w:rPr>
        <w:t xml:space="preserve"> </w:t>
      </w:r>
      <w:r>
        <w:rPr>
          <w:rFonts w:hint="eastAsia" w:ascii="宋体" w:hAnsi="宋体" w:eastAsia="宋体" w:cs="宋体"/>
          <w:color w:val="auto"/>
          <w:spacing w:val="9"/>
          <w:sz w:val="24"/>
          <w:szCs w:val="24"/>
          <w:highlight w:val="none"/>
        </w:rPr>
        <w:t>人，</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9"/>
          <w:sz w:val="24"/>
          <w:szCs w:val="24"/>
          <w:highlight w:val="none"/>
        </w:rPr>
        <w:t>营业收入为</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3"/>
          <w:sz w:val="24"/>
          <w:szCs w:val="24"/>
          <w:highlight w:val="none"/>
        </w:rPr>
        <w:t xml:space="preserve"> </w:t>
      </w:r>
      <w:r>
        <w:rPr>
          <w:rFonts w:hint="eastAsia" w:ascii="宋体" w:hAnsi="宋体" w:eastAsia="宋体" w:cs="宋体"/>
          <w:color w:val="auto"/>
          <w:spacing w:val="9"/>
          <w:sz w:val="24"/>
          <w:szCs w:val="24"/>
          <w:highlight w:val="none"/>
        </w:rPr>
        <w:t>万元</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9"/>
          <w:sz w:val="24"/>
          <w:szCs w:val="24"/>
          <w:highlight w:val="none"/>
        </w:rPr>
        <w:t>，</w:t>
      </w:r>
      <w:r>
        <w:rPr>
          <w:rFonts w:hint="eastAsia" w:ascii="宋体" w:hAnsi="宋体" w:eastAsia="宋体" w:cs="宋体"/>
          <w:color w:val="auto"/>
          <w:spacing w:val="8"/>
          <w:sz w:val="24"/>
          <w:szCs w:val="24"/>
          <w:highlight w:val="none"/>
        </w:rPr>
        <w:t>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万元</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1"/>
          <w:position w:val="6"/>
          <w:sz w:val="16"/>
          <w:szCs w:val="16"/>
          <w:highlight w:val="none"/>
        </w:rPr>
        <w:t xml:space="preserve">1 </w:t>
      </w:r>
      <w:r>
        <w:rPr>
          <w:rFonts w:hint="eastAsia" w:ascii="宋体" w:hAnsi="宋体" w:eastAsia="宋体" w:cs="宋体"/>
          <w:color w:val="auto"/>
          <w:spacing w:val="1"/>
          <w:sz w:val="24"/>
          <w:szCs w:val="24"/>
          <w:highlight w:val="none"/>
        </w:rPr>
        <w:t>，属于</w:t>
      </w:r>
      <w:r>
        <w:rPr>
          <w:rFonts w:hint="eastAsia" w:ascii="宋体" w:hAnsi="宋体" w:eastAsia="宋体" w:cs="宋体"/>
          <w:color w:val="auto"/>
          <w:spacing w:val="1"/>
          <w:sz w:val="24"/>
          <w:szCs w:val="24"/>
          <w:highlight w:val="none"/>
          <w:u w:val="single" w:color="auto"/>
        </w:rPr>
        <w:t>（ 中型企业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、小型企业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、微型企业</w:t>
      </w:r>
      <w:r>
        <w:rPr>
          <w:rFonts w:hint="eastAsia" w:ascii="宋体" w:hAnsi="宋体" w:eastAsia="宋体" w:cs="宋体"/>
          <w:color w:val="auto"/>
          <w:spacing w:val="-49"/>
          <w:sz w:val="24"/>
          <w:szCs w:val="24"/>
          <w:highlight w:val="none"/>
          <w:u w:val="single" w:color="auto"/>
        </w:rPr>
        <w:t>）</w:t>
      </w:r>
      <w:r>
        <w:rPr>
          <w:rFonts w:hint="eastAsia" w:ascii="宋体" w:hAnsi="宋体" w:eastAsia="宋体" w:cs="宋体"/>
          <w:color w:val="auto"/>
          <w:spacing w:val="-49"/>
          <w:sz w:val="24"/>
          <w:szCs w:val="24"/>
          <w:highlight w:val="none"/>
        </w:rPr>
        <w:t>；</w:t>
      </w:r>
    </w:p>
    <w:p w14:paraId="3D3A78EF">
      <w:pPr>
        <w:pStyle w:val="11"/>
        <w:tabs>
          <w:tab w:val="left" w:pos="9172"/>
        </w:tabs>
        <w:spacing w:before="20" w:line="300" w:lineRule="auto"/>
        <w:ind w:left="114" w:right="79" w:firstLine="515"/>
        <w:jc w:val="both"/>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rPr>
        <w:t>2.</w:t>
      </w:r>
      <w:r>
        <w:rPr>
          <w:rFonts w:hint="eastAsia" w:ascii="宋体" w:hAnsi="宋体" w:eastAsia="宋体" w:cs="宋体"/>
          <w:color w:val="auto"/>
          <w:spacing w:val="7"/>
          <w:sz w:val="24"/>
          <w:szCs w:val="24"/>
          <w:highlight w:val="none"/>
          <w:u w:val="single" w:color="auto"/>
        </w:rPr>
        <w:t>（标的名称</w:t>
      </w:r>
      <w:r>
        <w:rPr>
          <w:rFonts w:hint="eastAsia" w:ascii="宋体" w:hAnsi="宋体" w:eastAsia="宋体" w:cs="宋体"/>
          <w:color w:val="auto"/>
          <w:spacing w:val="-50"/>
          <w:sz w:val="24"/>
          <w:szCs w:val="24"/>
          <w:highlight w:val="none"/>
          <w:u w:val="single" w:color="auto"/>
        </w:rPr>
        <w:t>）</w:t>
      </w:r>
      <w:r>
        <w:rPr>
          <w:rFonts w:hint="eastAsia" w:ascii="宋体" w:hAnsi="宋体" w:eastAsia="宋体" w:cs="宋体"/>
          <w:color w:val="auto"/>
          <w:spacing w:val="-50"/>
          <w:sz w:val="24"/>
          <w:szCs w:val="24"/>
          <w:highlight w:val="none"/>
        </w:rPr>
        <w:t>，</w:t>
      </w:r>
      <w:r>
        <w:rPr>
          <w:rFonts w:hint="eastAsia" w:ascii="宋体" w:hAnsi="宋体" w:eastAsia="宋体" w:cs="宋体"/>
          <w:color w:val="auto"/>
          <w:spacing w:val="7"/>
          <w:sz w:val="24"/>
          <w:szCs w:val="24"/>
          <w:highlight w:val="none"/>
        </w:rPr>
        <w:t>属于</w:t>
      </w:r>
      <w:r>
        <w:rPr>
          <w:rFonts w:hint="eastAsia" w:ascii="宋体" w:hAnsi="宋体" w:eastAsia="宋体" w:cs="宋体"/>
          <w:color w:val="auto"/>
          <w:spacing w:val="7"/>
          <w:sz w:val="24"/>
          <w:szCs w:val="24"/>
          <w:highlight w:val="none"/>
          <w:u w:val="single" w:color="auto"/>
        </w:rPr>
        <w:t>（采购文件中明确的所</w:t>
      </w:r>
      <w:r>
        <w:rPr>
          <w:rFonts w:hint="eastAsia" w:ascii="宋体" w:hAnsi="宋体" w:eastAsia="宋体" w:cs="宋体"/>
          <w:color w:val="auto"/>
          <w:spacing w:val="6"/>
          <w:sz w:val="24"/>
          <w:szCs w:val="24"/>
          <w:highlight w:val="none"/>
          <w:u w:val="single" w:color="auto"/>
        </w:rPr>
        <w:t>属行业）</w:t>
      </w:r>
      <w:r>
        <w:rPr>
          <w:rFonts w:hint="eastAsia" w:ascii="宋体" w:hAnsi="宋体" w:eastAsia="宋体" w:cs="宋体"/>
          <w:color w:val="auto"/>
          <w:spacing w:val="6"/>
          <w:sz w:val="24"/>
          <w:szCs w:val="24"/>
          <w:highlight w:val="none"/>
        </w:rPr>
        <w:t>行业</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6"/>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9"/>
          <w:sz w:val="24"/>
          <w:szCs w:val="24"/>
          <w:highlight w:val="none"/>
        </w:rPr>
        <w:t>为</w:t>
      </w:r>
      <w:r>
        <w:rPr>
          <w:rFonts w:hint="eastAsia" w:ascii="宋体" w:hAnsi="宋体" w:eastAsia="宋体" w:cs="宋体"/>
          <w:color w:val="auto"/>
          <w:spacing w:val="9"/>
          <w:sz w:val="24"/>
          <w:szCs w:val="24"/>
          <w:highlight w:val="none"/>
          <w:u w:val="single" w:color="auto"/>
        </w:rPr>
        <w:t xml:space="preserve">（企业名称 </w:t>
      </w:r>
      <w:r>
        <w:rPr>
          <w:rFonts w:hint="eastAsia" w:ascii="宋体" w:hAnsi="宋体" w:eastAsia="宋体" w:cs="宋体"/>
          <w:color w:val="auto"/>
          <w:spacing w:val="-53"/>
          <w:w w:val="93"/>
          <w:sz w:val="24"/>
          <w:szCs w:val="24"/>
          <w:highlight w:val="none"/>
          <w:u w:val="single" w:color="auto"/>
        </w:rPr>
        <w:t>）</w:t>
      </w:r>
      <w:r>
        <w:rPr>
          <w:rFonts w:hint="eastAsia" w:ascii="宋体" w:hAnsi="宋体" w:eastAsia="宋体" w:cs="宋体"/>
          <w:color w:val="auto"/>
          <w:spacing w:val="-53"/>
          <w:w w:val="93"/>
          <w:sz w:val="24"/>
          <w:szCs w:val="24"/>
          <w:highlight w:val="none"/>
        </w:rPr>
        <w:t>，</w:t>
      </w:r>
      <w:r>
        <w:rPr>
          <w:rFonts w:hint="eastAsia" w:ascii="宋体" w:hAnsi="宋体" w:eastAsia="宋体" w:cs="宋体"/>
          <w:color w:val="auto"/>
          <w:spacing w:val="9"/>
          <w:sz w:val="24"/>
          <w:szCs w:val="24"/>
          <w:highlight w:val="none"/>
        </w:rPr>
        <w:t>从业人员</w:t>
      </w:r>
      <w:r>
        <w:rPr>
          <w:rFonts w:hint="eastAsia" w:ascii="宋体" w:hAnsi="宋体" w:eastAsia="宋体" w:cs="宋体"/>
          <w:color w:val="auto"/>
          <w:spacing w:val="-52"/>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5"/>
          <w:sz w:val="24"/>
          <w:szCs w:val="24"/>
          <w:highlight w:val="none"/>
        </w:rPr>
        <w:t xml:space="preserve"> </w:t>
      </w:r>
      <w:r>
        <w:rPr>
          <w:rFonts w:hint="eastAsia" w:ascii="宋体" w:hAnsi="宋体" w:eastAsia="宋体" w:cs="宋体"/>
          <w:color w:val="auto"/>
          <w:spacing w:val="9"/>
          <w:sz w:val="24"/>
          <w:szCs w:val="24"/>
          <w:highlight w:val="none"/>
        </w:rPr>
        <w:t>人，</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9"/>
          <w:sz w:val="24"/>
          <w:szCs w:val="24"/>
          <w:highlight w:val="none"/>
        </w:rPr>
        <w:t>营业收入为</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3"/>
          <w:sz w:val="24"/>
          <w:szCs w:val="24"/>
          <w:highlight w:val="none"/>
        </w:rPr>
        <w:t xml:space="preserve"> </w:t>
      </w:r>
      <w:r>
        <w:rPr>
          <w:rFonts w:hint="eastAsia" w:ascii="宋体" w:hAnsi="宋体" w:eastAsia="宋体" w:cs="宋体"/>
          <w:color w:val="auto"/>
          <w:spacing w:val="9"/>
          <w:sz w:val="24"/>
          <w:szCs w:val="24"/>
          <w:highlight w:val="none"/>
        </w:rPr>
        <w:t>万元</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9"/>
          <w:sz w:val="24"/>
          <w:szCs w:val="24"/>
          <w:highlight w:val="none"/>
        </w:rPr>
        <w:t>，</w:t>
      </w:r>
      <w:r>
        <w:rPr>
          <w:rFonts w:hint="eastAsia" w:ascii="宋体" w:hAnsi="宋体" w:eastAsia="宋体" w:cs="宋体"/>
          <w:color w:val="auto"/>
          <w:spacing w:val="8"/>
          <w:sz w:val="24"/>
          <w:szCs w:val="24"/>
          <w:highlight w:val="none"/>
        </w:rPr>
        <w:t>资产总额为</w:t>
      </w:r>
      <w:r>
        <w:rPr>
          <w:rFonts w:hint="eastAsia" w:ascii="宋体" w:hAnsi="宋体" w:eastAsia="宋体" w:cs="宋体"/>
          <w:color w:val="auto"/>
          <w:spacing w:val="-58"/>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万元</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1"/>
          <w:sz w:val="24"/>
          <w:szCs w:val="24"/>
          <w:highlight w:val="none"/>
        </w:rPr>
        <w:t>，属于</w:t>
      </w:r>
      <w:r>
        <w:rPr>
          <w:rFonts w:hint="eastAsia" w:ascii="宋体" w:hAnsi="宋体" w:eastAsia="宋体" w:cs="宋体"/>
          <w:color w:val="auto"/>
          <w:spacing w:val="1"/>
          <w:sz w:val="24"/>
          <w:szCs w:val="24"/>
          <w:highlight w:val="none"/>
          <w:u w:val="single" w:color="auto"/>
        </w:rPr>
        <w:t>（ 中型企业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、小型企业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、微型</w:t>
      </w:r>
      <w:r>
        <w:rPr>
          <w:rFonts w:hint="eastAsia" w:ascii="宋体" w:hAnsi="宋体" w:eastAsia="宋体" w:cs="宋体"/>
          <w:color w:val="auto"/>
          <w:sz w:val="24"/>
          <w:szCs w:val="24"/>
          <w:highlight w:val="none"/>
          <w:u w:val="single" w:color="auto"/>
        </w:rPr>
        <w:t>企业</w:t>
      </w:r>
      <w:r>
        <w:rPr>
          <w:rFonts w:hint="eastAsia" w:ascii="宋体" w:hAnsi="宋体" w:eastAsia="宋体" w:cs="宋体"/>
          <w:color w:val="auto"/>
          <w:spacing w:val="-49"/>
          <w:sz w:val="24"/>
          <w:szCs w:val="24"/>
          <w:highlight w:val="none"/>
          <w:u w:val="single" w:color="auto"/>
        </w:rPr>
        <w:t>）</w:t>
      </w:r>
      <w:r>
        <w:rPr>
          <w:rFonts w:hint="eastAsia" w:ascii="宋体" w:hAnsi="宋体" w:eastAsia="宋体" w:cs="宋体"/>
          <w:color w:val="auto"/>
          <w:spacing w:val="-49"/>
          <w:sz w:val="24"/>
          <w:szCs w:val="24"/>
          <w:highlight w:val="none"/>
        </w:rPr>
        <w:t>；</w:t>
      </w:r>
    </w:p>
    <w:p w14:paraId="28483501">
      <w:pPr>
        <w:spacing w:line="259" w:lineRule="auto"/>
        <w:rPr>
          <w:rFonts w:hint="eastAsia" w:ascii="宋体" w:hAnsi="宋体" w:eastAsia="宋体" w:cs="宋体"/>
          <w:color w:val="auto"/>
          <w:sz w:val="21"/>
          <w:highlight w:val="none"/>
        </w:rPr>
      </w:pPr>
    </w:p>
    <w:p w14:paraId="69466C53">
      <w:pPr>
        <w:spacing w:line="259" w:lineRule="auto"/>
        <w:rPr>
          <w:rFonts w:hint="eastAsia" w:ascii="宋体" w:hAnsi="宋体" w:eastAsia="宋体" w:cs="宋体"/>
          <w:color w:val="auto"/>
          <w:sz w:val="21"/>
          <w:highlight w:val="none"/>
        </w:rPr>
      </w:pPr>
    </w:p>
    <w:p w14:paraId="07893D8D">
      <w:pPr>
        <w:spacing w:before="70" w:line="81" w:lineRule="exact"/>
        <w:ind w:left="640"/>
        <w:rPr>
          <w:rFonts w:hint="eastAsia" w:ascii="宋体" w:hAnsi="宋体" w:eastAsia="宋体" w:cs="宋体"/>
          <w:color w:val="auto"/>
          <w:sz w:val="24"/>
          <w:szCs w:val="24"/>
          <w:highlight w:val="none"/>
        </w:rPr>
      </w:pPr>
      <w:r>
        <w:rPr>
          <w:rFonts w:hint="eastAsia" w:ascii="宋体" w:hAnsi="宋体" w:eastAsia="宋体" w:cs="宋体"/>
          <w:color w:val="auto"/>
          <w:spacing w:val="2"/>
          <w:position w:val="1"/>
          <w:sz w:val="24"/>
          <w:szCs w:val="24"/>
          <w:highlight w:val="none"/>
        </w:rPr>
        <w:t>……</w:t>
      </w:r>
    </w:p>
    <w:p w14:paraId="35BADFF6">
      <w:pPr>
        <w:pStyle w:val="11"/>
        <w:spacing w:before="185" w:line="301" w:lineRule="auto"/>
        <w:ind w:left="110" w:right="84" w:firstLine="526"/>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以上企业</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6"/>
          <w:sz w:val="24"/>
          <w:szCs w:val="24"/>
          <w:highlight w:val="none"/>
        </w:rPr>
        <w:t>，不属于大企业的分支机构</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6"/>
          <w:sz w:val="24"/>
          <w:szCs w:val="24"/>
          <w:highlight w:val="none"/>
        </w:rPr>
        <w:t>，不存在控股股东为大企业的情形</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6"/>
          <w:sz w:val="24"/>
          <w:szCs w:val="24"/>
          <w:highlight w:val="none"/>
        </w:rPr>
        <w:t>，也不</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1"/>
          <w:sz w:val="24"/>
          <w:szCs w:val="24"/>
          <w:highlight w:val="none"/>
        </w:rPr>
        <w:t>存在与大企业的负责人为同一人的情形。</w:t>
      </w:r>
    </w:p>
    <w:p w14:paraId="65A3E005">
      <w:pPr>
        <w:pStyle w:val="11"/>
        <w:spacing w:before="11" w:line="200" w:lineRule="auto"/>
        <w:ind w:left="616"/>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本企业对上述声明内容的真实性负责</w:t>
      </w:r>
      <w:r>
        <w:rPr>
          <w:rFonts w:hint="eastAsia" w:ascii="宋体" w:hAnsi="宋体" w:eastAsia="宋体" w:cs="宋体"/>
          <w:color w:val="auto"/>
          <w:spacing w:val="-31"/>
          <w:sz w:val="24"/>
          <w:szCs w:val="24"/>
          <w:highlight w:val="none"/>
        </w:rPr>
        <w:t xml:space="preserve"> </w:t>
      </w:r>
      <w:r>
        <w:rPr>
          <w:rFonts w:hint="eastAsia" w:ascii="宋体" w:hAnsi="宋体" w:eastAsia="宋体" w:cs="宋体"/>
          <w:color w:val="auto"/>
          <w:spacing w:val="9"/>
          <w:sz w:val="24"/>
          <w:szCs w:val="24"/>
          <w:highlight w:val="none"/>
        </w:rPr>
        <w:t>。如有虚假</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9"/>
          <w:sz w:val="24"/>
          <w:szCs w:val="24"/>
          <w:highlight w:val="none"/>
        </w:rPr>
        <w:t>，将依法承担相应</w:t>
      </w:r>
      <w:r>
        <w:rPr>
          <w:rFonts w:hint="eastAsia" w:ascii="宋体" w:hAnsi="宋体" w:eastAsia="宋体" w:cs="宋体"/>
          <w:color w:val="auto"/>
          <w:spacing w:val="8"/>
          <w:sz w:val="24"/>
          <w:szCs w:val="24"/>
          <w:highlight w:val="none"/>
        </w:rPr>
        <w:t>责任。</w:t>
      </w:r>
    </w:p>
    <w:p w14:paraId="7FB62E9D">
      <w:pPr>
        <w:spacing w:line="245" w:lineRule="auto"/>
        <w:rPr>
          <w:rFonts w:hint="eastAsia" w:ascii="宋体" w:hAnsi="宋体" w:eastAsia="宋体" w:cs="宋体"/>
          <w:color w:val="auto"/>
          <w:sz w:val="21"/>
          <w:highlight w:val="none"/>
        </w:rPr>
      </w:pPr>
    </w:p>
    <w:p w14:paraId="1731FB71">
      <w:pPr>
        <w:spacing w:line="245" w:lineRule="auto"/>
        <w:rPr>
          <w:rFonts w:hint="eastAsia" w:ascii="宋体" w:hAnsi="宋体" w:eastAsia="宋体" w:cs="宋体"/>
          <w:color w:val="auto"/>
          <w:sz w:val="21"/>
          <w:highlight w:val="none"/>
        </w:rPr>
      </w:pPr>
    </w:p>
    <w:p w14:paraId="5ADB302E">
      <w:pPr>
        <w:pStyle w:val="11"/>
        <w:spacing w:before="103" w:line="196" w:lineRule="auto"/>
        <w:ind w:left="582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企业名称（盖章</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063C38D1">
      <w:pPr>
        <w:pStyle w:val="11"/>
        <w:spacing w:before="188" w:line="200" w:lineRule="auto"/>
        <w:ind w:left="7076"/>
        <w:rPr>
          <w:rFonts w:hint="eastAsia" w:ascii="宋体" w:hAnsi="宋体" w:eastAsia="宋体" w:cs="宋体"/>
          <w:color w:val="auto"/>
          <w:sz w:val="24"/>
          <w:szCs w:val="24"/>
          <w:highlight w:val="none"/>
        </w:rPr>
      </w:pPr>
      <w:r>
        <w:rPr>
          <w:rFonts w:hint="eastAsia" w:ascii="宋体" w:hAnsi="宋体" w:eastAsia="宋体" w:cs="宋体"/>
          <w:color w:val="auto"/>
          <w:spacing w:val="20"/>
          <w:sz w:val="24"/>
          <w:szCs w:val="24"/>
          <w:highlight w:val="none"/>
        </w:rPr>
        <w:t>日期：</w:t>
      </w:r>
      <w:r>
        <w:rPr>
          <w:rFonts w:hint="eastAsia" w:ascii="宋体" w:hAnsi="宋体" w:eastAsia="宋体" w:cs="宋体"/>
          <w:color w:val="auto"/>
          <w:sz w:val="24"/>
          <w:szCs w:val="24"/>
          <w:highlight w:val="none"/>
          <w:u w:val="single" w:color="auto"/>
        </w:rPr>
        <w:t xml:space="preserve">              </w:t>
      </w:r>
    </w:p>
    <w:p w14:paraId="5D865749">
      <w:pPr>
        <w:spacing w:line="324" w:lineRule="auto"/>
        <w:rPr>
          <w:rFonts w:hint="eastAsia" w:ascii="宋体" w:hAnsi="宋体" w:eastAsia="宋体" w:cs="宋体"/>
          <w:color w:val="auto"/>
          <w:sz w:val="21"/>
          <w:highlight w:val="none"/>
        </w:rPr>
      </w:pPr>
    </w:p>
    <w:p w14:paraId="2F0210DA">
      <w:pPr>
        <w:spacing w:line="325" w:lineRule="auto"/>
        <w:rPr>
          <w:rFonts w:hint="eastAsia" w:ascii="宋体" w:hAnsi="宋体" w:eastAsia="宋体" w:cs="宋体"/>
          <w:color w:val="auto"/>
          <w:sz w:val="21"/>
          <w:highlight w:val="none"/>
        </w:rPr>
      </w:pPr>
      <w:r>
        <w:rPr>
          <w:rFonts w:hint="eastAsia" w:ascii="宋体" w:hAnsi="宋体" w:eastAsia="宋体" w:cs="宋体"/>
          <w:color w:val="auto"/>
          <w:highlight w:val="none"/>
        </w:rPr>
        <w:pict>
          <v:shape id="_x0000_s1027" o:spid="_x0000_s1027" style="position:absolute;left:0pt;margin-left:0.2pt;margin-top:18.7pt;height:0.5pt;width:447.35pt;z-index:251659264;mso-width-relative:page;mso-height-relative:page;" filled="f" stroked="t" coordsize="8947,10" path="m0,4l8946,4e">
            <v:fill on="f" focussize="0,0"/>
            <v:stroke weight="0.48pt" color="#000000" miterlimit="2" joinstyle="bevel"/>
            <v:imagedata o:title=""/>
            <o:lock v:ext="edit"/>
          </v:shape>
        </w:pict>
      </w:r>
    </w:p>
    <w:p w14:paraId="795EF9BC">
      <w:pPr>
        <w:pStyle w:val="11"/>
        <w:spacing w:before="86" w:line="207" w:lineRule="auto"/>
        <w:ind w:left="124"/>
        <w:rPr>
          <w:rFonts w:hint="eastAsia" w:ascii="宋体" w:hAnsi="宋体" w:eastAsia="宋体" w:cs="宋体"/>
          <w:color w:val="auto"/>
          <w:sz w:val="20"/>
          <w:szCs w:val="20"/>
          <w:highlight w:val="none"/>
        </w:rPr>
      </w:pPr>
      <w:r>
        <w:rPr>
          <w:rFonts w:hint="eastAsia" w:ascii="宋体" w:hAnsi="宋体" w:eastAsia="宋体" w:cs="宋体"/>
          <w:color w:val="auto"/>
          <w:spacing w:val="8"/>
          <w:position w:val="5"/>
          <w:sz w:val="14"/>
          <w:szCs w:val="14"/>
          <w:highlight w:val="none"/>
        </w:rPr>
        <w:t xml:space="preserve">1 </w:t>
      </w:r>
      <w:r>
        <w:rPr>
          <w:rFonts w:hint="eastAsia" w:ascii="宋体" w:hAnsi="宋体" w:eastAsia="宋体" w:cs="宋体"/>
          <w:color w:val="auto"/>
          <w:spacing w:val="8"/>
          <w:sz w:val="20"/>
          <w:szCs w:val="20"/>
          <w:highlight w:val="none"/>
        </w:rPr>
        <w:t>从业人员</w:t>
      </w:r>
      <w:r>
        <w:rPr>
          <w:rFonts w:hint="eastAsia" w:ascii="宋体" w:hAnsi="宋体" w:eastAsia="宋体" w:cs="宋体"/>
          <w:color w:val="auto"/>
          <w:spacing w:val="-34"/>
          <w:sz w:val="20"/>
          <w:szCs w:val="20"/>
          <w:highlight w:val="none"/>
        </w:rPr>
        <w:t xml:space="preserve"> </w:t>
      </w:r>
      <w:r>
        <w:rPr>
          <w:rFonts w:hint="eastAsia" w:ascii="宋体" w:hAnsi="宋体" w:eastAsia="宋体" w:cs="宋体"/>
          <w:color w:val="auto"/>
          <w:spacing w:val="8"/>
          <w:sz w:val="20"/>
          <w:szCs w:val="20"/>
          <w:highlight w:val="none"/>
        </w:rPr>
        <w:t>、营业收入、资产总额填报上一年度数据</w:t>
      </w:r>
      <w:r>
        <w:rPr>
          <w:rFonts w:hint="eastAsia" w:ascii="宋体" w:hAnsi="宋体" w:eastAsia="宋体" w:cs="宋体"/>
          <w:color w:val="auto"/>
          <w:spacing w:val="-20"/>
          <w:sz w:val="20"/>
          <w:szCs w:val="20"/>
          <w:highlight w:val="none"/>
        </w:rPr>
        <w:t xml:space="preserve"> </w:t>
      </w:r>
      <w:r>
        <w:rPr>
          <w:rFonts w:hint="eastAsia" w:ascii="宋体" w:hAnsi="宋体" w:eastAsia="宋体" w:cs="宋体"/>
          <w:color w:val="auto"/>
          <w:spacing w:val="8"/>
          <w:sz w:val="20"/>
          <w:szCs w:val="20"/>
          <w:highlight w:val="none"/>
        </w:rPr>
        <w:t>，</w:t>
      </w:r>
      <w:r>
        <w:rPr>
          <w:rFonts w:hint="eastAsia" w:ascii="宋体" w:hAnsi="宋体" w:eastAsia="宋体" w:cs="宋体"/>
          <w:color w:val="auto"/>
          <w:spacing w:val="7"/>
          <w:sz w:val="20"/>
          <w:szCs w:val="20"/>
          <w:highlight w:val="none"/>
        </w:rPr>
        <w:t>无上一年度数据的新成立企业可不填报。</w:t>
      </w:r>
    </w:p>
    <w:p w14:paraId="2C37B51F">
      <w:pPr>
        <w:spacing w:line="207" w:lineRule="auto"/>
        <w:rPr>
          <w:rFonts w:hint="eastAsia" w:ascii="宋体" w:hAnsi="宋体" w:eastAsia="宋体" w:cs="宋体"/>
          <w:color w:val="auto"/>
          <w:sz w:val="20"/>
          <w:szCs w:val="20"/>
          <w:highlight w:val="none"/>
        </w:rPr>
        <w:sectPr>
          <w:headerReference r:id="rId22" w:type="default"/>
          <w:footerReference r:id="rId23" w:type="default"/>
          <w:pgSz w:w="11907" w:h="16840"/>
          <w:pgMar w:top="1149" w:right="1060" w:bottom="1060" w:left="1593" w:header="875" w:footer="886" w:gutter="0"/>
          <w:pgNumType w:fmt="decimal"/>
          <w:cols w:space="720" w:num="1"/>
        </w:sectPr>
      </w:pPr>
    </w:p>
    <w:p w14:paraId="36176A51">
      <w:pPr>
        <w:pStyle w:val="11"/>
        <w:spacing w:before="328" w:line="204" w:lineRule="auto"/>
        <w:ind w:left="2196"/>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残疾人福利性单位声明函格式</w:t>
      </w:r>
    </w:p>
    <w:p w14:paraId="45EB777C">
      <w:pPr>
        <w:spacing w:line="300" w:lineRule="auto"/>
        <w:rPr>
          <w:rFonts w:hint="eastAsia" w:ascii="宋体" w:hAnsi="宋体" w:eastAsia="宋体" w:cs="宋体"/>
          <w:color w:val="auto"/>
          <w:sz w:val="21"/>
          <w:highlight w:val="none"/>
        </w:rPr>
      </w:pPr>
    </w:p>
    <w:p w14:paraId="2E2C8A63">
      <w:pPr>
        <w:spacing w:line="300" w:lineRule="auto"/>
        <w:rPr>
          <w:rFonts w:hint="eastAsia" w:ascii="宋体" w:hAnsi="宋体" w:eastAsia="宋体" w:cs="宋体"/>
          <w:color w:val="auto"/>
          <w:sz w:val="21"/>
          <w:highlight w:val="none"/>
        </w:rPr>
      </w:pPr>
    </w:p>
    <w:p w14:paraId="182FF2B4">
      <w:pPr>
        <w:pStyle w:val="11"/>
        <w:spacing w:before="103" w:line="337" w:lineRule="auto"/>
        <w:ind w:left="3" w:firstLine="50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本单位郑重声明</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8"/>
          <w:sz w:val="24"/>
          <w:szCs w:val="24"/>
          <w:highlight w:val="none"/>
        </w:rPr>
        <w:t>，根据《财政部民政部 中国残疾人联合会关于促进</w:t>
      </w:r>
      <w:r>
        <w:rPr>
          <w:rFonts w:hint="eastAsia" w:ascii="宋体" w:hAnsi="宋体" w:eastAsia="宋体" w:cs="宋体"/>
          <w:color w:val="auto"/>
          <w:spacing w:val="7"/>
          <w:sz w:val="24"/>
          <w:szCs w:val="24"/>
          <w:highlight w:val="none"/>
        </w:rPr>
        <w:t>残疾人就</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 xml:space="preserve">业政府采购政策的通知》（财库〔2017〕141 号 </w:t>
      </w:r>
      <w:r>
        <w:rPr>
          <w:rFonts w:hint="eastAsia" w:ascii="宋体" w:hAnsi="宋体" w:eastAsia="宋体" w:cs="宋体"/>
          <w:color w:val="auto"/>
          <w:spacing w:val="2"/>
          <w:sz w:val="24"/>
          <w:szCs w:val="24"/>
          <w:highlight w:val="none"/>
        </w:rPr>
        <w:t>）的规定</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2"/>
          <w:sz w:val="24"/>
          <w:szCs w:val="24"/>
          <w:highlight w:val="none"/>
        </w:rPr>
        <w:t>，本单位</w:t>
      </w:r>
      <w:r>
        <w:rPr>
          <w:rFonts w:hint="eastAsia" w:ascii="宋体" w:hAnsi="宋体" w:eastAsia="宋体" w:cs="宋体"/>
          <w:b/>
          <w:bCs/>
          <w:color w:val="auto"/>
          <w:spacing w:val="2"/>
          <w:sz w:val="24"/>
          <w:szCs w:val="24"/>
          <w:highlight w:val="none"/>
        </w:rPr>
        <w:t>（请进行选择</w:t>
      </w:r>
      <w:r>
        <w:rPr>
          <w:rFonts w:hint="eastAsia" w:ascii="宋体" w:hAnsi="宋体" w:eastAsia="宋体" w:cs="宋体"/>
          <w:b/>
          <w:bCs/>
          <w:color w:val="auto"/>
          <w:spacing w:val="-49"/>
          <w:w w:val="85"/>
          <w:sz w:val="24"/>
          <w:szCs w:val="24"/>
          <w:highlight w:val="none"/>
        </w:rPr>
        <w:t>）</w:t>
      </w:r>
      <w:r>
        <w:rPr>
          <w:rFonts w:hint="eastAsia" w:ascii="宋体" w:hAnsi="宋体" w:eastAsia="宋体" w:cs="宋体"/>
          <w:color w:val="auto"/>
          <w:spacing w:val="-49"/>
          <w:w w:val="85"/>
          <w:sz w:val="24"/>
          <w:szCs w:val="24"/>
          <w:highlight w:val="none"/>
        </w:rPr>
        <w:t>：</w:t>
      </w:r>
    </w:p>
    <w:p w14:paraId="167F4710">
      <w:pPr>
        <w:pStyle w:val="11"/>
        <w:spacing w:before="20" w:line="200" w:lineRule="auto"/>
        <w:ind w:left="504"/>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□不属于符合条件的残疾人福利性单位。</w:t>
      </w:r>
    </w:p>
    <w:p w14:paraId="65A3C77C">
      <w:pPr>
        <w:pStyle w:val="11"/>
        <w:spacing w:before="243" w:line="339" w:lineRule="auto"/>
        <w:ind w:left="4" w:right="58" w:firstLine="500"/>
        <w:rPr>
          <w:rFonts w:hint="eastAsia" w:ascii="宋体" w:hAnsi="宋体" w:eastAsia="宋体" w:cs="宋体"/>
          <w:color w:val="auto"/>
          <w:sz w:val="24"/>
          <w:szCs w:val="24"/>
          <w:highlight w:val="none"/>
        </w:rPr>
      </w:pPr>
      <w:r>
        <w:rPr>
          <w:rFonts w:hint="eastAsia" w:ascii="宋体" w:hAnsi="宋体" w:eastAsia="宋体" w:cs="宋体"/>
          <w:b/>
          <w:bCs/>
          <w:color w:val="auto"/>
          <w:spacing w:val="12"/>
          <w:sz w:val="24"/>
          <w:szCs w:val="24"/>
          <w:highlight w:val="none"/>
        </w:rPr>
        <w:t>□属于符合条件的残疾人福利性单位</w:t>
      </w:r>
      <w:r>
        <w:rPr>
          <w:rFonts w:hint="eastAsia" w:ascii="宋体" w:hAnsi="宋体" w:eastAsia="宋体" w:cs="宋体"/>
          <w:b/>
          <w:bCs/>
          <w:color w:val="auto"/>
          <w:spacing w:val="-15"/>
          <w:sz w:val="24"/>
          <w:szCs w:val="24"/>
          <w:highlight w:val="none"/>
        </w:rPr>
        <w:t xml:space="preserve"> </w:t>
      </w:r>
      <w:r>
        <w:rPr>
          <w:rFonts w:hint="eastAsia" w:ascii="宋体" w:hAnsi="宋体" w:eastAsia="宋体" w:cs="宋体"/>
          <w:b/>
          <w:bCs/>
          <w:color w:val="auto"/>
          <w:spacing w:val="12"/>
          <w:sz w:val="24"/>
          <w:szCs w:val="24"/>
          <w:highlight w:val="none"/>
        </w:rPr>
        <w:t>，</w:t>
      </w:r>
      <w:r>
        <w:rPr>
          <w:rFonts w:hint="eastAsia" w:ascii="宋体" w:hAnsi="宋体" w:eastAsia="宋体" w:cs="宋体"/>
          <w:color w:val="auto"/>
          <w:spacing w:val="12"/>
          <w:sz w:val="24"/>
          <w:szCs w:val="24"/>
          <w:highlight w:val="none"/>
        </w:rPr>
        <w:t>且本单位参加</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12"/>
          <w:sz w:val="24"/>
          <w:szCs w:val="24"/>
          <w:highlight w:val="none"/>
        </w:rPr>
        <w:t>单位的</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2"/>
          <w:sz w:val="24"/>
          <w:szCs w:val="24"/>
          <w:highlight w:val="none"/>
        </w:rPr>
        <w:t>项目</w:t>
      </w:r>
      <w:r>
        <w:rPr>
          <w:rFonts w:hint="eastAsia" w:ascii="宋体" w:hAnsi="宋体" w:eastAsia="宋体" w:cs="宋体"/>
          <w:color w:val="auto"/>
          <w:spacing w:val="10"/>
          <w:sz w:val="24"/>
          <w:szCs w:val="24"/>
          <w:highlight w:val="none"/>
        </w:rPr>
        <w:t>采购活动提供本单位制造的货物（ 由本单位承担工程/提供服务</w:t>
      </w:r>
      <w:r>
        <w:rPr>
          <w:rFonts w:hint="eastAsia" w:ascii="宋体" w:hAnsi="宋体" w:eastAsia="宋体" w:cs="宋体"/>
          <w:color w:val="auto"/>
          <w:spacing w:val="-39"/>
          <w:sz w:val="24"/>
          <w:szCs w:val="24"/>
          <w:highlight w:val="none"/>
        </w:rPr>
        <w:t>），</w:t>
      </w:r>
      <w:r>
        <w:rPr>
          <w:rFonts w:hint="eastAsia" w:ascii="宋体" w:hAnsi="宋体" w:eastAsia="宋体" w:cs="宋体"/>
          <w:color w:val="auto"/>
          <w:spacing w:val="10"/>
          <w:sz w:val="24"/>
          <w:szCs w:val="24"/>
          <w:highlight w:val="none"/>
        </w:rPr>
        <w:t>或者</w:t>
      </w:r>
      <w:r>
        <w:rPr>
          <w:rFonts w:hint="eastAsia" w:ascii="宋体" w:hAnsi="宋体" w:eastAsia="宋体" w:cs="宋体"/>
          <w:color w:val="auto"/>
          <w:spacing w:val="9"/>
          <w:sz w:val="24"/>
          <w:szCs w:val="24"/>
          <w:highlight w:val="none"/>
        </w:rPr>
        <w:t>提供其他残疾人福利性单位制造的货物（不包括使用非残疾人福利性单位注</w:t>
      </w:r>
      <w:r>
        <w:rPr>
          <w:rFonts w:hint="eastAsia" w:ascii="宋体" w:hAnsi="宋体" w:eastAsia="宋体" w:cs="宋体"/>
          <w:color w:val="auto"/>
          <w:spacing w:val="8"/>
          <w:sz w:val="24"/>
          <w:szCs w:val="24"/>
          <w:highlight w:val="none"/>
        </w:rPr>
        <w:t>册商标的货物）。</w:t>
      </w:r>
    </w:p>
    <w:p w14:paraId="40B9C8BA">
      <w:pPr>
        <w:pStyle w:val="11"/>
        <w:spacing w:before="19" w:line="200" w:lineRule="auto"/>
        <w:ind w:left="508"/>
        <w:rPr>
          <w:rFonts w:hint="eastAsia" w:ascii="宋体" w:hAnsi="宋体" w:eastAsia="宋体" w:cs="宋体"/>
          <w:color w:val="auto"/>
          <w:sz w:val="24"/>
          <w:szCs w:val="24"/>
          <w:highlight w:val="none"/>
        </w:rPr>
      </w:pPr>
      <w:r>
        <w:rPr>
          <w:rFonts w:hint="eastAsia" w:ascii="宋体" w:hAnsi="宋体" w:eastAsia="宋体" w:cs="宋体"/>
          <w:b/>
          <w:bCs/>
          <w:color w:val="auto"/>
          <w:spacing w:val="10"/>
          <w:sz w:val="24"/>
          <w:szCs w:val="24"/>
          <w:highlight w:val="none"/>
        </w:rPr>
        <w:t>本单位对上述声明的真实性负责</w:t>
      </w:r>
      <w:r>
        <w:rPr>
          <w:rFonts w:hint="eastAsia" w:ascii="宋体" w:hAnsi="宋体" w:eastAsia="宋体" w:cs="宋体"/>
          <w:b/>
          <w:bCs/>
          <w:color w:val="auto"/>
          <w:spacing w:val="-32"/>
          <w:sz w:val="24"/>
          <w:szCs w:val="24"/>
          <w:highlight w:val="none"/>
        </w:rPr>
        <w:t xml:space="preserve"> </w:t>
      </w:r>
      <w:r>
        <w:rPr>
          <w:rFonts w:hint="eastAsia" w:ascii="宋体" w:hAnsi="宋体" w:eastAsia="宋体" w:cs="宋体"/>
          <w:b/>
          <w:bCs/>
          <w:color w:val="auto"/>
          <w:spacing w:val="10"/>
          <w:sz w:val="24"/>
          <w:szCs w:val="24"/>
          <w:highlight w:val="none"/>
        </w:rPr>
        <w:t>。如有虚假</w:t>
      </w:r>
      <w:r>
        <w:rPr>
          <w:rFonts w:hint="eastAsia" w:ascii="宋体" w:hAnsi="宋体" w:eastAsia="宋体" w:cs="宋体"/>
          <w:b/>
          <w:bCs/>
          <w:color w:val="auto"/>
          <w:spacing w:val="-17"/>
          <w:sz w:val="24"/>
          <w:szCs w:val="24"/>
          <w:highlight w:val="none"/>
        </w:rPr>
        <w:t xml:space="preserve"> </w:t>
      </w:r>
      <w:r>
        <w:rPr>
          <w:rFonts w:hint="eastAsia" w:ascii="宋体" w:hAnsi="宋体" w:eastAsia="宋体" w:cs="宋体"/>
          <w:b/>
          <w:bCs/>
          <w:color w:val="auto"/>
          <w:spacing w:val="10"/>
          <w:sz w:val="24"/>
          <w:szCs w:val="24"/>
          <w:highlight w:val="none"/>
        </w:rPr>
        <w:t>，将</w:t>
      </w:r>
      <w:r>
        <w:rPr>
          <w:rFonts w:hint="eastAsia" w:ascii="宋体" w:hAnsi="宋体" w:eastAsia="宋体" w:cs="宋体"/>
          <w:b/>
          <w:bCs/>
          <w:color w:val="auto"/>
          <w:spacing w:val="9"/>
          <w:sz w:val="24"/>
          <w:szCs w:val="24"/>
          <w:highlight w:val="none"/>
        </w:rPr>
        <w:t>依法承担相应责任。</w:t>
      </w:r>
    </w:p>
    <w:p w14:paraId="566FFBC8">
      <w:pPr>
        <w:spacing w:line="262" w:lineRule="auto"/>
        <w:rPr>
          <w:rFonts w:hint="eastAsia" w:ascii="宋体" w:hAnsi="宋体" w:eastAsia="宋体" w:cs="宋体"/>
          <w:color w:val="auto"/>
          <w:sz w:val="21"/>
          <w:highlight w:val="none"/>
        </w:rPr>
      </w:pPr>
    </w:p>
    <w:p w14:paraId="6CD14334">
      <w:pPr>
        <w:spacing w:line="262" w:lineRule="auto"/>
        <w:rPr>
          <w:rFonts w:hint="eastAsia" w:ascii="宋体" w:hAnsi="宋体" w:eastAsia="宋体" w:cs="宋体"/>
          <w:color w:val="auto"/>
          <w:sz w:val="21"/>
          <w:highlight w:val="none"/>
        </w:rPr>
      </w:pPr>
    </w:p>
    <w:p w14:paraId="731A4723">
      <w:pPr>
        <w:spacing w:line="262" w:lineRule="auto"/>
        <w:rPr>
          <w:rFonts w:hint="eastAsia" w:ascii="宋体" w:hAnsi="宋体" w:eastAsia="宋体" w:cs="宋体"/>
          <w:color w:val="auto"/>
          <w:sz w:val="21"/>
          <w:highlight w:val="none"/>
        </w:rPr>
      </w:pPr>
    </w:p>
    <w:p w14:paraId="0464444F">
      <w:pPr>
        <w:spacing w:line="262" w:lineRule="auto"/>
        <w:rPr>
          <w:rFonts w:hint="eastAsia" w:ascii="宋体" w:hAnsi="宋体" w:eastAsia="宋体" w:cs="宋体"/>
          <w:color w:val="auto"/>
          <w:sz w:val="21"/>
          <w:highlight w:val="none"/>
        </w:rPr>
      </w:pPr>
    </w:p>
    <w:p w14:paraId="50024B0C">
      <w:pPr>
        <w:spacing w:line="262" w:lineRule="auto"/>
        <w:rPr>
          <w:rFonts w:hint="eastAsia" w:ascii="宋体" w:hAnsi="宋体" w:eastAsia="宋体" w:cs="宋体"/>
          <w:color w:val="auto"/>
          <w:sz w:val="21"/>
          <w:highlight w:val="none"/>
        </w:rPr>
      </w:pPr>
    </w:p>
    <w:p w14:paraId="08E08E84">
      <w:pPr>
        <w:pStyle w:val="11"/>
        <w:spacing w:before="104" w:line="339" w:lineRule="auto"/>
        <w:ind w:left="4015" w:right="3129" w:hanging="85"/>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单位名称（盖章</w:t>
      </w:r>
      <w:r>
        <w:rPr>
          <w:rFonts w:hint="eastAsia" w:ascii="宋体" w:hAnsi="宋体" w:eastAsia="宋体" w:cs="宋体"/>
          <w:color w:val="auto"/>
          <w:spacing w:val="-62"/>
          <w:w w:val="94"/>
          <w:sz w:val="24"/>
          <w:szCs w:val="24"/>
          <w:highlight w:val="none"/>
        </w:rPr>
        <w:t>）：</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20"/>
          <w:sz w:val="24"/>
          <w:szCs w:val="24"/>
          <w:highlight w:val="none"/>
        </w:rPr>
        <w:t>日</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0"/>
          <w:sz w:val="24"/>
          <w:szCs w:val="24"/>
          <w:highlight w:val="none"/>
        </w:rPr>
        <w:t>期：</w:t>
      </w:r>
    </w:p>
    <w:p w14:paraId="28BB0F35">
      <w:pPr>
        <w:spacing w:line="339" w:lineRule="auto"/>
        <w:rPr>
          <w:rFonts w:hint="eastAsia" w:ascii="宋体" w:hAnsi="宋体" w:eastAsia="宋体" w:cs="宋体"/>
          <w:color w:val="auto"/>
          <w:sz w:val="24"/>
          <w:szCs w:val="24"/>
          <w:highlight w:val="none"/>
        </w:rPr>
      </w:pPr>
    </w:p>
    <w:p w14:paraId="7C2A63C9">
      <w:pPr>
        <w:pStyle w:val="19"/>
        <w:rPr>
          <w:rFonts w:hint="eastAsia" w:ascii="宋体" w:hAnsi="宋体" w:eastAsia="宋体" w:cs="宋体"/>
          <w:color w:val="auto"/>
          <w:sz w:val="24"/>
          <w:szCs w:val="24"/>
          <w:highlight w:val="none"/>
        </w:rPr>
      </w:pPr>
    </w:p>
    <w:p w14:paraId="7F2EDA7D">
      <w:pPr>
        <w:rPr>
          <w:rFonts w:hint="eastAsia" w:ascii="宋体" w:hAnsi="宋体" w:eastAsia="宋体" w:cs="宋体"/>
          <w:color w:val="auto"/>
          <w:sz w:val="24"/>
          <w:szCs w:val="24"/>
          <w:highlight w:val="none"/>
        </w:rPr>
      </w:pPr>
    </w:p>
    <w:p w14:paraId="20D85965">
      <w:pPr>
        <w:pStyle w:val="19"/>
        <w:rPr>
          <w:rFonts w:hint="eastAsia" w:ascii="宋体" w:hAnsi="宋体" w:eastAsia="宋体" w:cs="宋体"/>
          <w:color w:val="auto"/>
          <w:sz w:val="24"/>
          <w:szCs w:val="24"/>
          <w:highlight w:val="none"/>
        </w:rPr>
      </w:pPr>
    </w:p>
    <w:p w14:paraId="6483EFFB">
      <w:pPr>
        <w:rPr>
          <w:rFonts w:hint="eastAsia" w:ascii="宋体" w:hAnsi="宋体" w:eastAsia="宋体" w:cs="宋体"/>
          <w:color w:val="auto"/>
          <w:sz w:val="24"/>
          <w:szCs w:val="24"/>
          <w:highlight w:val="none"/>
        </w:rPr>
      </w:pPr>
    </w:p>
    <w:p w14:paraId="188F76F7">
      <w:pPr>
        <w:pStyle w:val="19"/>
        <w:rPr>
          <w:rFonts w:hint="eastAsia" w:ascii="宋体" w:hAnsi="宋体" w:eastAsia="宋体" w:cs="宋体"/>
          <w:color w:val="auto"/>
          <w:sz w:val="24"/>
          <w:szCs w:val="24"/>
          <w:highlight w:val="none"/>
        </w:rPr>
      </w:pPr>
    </w:p>
    <w:p w14:paraId="535742A3">
      <w:pPr>
        <w:rPr>
          <w:rFonts w:hint="eastAsia" w:ascii="宋体" w:hAnsi="宋体" w:eastAsia="宋体" w:cs="宋体"/>
          <w:color w:val="auto"/>
          <w:sz w:val="24"/>
          <w:szCs w:val="24"/>
          <w:highlight w:val="none"/>
        </w:rPr>
      </w:pPr>
    </w:p>
    <w:p w14:paraId="1CC3723B">
      <w:pPr>
        <w:pStyle w:val="19"/>
        <w:rPr>
          <w:rFonts w:hint="eastAsia" w:ascii="宋体" w:hAnsi="宋体" w:eastAsia="宋体" w:cs="宋体"/>
          <w:color w:val="auto"/>
          <w:sz w:val="24"/>
          <w:szCs w:val="24"/>
          <w:highlight w:val="none"/>
        </w:rPr>
      </w:pPr>
    </w:p>
    <w:p w14:paraId="1778753A">
      <w:pPr>
        <w:rPr>
          <w:rFonts w:hint="eastAsia" w:ascii="宋体" w:hAnsi="宋体" w:eastAsia="宋体" w:cs="宋体"/>
          <w:color w:val="auto"/>
          <w:sz w:val="24"/>
          <w:szCs w:val="24"/>
          <w:highlight w:val="none"/>
        </w:rPr>
      </w:pPr>
    </w:p>
    <w:p w14:paraId="2315CCC8">
      <w:pPr>
        <w:pStyle w:val="19"/>
        <w:rPr>
          <w:rFonts w:hint="eastAsia" w:ascii="宋体" w:hAnsi="宋体" w:eastAsia="宋体" w:cs="宋体"/>
          <w:color w:val="auto"/>
          <w:sz w:val="24"/>
          <w:szCs w:val="24"/>
          <w:highlight w:val="none"/>
        </w:rPr>
      </w:pPr>
    </w:p>
    <w:p w14:paraId="0EC5844E">
      <w:pPr>
        <w:rPr>
          <w:rFonts w:hint="eastAsia" w:ascii="宋体" w:hAnsi="宋体" w:eastAsia="宋体" w:cs="宋体"/>
          <w:color w:val="auto"/>
          <w:sz w:val="24"/>
          <w:szCs w:val="24"/>
          <w:highlight w:val="none"/>
        </w:rPr>
      </w:pPr>
    </w:p>
    <w:p w14:paraId="16199B37">
      <w:pPr>
        <w:pStyle w:val="19"/>
        <w:rPr>
          <w:rFonts w:hint="eastAsia" w:ascii="宋体" w:hAnsi="宋体" w:eastAsia="宋体" w:cs="宋体"/>
          <w:color w:val="auto"/>
          <w:sz w:val="24"/>
          <w:szCs w:val="24"/>
          <w:highlight w:val="none"/>
        </w:rPr>
      </w:pPr>
    </w:p>
    <w:p w14:paraId="719C3223">
      <w:pPr>
        <w:rPr>
          <w:rFonts w:hint="eastAsia" w:ascii="宋体" w:hAnsi="宋体" w:eastAsia="宋体" w:cs="宋体"/>
          <w:color w:val="auto"/>
          <w:sz w:val="24"/>
          <w:szCs w:val="24"/>
          <w:highlight w:val="none"/>
        </w:rPr>
      </w:pPr>
    </w:p>
    <w:p w14:paraId="6AFD958B">
      <w:pPr>
        <w:pStyle w:val="19"/>
        <w:rPr>
          <w:rFonts w:hint="eastAsia" w:ascii="宋体" w:hAnsi="宋体" w:eastAsia="宋体" w:cs="宋体"/>
          <w:color w:val="auto"/>
          <w:sz w:val="24"/>
          <w:szCs w:val="24"/>
          <w:highlight w:val="none"/>
        </w:rPr>
      </w:pPr>
    </w:p>
    <w:p w14:paraId="180E16A5">
      <w:pPr>
        <w:rPr>
          <w:rFonts w:hint="eastAsia"/>
          <w:color w:val="auto"/>
          <w:highlight w:val="none"/>
        </w:rPr>
      </w:pPr>
    </w:p>
    <w:p w14:paraId="2DA59CFF">
      <w:pPr>
        <w:spacing w:before="240" w:beforeLines="100" w:after="240" w:afterLines="100" w:line="360" w:lineRule="auto"/>
        <w:jc w:val="center"/>
        <w:rPr>
          <w:rFonts w:hint="eastAsia" w:ascii="宋体" w:hAnsi="宋体"/>
          <w:b/>
          <w:bCs/>
          <w:color w:val="auto"/>
          <w:sz w:val="36"/>
          <w:szCs w:val="36"/>
          <w:highlight w:val="none"/>
        </w:rPr>
      </w:pPr>
      <w:r>
        <w:rPr>
          <w:rFonts w:ascii="宋体" w:hAnsi="宋体"/>
          <w:b/>
          <w:bCs/>
          <w:color w:val="auto"/>
          <w:sz w:val="36"/>
          <w:szCs w:val="36"/>
          <w:highlight w:val="none"/>
        </w:rPr>
        <w:t>监狱企业证明</w:t>
      </w:r>
      <w:r>
        <w:rPr>
          <w:rFonts w:hint="eastAsia" w:ascii="宋体" w:hAnsi="宋体"/>
          <w:b/>
          <w:bCs/>
          <w:color w:val="auto"/>
          <w:sz w:val="36"/>
          <w:szCs w:val="36"/>
          <w:highlight w:val="none"/>
        </w:rPr>
        <w:t>（如适用）</w:t>
      </w:r>
    </w:p>
    <w:p w14:paraId="4584BDF9">
      <w:pPr>
        <w:widowControl/>
        <w:ind w:firstLine="480" w:firstLineChars="200"/>
        <w:jc w:val="left"/>
        <w:rPr>
          <w:rFonts w:hint="eastAsia" w:ascii="宋体" w:hAnsi="宋体"/>
          <w:color w:val="auto"/>
          <w:sz w:val="24"/>
          <w:highlight w:val="none"/>
        </w:rPr>
      </w:pPr>
      <w:r>
        <w:rPr>
          <w:rFonts w:ascii="宋体" w:hAnsi="宋体"/>
          <w:color w:val="auto"/>
          <w:sz w:val="24"/>
          <w:highlight w:val="none"/>
        </w:rPr>
        <w:t>监狱企业</w:t>
      </w:r>
      <w:r>
        <w:rPr>
          <w:rFonts w:hint="eastAsia" w:ascii="宋体" w:hAnsi="宋体"/>
          <w:color w:val="auto"/>
          <w:sz w:val="24"/>
          <w:highlight w:val="none"/>
        </w:rPr>
        <w:t>须</w:t>
      </w:r>
      <w:r>
        <w:rPr>
          <w:rFonts w:ascii="宋体" w:hAnsi="宋体"/>
          <w:color w:val="auto"/>
          <w:sz w:val="24"/>
          <w:highlight w:val="none"/>
        </w:rPr>
        <w:t>提供由省级以上监狱管理局（北京市含教育矫治局）、戒毒管理局（含新疆生产建设兵团）出具的属于监狱企业的证明文件</w:t>
      </w:r>
      <w:r>
        <w:rPr>
          <w:rFonts w:hint="eastAsia" w:ascii="宋体" w:hAnsi="宋体"/>
          <w:color w:val="auto"/>
          <w:sz w:val="24"/>
          <w:highlight w:val="none"/>
        </w:rPr>
        <w:t>。</w:t>
      </w:r>
    </w:p>
    <w:p w14:paraId="1D6F5CB6">
      <w:pPr>
        <w:pStyle w:val="19"/>
        <w:rPr>
          <w:rFonts w:hint="eastAsia"/>
          <w:color w:val="auto"/>
          <w:highlight w:val="none"/>
        </w:rPr>
        <w:sectPr>
          <w:headerReference r:id="rId24" w:type="default"/>
          <w:footerReference r:id="rId25" w:type="default"/>
          <w:pgSz w:w="11907" w:h="16840"/>
          <w:pgMar w:top="1149" w:right="1069" w:bottom="1057" w:left="1701" w:header="875" w:footer="886" w:gutter="0"/>
          <w:pgNumType w:fmt="decimal"/>
          <w:cols w:space="720" w:num="1"/>
        </w:sectPr>
      </w:pPr>
    </w:p>
    <w:p w14:paraId="47F8ED8B">
      <w:pPr>
        <w:pStyle w:val="11"/>
        <w:spacing w:before="336" w:line="201" w:lineRule="auto"/>
        <w:ind w:left="18"/>
        <w:outlineLvl w:val="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2-1-2</w:t>
      </w:r>
      <w:r>
        <w:rPr>
          <w:rFonts w:hint="eastAsia" w:ascii="宋体" w:hAnsi="宋体" w:eastAsia="宋体" w:cs="宋体"/>
          <w:color w:val="auto"/>
          <w:spacing w:val="67"/>
          <w:w w:val="101"/>
          <w:sz w:val="24"/>
          <w:szCs w:val="24"/>
          <w:highlight w:val="none"/>
        </w:rPr>
        <w:t xml:space="preserve"> </w:t>
      </w:r>
      <w:r>
        <w:rPr>
          <w:rFonts w:hint="eastAsia" w:ascii="宋体" w:hAnsi="宋体" w:eastAsia="宋体" w:cs="宋体"/>
          <w:color w:val="auto"/>
          <w:spacing w:val="2"/>
          <w:sz w:val="24"/>
          <w:szCs w:val="24"/>
          <w:highlight w:val="none"/>
        </w:rPr>
        <w:t>拟分包情况说明及分包意向协议（不适用）</w:t>
      </w:r>
    </w:p>
    <w:p w14:paraId="3A52436C">
      <w:pPr>
        <w:spacing w:line="254" w:lineRule="auto"/>
        <w:rPr>
          <w:rFonts w:hint="eastAsia" w:ascii="宋体" w:hAnsi="宋体" w:eastAsia="宋体" w:cs="宋体"/>
          <w:color w:val="auto"/>
          <w:sz w:val="21"/>
          <w:highlight w:val="none"/>
        </w:rPr>
      </w:pPr>
    </w:p>
    <w:p w14:paraId="0B7994A1">
      <w:pPr>
        <w:spacing w:line="255" w:lineRule="auto"/>
        <w:rPr>
          <w:rFonts w:hint="eastAsia" w:ascii="宋体" w:hAnsi="宋体" w:eastAsia="宋体" w:cs="宋体"/>
          <w:color w:val="auto"/>
          <w:sz w:val="21"/>
          <w:highlight w:val="none"/>
        </w:rPr>
      </w:pPr>
    </w:p>
    <w:p w14:paraId="06F49F9D">
      <w:pPr>
        <w:pStyle w:val="11"/>
        <w:spacing w:before="150" w:line="204" w:lineRule="auto"/>
        <w:ind w:left="3282"/>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拟分包情况说明</w:t>
      </w:r>
    </w:p>
    <w:p w14:paraId="70406192">
      <w:pPr>
        <w:pStyle w:val="11"/>
        <w:spacing w:before="251"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0A1DD5D4">
      <w:pPr>
        <w:pStyle w:val="11"/>
        <w:keepNext w:val="0"/>
        <w:keepLines w:val="0"/>
        <w:pageBreakBefore w:val="0"/>
        <w:widowControl/>
        <w:kinsoku w:val="0"/>
        <w:wordWrap/>
        <w:overflowPunct/>
        <w:topLinePunct w:val="0"/>
        <w:autoSpaceDE w:val="0"/>
        <w:autoSpaceDN w:val="0"/>
        <w:bidi w:val="0"/>
        <w:adjustRightInd w:val="0"/>
        <w:snapToGrid w:val="0"/>
        <w:spacing w:before="184" w:line="240" w:lineRule="auto"/>
        <w:ind w:left="0"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我单位参加贵单位组织采购的项目编号为</w:t>
      </w:r>
      <w:r>
        <w:rPr>
          <w:rFonts w:hint="eastAsia" w:ascii="宋体" w:hAnsi="宋体" w:eastAsia="宋体" w:cs="宋体"/>
          <w:color w:val="auto"/>
          <w:spacing w:val="6"/>
          <w:sz w:val="24"/>
          <w:szCs w:val="24"/>
          <w:highlight w:val="none"/>
          <w:u w:val="single" w:color="auto"/>
        </w:rPr>
        <w:t xml:space="preserve">           </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2"/>
          <w:sz w:val="24"/>
          <w:szCs w:val="24"/>
          <w:highlight w:val="none"/>
        </w:rPr>
        <w:t>项目（填写采购项目名称</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2"/>
          <w:sz w:val="24"/>
          <w:szCs w:val="24"/>
          <w:highlight w:val="none"/>
        </w:rPr>
        <w:t>中</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包（填写包号）的投标。拟签订分包合同的单位情况如下表所示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，我单位</w:t>
      </w:r>
      <w:r>
        <w:rPr>
          <w:rFonts w:hint="eastAsia" w:ascii="宋体" w:hAnsi="宋体" w:eastAsia="宋体" w:cs="宋体"/>
          <w:color w:val="auto"/>
          <w:spacing w:val="-1"/>
          <w:sz w:val="24"/>
          <w:szCs w:val="24"/>
          <w:highlight w:val="none"/>
        </w:rPr>
        <w:t>承诺一旦在该项目中获得采购合同将按下表所列</w:t>
      </w:r>
      <w:r>
        <w:rPr>
          <w:rFonts w:hint="eastAsia" w:ascii="宋体" w:hAnsi="宋体" w:eastAsia="宋体" w:cs="宋体"/>
          <w:color w:val="auto"/>
          <w:spacing w:val="-2"/>
          <w:sz w:val="24"/>
          <w:szCs w:val="24"/>
          <w:highlight w:val="none"/>
        </w:rPr>
        <w:t>情况进行分包，同时承诺分包承担主体</w:t>
      </w:r>
      <w:r>
        <w:rPr>
          <w:rFonts w:hint="eastAsia" w:ascii="宋体" w:hAnsi="宋体" w:eastAsia="宋体" w:cs="宋体"/>
          <w:color w:val="auto"/>
          <w:spacing w:val="-1"/>
          <w:sz w:val="24"/>
          <w:szCs w:val="24"/>
          <w:highlight w:val="none"/>
        </w:rPr>
        <w:t>不再次分包。</w:t>
      </w:r>
    </w:p>
    <w:tbl>
      <w:tblPr>
        <w:tblStyle w:val="22"/>
        <w:tblW w:w="9008" w:type="dxa"/>
        <w:tblInd w:w="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1286"/>
        <w:gridCol w:w="1512"/>
        <w:gridCol w:w="1124"/>
        <w:gridCol w:w="1560"/>
        <w:gridCol w:w="1497"/>
        <w:gridCol w:w="1568"/>
      </w:tblGrid>
      <w:tr w14:paraId="28E72C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2" w:hRule="atLeast"/>
        </w:trPr>
        <w:tc>
          <w:tcPr>
            <w:tcW w:w="461" w:type="dxa"/>
            <w:textDirection w:val="tbRlV"/>
            <w:vAlign w:val="top"/>
          </w:tcPr>
          <w:p w14:paraId="19AA851C">
            <w:pPr>
              <w:spacing w:before="107" w:line="179" w:lineRule="auto"/>
              <w:ind w:left="217"/>
              <w:rPr>
                <w:rFonts w:hint="eastAsia" w:ascii="宋体" w:hAnsi="宋体" w:eastAsia="宋体" w:cs="宋体"/>
                <w:color w:val="auto"/>
                <w:sz w:val="24"/>
                <w:szCs w:val="24"/>
                <w:highlight w:val="none"/>
              </w:rPr>
            </w:pPr>
            <w:r>
              <w:rPr>
                <w:rFonts w:hint="eastAsia" w:ascii="宋体" w:hAnsi="宋体" w:eastAsia="宋体" w:cs="宋体"/>
                <w:color w:val="auto"/>
                <w:spacing w:val="21"/>
                <w:sz w:val="24"/>
                <w:szCs w:val="24"/>
                <w:highlight w:val="none"/>
              </w:rPr>
              <w:t>序 号</w:t>
            </w:r>
          </w:p>
        </w:tc>
        <w:tc>
          <w:tcPr>
            <w:tcW w:w="1286" w:type="dxa"/>
            <w:vAlign w:val="top"/>
          </w:tcPr>
          <w:p w14:paraId="7CA2E2B3">
            <w:pPr>
              <w:spacing w:before="217" w:line="202" w:lineRule="auto"/>
              <w:ind w:left="171" w:right="162" w:hanging="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4"/>
                <w:sz w:val="24"/>
                <w:szCs w:val="24"/>
                <w:highlight w:val="none"/>
              </w:rPr>
              <w:t>主体名称</w:t>
            </w:r>
          </w:p>
        </w:tc>
        <w:tc>
          <w:tcPr>
            <w:tcW w:w="1512" w:type="dxa"/>
            <w:vAlign w:val="top"/>
          </w:tcPr>
          <w:p w14:paraId="1F984B01">
            <w:pPr>
              <w:spacing w:before="43" w:line="194" w:lineRule="auto"/>
              <w:ind w:left="266" w:right="270" w:firstLine="10"/>
              <w:jc w:val="both"/>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主体类型</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（选择）</w:t>
            </w:r>
          </w:p>
        </w:tc>
        <w:tc>
          <w:tcPr>
            <w:tcW w:w="1124" w:type="dxa"/>
            <w:vAlign w:val="top"/>
          </w:tcPr>
          <w:p w14:paraId="5CC738B6">
            <w:pPr>
              <w:pStyle w:val="23"/>
              <w:spacing w:line="287" w:lineRule="auto"/>
              <w:rPr>
                <w:rFonts w:hint="eastAsia" w:ascii="宋体" w:hAnsi="宋体" w:eastAsia="宋体" w:cs="宋体"/>
                <w:color w:val="auto"/>
                <w:highlight w:val="none"/>
              </w:rPr>
            </w:pPr>
          </w:p>
          <w:p w14:paraId="7F73D023">
            <w:pPr>
              <w:spacing w:before="103" w:line="201" w:lineRule="auto"/>
              <w:ind w:left="89"/>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资质等级</w:t>
            </w:r>
          </w:p>
        </w:tc>
        <w:tc>
          <w:tcPr>
            <w:tcW w:w="1560" w:type="dxa"/>
            <w:vAlign w:val="top"/>
          </w:tcPr>
          <w:p w14:paraId="3A9EBA88">
            <w:pPr>
              <w:spacing w:before="216" w:line="202" w:lineRule="auto"/>
              <w:ind w:left="300" w:right="298" w:firstLine="123"/>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合同内容</w:t>
            </w:r>
          </w:p>
        </w:tc>
        <w:tc>
          <w:tcPr>
            <w:tcW w:w="1497" w:type="dxa"/>
            <w:vAlign w:val="top"/>
          </w:tcPr>
          <w:p w14:paraId="463FEF43">
            <w:pPr>
              <w:spacing w:before="44" w:line="201" w:lineRule="auto"/>
              <w:ind w:left="395"/>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p>
          <w:p w14:paraId="1A9BF5C7">
            <w:pPr>
              <w:spacing w:before="4" w:line="189" w:lineRule="auto"/>
              <w:ind w:left="22" w:right="18" w:firstLine="24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合同金额</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（人民币元）</w:t>
            </w:r>
          </w:p>
        </w:tc>
        <w:tc>
          <w:tcPr>
            <w:tcW w:w="1568" w:type="dxa"/>
            <w:vAlign w:val="top"/>
          </w:tcPr>
          <w:p w14:paraId="68917699">
            <w:pPr>
              <w:spacing w:before="44" w:line="201" w:lineRule="auto"/>
              <w:ind w:left="220"/>
              <w:rPr>
                <w:rFonts w:hint="eastAsia" w:ascii="宋体" w:hAnsi="宋体" w:eastAsia="宋体" w:cs="宋体"/>
                <w:color w:val="auto"/>
                <w:sz w:val="24"/>
                <w:szCs w:val="24"/>
                <w:highlight w:val="none"/>
              </w:rPr>
            </w:pPr>
            <w:r>
              <w:rPr>
                <w:rFonts w:hint="eastAsia" w:ascii="宋体" w:hAnsi="宋体" w:eastAsia="宋体" w:cs="宋体"/>
                <w:color w:val="auto"/>
                <w:spacing w:val="-7"/>
                <w:w w:val="99"/>
                <w:sz w:val="24"/>
                <w:szCs w:val="24"/>
                <w:highlight w:val="none"/>
              </w:rPr>
              <w:t>占该采购包</w:t>
            </w:r>
          </w:p>
          <w:p w14:paraId="5A422E22">
            <w:pPr>
              <w:spacing w:before="2" w:line="201" w:lineRule="auto"/>
              <w:ind w:left="186"/>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合同金额的</w:t>
            </w:r>
          </w:p>
          <w:p w14:paraId="3F0F0F65">
            <w:pPr>
              <w:pStyle w:val="23"/>
              <w:spacing w:before="2" w:line="176" w:lineRule="auto"/>
              <w:ind w:left="220"/>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比例（%）</w:t>
            </w:r>
          </w:p>
        </w:tc>
      </w:tr>
      <w:tr w14:paraId="61A9BD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461" w:type="dxa"/>
            <w:vAlign w:val="top"/>
          </w:tcPr>
          <w:p w14:paraId="7CB5C26F">
            <w:pPr>
              <w:pStyle w:val="23"/>
              <w:spacing w:line="353" w:lineRule="auto"/>
              <w:rPr>
                <w:rFonts w:hint="eastAsia" w:ascii="宋体" w:hAnsi="宋体" w:eastAsia="宋体" w:cs="宋体"/>
                <w:color w:val="auto"/>
                <w:highlight w:val="none"/>
              </w:rPr>
            </w:pPr>
          </w:p>
          <w:p w14:paraId="5FA6217C">
            <w:pPr>
              <w:pStyle w:val="23"/>
              <w:spacing w:before="69" w:line="199" w:lineRule="auto"/>
              <w:ind w:left="17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286" w:type="dxa"/>
            <w:vAlign w:val="top"/>
          </w:tcPr>
          <w:p w14:paraId="0259F423">
            <w:pPr>
              <w:pStyle w:val="23"/>
              <w:rPr>
                <w:rFonts w:hint="eastAsia" w:ascii="宋体" w:hAnsi="宋体" w:eastAsia="宋体" w:cs="宋体"/>
                <w:color w:val="auto"/>
                <w:highlight w:val="none"/>
              </w:rPr>
            </w:pPr>
          </w:p>
        </w:tc>
        <w:tc>
          <w:tcPr>
            <w:tcW w:w="1512" w:type="dxa"/>
            <w:vAlign w:val="top"/>
          </w:tcPr>
          <w:p w14:paraId="6181F301">
            <w:pPr>
              <w:pStyle w:val="23"/>
              <w:spacing w:before="41" w:line="201"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4CBEF1EF">
            <w:pPr>
              <w:pStyle w:val="23"/>
              <w:tabs>
                <w:tab w:val="left" w:pos="1480"/>
              </w:tabs>
              <w:spacing w:before="2" w:line="189"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06AA33E0">
            <w:pPr>
              <w:pStyle w:val="23"/>
              <w:tabs>
                <w:tab w:val="left" w:pos="1480"/>
              </w:tabs>
              <w:spacing w:before="2" w:line="189" w:lineRule="auto"/>
              <w:ind w:left="374" w:right="208" w:hanging="24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lang w:eastAsia="zh-CN"/>
              </w:rPr>
              <w:t>□</w:t>
            </w:r>
            <w:r>
              <w:rPr>
                <w:rFonts w:hint="eastAsia" w:ascii="宋体" w:hAnsi="宋体" w:eastAsia="宋体" w:cs="宋体"/>
                <w:color w:val="auto"/>
                <w:spacing w:val="19"/>
                <w:sz w:val="24"/>
                <w:szCs w:val="24"/>
                <w:highlight w:val="none"/>
              </w:rPr>
              <w:t>其他</w:t>
            </w:r>
          </w:p>
        </w:tc>
        <w:tc>
          <w:tcPr>
            <w:tcW w:w="1124" w:type="dxa"/>
            <w:vAlign w:val="top"/>
          </w:tcPr>
          <w:p w14:paraId="7A69643F">
            <w:pPr>
              <w:pStyle w:val="23"/>
              <w:rPr>
                <w:rFonts w:hint="eastAsia" w:ascii="宋体" w:hAnsi="宋体" w:eastAsia="宋体" w:cs="宋体"/>
                <w:color w:val="auto"/>
                <w:highlight w:val="none"/>
              </w:rPr>
            </w:pPr>
          </w:p>
        </w:tc>
        <w:tc>
          <w:tcPr>
            <w:tcW w:w="1560" w:type="dxa"/>
            <w:vAlign w:val="top"/>
          </w:tcPr>
          <w:p w14:paraId="4AEE6637">
            <w:pPr>
              <w:pStyle w:val="23"/>
              <w:rPr>
                <w:rFonts w:hint="eastAsia" w:ascii="宋体" w:hAnsi="宋体" w:eastAsia="宋体" w:cs="宋体"/>
                <w:color w:val="auto"/>
                <w:highlight w:val="none"/>
              </w:rPr>
            </w:pPr>
          </w:p>
        </w:tc>
        <w:tc>
          <w:tcPr>
            <w:tcW w:w="1497" w:type="dxa"/>
            <w:vAlign w:val="top"/>
          </w:tcPr>
          <w:p w14:paraId="135E6573">
            <w:pPr>
              <w:pStyle w:val="23"/>
              <w:rPr>
                <w:rFonts w:hint="eastAsia" w:ascii="宋体" w:hAnsi="宋体" w:eastAsia="宋体" w:cs="宋体"/>
                <w:color w:val="auto"/>
                <w:highlight w:val="none"/>
              </w:rPr>
            </w:pPr>
          </w:p>
        </w:tc>
        <w:tc>
          <w:tcPr>
            <w:tcW w:w="1568" w:type="dxa"/>
            <w:vAlign w:val="top"/>
          </w:tcPr>
          <w:p w14:paraId="3EF52055">
            <w:pPr>
              <w:pStyle w:val="23"/>
              <w:rPr>
                <w:rFonts w:hint="eastAsia" w:ascii="宋体" w:hAnsi="宋体" w:eastAsia="宋体" w:cs="宋体"/>
                <w:color w:val="auto"/>
                <w:highlight w:val="none"/>
              </w:rPr>
            </w:pPr>
          </w:p>
        </w:tc>
      </w:tr>
      <w:tr w14:paraId="09ABF9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461" w:type="dxa"/>
            <w:vAlign w:val="top"/>
          </w:tcPr>
          <w:p w14:paraId="27B6A253">
            <w:pPr>
              <w:pStyle w:val="23"/>
              <w:spacing w:line="355" w:lineRule="auto"/>
              <w:rPr>
                <w:rFonts w:hint="eastAsia" w:ascii="宋体" w:hAnsi="宋体" w:eastAsia="宋体" w:cs="宋体"/>
                <w:color w:val="auto"/>
                <w:highlight w:val="none"/>
              </w:rPr>
            </w:pPr>
          </w:p>
          <w:p w14:paraId="4BDF121A">
            <w:pPr>
              <w:pStyle w:val="23"/>
              <w:spacing w:before="69" w:line="201" w:lineRule="auto"/>
              <w:ind w:left="16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1286" w:type="dxa"/>
            <w:vAlign w:val="top"/>
          </w:tcPr>
          <w:p w14:paraId="6EFD6FE9">
            <w:pPr>
              <w:pStyle w:val="23"/>
              <w:rPr>
                <w:rFonts w:hint="eastAsia" w:ascii="宋体" w:hAnsi="宋体" w:eastAsia="宋体" w:cs="宋体"/>
                <w:color w:val="auto"/>
                <w:highlight w:val="none"/>
              </w:rPr>
            </w:pPr>
          </w:p>
        </w:tc>
        <w:tc>
          <w:tcPr>
            <w:tcW w:w="1512" w:type="dxa"/>
            <w:vAlign w:val="top"/>
          </w:tcPr>
          <w:p w14:paraId="38744A4B">
            <w:pPr>
              <w:pStyle w:val="23"/>
              <w:spacing w:before="42" w:line="201"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76343530">
            <w:pPr>
              <w:pStyle w:val="23"/>
              <w:spacing w:before="1" w:line="189"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68BB3EFF">
            <w:pPr>
              <w:pStyle w:val="23"/>
              <w:spacing w:before="1" w:line="189" w:lineRule="auto"/>
              <w:ind w:left="374" w:right="208" w:hanging="24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rPr>
              <w:t>□其他</w:t>
            </w:r>
          </w:p>
        </w:tc>
        <w:tc>
          <w:tcPr>
            <w:tcW w:w="1124" w:type="dxa"/>
            <w:vAlign w:val="top"/>
          </w:tcPr>
          <w:p w14:paraId="562941F5">
            <w:pPr>
              <w:pStyle w:val="23"/>
              <w:rPr>
                <w:rFonts w:hint="eastAsia" w:ascii="宋体" w:hAnsi="宋体" w:eastAsia="宋体" w:cs="宋体"/>
                <w:color w:val="auto"/>
                <w:highlight w:val="none"/>
              </w:rPr>
            </w:pPr>
          </w:p>
        </w:tc>
        <w:tc>
          <w:tcPr>
            <w:tcW w:w="1560" w:type="dxa"/>
            <w:vAlign w:val="top"/>
          </w:tcPr>
          <w:p w14:paraId="69B2AEE2">
            <w:pPr>
              <w:pStyle w:val="23"/>
              <w:rPr>
                <w:rFonts w:hint="eastAsia" w:ascii="宋体" w:hAnsi="宋体" w:eastAsia="宋体" w:cs="宋体"/>
                <w:color w:val="auto"/>
                <w:highlight w:val="none"/>
              </w:rPr>
            </w:pPr>
          </w:p>
        </w:tc>
        <w:tc>
          <w:tcPr>
            <w:tcW w:w="1497" w:type="dxa"/>
            <w:vAlign w:val="top"/>
          </w:tcPr>
          <w:p w14:paraId="21DD2BB8">
            <w:pPr>
              <w:pStyle w:val="23"/>
              <w:rPr>
                <w:rFonts w:hint="eastAsia" w:ascii="宋体" w:hAnsi="宋体" w:eastAsia="宋体" w:cs="宋体"/>
                <w:color w:val="auto"/>
                <w:highlight w:val="none"/>
              </w:rPr>
            </w:pPr>
          </w:p>
        </w:tc>
        <w:tc>
          <w:tcPr>
            <w:tcW w:w="1568" w:type="dxa"/>
            <w:vAlign w:val="top"/>
          </w:tcPr>
          <w:p w14:paraId="793BA037">
            <w:pPr>
              <w:pStyle w:val="23"/>
              <w:rPr>
                <w:rFonts w:hint="eastAsia" w:ascii="宋体" w:hAnsi="宋体" w:eastAsia="宋体" w:cs="宋体"/>
                <w:color w:val="auto"/>
                <w:highlight w:val="none"/>
              </w:rPr>
            </w:pPr>
          </w:p>
        </w:tc>
      </w:tr>
      <w:tr w14:paraId="513ACF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461" w:type="dxa"/>
            <w:vAlign w:val="top"/>
          </w:tcPr>
          <w:p w14:paraId="75B73E71">
            <w:pPr>
              <w:pStyle w:val="23"/>
              <w:spacing w:line="293" w:lineRule="auto"/>
              <w:rPr>
                <w:rFonts w:hint="eastAsia" w:ascii="宋体" w:hAnsi="宋体" w:eastAsia="宋体" w:cs="宋体"/>
                <w:color w:val="auto"/>
                <w:highlight w:val="none"/>
              </w:rPr>
            </w:pPr>
          </w:p>
          <w:p w14:paraId="740ED134">
            <w:pPr>
              <w:pStyle w:val="23"/>
              <w:spacing w:before="69" w:line="81" w:lineRule="exact"/>
              <w:ind w:left="135"/>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1286" w:type="dxa"/>
            <w:vAlign w:val="top"/>
          </w:tcPr>
          <w:p w14:paraId="2E8516BE">
            <w:pPr>
              <w:pStyle w:val="23"/>
              <w:rPr>
                <w:rFonts w:hint="eastAsia" w:ascii="宋体" w:hAnsi="宋体" w:eastAsia="宋体" w:cs="宋体"/>
                <w:color w:val="auto"/>
                <w:highlight w:val="none"/>
              </w:rPr>
            </w:pPr>
          </w:p>
        </w:tc>
        <w:tc>
          <w:tcPr>
            <w:tcW w:w="1512" w:type="dxa"/>
            <w:vAlign w:val="top"/>
          </w:tcPr>
          <w:p w14:paraId="33C49306">
            <w:pPr>
              <w:pStyle w:val="23"/>
              <w:rPr>
                <w:rFonts w:hint="eastAsia" w:ascii="宋体" w:hAnsi="宋体" w:eastAsia="宋体" w:cs="宋体"/>
                <w:color w:val="auto"/>
                <w:highlight w:val="none"/>
              </w:rPr>
            </w:pPr>
          </w:p>
        </w:tc>
        <w:tc>
          <w:tcPr>
            <w:tcW w:w="1124" w:type="dxa"/>
            <w:vAlign w:val="top"/>
          </w:tcPr>
          <w:p w14:paraId="7F7B6F7C">
            <w:pPr>
              <w:pStyle w:val="23"/>
              <w:rPr>
                <w:rFonts w:hint="eastAsia" w:ascii="宋体" w:hAnsi="宋体" w:eastAsia="宋体" w:cs="宋体"/>
                <w:color w:val="auto"/>
                <w:highlight w:val="none"/>
              </w:rPr>
            </w:pPr>
          </w:p>
        </w:tc>
        <w:tc>
          <w:tcPr>
            <w:tcW w:w="1560" w:type="dxa"/>
            <w:vAlign w:val="top"/>
          </w:tcPr>
          <w:p w14:paraId="4F26E5B8">
            <w:pPr>
              <w:pStyle w:val="23"/>
              <w:rPr>
                <w:rFonts w:hint="eastAsia" w:ascii="宋体" w:hAnsi="宋体" w:eastAsia="宋体" w:cs="宋体"/>
                <w:color w:val="auto"/>
                <w:highlight w:val="none"/>
              </w:rPr>
            </w:pPr>
          </w:p>
        </w:tc>
        <w:tc>
          <w:tcPr>
            <w:tcW w:w="1497" w:type="dxa"/>
            <w:vAlign w:val="top"/>
          </w:tcPr>
          <w:p w14:paraId="06492EB8">
            <w:pPr>
              <w:pStyle w:val="23"/>
              <w:rPr>
                <w:rFonts w:hint="eastAsia" w:ascii="宋体" w:hAnsi="宋体" w:eastAsia="宋体" w:cs="宋体"/>
                <w:color w:val="auto"/>
                <w:highlight w:val="none"/>
              </w:rPr>
            </w:pPr>
          </w:p>
        </w:tc>
        <w:tc>
          <w:tcPr>
            <w:tcW w:w="1568" w:type="dxa"/>
            <w:vAlign w:val="top"/>
          </w:tcPr>
          <w:p w14:paraId="7E7359FF">
            <w:pPr>
              <w:pStyle w:val="23"/>
              <w:rPr>
                <w:rFonts w:hint="eastAsia" w:ascii="宋体" w:hAnsi="宋体" w:eastAsia="宋体" w:cs="宋体"/>
                <w:color w:val="auto"/>
                <w:highlight w:val="none"/>
              </w:rPr>
            </w:pPr>
          </w:p>
        </w:tc>
      </w:tr>
      <w:tr w14:paraId="273492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5943" w:type="dxa"/>
            <w:gridSpan w:val="5"/>
            <w:vAlign w:val="top"/>
          </w:tcPr>
          <w:p w14:paraId="67516398">
            <w:pPr>
              <w:spacing w:before="179" w:line="201" w:lineRule="auto"/>
              <w:ind w:left="516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合计：</w:t>
            </w:r>
          </w:p>
        </w:tc>
        <w:tc>
          <w:tcPr>
            <w:tcW w:w="1497" w:type="dxa"/>
            <w:vAlign w:val="top"/>
          </w:tcPr>
          <w:p w14:paraId="394F234C">
            <w:pPr>
              <w:pStyle w:val="23"/>
              <w:rPr>
                <w:rFonts w:hint="eastAsia" w:ascii="宋体" w:hAnsi="宋体" w:eastAsia="宋体" w:cs="宋体"/>
                <w:color w:val="auto"/>
                <w:highlight w:val="none"/>
              </w:rPr>
            </w:pPr>
          </w:p>
        </w:tc>
        <w:tc>
          <w:tcPr>
            <w:tcW w:w="1568" w:type="dxa"/>
            <w:vAlign w:val="top"/>
          </w:tcPr>
          <w:p w14:paraId="719973EA">
            <w:pPr>
              <w:pStyle w:val="23"/>
              <w:rPr>
                <w:rFonts w:hint="eastAsia" w:ascii="宋体" w:hAnsi="宋体" w:eastAsia="宋体" w:cs="宋体"/>
                <w:color w:val="auto"/>
                <w:highlight w:val="none"/>
              </w:rPr>
            </w:pPr>
          </w:p>
        </w:tc>
      </w:tr>
    </w:tbl>
    <w:p w14:paraId="0181F6C7">
      <w:pPr>
        <w:spacing w:line="264" w:lineRule="auto"/>
        <w:rPr>
          <w:rFonts w:hint="eastAsia" w:ascii="宋体" w:hAnsi="宋体" w:eastAsia="宋体" w:cs="宋体"/>
          <w:color w:val="auto"/>
          <w:sz w:val="21"/>
          <w:highlight w:val="none"/>
        </w:rPr>
      </w:pPr>
    </w:p>
    <w:p w14:paraId="7F2DB3C0">
      <w:pPr>
        <w:spacing w:line="264" w:lineRule="auto"/>
        <w:rPr>
          <w:rFonts w:hint="eastAsia" w:ascii="宋体" w:hAnsi="宋体" w:eastAsia="宋体" w:cs="宋体"/>
          <w:color w:val="auto"/>
          <w:sz w:val="21"/>
          <w:highlight w:val="none"/>
        </w:rPr>
      </w:pPr>
    </w:p>
    <w:p w14:paraId="05279B14">
      <w:pPr>
        <w:spacing w:line="265" w:lineRule="auto"/>
        <w:rPr>
          <w:rFonts w:hint="eastAsia" w:ascii="宋体" w:hAnsi="宋体" w:eastAsia="宋体" w:cs="宋体"/>
          <w:color w:val="auto"/>
          <w:sz w:val="21"/>
          <w:highlight w:val="none"/>
        </w:rPr>
      </w:pPr>
    </w:p>
    <w:p w14:paraId="7676E6A9">
      <w:pPr>
        <w:pStyle w:val="11"/>
        <w:spacing w:before="103" w:line="196" w:lineRule="auto"/>
        <w:ind w:left="48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0C996DDD">
      <w:pPr>
        <w:pStyle w:val="11"/>
        <w:spacing w:before="209" w:line="303" w:lineRule="auto"/>
        <w:ind w:left="10" w:firstLine="5693"/>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年</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月</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10"/>
          <w:sz w:val="24"/>
          <w:szCs w:val="24"/>
          <w:highlight w:val="none"/>
        </w:rPr>
        <w:t xml:space="preserve"> 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6"/>
          <w:sz w:val="24"/>
          <w:szCs w:val="24"/>
          <w:highlight w:val="none"/>
        </w:rPr>
        <w:t>注：</w:t>
      </w:r>
    </w:p>
    <w:p w14:paraId="217530EF">
      <w:pPr>
        <w:pStyle w:val="11"/>
        <w:spacing w:before="7" w:line="302" w:lineRule="auto"/>
        <w:ind w:left="3" w:right="54" w:firstLine="4"/>
        <w:jc w:val="both"/>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如本招标文件《投标人须知资料表》载明本项</w:t>
      </w:r>
      <w:r>
        <w:rPr>
          <w:rFonts w:hint="eastAsia" w:ascii="宋体" w:hAnsi="宋体" w:eastAsia="宋体" w:cs="宋体"/>
          <w:color w:val="auto"/>
          <w:spacing w:val="-2"/>
          <w:sz w:val="24"/>
          <w:szCs w:val="24"/>
          <w:highlight w:val="none"/>
        </w:rPr>
        <w:t>目分包承担主体应具备的相应资质条件，</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则投标人须在本表中列明分包承担主体的资质等</w:t>
      </w:r>
      <w:r>
        <w:rPr>
          <w:rFonts w:hint="eastAsia" w:ascii="宋体" w:hAnsi="宋体" w:eastAsia="宋体" w:cs="宋体"/>
          <w:color w:val="auto"/>
          <w:spacing w:val="-2"/>
          <w:sz w:val="24"/>
          <w:szCs w:val="24"/>
          <w:highlight w:val="none"/>
        </w:rPr>
        <w:t>级，并后附资质证书电子件，否则</w:t>
      </w:r>
      <w:r>
        <w:rPr>
          <w:rFonts w:hint="eastAsia" w:ascii="宋体" w:hAnsi="宋体" w:eastAsia="宋体" w:cs="宋体"/>
          <w:b/>
          <w:bCs/>
          <w:color w:val="auto"/>
          <w:spacing w:val="-2"/>
          <w:sz w:val="24"/>
          <w:szCs w:val="24"/>
          <w:highlight w:val="none"/>
        </w:rPr>
        <w:t>投标</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pacing w:val="-1"/>
          <w:sz w:val="24"/>
          <w:szCs w:val="24"/>
          <w:highlight w:val="none"/>
        </w:rPr>
        <w:t>无效</w:t>
      </w:r>
      <w:r>
        <w:rPr>
          <w:rFonts w:hint="eastAsia" w:ascii="宋体" w:hAnsi="宋体" w:eastAsia="宋体" w:cs="宋体"/>
          <w:color w:val="auto"/>
          <w:spacing w:val="-1"/>
          <w:sz w:val="24"/>
          <w:szCs w:val="24"/>
          <w:highlight w:val="none"/>
        </w:rPr>
        <w:t>。</w:t>
      </w:r>
    </w:p>
    <w:p w14:paraId="218FD51B">
      <w:pPr>
        <w:spacing w:line="302" w:lineRule="auto"/>
        <w:rPr>
          <w:rFonts w:hint="eastAsia" w:ascii="宋体" w:hAnsi="宋体" w:eastAsia="宋体" w:cs="宋体"/>
          <w:color w:val="auto"/>
          <w:sz w:val="24"/>
          <w:szCs w:val="24"/>
          <w:highlight w:val="none"/>
        </w:rPr>
        <w:sectPr>
          <w:headerReference r:id="rId26" w:type="default"/>
          <w:footerReference r:id="rId27" w:type="default"/>
          <w:pgSz w:w="11907" w:h="16840"/>
          <w:pgMar w:top="1149" w:right="1078" w:bottom="1060" w:left="1701" w:header="875" w:footer="886" w:gutter="0"/>
          <w:pgNumType w:fmt="decimal"/>
          <w:cols w:space="720" w:num="1"/>
        </w:sectPr>
      </w:pPr>
    </w:p>
    <w:p w14:paraId="6D529DEA">
      <w:pPr>
        <w:pStyle w:val="11"/>
        <w:spacing w:before="328" w:line="205" w:lineRule="auto"/>
        <w:ind w:left="3460"/>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分包意向协议（不适用）</w:t>
      </w:r>
    </w:p>
    <w:p w14:paraId="620251EA">
      <w:pPr>
        <w:pStyle w:val="11"/>
        <w:keepNext w:val="0"/>
        <w:keepLines w:val="0"/>
        <w:pageBreakBefore w:val="0"/>
        <w:widowControl/>
        <w:kinsoku w:val="0"/>
        <w:wordWrap/>
        <w:overflowPunct/>
        <w:topLinePunct w:val="0"/>
        <w:autoSpaceDE w:val="0"/>
        <w:autoSpaceDN w:val="0"/>
        <w:bidi w:val="0"/>
        <w:adjustRightInd w:val="0"/>
        <w:snapToGrid w:val="0"/>
        <w:spacing w:before="248" w:line="360" w:lineRule="auto"/>
        <w:ind w:left="51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甲方（投标人</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46A8C8F6">
      <w:pPr>
        <w:pStyle w:val="11"/>
        <w:keepNext w:val="0"/>
        <w:keepLines w:val="0"/>
        <w:pageBreakBefore w:val="0"/>
        <w:widowControl/>
        <w:kinsoku w:val="0"/>
        <w:wordWrap/>
        <w:overflowPunct/>
        <w:topLinePunct w:val="0"/>
        <w:autoSpaceDE w:val="0"/>
        <w:autoSpaceDN w:val="0"/>
        <w:bidi w:val="0"/>
        <w:adjustRightInd w:val="0"/>
        <w:snapToGrid w:val="0"/>
        <w:spacing w:before="186" w:line="360" w:lineRule="auto"/>
        <w:ind w:left="499"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乙方（拟分包单位</w:t>
      </w:r>
      <w:r>
        <w:rPr>
          <w:rFonts w:hint="eastAsia" w:ascii="宋体" w:hAnsi="宋体" w:eastAsia="宋体" w:cs="宋体"/>
          <w:color w:val="auto"/>
          <w:spacing w:val="-59"/>
          <w:sz w:val="24"/>
          <w:szCs w:val="24"/>
          <w:highlight w:val="none"/>
        </w:rPr>
        <w:t>）：</w:t>
      </w:r>
      <w:r>
        <w:rPr>
          <w:rFonts w:hint="eastAsia" w:ascii="宋体" w:hAnsi="宋体" w:eastAsia="宋体" w:cs="宋体"/>
          <w:color w:val="auto"/>
          <w:sz w:val="24"/>
          <w:szCs w:val="24"/>
          <w:highlight w:val="none"/>
          <w:u w:val="single" w:color="auto"/>
        </w:rPr>
        <w:t xml:space="preserve">              </w:t>
      </w:r>
    </w:p>
    <w:p w14:paraId="7D08E338">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left="0" w:leftChars="0" w:firstLine="484" w:firstLineChars="200"/>
        <w:jc w:val="both"/>
        <w:textAlignment w:val="baseline"/>
        <w:rPr>
          <w:rFonts w:hint="eastAsia" w:ascii="宋体" w:hAnsi="宋体" w:eastAsia="宋体" w:cs="宋体"/>
          <w:color w:val="auto"/>
          <w:spacing w:val="-2"/>
          <w:sz w:val="24"/>
          <w:szCs w:val="24"/>
          <w:highlight w:val="none"/>
        </w:rPr>
      </w:pPr>
      <w:r>
        <w:rPr>
          <w:rFonts w:hint="eastAsia" w:ascii="宋体" w:hAnsi="宋体" w:eastAsia="宋体" w:cs="宋体"/>
          <w:color w:val="auto"/>
          <w:spacing w:val="1"/>
          <w:sz w:val="24"/>
          <w:szCs w:val="24"/>
          <w:highlight w:val="none"/>
        </w:rPr>
        <w:t>甲方承诺，一旦在</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（采购项目名称</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项目编号/包号为</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招标</w:t>
      </w:r>
      <w:r>
        <w:rPr>
          <w:rFonts w:hint="eastAsia" w:ascii="宋体" w:hAnsi="宋体" w:eastAsia="宋体" w:cs="宋体"/>
          <w:color w:val="auto"/>
          <w:spacing w:val="-2"/>
          <w:sz w:val="24"/>
          <w:szCs w:val="24"/>
          <w:highlight w:val="none"/>
        </w:rPr>
        <w:t>采购项目中获得采购合同，将按照下述约定将合同项下部分内容分包给乙方：</w:t>
      </w:r>
    </w:p>
    <w:p w14:paraId="3624F11A">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left="51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1.分包内容：</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1"/>
          <w:sz w:val="24"/>
          <w:szCs w:val="24"/>
          <w:highlight w:val="none"/>
        </w:rPr>
        <w:t>。</w:t>
      </w:r>
    </w:p>
    <w:p w14:paraId="6102F08E">
      <w:pPr>
        <w:pStyle w:val="11"/>
        <w:keepNext w:val="0"/>
        <w:keepLines w:val="0"/>
        <w:pageBreakBefore w:val="0"/>
        <w:widowControl/>
        <w:kinsoku w:val="0"/>
        <w:wordWrap/>
        <w:overflowPunct/>
        <w:topLinePunct w:val="0"/>
        <w:autoSpaceDE w:val="0"/>
        <w:autoSpaceDN w:val="0"/>
        <w:bidi w:val="0"/>
        <w:adjustRightInd w:val="0"/>
        <w:snapToGrid w:val="0"/>
        <w:spacing w:before="9" w:line="360" w:lineRule="auto"/>
        <w:ind w:right="29" w:righ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2.分包金额</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1"/>
          <w:sz w:val="24"/>
          <w:szCs w:val="24"/>
          <w:highlight w:val="none"/>
        </w:rPr>
        <w:t>该金额占该采购包合同金额的比例为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1"/>
          <w:sz w:val="24"/>
          <w:szCs w:val="24"/>
          <w:highlight w:val="none"/>
        </w:rPr>
        <w:t>%。乙方承诺将在上述情况下与甲方签订分包合同。</w:t>
      </w:r>
    </w:p>
    <w:p w14:paraId="15815083">
      <w:pPr>
        <w:pStyle w:val="11"/>
        <w:keepNext w:val="0"/>
        <w:keepLines w:val="0"/>
        <w:pageBreakBefore w:val="0"/>
        <w:widowControl/>
        <w:kinsoku w:val="0"/>
        <w:wordWrap/>
        <w:overflowPunct/>
        <w:topLinePunct w:val="0"/>
        <w:autoSpaceDE w:val="0"/>
        <w:autoSpaceDN w:val="0"/>
        <w:bidi w:val="0"/>
        <w:adjustRightInd w:val="0"/>
        <w:snapToGrid w:val="0"/>
        <w:spacing w:before="14" w:line="360" w:lineRule="auto"/>
        <w:ind w:left="7" w:right="195"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本协议自各方盖章之日起生效，如甲方未在</w:t>
      </w:r>
      <w:r>
        <w:rPr>
          <w:rFonts w:hint="eastAsia" w:ascii="宋体" w:hAnsi="宋体" w:eastAsia="宋体" w:cs="宋体"/>
          <w:color w:val="auto"/>
          <w:spacing w:val="-2"/>
          <w:sz w:val="24"/>
          <w:szCs w:val="24"/>
          <w:highlight w:val="none"/>
        </w:rPr>
        <w:t>该项目（采购包）中标，本协议自动终</w:t>
      </w:r>
      <w:r>
        <w:rPr>
          <w:rFonts w:hint="eastAsia" w:ascii="宋体" w:hAnsi="宋体" w:eastAsia="宋体" w:cs="宋体"/>
          <w:color w:val="auto"/>
          <w:spacing w:val="-4"/>
          <w:sz w:val="24"/>
          <w:szCs w:val="24"/>
          <w:highlight w:val="none"/>
        </w:rPr>
        <w:t>止。</w:t>
      </w:r>
    </w:p>
    <w:p w14:paraId="283AC20B">
      <w:pPr>
        <w:spacing w:line="320" w:lineRule="auto"/>
        <w:rPr>
          <w:rFonts w:hint="eastAsia" w:ascii="宋体" w:hAnsi="宋体" w:eastAsia="宋体" w:cs="宋体"/>
          <w:color w:val="auto"/>
          <w:sz w:val="21"/>
          <w:highlight w:val="none"/>
        </w:rPr>
      </w:pPr>
    </w:p>
    <w:p w14:paraId="54B9A30C">
      <w:pPr>
        <w:pStyle w:val="11"/>
        <w:spacing w:before="103" w:line="196" w:lineRule="auto"/>
        <w:ind w:left="503"/>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6"/>
          <w:sz w:val="24"/>
          <w:szCs w:val="24"/>
          <w:highlight w:val="none"/>
        </w:rPr>
        <w:t>乙方（盖章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p>
    <w:p w14:paraId="4D480252">
      <w:pPr>
        <w:spacing w:line="249" w:lineRule="auto"/>
        <w:rPr>
          <w:rFonts w:hint="eastAsia" w:ascii="宋体" w:hAnsi="宋体" w:eastAsia="宋体" w:cs="宋体"/>
          <w:color w:val="auto"/>
          <w:sz w:val="21"/>
          <w:highlight w:val="none"/>
        </w:rPr>
      </w:pPr>
    </w:p>
    <w:p w14:paraId="25BEF996">
      <w:pPr>
        <w:spacing w:line="250" w:lineRule="auto"/>
        <w:rPr>
          <w:rFonts w:hint="eastAsia" w:ascii="宋体" w:hAnsi="宋体" w:eastAsia="宋体" w:cs="宋体"/>
          <w:color w:val="auto"/>
          <w:sz w:val="21"/>
          <w:highlight w:val="none"/>
        </w:rPr>
      </w:pPr>
    </w:p>
    <w:p w14:paraId="7D656CF4">
      <w:pPr>
        <w:pStyle w:val="11"/>
        <w:spacing w:before="103" w:line="200" w:lineRule="auto"/>
        <w:ind w:left="5288"/>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2584871F">
      <w:pPr>
        <w:spacing w:line="245" w:lineRule="auto"/>
        <w:rPr>
          <w:rFonts w:hint="eastAsia" w:ascii="宋体" w:hAnsi="宋体" w:eastAsia="宋体" w:cs="宋体"/>
          <w:color w:val="auto"/>
          <w:sz w:val="21"/>
          <w:highlight w:val="none"/>
        </w:rPr>
      </w:pPr>
    </w:p>
    <w:p w14:paraId="1CB4FE19">
      <w:pPr>
        <w:spacing w:line="245" w:lineRule="auto"/>
        <w:rPr>
          <w:rFonts w:hint="eastAsia" w:ascii="宋体" w:hAnsi="宋体" w:eastAsia="宋体" w:cs="宋体"/>
          <w:color w:val="auto"/>
          <w:sz w:val="21"/>
          <w:highlight w:val="none"/>
        </w:rPr>
      </w:pPr>
    </w:p>
    <w:p w14:paraId="5927CC47">
      <w:pPr>
        <w:pStyle w:val="11"/>
        <w:spacing w:before="104" w:line="203" w:lineRule="auto"/>
        <w:ind w:left="1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2CDD8F93">
      <w:pPr>
        <w:pStyle w:val="11"/>
        <w:spacing w:before="177" w:line="301" w:lineRule="auto"/>
        <w:ind w:left="4"/>
        <w:jc w:val="both"/>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本协议仅在投标人</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“为落实政府采购政策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”而向中</w:t>
      </w:r>
      <w:r>
        <w:rPr>
          <w:rFonts w:hint="eastAsia" w:ascii="宋体" w:hAnsi="宋体" w:eastAsia="宋体" w:cs="宋体"/>
          <w:color w:val="auto"/>
          <w:spacing w:val="-2"/>
          <w:sz w:val="24"/>
          <w:szCs w:val="24"/>
          <w:highlight w:val="none"/>
        </w:rPr>
        <w:t>小企业分包时必须提供，否则</w:t>
      </w:r>
      <w:r>
        <w:rPr>
          <w:rFonts w:hint="eastAsia" w:ascii="宋体" w:hAnsi="宋体" w:eastAsia="宋体" w:cs="宋体"/>
          <w:b/>
          <w:bCs/>
          <w:color w:val="auto"/>
          <w:spacing w:val="-2"/>
          <w:sz w:val="24"/>
          <w:szCs w:val="24"/>
          <w:highlight w:val="none"/>
        </w:rPr>
        <w:t>投标无效</w:t>
      </w:r>
      <w:r>
        <w:rPr>
          <w:rFonts w:hint="eastAsia" w:ascii="宋体" w:hAnsi="宋体" w:eastAsia="宋体" w:cs="宋体"/>
          <w:color w:val="auto"/>
          <w:spacing w:val="-2"/>
          <w:sz w:val="24"/>
          <w:szCs w:val="24"/>
          <w:highlight w:val="none"/>
        </w:rPr>
        <w:t>；</w:t>
      </w:r>
      <w:r>
        <w:rPr>
          <w:rFonts w:hint="eastAsia" w:ascii="宋体" w:hAnsi="宋体" w:eastAsia="宋体" w:cs="宋体"/>
          <w:color w:val="auto"/>
          <w:spacing w:val="-1"/>
          <w:sz w:val="24"/>
          <w:szCs w:val="24"/>
          <w:highlight w:val="none"/>
        </w:rPr>
        <w:t>且投标人须与所有拟分包单位分别签订《分包意向协</w:t>
      </w:r>
      <w:r>
        <w:rPr>
          <w:rFonts w:hint="eastAsia" w:ascii="宋体" w:hAnsi="宋体" w:eastAsia="宋体" w:cs="宋体"/>
          <w:color w:val="auto"/>
          <w:spacing w:val="-2"/>
          <w:sz w:val="24"/>
          <w:szCs w:val="24"/>
          <w:highlight w:val="none"/>
        </w:rPr>
        <w:t>议》，每单位签订一份，并在投标文件中提交全部协议原件的电子件</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2"/>
          <w:sz w:val="24"/>
          <w:szCs w:val="24"/>
          <w:highlight w:val="none"/>
        </w:rPr>
        <w:t>，否则</w:t>
      </w:r>
      <w:r>
        <w:rPr>
          <w:rFonts w:hint="eastAsia" w:ascii="宋体" w:hAnsi="宋体" w:eastAsia="宋体" w:cs="宋体"/>
          <w:b/>
          <w:bCs/>
          <w:color w:val="auto"/>
          <w:spacing w:val="-2"/>
          <w:sz w:val="24"/>
          <w:szCs w:val="24"/>
          <w:highlight w:val="none"/>
        </w:rPr>
        <w:t>投标无效</w:t>
      </w:r>
      <w:r>
        <w:rPr>
          <w:rFonts w:hint="eastAsia" w:ascii="宋体" w:hAnsi="宋体" w:eastAsia="宋体" w:cs="宋体"/>
          <w:color w:val="auto"/>
          <w:spacing w:val="-2"/>
          <w:sz w:val="24"/>
          <w:szCs w:val="24"/>
          <w:highlight w:val="none"/>
        </w:rPr>
        <w:t>。</w:t>
      </w:r>
    </w:p>
    <w:p w14:paraId="7BA73988">
      <w:pPr>
        <w:spacing w:line="301" w:lineRule="auto"/>
        <w:rPr>
          <w:rFonts w:hint="eastAsia" w:ascii="宋体" w:hAnsi="宋体" w:eastAsia="宋体" w:cs="宋体"/>
          <w:color w:val="auto"/>
          <w:sz w:val="24"/>
          <w:szCs w:val="24"/>
          <w:highlight w:val="none"/>
        </w:rPr>
        <w:sectPr>
          <w:headerReference r:id="rId28" w:type="default"/>
          <w:footerReference r:id="rId29" w:type="default"/>
          <w:pgSz w:w="11907" w:h="16840"/>
          <w:pgMar w:top="1149" w:right="937" w:bottom="1060" w:left="1701" w:header="875" w:footer="886" w:gutter="0"/>
          <w:pgNumType w:fmt="decimal"/>
          <w:cols w:space="720" w:num="1"/>
        </w:sectPr>
      </w:pPr>
    </w:p>
    <w:p w14:paraId="6FBA3526">
      <w:pPr>
        <w:pStyle w:val="11"/>
        <w:spacing w:before="307" w:line="196" w:lineRule="auto"/>
        <w:ind w:left="18"/>
        <w:outlineLvl w:val="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2-2</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1"/>
          <w:sz w:val="24"/>
          <w:szCs w:val="24"/>
          <w:highlight w:val="none"/>
        </w:rPr>
        <w:t>其它落实政府采购政策的资格要求（如有）</w:t>
      </w:r>
    </w:p>
    <w:p w14:paraId="65CC86CE">
      <w:pPr>
        <w:spacing w:line="196" w:lineRule="auto"/>
        <w:rPr>
          <w:rFonts w:hint="eastAsia" w:ascii="宋体" w:hAnsi="宋体" w:eastAsia="宋体" w:cs="宋体"/>
          <w:color w:val="auto"/>
          <w:sz w:val="24"/>
          <w:szCs w:val="24"/>
          <w:highlight w:val="none"/>
        </w:rPr>
        <w:sectPr>
          <w:headerReference r:id="rId30" w:type="default"/>
          <w:footerReference r:id="rId31" w:type="default"/>
          <w:pgSz w:w="11907" w:h="16840"/>
          <w:pgMar w:top="1149" w:right="1133" w:bottom="1060" w:left="1701" w:header="875" w:footer="886" w:gutter="0"/>
          <w:pgNumType w:fmt="decimal"/>
          <w:cols w:space="720" w:num="1"/>
        </w:sectPr>
      </w:pPr>
    </w:p>
    <w:p w14:paraId="42C669CB">
      <w:pPr>
        <w:pStyle w:val="11"/>
        <w:spacing w:before="307" w:line="196" w:lineRule="auto"/>
        <w:ind w:left="18"/>
        <w:outlineLvl w:val="1"/>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2"/>
          <w:sz w:val="24"/>
          <w:szCs w:val="24"/>
          <w:highlight w:val="none"/>
        </w:rPr>
        <w:t>3   本项目的特定资格要求</w:t>
      </w:r>
      <w:r>
        <w:rPr>
          <w:rFonts w:hint="eastAsia" w:ascii="宋体" w:hAnsi="宋体" w:eastAsia="宋体" w:cs="宋体"/>
          <w:color w:val="auto"/>
          <w:spacing w:val="2"/>
          <w:sz w:val="24"/>
          <w:szCs w:val="24"/>
          <w:highlight w:val="none"/>
          <w:lang w:val="en-US" w:eastAsia="zh-CN"/>
        </w:rPr>
        <w:t xml:space="preserve"> </w:t>
      </w:r>
    </w:p>
    <w:p w14:paraId="325F5345">
      <w:pPr>
        <w:pStyle w:val="11"/>
        <w:spacing w:before="184" w:line="196" w:lineRule="auto"/>
        <w:ind w:left="18"/>
        <w:outlineLvl w:val="2"/>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4"/>
          <w:sz w:val="24"/>
          <w:szCs w:val="24"/>
          <w:highlight w:val="none"/>
        </w:rPr>
        <w:t>3-1  联合协议</w:t>
      </w:r>
      <w:r>
        <w:rPr>
          <w:rFonts w:hint="eastAsia" w:ascii="宋体" w:hAnsi="宋体" w:eastAsia="宋体" w:cs="宋体"/>
          <w:color w:val="auto"/>
          <w:spacing w:val="4"/>
          <w:sz w:val="24"/>
          <w:szCs w:val="24"/>
          <w:highlight w:val="none"/>
          <w:lang w:val="en-US" w:eastAsia="zh-CN"/>
        </w:rPr>
        <w:t xml:space="preserve"> </w:t>
      </w:r>
      <w:r>
        <w:rPr>
          <w:rFonts w:hint="eastAsia" w:ascii="宋体" w:hAnsi="宋体" w:eastAsia="宋体" w:cs="宋体"/>
          <w:color w:val="auto"/>
          <w:spacing w:val="4"/>
          <w:sz w:val="24"/>
          <w:szCs w:val="24"/>
          <w:highlight w:val="none"/>
        </w:rPr>
        <w:t>（如有）</w:t>
      </w:r>
    </w:p>
    <w:p w14:paraId="1F4DCA44">
      <w:pPr>
        <w:pStyle w:val="11"/>
        <w:spacing w:before="205" w:line="205" w:lineRule="auto"/>
        <w:ind w:left="3821"/>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联合协议</w:t>
      </w:r>
    </w:p>
    <w:p w14:paraId="5D637897">
      <w:pPr>
        <w:pStyle w:val="11"/>
        <w:tabs>
          <w:tab w:val="left" w:pos="1548"/>
        </w:tabs>
        <w:spacing w:before="250" w:line="360" w:lineRule="auto"/>
        <w:ind w:left="22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color="auto"/>
        </w:rPr>
        <w:tab/>
      </w:r>
      <w:r>
        <w:rPr>
          <w:rFonts w:hint="eastAsia" w:ascii="宋体" w:hAnsi="宋体" w:eastAsia="宋体" w:cs="宋体"/>
          <w:color w:val="auto"/>
          <w:spacing w:val="5"/>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8"/>
          <w:w w:val="101"/>
          <w:sz w:val="24"/>
          <w:szCs w:val="24"/>
          <w:highlight w:val="none"/>
        </w:rPr>
        <w:t xml:space="preserve"> </w:t>
      </w:r>
      <w:r>
        <w:rPr>
          <w:rFonts w:hint="eastAsia" w:ascii="宋体" w:hAnsi="宋体" w:eastAsia="宋体" w:cs="宋体"/>
          <w:color w:val="auto"/>
          <w:spacing w:val="1"/>
          <w:sz w:val="24"/>
          <w:szCs w:val="24"/>
          <w:highlight w:val="none"/>
        </w:rPr>
        <w:t>及</w:t>
      </w:r>
      <w:r>
        <w:rPr>
          <w:rFonts w:hint="eastAsia" w:ascii="宋体" w:hAnsi="宋体" w:eastAsia="宋体" w:cs="宋体"/>
          <w:color w:val="auto"/>
          <w:spacing w:val="54"/>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
          <w:sz w:val="24"/>
          <w:szCs w:val="24"/>
          <w:highlight w:val="none"/>
        </w:rPr>
        <w:t>就</w:t>
      </w:r>
      <w:r>
        <w:rPr>
          <w:rFonts w:hint="eastAsia" w:ascii="宋体" w:hAnsi="宋体" w:eastAsia="宋体" w:cs="宋体"/>
          <w:color w:val="auto"/>
          <w:spacing w:val="-49"/>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1"/>
          <w:sz w:val="24"/>
          <w:szCs w:val="24"/>
          <w:highlight w:val="none"/>
        </w:rPr>
        <w:t>（项目名称）</w:t>
      </w:r>
      <w:r>
        <w:rPr>
          <w:rFonts w:hint="eastAsia" w:ascii="宋体" w:hAnsi="宋体" w:eastAsia="宋体" w:cs="宋体"/>
          <w:color w:val="auto"/>
          <w:spacing w:val="-33"/>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8"/>
          <w:sz w:val="24"/>
          <w:szCs w:val="24"/>
          <w:highlight w:val="none"/>
          <w:u w:val="single" w:color="auto"/>
        </w:rPr>
        <w:t xml:space="preserve">       </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包招标项目的投标</w:t>
      </w:r>
      <w:r>
        <w:rPr>
          <w:rFonts w:hint="eastAsia" w:ascii="宋体" w:hAnsi="宋体" w:eastAsia="宋体" w:cs="宋体"/>
          <w:color w:val="auto"/>
          <w:spacing w:val="-5"/>
          <w:sz w:val="24"/>
          <w:szCs w:val="24"/>
          <w:highlight w:val="none"/>
        </w:rPr>
        <w:t>事宜</w:t>
      </w:r>
      <w:r>
        <w:rPr>
          <w:rFonts w:hint="eastAsia" w:ascii="宋体" w:hAnsi="宋体" w:eastAsia="宋体" w:cs="宋体"/>
          <w:color w:val="auto"/>
          <w:spacing w:val="-20"/>
          <w:sz w:val="24"/>
          <w:szCs w:val="24"/>
          <w:highlight w:val="none"/>
        </w:rPr>
        <w:t xml:space="preserve"> </w:t>
      </w:r>
      <w:r>
        <w:rPr>
          <w:rFonts w:hint="eastAsia" w:ascii="宋体" w:hAnsi="宋体" w:eastAsia="宋体" w:cs="宋体"/>
          <w:color w:val="auto"/>
          <w:spacing w:val="-5"/>
          <w:sz w:val="24"/>
          <w:szCs w:val="24"/>
          <w:highlight w:val="none"/>
        </w:rPr>
        <w:t>，经各方充分协商一致</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5"/>
          <w:sz w:val="24"/>
          <w:szCs w:val="24"/>
          <w:highlight w:val="none"/>
        </w:rPr>
        <w:t>，达成如下协议：</w:t>
      </w:r>
    </w:p>
    <w:p w14:paraId="247E2447">
      <w:pPr>
        <w:pStyle w:val="11"/>
        <w:spacing w:before="179" w:line="360" w:lineRule="auto"/>
        <w:ind w:left="947" w:leftChars="114" w:right="2" w:hanging="708" w:hangingChars="300"/>
        <w:jc w:val="left"/>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一、</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2"/>
          <w:sz w:val="24"/>
          <w:szCs w:val="24"/>
          <w:highlight w:val="none"/>
        </w:rPr>
        <w:t>由</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64"/>
          <w:sz w:val="24"/>
          <w:szCs w:val="24"/>
          <w:highlight w:val="none"/>
        </w:rPr>
        <w:t xml:space="preserve"> </w:t>
      </w:r>
      <w:r>
        <w:rPr>
          <w:rFonts w:hint="eastAsia" w:ascii="宋体" w:hAnsi="宋体" w:eastAsia="宋体" w:cs="宋体"/>
          <w:color w:val="auto"/>
          <w:spacing w:val="-2"/>
          <w:sz w:val="24"/>
          <w:szCs w:val="24"/>
          <w:highlight w:val="none"/>
        </w:rPr>
        <w:t>牵头，</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8"/>
          <w:sz w:val="24"/>
          <w:szCs w:val="24"/>
          <w:highlight w:val="none"/>
        </w:rPr>
        <w:t xml:space="preserve"> </w:t>
      </w:r>
      <w:r>
        <w:rPr>
          <w:rFonts w:hint="eastAsia" w:ascii="宋体" w:hAnsi="宋体" w:eastAsia="宋体" w:cs="宋体"/>
          <w:color w:val="auto"/>
          <w:spacing w:val="-3"/>
          <w:sz w:val="24"/>
          <w:szCs w:val="24"/>
          <w:highlight w:val="none"/>
        </w:rPr>
        <w:t>参加，组成联合体共同进行招标项目</w:t>
      </w:r>
      <w:r>
        <w:rPr>
          <w:rFonts w:hint="eastAsia" w:ascii="宋体" w:hAnsi="宋体" w:eastAsia="宋体" w:cs="宋体"/>
          <w:color w:val="auto"/>
          <w:spacing w:val="-5"/>
          <w:sz w:val="24"/>
          <w:szCs w:val="24"/>
          <w:highlight w:val="none"/>
        </w:rPr>
        <w:t>的投标工作。</w:t>
      </w:r>
    </w:p>
    <w:p w14:paraId="053A6CE2">
      <w:pPr>
        <w:pStyle w:val="11"/>
        <w:spacing w:before="175" w:line="360" w:lineRule="auto"/>
        <w:ind w:left="787" w:right="2" w:hanging="60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二、</w:t>
      </w:r>
      <w:r>
        <w:rPr>
          <w:rFonts w:hint="eastAsia" w:ascii="宋体" w:hAnsi="宋体" w:eastAsia="宋体" w:cs="宋体"/>
          <w:color w:val="auto"/>
          <w:spacing w:val="45"/>
          <w:sz w:val="24"/>
          <w:szCs w:val="24"/>
          <w:highlight w:val="none"/>
        </w:rPr>
        <w:t xml:space="preserve"> </w:t>
      </w:r>
      <w:r>
        <w:rPr>
          <w:rFonts w:hint="eastAsia" w:ascii="宋体" w:hAnsi="宋体" w:eastAsia="宋体" w:cs="宋体"/>
          <w:color w:val="auto"/>
          <w:spacing w:val="-3"/>
          <w:sz w:val="24"/>
          <w:szCs w:val="24"/>
          <w:highlight w:val="none"/>
        </w:rPr>
        <w:t>联合体中标后，联合体各方共同与采购人签订合同，就采购合同约定的事项对采</w:t>
      </w:r>
      <w:r>
        <w:rPr>
          <w:rFonts w:hint="eastAsia" w:ascii="宋体" w:hAnsi="宋体" w:eastAsia="宋体" w:cs="宋体"/>
          <w:color w:val="auto"/>
          <w:spacing w:val="-1"/>
          <w:sz w:val="24"/>
          <w:szCs w:val="24"/>
          <w:highlight w:val="none"/>
        </w:rPr>
        <w:t>购人承担连带责任。</w:t>
      </w:r>
    </w:p>
    <w:p w14:paraId="0B487E93">
      <w:pPr>
        <w:pStyle w:val="11"/>
        <w:spacing w:before="177" w:line="360" w:lineRule="auto"/>
        <w:ind w:left="787" w:right="2" w:hanging="598"/>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三、</w:t>
      </w:r>
      <w:r>
        <w:rPr>
          <w:rFonts w:hint="eastAsia" w:ascii="宋体" w:hAnsi="宋体" w:eastAsia="宋体" w:cs="宋体"/>
          <w:color w:val="auto"/>
          <w:spacing w:val="41"/>
          <w:sz w:val="24"/>
          <w:szCs w:val="24"/>
          <w:highlight w:val="none"/>
        </w:rPr>
        <w:t xml:space="preserve"> </w:t>
      </w:r>
      <w:r>
        <w:rPr>
          <w:rFonts w:hint="eastAsia" w:ascii="宋体" w:hAnsi="宋体" w:eastAsia="宋体" w:cs="宋体"/>
          <w:color w:val="auto"/>
          <w:spacing w:val="-3"/>
          <w:sz w:val="24"/>
          <w:szCs w:val="24"/>
          <w:highlight w:val="none"/>
        </w:rPr>
        <w:t>联合体各方均同意由牵头人代表其他联合体成员单位按招标文件要求出具《授权</w:t>
      </w:r>
      <w:r>
        <w:rPr>
          <w:rFonts w:hint="eastAsia" w:ascii="宋体" w:hAnsi="宋体" w:eastAsia="宋体" w:cs="宋体"/>
          <w:color w:val="auto"/>
          <w:spacing w:val="-17"/>
          <w:w w:val="98"/>
          <w:sz w:val="24"/>
          <w:szCs w:val="24"/>
          <w:highlight w:val="none"/>
        </w:rPr>
        <w:t>委托书》。</w:t>
      </w:r>
    </w:p>
    <w:p w14:paraId="3F487FA8">
      <w:pPr>
        <w:pStyle w:val="11"/>
        <w:spacing w:before="174" w:line="200" w:lineRule="auto"/>
        <w:ind w:left="21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四、</w:t>
      </w:r>
      <w:r>
        <w:rPr>
          <w:rFonts w:hint="eastAsia" w:ascii="宋体" w:hAnsi="宋体" w:eastAsia="宋体" w:cs="宋体"/>
          <w:color w:val="auto"/>
          <w:spacing w:val="47"/>
          <w:w w:val="101"/>
          <w:sz w:val="24"/>
          <w:szCs w:val="24"/>
          <w:highlight w:val="none"/>
        </w:rPr>
        <w:t xml:space="preserve"> </w:t>
      </w:r>
      <w:r>
        <w:rPr>
          <w:rFonts w:hint="eastAsia" w:ascii="宋体" w:hAnsi="宋体" w:eastAsia="宋体" w:cs="宋体"/>
          <w:color w:val="auto"/>
          <w:spacing w:val="-1"/>
          <w:sz w:val="24"/>
          <w:szCs w:val="24"/>
          <w:highlight w:val="none"/>
        </w:rPr>
        <w:t>牵头人为项目的总负责单位；组织各参加方进行项目实施工作。</w:t>
      </w:r>
    </w:p>
    <w:p w14:paraId="4E39D09A">
      <w:pPr>
        <w:pStyle w:val="11"/>
        <w:spacing w:before="179" w:line="191" w:lineRule="auto"/>
        <w:ind w:left="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w:t>
      </w:r>
      <w:r>
        <w:rPr>
          <w:rFonts w:hint="eastAsia" w:ascii="宋体" w:hAnsi="宋体" w:eastAsia="宋体" w:cs="宋体"/>
          <w:color w:val="auto"/>
          <w:spacing w:val="37"/>
          <w:sz w:val="24"/>
          <w:szCs w:val="24"/>
          <w:highlight w:val="none"/>
        </w:rPr>
        <w:t xml:space="preserve"> </w:t>
      </w:r>
      <w:r>
        <w:rPr>
          <w:rFonts w:hint="eastAsia" w:ascii="宋体" w:hAnsi="宋体" w:eastAsia="宋体" w:cs="宋体"/>
          <w:color w:val="auto"/>
          <w:sz w:val="24"/>
          <w:szCs w:val="24"/>
          <w:highlight w:val="none"/>
        </w:rPr>
        <w:t>______负责_____，具体工作范围、内容以投标文件及合同为准。</w:t>
      </w:r>
    </w:p>
    <w:p w14:paraId="397FFC7B">
      <w:pPr>
        <w:pStyle w:val="11"/>
        <w:spacing w:before="195" w:line="191" w:lineRule="auto"/>
        <w:ind w:left="18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六、</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1"/>
          <w:sz w:val="24"/>
          <w:szCs w:val="24"/>
          <w:highlight w:val="none"/>
        </w:rPr>
        <w:t>______负责_____，具体工作</w:t>
      </w:r>
      <w:r>
        <w:rPr>
          <w:rFonts w:hint="eastAsia" w:ascii="宋体" w:hAnsi="宋体" w:eastAsia="宋体" w:cs="宋体"/>
          <w:color w:val="auto"/>
          <w:sz w:val="24"/>
          <w:szCs w:val="24"/>
          <w:highlight w:val="none"/>
        </w:rPr>
        <w:t>范围、内容以投标文件及合同为准。</w:t>
      </w:r>
    </w:p>
    <w:p w14:paraId="0E0FF67C">
      <w:pPr>
        <w:pStyle w:val="11"/>
        <w:spacing w:before="193" w:line="191" w:lineRule="auto"/>
        <w:ind w:left="18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z w:val="24"/>
          <w:szCs w:val="24"/>
          <w:highlight w:val="none"/>
        </w:rPr>
        <w:t>______负责_____（如有</w:t>
      </w:r>
      <w:r>
        <w:rPr>
          <w:rFonts w:hint="eastAsia" w:ascii="宋体" w:hAnsi="宋体" w:eastAsia="宋体" w:cs="宋体"/>
          <w:color w:val="auto"/>
          <w:spacing w:val="-50"/>
          <w:sz w:val="24"/>
          <w:szCs w:val="24"/>
          <w:highlight w:val="none"/>
        </w:rPr>
        <w:t>），</w:t>
      </w:r>
      <w:r>
        <w:rPr>
          <w:rFonts w:hint="eastAsia" w:ascii="宋体" w:hAnsi="宋体" w:eastAsia="宋体" w:cs="宋体"/>
          <w:color w:val="auto"/>
          <w:sz w:val="24"/>
          <w:szCs w:val="24"/>
          <w:highlight w:val="none"/>
        </w:rPr>
        <w:t>具体工作范围、内容以投标文件及合同为准。</w:t>
      </w:r>
    </w:p>
    <w:p w14:paraId="2F6D2B53">
      <w:pPr>
        <w:pStyle w:val="11"/>
        <w:spacing w:before="192" w:line="360" w:lineRule="auto"/>
        <w:ind w:right="2"/>
        <w:jc w:val="left"/>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八、</w:t>
      </w:r>
      <w:r>
        <w:rPr>
          <w:rFonts w:hint="eastAsia" w:ascii="宋体" w:hAnsi="宋体" w:eastAsia="宋体" w:cs="宋体"/>
          <w:color w:val="auto"/>
          <w:spacing w:val="28"/>
          <w:w w:val="101"/>
          <w:sz w:val="24"/>
          <w:szCs w:val="24"/>
          <w:highlight w:val="none"/>
        </w:rPr>
        <w:t xml:space="preserve"> </w:t>
      </w:r>
      <w:r>
        <w:rPr>
          <w:rFonts w:hint="eastAsia" w:ascii="宋体" w:hAnsi="宋体" w:eastAsia="宋体" w:cs="宋体"/>
          <w:color w:val="auto"/>
          <w:spacing w:val="-1"/>
          <w:sz w:val="24"/>
          <w:szCs w:val="24"/>
          <w:highlight w:val="none"/>
        </w:rPr>
        <w:t>本项目联合协议合同总额为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元，联合体各成员按照如</w:t>
      </w:r>
      <w:r>
        <w:rPr>
          <w:rFonts w:hint="eastAsia" w:ascii="宋体" w:hAnsi="宋体" w:eastAsia="宋体" w:cs="宋体"/>
          <w:color w:val="auto"/>
          <w:spacing w:val="-2"/>
          <w:sz w:val="24"/>
          <w:szCs w:val="24"/>
          <w:highlight w:val="none"/>
        </w:rPr>
        <w:t>下比例分摊（按联</w:t>
      </w:r>
      <w:r>
        <w:rPr>
          <w:rFonts w:hint="eastAsia" w:ascii="宋体" w:hAnsi="宋体" w:eastAsia="宋体" w:cs="宋体"/>
          <w:color w:val="auto"/>
          <w:spacing w:val="-1"/>
          <w:sz w:val="24"/>
          <w:szCs w:val="24"/>
          <w:highlight w:val="none"/>
        </w:rPr>
        <w:t>合体成员分别列明</w:t>
      </w:r>
      <w:r>
        <w:rPr>
          <w:rFonts w:hint="eastAsia" w:ascii="宋体" w:hAnsi="宋体" w:eastAsia="宋体" w:cs="宋体"/>
          <w:color w:val="auto"/>
          <w:spacing w:val="-54"/>
          <w:sz w:val="24"/>
          <w:szCs w:val="24"/>
          <w:highlight w:val="none"/>
        </w:rPr>
        <w:t>）：</w:t>
      </w:r>
    </w:p>
    <w:p w14:paraId="34A33908">
      <w:pPr>
        <w:pStyle w:val="11"/>
        <w:spacing w:before="184" w:line="360" w:lineRule="auto"/>
        <w:ind w:left="854" w:hanging="10"/>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lang w:val="en-US" w:eastAsia="zh-CN"/>
        </w:rPr>
        <w:t>1</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3"/>
          <w:sz w:val="24"/>
          <w:szCs w:val="24"/>
          <w:highlight w:val="none"/>
        </w:rPr>
        <w:t>为□大型企业□中型企业、□小</w:t>
      </w:r>
      <w:r>
        <w:rPr>
          <w:rFonts w:hint="eastAsia" w:ascii="宋体" w:hAnsi="宋体" w:eastAsia="宋体" w:cs="宋体"/>
          <w:color w:val="auto"/>
          <w:spacing w:val="2"/>
          <w:sz w:val="24"/>
          <w:szCs w:val="24"/>
          <w:highlight w:val="none"/>
        </w:rPr>
        <w:t>微企业（包含监狱企业、残疾人福</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利性单位）、□其他，合同金额为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3"/>
          <w:sz w:val="24"/>
          <w:szCs w:val="24"/>
          <w:highlight w:val="none"/>
        </w:rPr>
        <w:t>元；</w:t>
      </w:r>
    </w:p>
    <w:p w14:paraId="64D8A1C5">
      <w:pPr>
        <w:pStyle w:val="11"/>
        <w:spacing w:before="22" w:line="360" w:lineRule="auto"/>
        <w:ind w:left="854" w:hanging="10"/>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lang w:val="en-US" w:eastAsia="zh-CN"/>
        </w:rPr>
        <w:t>2</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3"/>
          <w:sz w:val="24"/>
          <w:szCs w:val="24"/>
          <w:highlight w:val="none"/>
        </w:rPr>
        <w:t>为□大型企业□中型企业、□小</w:t>
      </w:r>
      <w:r>
        <w:rPr>
          <w:rFonts w:hint="eastAsia" w:ascii="宋体" w:hAnsi="宋体" w:eastAsia="宋体" w:cs="宋体"/>
          <w:color w:val="auto"/>
          <w:spacing w:val="2"/>
          <w:sz w:val="24"/>
          <w:szCs w:val="24"/>
          <w:highlight w:val="none"/>
        </w:rPr>
        <w:t>微企业（包含监狱企业、残疾人福</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利性单位）、□其他，合同金额为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3"/>
          <w:sz w:val="24"/>
          <w:szCs w:val="24"/>
          <w:highlight w:val="none"/>
        </w:rPr>
        <w:t>元；</w:t>
      </w:r>
    </w:p>
    <w:p w14:paraId="5C708FE2">
      <w:pPr>
        <w:pStyle w:val="11"/>
        <w:spacing w:before="21" w:line="360" w:lineRule="auto"/>
        <w:ind w:left="854" w:right="2" w:firstLine="104"/>
        <w:jc w:val="left"/>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w:t>
      </w:r>
      <w:r>
        <w:rPr>
          <w:rFonts w:hint="eastAsia" w:ascii="宋体" w:hAnsi="宋体" w:eastAsia="宋体" w:cs="宋体"/>
          <w:color w:val="auto"/>
          <w:spacing w:val="37"/>
          <w:w w:val="101"/>
          <w:sz w:val="24"/>
          <w:szCs w:val="24"/>
          <w:highlight w:val="none"/>
          <w:lang w:val="en-US" w:eastAsia="zh-CN"/>
        </w:rPr>
        <w:t>3</w:t>
      </w:r>
      <w:r>
        <w:rPr>
          <w:rFonts w:hint="eastAsia" w:ascii="宋体" w:hAnsi="宋体" w:eastAsia="宋体" w:cs="宋体"/>
          <w:color w:val="auto"/>
          <w:spacing w:val="10"/>
          <w:sz w:val="24"/>
          <w:szCs w:val="24"/>
          <w:highlight w:val="none"/>
        </w:rPr>
        <w:t>)</w:t>
      </w:r>
      <w:r>
        <w:rPr>
          <w:rFonts w:hint="eastAsia" w:ascii="宋体" w:hAnsi="宋体" w:eastAsia="宋体" w:cs="宋体"/>
          <w:color w:val="auto"/>
          <w:spacing w:val="38"/>
          <w:w w:val="101"/>
          <w:sz w:val="24"/>
          <w:szCs w:val="24"/>
          <w:highlight w:val="none"/>
        </w:rPr>
        <w:t xml:space="preserve"> </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3"/>
          <w:sz w:val="24"/>
          <w:szCs w:val="24"/>
          <w:highlight w:val="none"/>
        </w:rPr>
        <w:t xml:space="preserve"> </w:t>
      </w:r>
      <w:r>
        <w:rPr>
          <w:rFonts w:hint="eastAsia" w:ascii="宋体" w:hAnsi="宋体" w:eastAsia="宋体" w:cs="宋体"/>
          <w:color w:val="auto"/>
          <w:spacing w:val="10"/>
          <w:sz w:val="24"/>
          <w:szCs w:val="24"/>
          <w:highlight w:val="none"/>
        </w:rPr>
        <w:t>为□大型企业□中型企业</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10"/>
          <w:sz w:val="24"/>
          <w:szCs w:val="24"/>
          <w:highlight w:val="none"/>
        </w:rPr>
        <w:t>、□小微企业（包含监狱企业</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10"/>
          <w:sz w:val="24"/>
          <w:szCs w:val="24"/>
          <w:highlight w:val="none"/>
        </w:rPr>
        <w:t>、残疾人</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福利性单位）、□其他，合同金额为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元。</w:t>
      </w:r>
    </w:p>
    <w:p w14:paraId="3A1831BE">
      <w:pPr>
        <w:pStyle w:val="11"/>
        <w:spacing w:before="21" w:line="360" w:lineRule="auto"/>
        <w:ind w:left="787" w:right="2" w:hanging="599"/>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九、</w:t>
      </w:r>
      <w:r>
        <w:rPr>
          <w:rFonts w:hint="eastAsia" w:ascii="宋体" w:hAnsi="宋体" w:eastAsia="宋体" w:cs="宋体"/>
          <w:color w:val="auto"/>
          <w:spacing w:val="49"/>
          <w:sz w:val="24"/>
          <w:szCs w:val="24"/>
          <w:highlight w:val="none"/>
        </w:rPr>
        <w:t xml:space="preserve"> </w:t>
      </w:r>
      <w:r>
        <w:rPr>
          <w:rFonts w:hint="eastAsia" w:ascii="宋体" w:hAnsi="宋体" w:eastAsia="宋体" w:cs="宋体"/>
          <w:color w:val="auto"/>
          <w:spacing w:val="-3"/>
          <w:sz w:val="24"/>
          <w:szCs w:val="24"/>
          <w:highlight w:val="none"/>
        </w:rPr>
        <w:t>以联合体形式参加政府采购活动的，联合体各方不得再单独参加或</w:t>
      </w:r>
      <w:r>
        <w:rPr>
          <w:rFonts w:hint="eastAsia" w:ascii="宋体" w:hAnsi="宋体" w:eastAsia="宋体" w:cs="宋体"/>
          <w:color w:val="auto"/>
          <w:spacing w:val="-4"/>
          <w:sz w:val="24"/>
          <w:szCs w:val="24"/>
          <w:highlight w:val="none"/>
        </w:rPr>
        <w:t>者与其他供应</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商另外组成联合体参加同一合同项下的政府采购活动。</w:t>
      </w:r>
    </w:p>
    <w:p w14:paraId="622883F1">
      <w:pPr>
        <w:pStyle w:val="11"/>
        <w:spacing w:before="13" w:line="360" w:lineRule="auto"/>
        <w:ind w:left="193"/>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z w:val="24"/>
          <w:szCs w:val="24"/>
          <w:highlight w:val="none"/>
        </w:rPr>
        <w:t>其他约定（如有</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z w:val="24"/>
          <w:szCs w:val="24"/>
          <w:highlight w:val="none"/>
        </w:rPr>
        <w:t>。</w:t>
      </w:r>
    </w:p>
    <w:p w14:paraId="240C03FA">
      <w:pPr>
        <w:spacing w:line="196" w:lineRule="auto"/>
        <w:rPr>
          <w:rFonts w:hint="eastAsia" w:ascii="宋体" w:hAnsi="宋体" w:eastAsia="宋体" w:cs="宋体"/>
          <w:color w:val="auto"/>
          <w:sz w:val="24"/>
          <w:szCs w:val="24"/>
          <w:highlight w:val="none"/>
        </w:rPr>
        <w:sectPr>
          <w:headerReference r:id="rId32" w:type="default"/>
          <w:footerReference r:id="rId33" w:type="default"/>
          <w:pgSz w:w="11907" w:h="16840"/>
          <w:pgMar w:top="1149" w:right="1130" w:bottom="1057" w:left="1701" w:header="875" w:footer="885" w:gutter="0"/>
          <w:pgNumType w:fmt="decimal"/>
          <w:cols w:space="720" w:num="1"/>
        </w:sectPr>
      </w:pPr>
    </w:p>
    <w:p w14:paraId="3E30494B">
      <w:pPr>
        <w:pStyle w:val="11"/>
        <w:spacing w:before="308" w:line="360" w:lineRule="auto"/>
        <w:ind w:left="6" w:firstLine="4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本协议自各方盖章后生效，采购合同履行完</w:t>
      </w:r>
      <w:r>
        <w:rPr>
          <w:rFonts w:hint="eastAsia" w:ascii="宋体" w:hAnsi="宋体" w:eastAsia="宋体" w:cs="宋体"/>
          <w:color w:val="auto"/>
          <w:spacing w:val="-2"/>
          <w:sz w:val="24"/>
          <w:szCs w:val="24"/>
          <w:highlight w:val="none"/>
        </w:rPr>
        <w:t>毕后自动失效。如未中标，本协议自动</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终止。</w:t>
      </w:r>
    </w:p>
    <w:p w14:paraId="63CB9F91">
      <w:pPr>
        <w:pStyle w:val="11"/>
        <w:spacing w:before="308" w:line="200" w:lineRule="auto"/>
        <w:ind w:left="47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联合体牵头人名称：</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2"/>
          <w:sz w:val="24"/>
          <w:szCs w:val="24"/>
          <w:highlight w:val="none"/>
        </w:rPr>
        <w:t>联合体成员名称：</w:t>
      </w:r>
      <w:r>
        <w:rPr>
          <w:rFonts w:hint="eastAsia" w:ascii="宋体" w:hAnsi="宋体" w:eastAsia="宋体" w:cs="宋体"/>
          <w:color w:val="auto"/>
          <w:spacing w:val="-2"/>
          <w:sz w:val="24"/>
          <w:szCs w:val="24"/>
          <w:highlight w:val="none"/>
          <w:u w:val="single" w:color="auto"/>
        </w:rPr>
        <w:t xml:space="preserve">           </w:t>
      </w:r>
    </w:p>
    <w:p w14:paraId="6FDC9F90">
      <w:pPr>
        <w:pStyle w:val="11"/>
        <w:spacing w:before="178" w:line="201" w:lineRule="auto"/>
        <w:ind w:left="4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盖章：</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 xml:space="preserve">                   盖章：</w:t>
      </w:r>
      <w:r>
        <w:rPr>
          <w:rFonts w:hint="eastAsia" w:ascii="宋体" w:hAnsi="宋体" w:eastAsia="宋体" w:cs="宋体"/>
          <w:color w:val="auto"/>
          <w:spacing w:val="-2"/>
          <w:sz w:val="24"/>
          <w:szCs w:val="24"/>
          <w:highlight w:val="none"/>
          <w:u w:val="single" w:color="auto"/>
        </w:rPr>
        <w:t xml:space="preserve">           </w:t>
      </w:r>
    </w:p>
    <w:p w14:paraId="09646C83">
      <w:pPr>
        <w:spacing w:line="302" w:lineRule="auto"/>
        <w:rPr>
          <w:rFonts w:hint="eastAsia" w:ascii="宋体" w:hAnsi="宋体" w:eastAsia="宋体" w:cs="宋体"/>
          <w:color w:val="auto"/>
          <w:sz w:val="21"/>
          <w:highlight w:val="none"/>
        </w:rPr>
      </w:pPr>
    </w:p>
    <w:p w14:paraId="1BBCCB13">
      <w:pPr>
        <w:spacing w:line="303" w:lineRule="auto"/>
        <w:rPr>
          <w:rFonts w:hint="eastAsia" w:ascii="宋体" w:hAnsi="宋体" w:eastAsia="宋体" w:cs="宋体"/>
          <w:color w:val="auto"/>
          <w:sz w:val="21"/>
          <w:highlight w:val="none"/>
        </w:rPr>
      </w:pPr>
    </w:p>
    <w:p w14:paraId="388B5100">
      <w:pPr>
        <w:spacing w:line="303" w:lineRule="auto"/>
        <w:rPr>
          <w:rFonts w:hint="eastAsia" w:ascii="宋体" w:hAnsi="宋体" w:eastAsia="宋体" w:cs="宋体"/>
          <w:color w:val="auto"/>
          <w:sz w:val="21"/>
          <w:highlight w:val="none"/>
        </w:rPr>
      </w:pPr>
    </w:p>
    <w:p w14:paraId="022256CF">
      <w:pPr>
        <w:pStyle w:val="11"/>
        <w:spacing w:before="103" w:line="300" w:lineRule="auto"/>
        <w:ind w:left="477" w:right="5961" w:hanging="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联合体成员名称：</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rPr>
        <w:t>盖章：</w:t>
      </w:r>
      <w:r>
        <w:rPr>
          <w:rFonts w:hint="eastAsia" w:ascii="宋体" w:hAnsi="宋体" w:eastAsia="宋体" w:cs="宋体"/>
          <w:color w:val="auto"/>
          <w:sz w:val="24"/>
          <w:szCs w:val="24"/>
          <w:highlight w:val="none"/>
          <w:u w:val="single" w:color="auto"/>
        </w:rPr>
        <w:t xml:space="preserve">           </w:t>
      </w:r>
    </w:p>
    <w:p w14:paraId="570AB089">
      <w:pPr>
        <w:spacing w:line="290" w:lineRule="auto"/>
        <w:rPr>
          <w:rFonts w:hint="eastAsia" w:ascii="宋体" w:hAnsi="宋体" w:eastAsia="宋体" w:cs="宋体"/>
          <w:color w:val="auto"/>
          <w:sz w:val="21"/>
          <w:highlight w:val="none"/>
        </w:rPr>
      </w:pPr>
    </w:p>
    <w:p w14:paraId="47EB5788">
      <w:pPr>
        <w:spacing w:line="290" w:lineRule="auto"/>
        <w:rPr>
          <w:rFonts w:hint="eastAsia" w:ascii="宋体" w:hAnsi="宋体" w:eastAsia="宋体" w:cs="宋体"/>
          <w:color w:val="auto"/>
          <w:sz w:val="21"/>
          <w:highlight w:val="none"/>
        </w:rPr>
      </w:pPr>
    </w:p>
    <w:p w14:paraId="328EAC95">
      <w:pPr>
        <w:spacing w:line="290" w:lineRule="auto"/>
        <w:rPr>
          <w:rFonts w:hint="eastAsia" w:ascii="宋体" w:hAnsi="宋体" w:eastAsia="宋体" w:cs="宋体"/>
          <w:color w:val="auto"/>
          <w:sz w:val="21"/>
          <w:highlight w:val="none"/>
        </w:rPr>
      </w:pPr>
    </w:p>
    <w:p w14:paraId="69D7C76E">
      <w:pPr>
        <w:spacing w:line="290" w:lineRule="auto"/>
        <w:rPr>
          <w:rFonts w:hint="eastAsia" w:ascii="宋体" w:hAnsi="宋体" w:eastAsia="宋体" w:cs="宋体"/>
          <w:color w:val="auto"/>
          <w:sz w:val="21"/>
          <w:highlight w:val="none"/>
        </w:rPr>
      </w:pPr>
    </w:p>
    <w:p w14:paraId="2C0A6864">
      <w:pPr>
        <w:pStyle w:val="11"/>
        <w:spacing w:before="103" w:line="200" w:lineRule="auto"/>
        <w:jc w:val="right"/>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年</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月</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10"/>
          <w:sz w:val="24"/>
          <w:szCs w:val="24"/>
          <w:highlight w:val="none"/>
        </w:rPr>
        <w:t xml:space="preserve"> 日</w:t>
      </w:r>
    </w:p>
    <w:p w14:paraId="61EE8C56">
      <w:pPr>
        <w:spacing w:line="264" w:lineRule="auto"/>
        <w:rPr>
          <w:rFonts w:hint="eastAsia" w:ascii="宋体" w:hAnsi="宋体" w:eastAsia="宋体" w:cs="宋体"/>
          <w:color w:val="auto"/>
          <w:sz w:val="21"/>
          <w:highlight w:val="none"/>
        </w:rPr>
      </w:pPr>
    </w:p>
    <w:p w14:paraId="4965A5A4">
      <w:pPr>
        <w:spacing w:line="264" w:lineRule="auto"/>
        <w:rPr>
          <w:rFonts w:hint="eastAsia" w:ascii="宋体" w:hAnsi="宋体" w:eastAsia="宋体" w:cs="宋体"/>
          <w:color w:val="auto"/>
          <w:sz w:val="21"/>
          <w:highlight w:val="none"/>
        </w:rPr>
      </w:pPr>
    </w:p>
    <w:p w14:paraId="4AC1CDBF">
      <w:pPr>
        <w:spacing w:line="265" w:lineRule="auto"/>
        <w:rPr>
          <w:rFonts w:hint="eastAsia" w:ascii="宋体" w:hAnsi="宋体" w:eastAsia="宋体" w:cs="宋体"/>
          <w:color w:val="auto"/>
          <w:sz w:val="21"/>
          <w:highlight w:val="none"/>
        </w:rPr>
      </w:pPr>
    </w:p>
    <w:p w14:paraId="0491473C">
      <w:pPr>
        <w:spacing w:line="265" w:lineRule="auto"/>
        <w:rPr>
          <w:rFonts w:hint="eastAsia" w:ascii="宋体" w:hAnsi="宋体" w:eastAsia="宋体" w:cs="宋体"/>
          <w:color w:val="auto"/>
          <w:sz w:val="21"/>
          <w:highlight w:val="none"/>
        </w:rPr>
      </w:pPr>
    </w:p>
    <w:p w14:paraId="1EF805CA">
      <w:pPr>
        <w:spacing w:line="265" w:lineRule="auto"/>
        <w:rPr>
          <w:rFonts w:hint="eastAsia" w:ascii="宋体" w:hAnsi="宋体" w:eastAsia="宋体" w:cs="宋体"/>
          <w:color w:val="auto"/>
          <w:sz w:val="21"/>
          <w:highlight w:val="none"/>
        </w:rPr>
      </w:pPr>
    </w:p>
    <w:p w14:paraId="0DA4E391">
      <w:pPr>
        <w:pStyle w:val="11"/>
        <w:spacing w:before="103" w:line="203" w:lineRule="auto"/>
        <w:ind w:left="488"/>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57710CC6">
      <w:pPr>
        <w:pStyle w:val="11"/>
        <w:spacing w:before="171" w:line="253" w:lineRule="auto"/>
        <w:ind w:left="723" w:hanging="219"/>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67"/>
          <w:w w:val="101"/>
          <w:sz w:val="24"/>
          <w:szCs w:val="24"/>
          <w:highlight w:val="none"/>
        </w:rPr>
        <w:t xml:space="preserve"> </w:t>
      </w:r>
      <w:r>
        <w:rPr>
          <w:rFonts w:hint="eastAsia" w:ascii="宋体" w:hAnsi="宋体" w:eastAsia="宋体" w:cs="宋体"/>
          <w:color w:val="auto"/>
          <w:spacing w:val="2"/>
          <w:sz w:val="24"/>
          <w:szCs w:val="24"/>
          <w:highlight w:val="none"/>
        </w:rPr>
        <w:t>如本项目（包）接受供应商以联合体形式参加采购活动，且供应商以联合体形</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6"/>
          <w:sz w:val="24"/>
          <w:szCs w:val="24"/>
          <w:highlight w:val="none"/>
        </w:rPr>
        <w:t>式参与时，须提供《联合协议》，否则</w:t>
      </w:r>
      <w:r>
        <w:rPr>
          <w:rFonts w:hint="eastAsia" w:ascii="宋体" w:hAnsi="宋体" w:eastAsia="宋体" w:cs="宋体"/>
          <w:b/>
          <w:bCs/>
          <w:color w:val="auto"/>
          <w:spacing w:val="-6"/>
          <w:sz w:val="24"/>
          <w:szCs w:val="24"/>
          <w:highlight w:val="none"/>
        </w:rPr>
        <w:t>投标无效</w:t>
      </w:r>
      <w:r>
        <w:rPr>
          <w:rFonts w:hint="eastAsia" w:ascii="宋体" w:hAnsi="宋体" w:eastAsia="宋体" w:cs="宋体"/>
          <w:color w:val="auto"/>
          <w:spacing w:val="-6"/>
          <w:sz w:val="24"/>
          <w:szCs w:val="24"/>
          <w:highlight w:val="none"/>
        </w:rPr>
        <w:t>。</w:t>
      </w:r>
    </w:p>
    <w:p w14:paraId="5EC42BC1">
      <w:pPr>
        <w:pStyle w:val="11"/>
        <w:spacing w:before="177" w:line="200" w:lineRule="auto"/>
        <w:ind w:left="4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z w:val="24"/>
          <w:szCs w:val="24"/>
          <w:highlight w:val="none"/>
        </w:rPr>
        <w:t>联合体各方成员须在本协议上共同盖章。</w:t>
      </w:r>
    </w:p>
    <w:p w14:paraId="76657280">
      <w:pPr>
        <w:spacing w:line="200" w:lineRule="auto"/>
        <w:rPr>
          <w:rFonts w:hint="eastAsia" w:ascii="宋体" w:hAnsi="宋体" w:eastAsia="宋体" w:cs="宋体"/>
          <w:color w:val="auto"/>
          <w:sz w:val="24"/>
          <w:szCs w:val="24"/>
          <w:highlight w:val="none"/>
        </w:rPr>
        <w:sectPr>
          <w:headerReference r:id="rId34" w:type="default"/>
          <w:footerReference r:id="rId35" w:type="default"/>
          <w:pgSz w:w="11907" w:h="16840"/>
          <w:pgMar w:top="1149" w:right="1133" w:bottom="1060" w:left="1701" w:header="875" w:footer="886" w:gutter="0"/>
          <w:pgNumType w:fmt="decimal"/>
          <w:cols w:space="720" w:num="1"/>
        </w:sectPr>
      </w:pPr>
    </w:p>
    <w:p w14:paraId="2BAC7F6B">
      <w:pPr>
        <w:pStyle w:val="11"/>
        <w:spacing w:before="307" w:line="201" w:lineRule="auto"/>
        <w:ind w:left="18"/>
        <w:outlineLvl w:val="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3-2</w:t>
      </w:r>
      <w:r>
        <w:rPr>
          <w:rFonts w:hint="eastAsia" w:ascii="宋体" w:hAnsi="宋体" w:eastAsia="宋体" w:cs="宋体"/>
          <w:color w:val="auto"/>
          <w:spacing w:val="67"/>
          <w:sz w:val="24"/>
          <w:szCs w:val="24"/>
          <w:highlight w:val="none"/>
        </w:rPr>
        <w:t xml:space="preserve"> </w:t>
      </w:r>
      <w:r>
        <w:rPr>
          <w:rFonts w:hint="eastAsia" w:ascii="宋体" w:hAnsi="宋体" w:eastAsia="宋体" w:cs="宋体"/>
          <w:color w:val="auto"/>
          <w:spacing w:val="1"/>
          <w:sz w:val="24"/>
          <w:szCs w:val="24"/>
          <w:highlight w:val="none"/>
        </w:rPr>
        <w:t>其他特定资格要求</w:t>
      </w:r>
    </w:p>
    <w:p w14:paraId="5DAF4A94">
      <w:pPr>
        <w:spacing w:line="201" w:lineRule="auto"/>
        <w:rPr>
          <w:rFonts w:hint="eastAsia" w:ascii="宋体" w:hAnsi="宋体" w:eastAsia="宋体" w:cs="宋体"/>
          <w:color w:val="auto"/>
          <w:sz w:val="24"/>
          <w:szCs w:val="24"/>
          <w:highlight w:val="none"/>
        </w:rPr>
      </w:pPr>
    </w:p>
    <w:p w14:paraId="1D8E3D07">
      <w:pPr>
        <w:autoSpaceDE w:val="0"/>
        <w:autoSpaceDN w:val="0"/>
        <w:adjustRightInd w:val="0"/>
        <w:spacing w:line="360" w:lineRule="auto"/>
        <w:jc w:val="center"/>
        <w:rPr>
          <w:b/>
          <w:color w:val="000000"/>
          <w:sz w:val="36"/>
          <w:szCs w:val="36"/>
        </w:rPr>
      </w:pPr>
      <w:r>
        <w:rPr>
          <w:rFonts w:hint="eastAsia"/>
          <w:b/>
          <w:color w:val="000000"/>
          <w:sz w:val="36"/>
          <w:szCs w:val="36"/>
        </w:rPr>
        <w:t>承 诺</w:t>
      </w:r>
    </w:p>
    <w:p w14:paraId="7E46D4E0">
      <w:pPr>
        <w:autoSpaceDE w:val="0"/>
        <w:autoSpaceDN w:val="0"/>
        <w:adjustRightInd w:val="0"/>
        <w:spacing w:line="480" w:lineRule="auto"/>
        <w:jc w:val="left"/>
        <w:rPr>
          <w:sz w:val="24"/>
          <w:szCs w:val="20"/>
        </w:rPr>
      </w:pPr>
      <w:r>
        <w:rPr>
          <w:rFonts w:hint="eastAsia"/>
          <w:sz w:val="24"/>
          <w:szCs w:val="20"/>
        </w:rPr>
        <w:t>致：</w:t>
      </w:r>
      <w:r>
        <w:rPr>
          <w:rFonts w:hint="eastAsia"/>
          <w:sz w:val="24"/>
          <w:szCs w:val="20"/>
          <w:u w:val="single"/>
        </w:rPr>
        <w:t xml:space="preserve"> （采购人）  </w:t>
      </w:r>
      <w:r>
        <w:rPr>
          <w:rFonts w:hint="eastAsia"/>
          <w:sz w:val="24"/>
          <w:szCs w:val="20"/>
        </w:rPr>
        <w:t xml:space="preserve">         </w:t>
      </w:r>
    </w:p>
    <w:p w14:paraId="1AE972FB">
      <w:pPr>
        <w:spacing w:line="480" w:lineRule="auto"/>
        <w:ind w:firstLine="480" w:firstLineChars="200"/>
        <w:outlineLvl w:val="2"/>
        <w:rPr>
          <w:rFonts w:ascii="宋体" w:hAnsi="宋体"/>
          <w:sz w:val="24"/>
        </w:rPr>
      </w:pPr>
      <w:r>
        <w:rPr>
          <w:rFonts w:hint="eastAsia"/>
          <w:sz w:val="24"/>
          <w:szCs w:val="20"/>
        </w:rPr>
        <w:t>本所共有</w:t>
      </w:r>
      <w:r>
        <w:rPr>
          <w:rFonts w:hint="eastAsia"/>
          <w:sz w:val="24"/>
          <w:szCs w:val="20"/>
          <w:u w:val="single"/>
        </w:rPr>
        <w:t xml:space="preserve">    </w:t>
      </w:r>
      <w:r>
        <w:rPr>
          <w:rFonts w:hint="eastAsia"/>
          <w:sz w:val="24"/>
          <w:szCs w:val="20"/>
        </w:rPr>
        <w:t>名律师，现有</w:t>
      </w:r>
      <w:r>
        <w:rPr>
          <w:rFonts w:hint="eastAsia"/>
          <w:sz w:val="24"/>
          <w:szCs w:val="20"/>
          <w:u w:val="single"/>
        </w:rPr>
        <w:t xml:space="preserve">    </w:t>
      </w:r>
      <w:r>
        <w:rPr>
          <w:rFonts w:hint="eastAsia"/>
          <w:sz w:val="24"/>
          <w:szCs w:val="20"/>
        </w:rPr>
        <w:t>名律师正在</w:t>
      </w:r>
      <w:r>
        <w:rPr>
          <w:rFonts w:hint="eastAsia"/>
          <w:sz w:val="24"/>
          <w:szCs w:val="20"/>
          <w:u w:val="single"/>
        </w:rPr>
        <w:t xml:space="preserve">             </w:t>
      </w:r>
      <w:r>
        <w:rPr>
          <w:rFonts w:hint="eastAsia"/>
          <w:sz w:val="24"/>
          <w:szCs w:val="20"/>
        </w:rPr>
        <w:t>（区县）</w:t>
      </w:r>
      <w:r>
        <w:rPr>
          <w:rFonts w:hint="eastAsia" w:ascii="宋体" w:hAnsi="宋体"/>
          <w:sz w:val="24"/>
        </w:rPr>
        <w:t>进行村居公益法律服务项目，项目期限为：</w:t>
      </w:r>
      <w:r>
        <w:rPr>
          <w:rFonts w:hint="eastAsia" w:ascii="宋体" w:hAnsi="宋体"/>
          <w:sz w:val="24"/>
          <w:u w:val="single"/>
        </w:rPr>
        <w:t xml:space="preserve">           </w:t>
      </w:r>
      <w:r>
        <w:rPr>
          <w:rFonts w:hint="eastAsia" w:ascii="宋体" w:hAnsi="宋体"/>
          <w:sz w:val="24"/>
        </w:rPr>
        <w:t>，剩余</w:t>
      </w:r>
      <w:r>
        <w:rPr>
          <w:rFonts w:hint="eastAsia" w:ascii="宋体" w:hAnsi="宋体"/>
          <w:sz w:val="24"/>
          <w:u w:val="single"/>
        </w:rPr>
        <w:t xml:space="preserve">    </w:t>
      </w:r>
      <w:r>
        <w:rPr>
          <w:rFonts w:hint="eastAsia" w:ascii="宋体" w:hAnsi="宋体"/>
          <w:sz w:val="24"/>
        </w:rPr>
        <w:t>名律师可满足本项目服务需求。</w:t>
      </w:r>
    </w:p>
    <w:p w14:paraId="1E51CEFA">
      <w:pPr>
        <w:spacing w:line="480" w:lineRule="auto"/>
        <w:ind w:firstLine="480" w:firstLineChars="200"/>
        <w:outlineLvl w:val="2"/>
        <w:rPr>
          <w:rFonts w:ascii="宋体" w:hAnsi="宋体"/>
          <w:sz w:val="24"/>
        </w:rPr>
      </w:pPr>
      <w:r>
        <w:rPr>
          <w:rFonts w:hint="eastAsia" w:ascii="宋体" w:hAnsi="宋体"/>
          <w:sz w:val="24"/>
        </w:rPr>
        <w:t>特此承诺！</w:t>
      </w:r>
    </w:p>
    <w:p w14:paraId="0C975CAD">
      <w:pPr>
        <w:spacing w:line="360" w:lineRule="auto"/>
        <w:ind w:firstLine="480" w:firstLineChars="200"/>
        <w:outlineLvl w:val="2"/>
        <w:rPr>
          <w:rFonts w:ascii="宋体" w:hAnsi="宋体"/>
          <w:color w:val="FF0000"/>
          <w:sz w:val="24"/>
        </w:rPr>
      </w:pPr>
    </w:p>
    <w:p w14:paraId="5250F043">
      <w:pPr>
        <w:spacing w:line="360" w:lineRule="auto"/>
        <w:ind w:firstLine="480" w:firstLineChars="200"/>
        <w:outlineLvl w:val="2"/>
        <w:rPr>
          <w:rFonts w:ascii="宋体" w:hAnsi="宋体"/>
          <w:color w:val="FF0000"/>
          <w:sz w:val="24"/>
        </w:rPr>
      </w:pPr>
    </w:p>
    <w:p w14:paraId="41EEA984">
      <w:pPr>
        <w:autoSpaceDE w:val="0"/>
        <w:autoSpaceDN w:val="0"/>
        <w:adjustRightInd w:val="0"/>
        <w:snapToGrid w:val="0"/>
        <w:spacing w:line="360" w:lineRule="auto"/>
        <w:rPr>
          <w:rFonts w:ascii="宋体" w:hAnsi="宋体"/>
          <w:color w:val="000000"/>
          <w:sz w:val="24"/>
          <w:lang w:val="zh-CN"/>
        </w:rPr>
      </w:pPr>
      <w:r>
        <w:rPr>
          <w:rFonts w:hint="eastAsia" w:ascii="宋体" w:hAnsi="宋体"/>
          <w:color w:val="000000"/>
          <w:sz w:val="24"/>
        </w:rPr>
        <w:t>投标人</w:t>
      </w:r>
      <w:r>
        <w:rPr>
          <w:rFonts w:ascii="宋体" w:hAnsi="宋体"/>
          <w:color w:val="000000"/>
          <w:sz w:val="24"/>
        </w:rPr>
        <w:t>名称（加盖公章）</w:t>
      </w:r>
      <w:r>
        <w:rPr>
          <w:rFonts w:ascii="宋体" w:hAnsi="宋体"/>
          <w:color w:val="000000"/>
          <w:sz w:val="24"/>
          <w:lang w:val="zh-CN"/>
        </w:rPr>
        <w:t>：________________</w:t>
      </w:r>
    </w:p>
    <w:p w14:paraId="55678621">
      <w:pPr>
        <w:pStyle w:val="11"/>
        <w:tabs>
          <w:tab w:val="left" w:pos="567"/>
        </w:tabs>
        <w:kinsoku w:val="0"/>
        <w:overflowPunct w:val="0"/>
        <w:spacing w:line="583" w:lineRule="auto"/>
        <w:ind w:right="95"/>
        <w:rPr>
          <w:spacing w:val="-3"/>
        </w:rPr>
      </w:pPr>
      <w:r>
        <w:rPr>
          <w:rFonts w:hint="eastAsia" w:ascii="宋体" w:hAnsi="宋体" w:eastAsia="Arial" w:cs="Arial"/>
          <w:spacing w:val="0"/>
          <w:sz w:val="24"/>
          <w:szCs w:val="21"/>
        </w:rPr>
        <w:t>法定代表人（</w:t>
      </w:r>
      <w:r>
        <w:rPr>
          <w:rFonts w:hint="eastAsia" w:ascii="宋体" w:hAnsi="宋体" w:eastAsia="Arial" w:cs="Arial"/>
          <w:sz w:val="24"/>
          <w:szCs w:val="21"/>
        </w:rPr>
        <w:t>单位负责人</w:t>
      </w:r>
      <w:r>
        <w:rPr>
          <w:rFonts w:hint="eastAsia" w:ascii="宋体" w:hAnsi="宋体" w:eastAsia="Arial" w:cs="Arial"/>
          <w:spacing w:val="0"/>
          <w:sz w:val="24"/>
          <w:szCs w:val="21"/>
        </w:rPr>
        <w:t>）（签字</w:t>
      </w:r>
      <w:r>
        <w:rPr>
          <w:rFonts w:hint="eastAsia" w:ascii="宋体" w:hAnsi="宋体" w:eastAsia="宋体" w:cs="Arial"/>
          <w:spacing w:val="0"/>
          <w:sz w:val="24"/>
          <w:szCs w:val="21"/>
          <w:lang w:val="en-US" w:eastAsia="zh-CN"/>
        </w:rPr>
        <w:t>或</w:t>
      </w:r>
      <w:r>
        <w:rPr>
          <w:rFonts w:hint="eastAsia" w:ascii="宋体" w:hAnsi="宋体" w:eastAsia="Arial" w:cs="Arial"/>
          <w:spacing w:val="0"/>
          <w:sz w:val="24"/>
          <w:szCs w:val="21"/>
        </w:rPr>
        <w:t>签章</w:t>
      </w:r>
      <w:r>
        <w:rPr>
          <w:rFonts w:hint="eastAsia" w:ascii="宋体" w:hAnsi="宋体" w:eastAsia="宋体" w:cs="Arial"/>
          <w:spacing w:val="0"/>
          <w:sz w:val="24"/>
          <w:szCs w:val="21"/>
          <w:lang w:eastAsia="zh-CN"/>
        </w:rPr>
        <w:t>）</w:t>
      </w:r>
      <w:r>
        <w:rPr>
          <w:rFonts w:hint="eastAsia" w:ascii="宋体" w:hAnsi="宋体" w:eastAsia="Arial" w:cs="Arial"/>
          <w:spacing w:val="0"/>
          <w:sz w:val="24"/>
          <w:szCs w:val="21"/>
        </w:rPr>
        <w:t>：</w:t>
      </w:r>
      <w:r>
        <w:rPr>
          <w:rFonts w:hint="eastAsia"/>
          <w:spacing w:val="-3"/>
        </w:rPr>
        <w:t>_</w:t>
      </w:r>
      <w:r>
        <w:rPr>
          <w:spacing w:val="-3"/>
        </w:rPr>
        <w:t>______</w:t>
      </w:r>
    </w:p>
    <w:p w14:paraId="3E5276FA">
      <w:pPr>
        <w:autoSpaceDE w:val="0"/>
        <w:autoSpaceDN w:val="0"/>
        <w:adjustRightInd w:val="0"/>
        <w:snapToGrid w:val="0"/>
        <w:spacing w:line="360" w:lineRule="auto"/>
        <w:rPr>
          <w:rFonts w:ascii="宋体" w:hAnsi="宋体"/>
          <w:color w:val="000000"/>
          <w:sz w:val="24"/>
        </w:rPr>
      </w:pPr>
    </w:p>
    <w:p w14:paraId="437ACE9F">
      <w:pPr>
        <w:autoSpaceDE w:val="0"/>
        <w:autoSpaceDN w:val="0"/>
        <w:adjustRightInd w:val="0"/>
        <w:snapToGrid w:val="0"/>
        <w:spacing w:line="360" w:lineRule="auto"/>
        <w:rPr>
          <w:rFonts w:ascii="宋体" w:hAnsi="宋体"/>
          <w:color w:val="000000"/>
          <w:sz w:val="24"/>
          <w:lang w:val="zh-CN"/>
        </w:rPr>
      </w:pPr>
      <w:r>
        <w:rPr>
          <w:rFonts w:ascii="宋体" w:hAnsi="宋体"/>
          <w:color w:val="000000"/>
          <w:sz w:val="24"/>
        </w:rPr>
        <w:t>日期：_____年______月______日</w:t>
      </w:r>
    </w:p>
    <w:p w14:paraId="3B78BDF3">
      <w:pPr>
        <w:spacing w:line="201" w:lineRule="auto"/>
        <w:rPr>
          <w:rFonts w:hint="eastAsia" w:ascii="宋体" w:hAnsi="宋体" w:eastAsia="宋体" w:cs="宋体"/>
          <w:color w:val="auto"/>
          <w:sz w:val="24"/>
          <w:szCs w:val="24"/>
          <w:highlight w:val="none"/>
        </w:rPr>
        <w:sectPr>
          <w:footerReference r:id="rId36" w:type="default"/>
          <w:pgSz w:w="11907" w:h="16840"/>
          <w:pgMar w:top="1149" w:right="1133" w:bottom="1057" w:left="1701" w:header="875" w:footer="886" w:gutter="0"/>
          <w:pgNumType w:fmt="decimal"/>
          <w:cols w:space="720" w:num="1"/>
        </w:sectPr>
      </w:pPr>
    </w:p>
    <w:p w14:paraId="4DD18CAF">
      <w:pPr>
        <w:pStyle w:val="11"/>
        <w:spacing w:before="307" w:line="201" w:lineRule="auto"/>
        <w:ind w:left="12"/>
        <w:outlineLvl w:val="1"/>
        <w:rPr>
          <w:rFonts w:hint="default" w:ascii="宋体" w:hAnsi="宋体" w:eastAsia="宋体" w:cs="宋体"/>
          <w:color w:val="auto"/>
          <w:sz w:val="24"/>
          <w:szCs w:val="24"/>
          <w:highlight w:val="none"/>
          <w:lang w:val="en-US" w:eastAsia="zh-CN"/>
        </w:rPr>
      </w:pPr>
      <w:r>
        <w:rPr>
          <w:rFonts w:hint="eastAsia" w:ascii="宋体" w:hAnsi="宋体" w:eastAsia="宋体" w:cs="宋体"/>
          <w:color w:val="auto"/>
          <w:spacing w:val="1"/>
          <w:sz w:val="24"/>
          <w:szCs w:val="24"/>
          <w:highlight w:val="none"/>
        </w:rPr>
        <w:t>4   投标保证金凭证/交款单据电子件</w:t>
      </w:r>
      <w:r>
        <w:rPr>
          <w:rFonts w:hint="eastAsia" w:ascii="宋体" w:hAnsi="宋体" w:eastAsia="宋体" w:cs="宋体"/>
          <w:color w:val="auto"/>
          <w:spacing w:val="1"/>
          <w:sz w:val="24"/>
          <w:szCs w:val="24"/>
          <w:highlight w:val="none"/>
          <w:lang w:val="en-US" w:eastAsia="zh-CN"/>
        </w:rPr>
        <w:t xml:space="preserve"> </w:t>
      </w:r>
    </w:p>
    <w:p w14:paraId="36CD43D5">
      <w:pPr>
        <w:spacing w:line="201" w:lineRule="auto"/>
        <w:rPr>
          <w:rFonts w:hint="eastAsia" w:ascii="宋体" w:hAnsi="宋体" w:eastAsia="宋体" w:cs="宋体"/>
          <w:color w:val="auto"/>
          <w:sz w:val="24"/>
          <w:szCs w:val="24"/>
          <w:highlight w:val="none"/>
        </w:rPr>
        <w:sectPr>
          <w:footerReference r:id="rId37" w:type="default"/>
          <w:pgSz w:w="11907" w:h="16840"/>
          <w:pgMar w:top="1149" w:right="1133" w:bottom="1057" w:left="1701" w:header="875" w:footer="886" w:gutter="0"/>
          <w:pgNumType w:fmt="decimal"/>
          <w:cols w:space="720" w:num="1"/>
        </w:sectPr>
      </w:pPr>
    </w:p>
    <w:p w14:paraId="45123DC6">
      <w:pPr>
        <w:pStyle w:val="11"/>
        <w:spacing w:before="308" w:line="201" w:lineRule="auto"/>
        <w:ind w:left="6"/>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24"/>
          <w:sz w:val="24"/>
          <w:szCs w:val="24"/>
          <w:highlight w:val="none"/>
        </w:rPr>
        <w:t>二 、</w:t>
      </w:r>
      <w:r>
        <w:rPr>
          <w:rFonts w:hint="eastAsia" w:ascii="宋体" w:hAnsi="宋体" w:eastAsia="宋体" w:cs="宋体"/>
          <w:b/>
          <w:bCs/>
          <w:color w:val="auto"/>
          <w:spacing w:val="-39"/>
          <w:sz w:val="24"/>
          <w:szCs w:val="24"/>
          <w:highlight w:val="none"/>
        </w:rPr>
        <w:t xml:space="preserve"> </w:t>
      </w:r>
      <w:r>
        <w:rPr>
          <w:rFonts w:hint="eastAsia" w:ascii="宋体" w:hAnsi="宋体" w:eastAsia="宋体" w:cs="宋体"/>
          <w:b/>
          <w:bCs/>
          <w:color w:val="auto"/>
          <w:spacing w:val="24"/>
          <w:sz w:val="24"/>
          <w:szCs w:val="24"/>
          <w:highlight w:val="none"/>
        </w:rPr>
        <w:t>商务技术文件格式</w:t>
      </w:r>
    </w:p>
    <w:p w14:paraId="4CA93A49">
      <w:pPr>
        <w:pStyle w:val="11"/>
        <w:spacing w:before="334" w:line="196" w:lineRule="auto"/>
        <w:ind w:left="6"/>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投</w:t>
      </w:r>
      <w:r>
        <w:rPr>
          <w:rFonts w:hint="eastAsia" w:ascii="宋体" w:hAnsi="宋体" w:eastAsia="宋体" w:cs="宋体"/>
          <w:b/>
          <w:bCs/>
          <w:color w:val="auto"/>
          <w:spacing w:val="-10"/>
          <w:sz w:val="24"/>
          <w:szCs w:val="24"/>
          <w:highlight w:val="none"/>
        </w:rPr>
        <w:t xml:space="preserve"> </w:t>
      </w:r>
      <w:r>
        <w:rPr>
          <w:rFonts w:hint="eastAsia" w:ascii="宋体" w:hAnsi="宋体" w:eastAsia="宋体" w:cs="宋体"/>
          <w:b/>
          <w:bCs/>
          <w:color w:val="auto"/>
          <w:spacing w:val="-5"/>
          <w:sz w:val="24"/>
          <w:szCs w:val="24"/>
          <w:highlight w:val="none"/>
        </w:rPr>
        <w:t>标</w:t>
      </w:r>
      <w:r>
        <w:rPr>
          <w:rFonts w:hint="eastAsia" w:ascii="宋体" w:hAnsi="宋体" w:eastAsia="宋体" w:cs="宋体"/>
          <w:b/>
          <w:bCs/>
          <w:color w:val="auto"/>
          <w:spacing w:val="-24"/>
          <w:sz w:val="24"/>
          <w:szCs w:val="24"/>
          <w:highlight w:val="none"/>
        </w:rPr>
        <w:t xml:space="preserve"> </w:t>
      </w:r>
      <w:r>
        <w:rPr>
          <w:rFonts w:hint="eastAsia" w:ascii="宋体" w:hAnsi="宋体" w:eastAsia="宋体" w:cs="宋体"/>
          <w:b/>
          <w:bCs/>
          <w:color w:val="auto"/>
          <w:spacing w:val="-5"/>
          <w:sz w:val="24"/>
          <w:szCs w:val="24"/>
          <w:highlight w:val="none"/>
        </w:rPr>
        <w:t>文</w:t>
      </w:r>
      <w:r>
        <w:rPr>
          <w:rFonts w:hint="eastAsia" w:ascii="宋体" w:hAnsi="宋体" w:eastAsia="宋体" w:cs="宋体"/>
          <w:b/>
          <w:bCs/>
          <w:color w:val="auto"/>
          <w:spacing w:val="-25"/>
          <w:sz w:val="24"/>
          <w:szCs w:val="24"/>
          <w:highlight w:val="none"/>
        </w:rPr>
        <w:t xml:space="preserve"> </w:t>
      </w:r>
      <w:r>
        <w:rPr>
          <w:rFonts w:hint="eastAsia" w:ascii="宋体" w:hAnsi="宋体" w:eastAsia="宋体" w:cs="宋体"/>
          <w:b/>
          <w:bCs/>
          <w:color w:val="auto"/>
          <w:spacing w:val="-5"/>
          <w:sz w:val="24"/>
          <w:szCs w:val="24"/>
          <w:highlight w:val="none"/>
        </w:rPr>
        <w:t>件（</w:t>
      </w:r>
      <w:r>
        <w:rPr>
          <w:rFonts w:hint="eastAsia" w:ascii="宋体" w:hAnsi="宋体" w:eastAsia="宋体" w:cs="宋体"/>
          <w:b/>
          <w:bCs/>
          <w:color w:val="auto"/>
          <w:spacing w:val="41"/>
          <w:w w:val="101"/>
          <w:sz w:val="24"/>
          <w:szCs w:val="24"/>
          <w:highlight w:val="none"/>
        </w:rPr>
        <w:t xml:space="preserve"> </w:t>
      </w:r>
      <w:r>
        <w:rPr>
          <w:rFonts w:hint="eastAsia" w:ascii="宋体" w:hAnsi="宋体" w:eastAsia="宋体" w:cs="宋体"/>
          <w:b/>
          <w:bCs/>
          <w:color w:val="auto"/>
          <w:spacing w:val="-5"/>
          <w:sz w:val="24"/>
          <w:szCs w:val="24"/>
          <w:highlight w:val="none"/>
        </w:rPr>
        <w:t>商</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5"/>
          <w:sz w:val="24"/>
          <w:szCs w:val="24"/>
          <w:highlight w:val="none"/>
        </w:rPr>
        <w:t>务</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5"/>
          <w:sz w:val="24"/>
          <w:szCs w:val="24"/>
          <w:highlight w:val="none"/>
        </w:rPr>
        <w:t>技</w:t>
      </w:r>
      <w:r>
        <w:rPr>
          <w:rFonts w:hint="eastAsia" w:ascii="宋体" w:hAnsi="宋体" w:eastAsia="宋体" w:cs="宋体"/>
          <w:b/>
          <w:bCs/>
          <w:color w:val="auto"/>
          <w:spacing w:val="-27"/>
          <w:sz w:val="24"/>
          <w:szCs w:val="24"/>
          <w:highlight w:val="none"/>
        </w:rPr>
        <w:t xml:space="preserve"> </w:t>
      </w:r>
      <w:r>
        <w:rPr>
          <w:rFonts w:hint="eastAsia" w:ascii="宋体" w:hAnsi="宋体" w:eastAsia="宋体" w:cs="宋体"/>
          <w:b/>
          <w:bCs/>
          <w:color w:val="auto"/>
          <w:spacing w:val="-5"/>
          <w:sz w:val="24"/>
          <w:szCs w:val="24"/>
          <w:highlight w:val="none"/>
        </w:rPr>
        <w:t>术</w:t>
      </w:r>
      <w:r>
        <w:rPr>
          <w:rFonts w:hint="eastAsia" w:ascii="宋体" w:hAnsi="宋体" w:eastAsia="宋体" w:cs="宋体"/>
          <w:b/>
          <w:bCs/>
          <w:color w:val="auto"/>
          <w:spacing w:val="-21"/>
          <w:sz w:val="24"/>
          <w:szCs w:val="24"/>
          <w:highlight w:val="none"/>
        </w:rPr>
        <w:t xml:space="preserve"> </w:t>
      </w:r>
      <w:r>
        <w:rPr>
          <w:rFonts w:hint="eastAsia" w:ascii="宋体" w:hAnsi="宋体" w:eastAsia="宋体" w:cs="宋体"/>
          <w:b/>
          <w:bCs/>
          <w:color w:val="auto"/>
          <w:spacing w:val="-5"/>
          <w:sz w:val="24"/>
          <w:szCs w:val="24"/>
          <w:highlight w:val="none"/>
        </w:rPr>
        <w:t>文</w:t>
      </w:r>
      <w:r>
        <w:rPr>
          <w:rFonts w:hint="eastAsia" w:ascii="宋体" w:hAnsi="宋体" w:eastAsia="宋体" w:cs="宋体"/>
          <w:b/>
          <w:bCs/>
          <w:color w:val="auto"/>
          <w:spacing w:val="-25"/>
          <w:sz w:val="24"/>
          <w:szCs w:val="24"/>
          <w:highlight w:val="none"/>
        </w:rPr>
        <w:t xml:space="preserve"> </w:t>
      </w:r>
      <w:r>
        <w:rPr>
          <w:rFonts w:hint="eastAsia" w:ascii="宋体" w:hAnsi="宋体" w:eastAsia="宋体" w:cs="宋体"/>
          <w:b/>
          <w:bCs/>
          <w:color w:val="auto"/>
          <w:spacing w:val="-5"/>
          <w:sz w:val="24"/>
          <w:szCs w:val="24"/>
          <w:highlight w:val="none"/>
        </w:rPr>
        <w:t>件</w:t>
      </w:r>
      <w:r>
        <w:rPr>
          <w:rFonts w:hint="eastAsia" w:ascii="宋体" w:hAnsi="宋体" w:eastAsia="宋体" w:cs="宋体"/>
          <w:b/>
          <w:bCs/>
          <w:color w:val="auto"/>
          <w:spacing w:val="35"/>
          <w:sz w:val="24"/>
          <w:szCs w:val="24"/>
          <w:highlight w:val="none"/>
        </w:rPr>
        <w:t xml:space="preserve"> </w:t>
      </w:r>
      <w:r>
        <w:rPr>
          <w:rFonts w:hint="eastAsia" w:ascii="宋体" w:hAnsi="宋体" w:eastAsia="宋体" w:cs="宋体"/>
          <w:b/>
          <w:bCs/>
          <w:color w:val="auto"/>
          <w:spacing w:val="-5"/>
          <w:sz w:val="24"/>
          <w:szCs w:val="24"/>
          <w:highlight w:val="none"/>
        </w:rPr>
        <w:t>）封面（非实质性格式）</w:t>
      </w:r>
    </w:p>
    <w:p w14:paraId="184724EF">
      <w:pPr>
        <w:pStyle w:val="11"/>
        <w:spacing w:before="352" w:line="196" w:lineRule="auto"/>
        <w:ind w:left="1819"/>
        <w:rPr>
          <w:rFonts w:hint="eastAsia" w:ascii="宋体" w:hAnsi="宋体" w:eastAsia="宋体" w:cs="宋体"/>
          <w:b/>
          <w:bCs/>
          <w:color w:val="auto"/>
          <w:spacing w:val="-8"/>
          <w:sz w:val="83"/>
          <w:szCs w:val="83"/>
          <w:highlight w:val="none"/>
        </w:rPr>
      </w:pPr>
    </w:p>
    <w:p w14:paraId="3963B120">
      <w:pPr>
        <w:pStyle w:val="11"/>
        <w:spacing w:before="352" w:line="196" w:lineRule="auto"/>
        <w:ind w:left="1819"/>
        <w:rPr>
          <w:rFonts w:hint="eastAsia" w:ascii="宋体" w:hAnsi="宋体" w:eastAsia="宋体" w:cs="宋体"/>
          <w:color w:val="auto"/>
          <w:sz w:val="83"/>
          <w:szCs w:val="83"/>
          <w:highlight w:val="none"/>
        </w:rPr>
      </w:pPr>
      <w:r>
        <w:rPr>
          <w:rFonts w:hint="eastAsia" w:ascii="宋体" w:hAnsi="宋体" w:eastAsia="宋体" w:cs="宋体"/>
          <w:b/>
          <w:bCs/>
          <w:color w:val="auto"/>
          <w:spacing w:val="-8"/>
          <w:sz w:val="83"/>
          <w:szCs w:val="83"/>
          <w:highlight w:val="none"/>
        </w:rPr>
        <w:t>投</w:t>
      </w:r>
      <w:r>
        <w:rPr>
          <w:rFonts w:hint="eastAsia" w:ascii="宋体" w:hAnsi="宋体" w:eastAsia="宋体" w:cs="宋体"/>
          <w:b/>
          <w:bCs/>
          <w:color w:val="auto"/>
          <w:spacing w:val="91"/>
          <w:sz w:val="83"/>
          <w:szCs w:val="83"/>
          <w:highlight w:val="none"/>
        </w:rPr>
        <w:t xml:space="preserve">  </w:t>
      </w:r>
      <w:r>
        <w:rPr>
          <w:rFonts w:hint="eastAsia" w:ascii="宋体" w:hAnsi="宋体" w:eastAsia="宋体" w:cs="宋体"/>
          <w:b/>
          <w:bCs/>
          <w:color w:val="auto"/>
          <w:spacing w:val="-8"/>
          <w:sz w:val="83"/>
          <w:szCs w:val="83"/>
          <w:highlight w:val="none"/>
        </w:rPr>
        <w:t>标</w:t>
      </w:r>
      <w:r>
        <w:rPr>
          <w:rFonts w:hint="eastAsia" w:ascii="宋体" w:hAnsi="宋体" w:eastAsia="宋体" w:cs="宋体"/>
          <w:b/>
          <w:bCs/>
          <w:color w:val="auto"/>
          <w:spacing w:val="97"/>
          <w:sz w:val="83"/>
          <w:szCs w:val="83"/>
          <w:highlight w:val="none"/>
        </w:rPr>
        <w:t xml:space="preserve">  </w:t>
      </w:r>
      <w:r>
        <w:rPr>
          <w:rFonts w:hint="eastAsia" w:ascii="宋体" w:hAnsi="宋体" w:eastAsia="宋体" w:cs="宋体"/>
          <w:b/>
          <w:bCs/>
          <w:color w:val="auto"/>
          <w:spacing w:val="-8"/>
          <w:sz w:val="83"/>
          <w:szCs w:val="83"/>
          <w:highlight w:val="none"/>
        </w:rPr>
        <w:t>文</w:t>
      </w:r>
      <w:r>
        <w:rPr>
          <w:rFonts w:hint="eastAsia" w:ascii="宋体" w:hAnsi="宋体" w:eastAsia="宋体" w:cs="宋体"/>
          <w:b/>
          <w:bCs/>
          <w:color w:val="auto"/>
          <w:spacing w:val="94"/>
          <w:sz w:val="83"/>
          <w:szCs w:val="83"/>
          <w:highlight w:val="none"/>
        </w:rPr>
        <w:t xml:space="preserve">  </w:t>
      </w:r>
      <w:r>
        <w:rPr>
          <w:rFonts w:hint="eastAsia" w:ascii="宋体" w:hAnsi="宋体" w:eastAsia="宋体" w:cs="宋体"/>
          <w:b/>
          <w:bCs/>
          <w:color w:val="auto"/>
          <w:spacing w:val="-8"/>
          <w:sz w:val="83"/>
          <w:szCs w:val="83"/>
          <w:highlight w:val="none"/>
        </w:rPr>
        <w:t>件</w:t>
      </w:r>
    </w:p>
    <w:p w14:paraId="33B13EC9">
      <w:pPr>
        <w:pStyle w:val="11"/>
        <w:spacing w:before="1" w:line="196" w:lineRule="auto"/>
        <w:ind w:left="1946"/>
        <w:rPr>
          <w:rFonts w:hint="eastAsia" w:ascii="宋体" w:hAnsi="宋体" w:eastAsia="宋体" w:cs="宋体"/>
          <w:b/>
          <w:bCs/>
          <w:color w:val="auto"/>
          <w:spacing w:val="63"/>
          <w:sz w:val="52"/>
          <w:szCs w:val="52"/>
          <w:highlight w:val="none"/>
        </w:rPr>
      </w:pPr>
    </w:p>
    <w:p w14:paraId="13A57358">
      <w:pPr>
        <w:pStyle w:val="11"/>
        <w:spacing w:before="1" w:line="196" w:lineRule="auto"/>
        <w:ind w:left="1946" w:firstLine="648" w:firstLineChars="100"/>
        <w:rPr>
          <w:rFonts w:hint="eastAsia" w:ascii="宋体" w:hAnsi="宋体" w:eastAsia="宋体" w:cs="宋体"/>
          <w:color w:val="auto"/>
          <w:sz w:val="52"/>
          <w:szCs w:val="52"/>
          <w:highlight w:val="none"/>
        </w:rPr>
      </w:pPr>
      <w:r>
        <w:rPr>
          <w:rFonts w:hint="eastAsia" w:ascii="宋体" w:hAnsi="宋体" w:eastAsia="宋体" w:cs="宋体"/>
          <w:b/>
          <w:bCs/>
          <w:color w:val="auto"/>
          <w:spacing w:val="63"/>
          <w:sz w:val="52"/>
          <w:szCs w:val="52"/>
          <w:highlight w:val="none"/>
        </w:rPr>
        <w:t>（商务技术文件）</w:t>
      </w:r>
    </w:p>
    <w:p w14:paraId="47A0E3CE">
      <w:pPr>
        <w:spacing w:line="300" w:lineRule="auto"/>
        <w:rPr>
          <w:rFonts w:hint="eastAsia" w:ascii="宋体" w:hAnsi="宋体" w:eastAsia="宋体" w:cs="宋体"/>
          <w:color w:val="auto"/>
          <w:sz w:val="21"/>
          <w:highlight w:val="none"/>
        </w:rPr>
      </w:pPr>
    </w:p>
    <w:p w14:paraId="59BAB6C6">
      <w:pPr>
        <w:spacing w:line="301" w:lineRule="auto"/>
        <w:rPr>
          <w:rFonts w:hint="eastAsia" w:ascii="宋体" w:hAnsi="宋体" w:eastAsia="宋体" w:cs="宋体"/>
          <w:color w:val="auto"/>
          <w:sz w:val="21"/>
          <w:highlight w:val="none"/>
        </w:rPr>
      </w:pPr>
    </w:p>
    <w:p w14:paraId="6697C2AA">
      <w:pPr>
        <w:pStyle w:val="11"/>
        <w:spacing w:before="133"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1"/>
          <w:highlight w:val="none"/>
        </w:rPr>
        <w:t>项</w:t>
      </w:r>
      <w:r>
        <w:rPr>
          <w:rFonts w:hint="eastAsia" w:ascii="宋体" w:hAnsi="宋体" w:eastAsia="宋体" w:cs="宋体"/>
          <w:b/>
          <w:bCs/>
          <w:color w:val="auto"/>
          <w:spacing w:val="19"/>
          <w:highlight w:val="none"/>
        </w:rPr>
        <w:t xml:space="preserve"> </w:t>
      </w:r>
      <w:r>
        <w:rPr>
          <w:rFonts w:hint="eastAsia" w:ascii="宋体" w:hAnsi="宋体" w:eastAsia="宋体" w:cs="宋体"/>
          <w:b/>
          <w:bCs/>
          <w:color w:val="auto"/>
          <w:spacing w:val="-11"/>
          <w:highlight w:val="none"/>
        </w:rPr>
        <w:t>目</w:t>
      </w:r>
      <w:r>
        <w:rPr>
          <w:rFonts w:hint="eastAsia" w:ascii="宋体" w:hAnsi="宋体" w:eastAsia="宋体" w:cs="宋体"/>
          <w:b/>
          <w:bCs/>
          <w:color w:val="auto"/>
          <w:spacing w:val="-43"/>
          <w:highlight w:val="none"/>
        </w:rPr>
        <w:t xml:space="preserve"> </w:t>
      </w:r>
      <w:r>
        <w:rPr>
          <w:rFonts w:hint="eastAsia" w:ascii="宋体" w:hAnsi="宋体" w:eastAsia="宋体" w:cs="宋体"/>
          <w:b/>
          <w:bCs/>
          <w:color w:val="auto"/>
          <w:spacing w:val="-11"/>
          <w:highlight w:val="none"/>
        </w:rPr>
        <w:t>名</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1"/>
          <w:highlight w:val="none"/>
        </w:rPr>
        <w:t>称</w:t>
      </w:r>
      <w:r>
        <w:rPr>
          <w:rFonts w:hint="eastAsia" w:ascii="宋体" w:hAnsi="宋体" w:eastAsia="宋体" w:cs="宋体"/>
          <w:b/>
          <w:bCs/>
          <w:color w:val="auto"/>
          <w:spacing w:val="-16"/>
          <w:highlight w:val="none"/>
        </w:rPr>
        <w:t xml:space="preserve"> </w:t>
      </w:r>
      <w:r>
        <w:rPr>
          <w:rFonts w:hint="eastAsia" w:ascii="宋体" w:hAnsi="宋体" w:eastAsia="宋体" w:cs="宋体"/>
          <w:b/>
          <w:bCs/>
          <w:color w:val="auto"/>
          <w:spacing w:val="-11"/>
          <w:highlight w:val="none"/>
        </w:rPr>
        <w:t>:</w:t>
      </w:r>
    </w:p>
    <w:p w14:paraId="163A6D66">
      <w:pPr>
        <w:pStyle w:val="11"/>
        <w:spacing w:before="12"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
          <w:highlight w:val="none"/>
        </w:rPr>
        <w:t>项 目</w:t>
      </w:r>
      <w:r>
        <w:rPr>
          <w:rFonts w:hint="eastAsia" w:ascii="宋体" w:hAnsi="宋体" w:eastAsia="宋体" w:cs="宋体"/>
          <w:b/>
          <w:bCs/>
          <w:color w:val="auto"/>
          <w:spacing w:val="-32"/>
          <w:highlight w:val="none"/>
        </w:rPr>
        <w:t xml:space="preserve"> </w:t>
      </w:r>
      <w:r>
        <w:rPr>
          <w:rFonts w:hint="eastAsia" w:ascii="宋体" w:hAnsi="宋体" w:eastAsia="宋体" w:cs="宋体"/>
          <w:b/>
          <w:bCs/>
          <w:color w:val="auto"/>
          <w:spacing w:val="1"/>
          <w:highlight w:val="none"/>
        </w:rPr>
        <w:t>编</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52"/>
          <w:highlight w:val="none"/>
        </w:rPr>
        <w:t xml:space="preserve"> </w:t>
      </w:r>
      <w:r>
        <w:rPr>
          <w:rFonts w:hint="eastAsia" w:ascii="宋体" w:hAnsi="宋体" w:eastAsia="宋体" w:cs="宋体"/>
          <w:b/>
          <w:bCs/>
          <w:color w:val="auto"/>
          <w:spacing w:val="1"/>
          <w:highlight w:val="none"/>
        </w:rPr>
        <w:t>/包</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
          <w:highlight w:val="none"/>
        </w:rPr>
        <w:t>：</w:t>
      </w:r>
    </w:p>
    <w:p w14:paraId="42F168EC">
      <w:pPr>
        <w:spacing w:line="257" w:lineRule="auto"/>
        <w:rPr>
          <w:rFonts w:hint="eastAsia" w:ascii="宋体" w:hAnsi="宋体" w:eastAsia="宋体" w:cs="宋体"/>
          <w:color w:val="auto"/>
          <w:sz w:val="21"/>
          <w:highlight w:val="none"/>
        </w:rPr>
      </w:pPr>
    </w:p>
    <w:p w14:paraId="34D1BAEF">
      <w:pPr>
        <w:spacing w:line="258" w:lineRule="auto"/>
        <w:rPr>
          <w:rFonts w:hint="eastAsia" w:ascii="宋体" w:hAnsi="宋体" w:eastAsia="宋体" w:cs="宋体"/>
          <w:color w:val="auto"/>
          <w:sz w:val="21"/>
          <w:highlight w:val="none"/>
        </w:rPr>
      </w:pPr>
    </w:p>
    <w:p w14:paraId="2673F294">
      <w:pPr>
        <w:spacing w:line="258" w:lineRule="auto"/>
        <w:rPr>
          <w:rFonts w:hint="eastAsia" w:ascii="宋体" w:hAnsi="宋体" w:eastAsia="宋体" w:cs="宋体"/>
          <w:color w:val="auto"/>
          <w:sz w:val="21"/>
          <w:highlight w:val="none"/>
        </w:rPr>
      </w:pPr>
    </w:p>
    <w:p w14:paraId="736A1E5F">
      <w:pPr>
        <w:spacing w:line="258" w:lineRule="auto"/>
        <w:rPr>
          <w:rFonts w:hint="eastAsia" w:ascii="宋体" w:hAnsi="宋体" w:eastAsia="宋体" w:cs="宋体"/>
          <w:color w:val="auto"/>
          <w:sz w:val="21"/>
          <w:highlight w:val="none"/>
        </w:rPr>
      </w:pPr>
    </w:p>
    <w:p w14:paraId="4C095D6A">
      <w:pPr>
        <w:spacing w:line="258" w:lineRule="auto"/>
        <w:rPr>
          <w:rFonts w:hint="eastAsia" w:ascii="宋体" w:hAnsi="宋体" w:eastAsia="宋体" w:cs="宋体"/>
          <w:color w:val="auto"/>
          <w:sz w:val="21"/>
          <w:highlight w:val="none"/>
        </w:rPr>
      </w:pPr>
    </w:p>
    <w:p w14:paraId="48DA4846">
      <w:pPr>
        <w:spacing w:line="258" w:lineRule="auto"/>
        <w:rPr>
          <w:rFonts w:hint="eastAsia" w:ascii="宋体" w:hAnsi="宋体" w:eastAsia="宋体" w:cs="宋体"/>
          <w:color w:val="auto"/>
          <w:sz w:val="21"/>
          <w:highlight w:val="none"/>
        </w:rPr>
      </w:pPr>
    </w:p>
    <w:p w14:paraId="20CB8A25">
      <w:pPr>
        <w:spacing w:line="258" w:lineRule="auto"/>
        <w:rPr>
          <w:rFonts w:hint="eastAsia" w:ascii="宋体" w:hAnsi="宋体" w:eastAsia="宋体" w:cs="宋体"/>
          <w:color w:val="auto"/>
          <w:sz w:val="21"/>
          <w:highlight w:val="none"/>
        </w:rPr>
      </w:pPr>
    </w:p>
    <w:p w14:paraId="3C905D5F">
      <w:pPr>
        <w:spacing w:line="258" w:lineRule="auto"/>
        <w:rPr>
          <w:rFonts w:hint="eastAsia" w:ascii="宋体" w:hAnsi="宋体" w:eastAsia="宋体" w:cs="宋体"/>
          <w:color w:val="auto"/>
          <w:sz w:val="21"/>
          <w:highlight w:val="none"/>
        </w:rPr>
      </w:pPr>
    </w:p>
    <w:p w14:paraId="546F3E98">
      <w:pPr>
        <w:spacing w:line="258" w:lineRule="auto"/>
        <w:rPr>
          <w:rFonts w:hint="eastAsia" w:ascii="宋体" w:hAnsi="宋体" w:eastAsia="宋体" w:cs="宋体"/>
          <w:color w:val="auto"/>
          <w:sz w:val="21"/>
          <w:highlight w:val="none"/>
        </w:rPr>
      </w:pPr>
    </w:p>
    <w:p w14:paraId="7126B5EC">
      <w:pPr>
        <w:spacing w:line="258" w:lineRule="auto"/>
        <w:rPr>
          <w:rFonts w:hint="eastAsia" w:ascii="宋体" w:hAnsi="宋体" w:eastAsia="宋体" w:cs="宋体"/>
          <w:color w:val="auto"/>
          <w:sz w:val="21"/>
          <w:highlight w:val="none"/>
        </w:rPr>
      </w:pPr>
    </w:p>
    <w:p w14:paraId="4047CDAD">
      <w:pPr>
        <w:spacing w:line="258" w:lineRule="auto"/>
        <w:rPr>
          <w:rFonts w:hint="eastAsia" w:ascii="宋体" w:hAnsi="宋体" w:eastAsia="宋体" w:cs="宋体"/>
          <w:color w:val="auto"/>
          <w:sz w:val="21"/>
          <w:highlight w:val="none"/>
        </w:rPr>
      </w:pPr>
    </w:p>
    <w:p w14:paraId="6F348E7C">
      <w:pPr>
        <w:pStyle w:val="11"/>
        <w:spacing w:before="133" w:line="205" w:lineRule="auto"/>
        <w:ind w:left="1447"/>
        <w:rPr>
          <w:rFonts w:hint="eastAsia" w:ascii="宋体" w:hAnsi="宋体" w:eastAsia="宋体" w:cs="宋体"/>
          <w:color w:val="auto"/>
          <w:highlight w:val="none"/>
        </w:rPr>
      </w:pPr>
      <w:r>
        <w:rPr>
          <w:rFonts w:hint="eastAsia" w:ascii="宋体" w:hAnsi="宋体" w:eastAsia="宋体" w:cs="宋体"/>
          <w:b/>
          <w:bCs/>
          <w:color w:val="auto"/>
          <w:spacing w:val="34"/>
          <w:highlight w:val="none"/>
        </w:rPr>
        <w:t>投标人名称</w:t>
      </w:r>
      <w:r>
        <w:rPr>
          <w:rFonts w:hint="eastAsia" w:ascii="宋体" w:hAnsi="宋体" w:eastAsia="宋体" w:cs="宋体"/>
          <w:b/>
          <w:bCs/>
          <w:color w:val="auto"/>
          <w:spacing w:val="-39"/>
          <w:highlight w:val="none"/>
        </w:rPr>
        <w:t xml:space="preserve"> </w:t>
      </w:r>
      <w:r>
        <w:rPr>
          <w:rFonts w:hint="eastAsia" w:ascii="宋体" w:hAnsi="宋体" w:eastAsia="宋体" w:cs="宋体"/>
          <w:b/>
          <w:bCs/>
          <w:color w:val="auto"/>
          <w:spacing w:val="34"/>
          <w:highlight w:val="none"/>
        </w:rPr>
        <w:t>：</w:t>
      </w:r>
    </w:p>
    <w:p w14:paraId="5BDA2FA8">
      <w:pPr>
        <w:spacing w:line="205" w:lineRule="auto"/>
        <w:rPr>
          <w:rFonts w:hint="eastAsia" w:ascii="宋体" w:hAnsi="宋体" w:eastAsia="宋体" w:cs="宋体"/>
          <w:color w:val="auto"/>
          <w:highlight w:val="none"/>
        </w:rPr>
        <w:sectPr>
          <w:footerReference r:id="rId38" w:type="default"/>
          <w:pgSz w:w="11907" w:h="16840"/>
          <w:pgMar w:top="1149" w:right="1133" w:bottom="1060" w:left="1701" w:header="875" w:footer="886" w:gutter="0"/>
          <w:pgNumType w:fmt="decimal"/>
          <w:cols w:space="720" w:num="1"/>
        </w:sectPr>
      </w:pPr>
    </w:p>
    <w:p w14:paraId="31F35104">
      <w:pPr>
        <w:pStyle w:val="11"/>
        <w:spacing w:before="307" w:line="196" w:lineRule="auto"/>
        <w:ind w:left="26"/>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投标书（实质性格式）</w:t>
      </w:r>
    </w:p>
    <w:p w14:paraId="004FF89D">
      <w:pPr>
        <w:spacing w:line="470" w:lineRule="auto"/>
        <w:rPr>
          <w:rFonts w:hint="eastAsia" w:ascii="宋体" w:hAnsi="宋体" w:eastAsia="宋体" w:cs="宋体"/>
          <w:color w:val="auto"/>
          <w:sz w:val="21"/>
          <w:highlight w:val="none"/>
        </w:rPr>
      </w:pPr>
    </w:p>
    <w:p w14:paraId="4EB03043">
      <w:pPr>
        <w:pStyle w:val="11"/>
        <w:spacing w:before="150" w:line="205" w:lineRule="auto"/>
        <w:ind w:left="4002"/>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投标书</w:t>
      </w:r>
    </w:p>
    <w:p w14:paraId="20793D1B">
      <w:pPr>
        <w:pStyle w:val="11"/>
        <w:spacing w:before="250"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3EC59D9B">
      <w:pPr>
        <w:spacing w:line="249" w:lineRule="auto"/>
        <w:rPr>
          <w:rFonts w:hint="eastAsia" w:ascii="宋体" w:hAnsi="宋体" w:eastAsia="宋体" w:cs="宋体"/>
          <w:color w:val="auto"/>
          <w:sz w:val="21"/>
          <w:highlight w:val="none"/>
        </w:rPr>
      </w:pPr>
    </w:p>
    <w:p w14:paraId="3E3B3B0D">
      <w:pPr>
        <w:spacing w:line="249" w:lineRule="auto"/>
        <w:rPr>
          <w:rFonts w:hint="eastAsia" w:ascii="宋体" w:hAnsi="宋体" w:eastAsia="宋体" w:cs="宋体"/>
          <w:color w:val="auto"/>
          <w:sz w:val="21"/>
          <w:highlight w:val="none"/>
        </w:rPr>
      </w:pPr>
    </w:p>
    <w:p w14:paraId="45905274">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0" w:leftChars="0" w:firstLine="48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我方参加你方就</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（项目名称</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1"/>
          <w:sz w:val="24"/>
          <w:szCs w:val="24"/>
          <w:highlight w:val="none"/>
        </w:rPr>
        <w:t>，项目编号/包号）组织的招标活动，并对</w:t>
      </w:r>
      <w:r>
        <w:rPr>
          <w:rFonts w:hint="eastAsia" w:ascii="宋体" w:hAnsi="宋体" w:eastAsia="宋体" w:cs="宋体"/>
          <w:color w:val="auto"/>
          <w:spacing w:val="-1"/>
          <w:sz w:val="24"/>
          <w:szCs w:val="24"/>
          <w:highlight w:val="none"/>
        </w:rPr>
        <w:t>此项目进行投标。</w:t>
      </w:r>
    </w:p>
    <w:p w14:paraId="37D726A2">
      <w:pPr>
        <w:pStyle w:val="11"/>
        <w:keepNext w:val="0"/>
        <w:keepLines w:val="0"/>
        <w:pageBreakBefore w:val="0"/>
        <w:widowControl/>
        <w:kinsoku w:val="0"/>
        <w:wordWrap/>
        <w:overflowPunct/>
        <w:topLinePunct w:val="0"/>
        <w:autoSpaceDE w:val="0"/>
        <w:autoSpaceDN w:val="0"/>
        <w:bidi w:val="0"/>
        <w:adjustRightInd w:val="0"/>
        <w:snapToGrid w:val="0"/>
        <w:spacing w:before="182" w:line="360" w:lineRule="auto"/>
        <w:ind w:left="0" w:leftChars="0"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64"/>
          <w:sz w:val="24"/>
          <w:szCs w:val="24"/>
          <w:highlight w:val="none"/>
        </w:rPr>
        <w:t xml:space="preserve"> </w:t>
      </w:r>
      <w:r>
        <w:rPr>
          <w:rFonts w:hint="eastAsia" w:ascii="宋体" w:hAnsi="宋体" w:eastAsia="宋体" w:cs="宋体"/>
          <w:color w:val="auto"/>
          <w:spacing w:val="-2"/>
          <w:sz w:val="24"/>
          <w:szCs w:val="24"/>
          <w:highlight w:val="none"/>
        </w:rPr>
        <w:t>我方已详细审查全部招标文件，</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2"/>
          <w:sz w:val="24"/>
          <w:szCs w:val="24"/>
          <w:highlight w:val="none"/>
        </w:rPr>
        <w:t>自愿参与投标并承诺如下：</w:t>
      </w:r>
    </w:p>
    <w:p w14:paraId="2FC84DDA">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0" w:leftChars="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）本投标有效期为自提交投标文件的截止之日起____个日历日。</w:t>
      </w:r>
    </w:p>
    <w:p w14:paraId="1B9A569C">
      <w:pPr>
        <w:pStyle w:val="11"/>
        <w:keepNext w:val="0"/>
        <w:keepLines w:val="0"/>
        <w:pageBreakBefore w:val="0"/>
        <w:widowControl/>
        <w:kinsoku w:val="0"/>
        <w:wordWrap/>
        <w:overflowPunct/>
        <w:topLinePunct w:val="0"/>
        <w:autoSpaceDE w:val="0"/>
        <w:autoSpaceDN w:val="0"/>
        <w:bidi w:val="0"/>
        <w:adjustRightInd w:val="0"/>
        <w:snapToGrid w:val="0"/>
        <w:spacing w:before="190" w:line="360" w:lineRule="auto"/>
        <w:ind w:left="0" w:leftChars="0" w:firstLine="46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lang w:val="en-US" w:eastAsia="zh-CN"/>
        </w:rPr>
        <w:t>2</w:t>
      </w:r>
      <w:r>
        <w:rPr>
          <w:rFonts w:hint="eastAsia" w:ascii="宋体" w:hAnsi="宋体" w:eastAsia="宋体" w:cs="宋体"/>
          <w:color w:val="auto"/>
          <w:spacing w:val="-4"/>
          <w:sz w:val="24"/>
          <w:szCs w:val="24"/>
          <w:highlight w:val="none"/>
        </w:rPr>
        <w:t>）除合同条款及采购需求偏离表列出的偏离外，我方响应招标文件的全部</w:t>
      </w:r>
      <w:r>
        <w:rPr>
          <w:rFonts w:hint="eastAsia" w:ascii="宋体" w:hAnsi="宋体" w:eastAsia="宋体" w:cs="宋体"/>
          <w:color w:val="auto"/>
          <w:spacing w:val="-5"/>
          <w:sz w:val="24"/>
          <w:szCs w:val="24"/>
          <w:highlight w:val="none"/>
        </w:rPr>
        <w:t>要求。</w:t>
      </w:r>
    </w:p>
    <w:p w14:paraId="62C0E224">
      <w:pPr>
        <w:pStyle w:val="11"/>
        <w:keepNext w:val="0"/>
        <w:keepLines w:val="0"/>
        <w:pageBreakBefore w:val="0"/>
        <w:widowControl/>
        <w:kinsoku w:val="0"/>
        <w:wordWrap/>
        <w:overflowPunct/>
        <w:topLinePunct w:val="0"/>
        <w:autoSpaceDE w:val="0"/>
        <w:autoSpaceDN w:val="0"/>
        <w:bidi w:val="0"/>
        <w:adjustRightInd w:val="0"/>
        <w:snapToGrid w:val="0"/>
        <w:spacing w:before="185" w:line="360" w:lineRule="auto"/>
        <w:ind w:left="0" w:leftChars="0" w:firstLine="48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（3）我方已提供的全部文件资料是真实、准确的</w:t>
      </w:r>
      <w:r>
        <w:rPr>
          <w:rFonts w:hint="eastAsia" w:ascii="宋体" w:hAnsi="宋体" w:eastAsia="宋体" w:cs="宋体"/>
          <w:color w:val="auto"/>
          <w:sz w:val="24"/>
          <w:szCs w:val="24"/>
          <w:highlight w:val="none"/>
        </w:rPr>
        <w:t>，并对此承担一切法律后果。</w:t>
      </w:r>
    </w:p>
    <w:p w14:paraId="2FD776EC">
      <w:pPr>
        <w:pStyle w:val="11"/>
        <w:keepNext w:val="0"/>
        <w:keepLines w:val="0"/>
        <w:pageBreakBefore w:val="0"/>
        <w:widowControl/>
        <w:kinsoku w:val="0"/>
        <w:wordWrap/>
        <w:overflowPunct/>
        <w:topLinePunct w:val="0"/>
        <w:autoSpaceDE w:val="0"/>
        <w:autoSpaceDN w:val="0"/>
        <w:bidi w:val="0"/>
        <w:adjustRightInd w:val="0"/>
        <w:snapToGrid w:val="0"/>
        <w:spacing w:before="183" w:line="360" w:lineRule="auto"/>
        <w:ind w:left="0" w:leftChars="0" w:right="88" w:firstLine="48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（4）如我方中标</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2"/>
          <w:sz w:val="24"/>
          <w:szCs w:val="24"/>
          <w:highlight w:val="none"/>
        </w:rPr>
        <w:t>，我方将在法律规定的期限内与你方签订合同，按照招标文件要</w:t>
      </w:r>
      <w:r>
        <w:rPr>
          <w:rFonts w:hint="eastAsia" w:ascii="宋体" w:hAnsi="宋体" w:eastAsia="宋体" w:cs="宋体"/>
          <w:color w:val="auto"/>
          <w:sz w:val="24"/>
          <w:szCs w:val="24"/>
          <w:highlight w:val="none"/>
        </w:rPr>
        <w:t>求提交履约保证金，并在合同约定的期限内完成合同规定</w:t>
      </w:r>
      <w:r>
        <w:rPr>
          <w:rFonts w:hint="eastAsia" w:ascii="宋体" w:hAnsi="宋体" w:eastAsia="宋体" w:cs="宋体"/>
          <w:color w:val="auto"/>
          <w:spacing w:val="-1"/>
          <w:sz w:val="24"/>
          <w:szCs w:val="24"/>
          <w:highlight w:val="none"/>
        </w:rPr>
        <w:t>的全部义务。</w:t>
      </w:r>
    </w:p>
    <w:p w14:paraId="387694F9">
      <w:pPr>
        <w:pStyle w:val="11"/>
        <w:keepNext w:val="0"/>
        <w:keepLines w:val="0"/>
        <w:pageBreakBefore w:val="0"/>
        <w:widowControl/>
        <w:kinsoku w:val="0"/>
        <w:wordWrap/>
        <w:overflowPunct/>
        <w:topLinePunct w:val="0"/>
        <w:autoSpaceDE w:val="0"/>
        <w:autoSpaceDN w:val="0"/>
        <w:bidi w:val="0"/>
        <w:adjustRightInd w:val="0"/>
        <w:snapToGrid w:val="0"/>
        <w:spacing w:before="177" w:line="360" w:lineRule="auto"/>
        <w:ind w:left="0" w:leftChars="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z w:val="24"/>
          <w:szCs w:val="24"/>
          <w:highlight w:val="none"/>
        </w:rPr>
        <w:t>其他补充条款（如有</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z w:val="24"/>
          <w:szCs w:val="24"/>
          <w:highlight w:val="none"/>
        </w:rPr>
        <w:t>。</w:t>
      </w:r>
    </w:p>
    <w:p w14:paraId="7AA3548A">
      <w:pPr>
        <w:pStyle w:val="11"/>
        <w:keepNext w:val="0"/>
        <w:keepLines w:val="0"/>
        <w:pageBreakBefore w:val="0"/>
        <w:widowControl/>
        <w:kinsoku w:val="0"/>
        <w:wordWrap/>
        <w:overflowPunct/>
        <w:topLinePunct w:val="0"/>
        <w:autoSpaceDE w:val="0"/>
        <w:autoSpaceDN w:val="0"/>
        <w:bidi w:val="0"/>
        <w:adjustRightInd w:val="0"/>
        <w:snapToGrid w:val="0"/>
        <w:spacing w:before="185" w:line="360" w:lineRule="auto"/>
        <w:ind w:left="0" w:lef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与本投标有关的一切正式往来信函请寄：</w:t>
      </w:r>
    </w:p>
    <w:p w14:paraId="38461E99">
      <w:pPr>
        <w:spacing w:line="246" w:lineRule="auto"/>
        <w:rPr>
          <w:rFonts w:hint="eastAsia" w:ascii="宋体" w:hAnsi="宋体" w:eastAsia="宋体" w:cs="宋体"/>
          <w:color w:val="auto"/>
          <w:sz w:val="21"/>
          <w:highlight w:val="none"/>
        </w:rPr>
      </w:pPr>
    </w:p>
    <w:p w14:paraId="537ED4D6">
      <w:pPr>
        <w:spacing w:line="246" w:lineRule="auto"/>
        <w:rPr>
          <w:rFonts w:hint="eastAsia" w:ascii="宋体" w:hAnsi="宋体" w:eastAsia="宋体" w:cs="宋体"/>
          <w:color w:val="auto"/>
          <w:sz w:val="21"/>
          <w:highlight w:val="none"/>
        </w:rPr>
      </w:pPr>
    </w:p>
    <w:p w14:paraId="04FC9BDD">
      <w:pPr>
        <w:pStyle w:val="11"/>
        <w:spacing w:before="104" w:line="200" w:lineRule="auto"/>
        <w:ind w:left="42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地址</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1"/>
          <w:sz w:val="24"/>
          <w:szCs w:val="24"/>
          <w:highlight w:val="none"/>
        </w:rPr>
        <w:t>传真</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2"/>
          <w:sz w:val="24"/>
          <w:szCs w:val="24"/>
          <w:highlight w:val="none"/>
          <w:u w:val="single" w:color="auto"/>
        </w:rPr>
        <w:t xml:space="preserve">        </w:t>
      </w:r>
    </w:p>
    <w:p w14:paraId="34BF4F22">
      <w:pPr>
        <w:pStyle w:val="11"/>
        <w:spacing w:before="178" w:line="201" w:lineRule="auto"/>
        <w:ind w:left="447"/>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电话</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5"/>
          <w:sz w:val="24"/>
          <w:szCs w:val="24"/>
          <w:highlight w:val="none"/>
        </w:rPr>
        <w:t xml:space="preserve">         电子函件</w:t>
      </w:r>
      <w:r>
        <w:rPr>
          <w:rFonts w:hint="eastAsia" w:ascii="宋体" w:hAnsi="宋体" w:eastAsia="宋体" w:cs="宋体"/>
          <w:color w:val="auto"/>
          <w:sz w:val="24"/>
          <w:szCs w:val="24"/>
          <w:highlight w:val="none"/>
          <w:u w:val="single" w:color="auto"/>
        </w:rPr>
        <w:t xml:space="preserve">                                         </w:t>
      </w:r>
    </w:p>
    <w:p w14:paraId="11E8840F">
      <w:pPr>
        <w:spacing w:line="244" w:lineRule="auto"/>
        <w:rPr>
          <w:rFonts w:hint="eastAsia" w:ascii="宋体" w:hAnsi="宋体" w:eastAsia="宋体" w:cs="宋体"/>
          <w:color w:val="auto"/>
          <w:sz w:val="21"/>
          <w:highlight w:val="none"/>
        </w:rPr>
      </w:pPr>
    </w:p>
    <w:p w14:paraId="687398F1">
      <w:pPr>
        <w:spacing w:line="244" w:lineRule="auto"/>
        <w:rPr>
          <w:rFonts w:hint="eastAsia" w:ascii="宋体" w:hAnsi="宋体" w:eastAsia="宋体" w:cs="宋体"/>
          <w:color w:val="auto"/>
          <w:sz w:val="21"/>
          <w:highlight w:val="none"/>
        </w:rPr>
      </w:pPr>
    </w:p>
    <w:p w14:paraId="2A83B80A">
      <w:pPr>
        <w:pStyle w:val="11"/>
        <w:spacing w:before="104" w:line="196" w:lineRule="auto"/>
        <w:ind w:left="42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u w:val="single" w:color="auto"/>
        </w:rPr>
        <w:t xml:space="preserve">                   </w:t>
      </w:r>
    </w:p>
    <w:p w14:paraId="485079F4">
      <w:pPr>
        <w:pStyle w:val="11"/>
        <w:spacing w:before="185" w:line="200" w:lineRule="auto"/>
        <w:ind w:left="476"/>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029E1C7E">
      <w:pPr>
        <w:spacing w:line="200" w:lineRule="auto"/>
        <w:rPr>
          <w:rFonts w:hint="eastAsia" w:ascii="宋体" w:hAnsi="宋体" w:eastAsia="宋体" w:cs="宋体"/>
          <w:color w:val="auto"/>
          <w:sz w:val="24"/>
          <w:szCs w:val="24"/>
          <w:highlight w:val="none"/>
        </w:rPr>
        <w:sectPr>
          <w:headerReference r:id="rId39" w:type="default"/>
          <w:footerReference r:id="rId40" w:type="default"/>
          <w:pgSz w:w="11907" w:h="16840"/>
          <w:pgMar w:top="1149" w:right="1045" w:bottom="1057" w:left="1701" w:header="875" w:footer="886" w:gutter="0"/>
          <w:pgNumType w:fmt="decimal"/>
          <w:cols w:space="720" w:num="1"/>
        </w:sectPr>
      </w:pPr>
    </w:p>
    <w:p w14:paraId="482E5852">
      <w:pPr>
        <w:pStyle w:val="11"/>
        <w:spacing w:before="307" w:line="196" w:lineRule="auto"/>
        <w:ind w:left="18"/>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授权委托书（实质性格式）</w:t>
      </w:r>
    </w:p>
    <w:p w14:paraId="7E1E697F">
      <w:pPr>
        <w:pStyle w:val="11"/>
        <w:spacing w:before="111" w:line="205" w:lineRule="auto"/>
        <w:ind w:left="3638"/>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授权委托书</w:t>
      </w:r>
    </w:p>
    <w:p w14:paraId="09DC2F0F">
      <w:pPr>
        <w:pStyle w:val="11"/>
        <w:keepNext w:val="0"/>
        <w:keepLines w:val="0"/>
        <w:pageBreakBefore w:val="0"/>
        <w:widowControl/>
        <w:kinsoku w:val="0"/>
        <w:wordWrap/>
        <w:overflowPunct/>
        <w:topLinePunct w:val="0"/>
        <w:autoSpaceDE w:val="0"/>
        <w:autoSpaceDN w:val="0"/>
        <w:bidi w:val="0"/>
        <w:adjustRightInd w:val="0"/>
        <w:snapToGrid w:val="0"/>
        <w:spacing w:before="339" w:line="360" w:lineRule="auto"/>
        <w:ind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本人</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（姓名</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2"/>
          <w:sz w:val="24"/>
          <w:szCs w:val="24"/>
          <w:highlight w:val="none"/>
        </w:rPr>
        <w:t>）系</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3"/>
          <w:sz w:val="24"/>
          <w:szCs w:val="24"/>
          <w:highlight w:val="none"/>
        </w:rPr>
        <w:t>（投标人名称）的法定代表人（单位负责</w:t>
      </w:r>
      <w:r>
        <w:rPr>
          <w:rFonts w:hint="eastAsia" w:ascii="宋体" w:hAnsi="宋体" w:eastAsia="宋体" w:cs="宋体"/>
          <w:color w:val="auto"/>
          <w:spacing w:val="-1"/>
          <w:sz w:val="24"/>
          <w:szCs w:val="24"/>
          <w:highlight w:val="none"/>
        </w:rPr>
        <w:t>人</w:t>
      </w:r>
      <w:r>
        <w:rPr>
          <w:rFonts w:hint="eastAsia" w:ascii="宋体" w:hAnsi="宋体" w:eastAsia="宋体" w:cs="宋体"/>
          <w:color w:val="auto"/>
          <w:spacing w:val="-57"/>
          <w:sz w:val="24"/>
          <w:szCs w:val="24"/>
          <w:highlight w:val="none"/>
        </w:rPr>
        <w:t>），</w:t>
      </w:r>
      <w:r>
        <w:rPr>
          <w:rFonts w:hint="eastAsia" w:ascii="宋体" w:hAnsi="宋体" w:eastAsia="宋体" w:cs="宋体"/>
          <w:color w:val="auto"/>
          <w:spacing w:val="-1"/>
          <w:sz w:val="24"/>
          <w:szCs w:val="24"/>
          <w:highlight w:val="none"/>
        </w:rPr>
        <w:t>现委托</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（姓名）为我方代理人。代理人根据授权</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1"/>
          <w:sz w:val="24"/>
          <w:szCs w:val="24"/>
          <w:highlight w:val="none"/>
        </w:rPr>
        <w:t>，以我方名义签署、澄清确认、提交、撤回、修改</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（项目名称）投标文件和处理有关事宜，其法律后果由我方承担。</w:t>
      </w:r>
    </w:p>
    <w:p w14:paraId="492B01E7">
      <w:pPr>
        <w:pStyle w:val="11"/>
        <w:keepNext w:val="0"/>
        <w:keepLines w:val="0"/>
        <w:pageBreakBefore w:val="0"/>
        <w:widowControl/>
        <w:tabs>
          <w:tab w:val="left" w:pos="9040"/>
        </w:tabs>
        <w:kinsoku w:val="0"/>
        <w:wordWrap/>
        <w:overflowPunct/>
        <w:topLinePunct w:val="0"/>
        <w:autoSpaceDE w:val="0"/>
        <w:autoSpaceDN w:val="0"/>
        <w:bidi w:val="0"/>
        <w:adjustRightInd w:val="0"/>
        <w:snapToGrid w:val="0"/>
        <w:spacing w:before="178" w:line="360" w:lineRule="auto"/>
        <w:ind w:left="424" w:right="33" w:rightChars="0" w:firstLine="46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委托期限：</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3"/>
          <w:sz w:val="24"/>
          <w:szCs w:val="24"/>
          <w:highlight w:val="none"/>
        </w:rPr>
        <w:t>自本授权委托书签署之日起至投标有效期届满</w:t>
      </w:r>
      <w:r>
        <w:rPr>
          <w:rFonts w:hint="eastAsia" w:ascii="宋体" w:hAnsi="宋体" w:eastAsia="宋体" w:cs="宋体"/>
          <w:color w:val="auto"/>
          <w:spacing w:val="-4"/>
          <w:sz w:val="24"/>
          <w:szCs w:val="24"/>
          <w:highlight w:val="none"/>
        </w:rPr>
        <w:t>之日止。</w:t>
      </w:r>
      <w:r>
        <w:rPr>
          <w:rFonts w:hint="eastAsia" w:ascii="宋体" w:hAnsi="宋体" w:eastAsia="宋体" w:cs="宋体"/>
          <w:color w:val="auto"/>
          <w:sz w:val="24"/>
          <w:szCs w:val="24"/>
          <w:highlight w:val="none"/>
        </w:rPr>
        <w:t xml:space="preserve"> </w:t>
      </w:r>
    </w:p>
    <w:p w14:paraId="14115090">
      <w:pPr>
        <w:pStyle w:val="11"/>
        <w:keepNext w:val="0"/>
        <w:keepLines w:val="0"/>
        <w:pageBreakBefore w:val="0"/>
        <w:widowControl/>
        <w:tabs>
          <w:tab w:val="left" w:pos="9040"/>
        </w:tabs>
        <w:kinsoku w:val="0"/>
        <w:wordWrap/>
        <w:overflowPunct/>
        <w:topLinePunct w:val="0"/>
        <w:autoSpaceDE w:val="0"/>
        <w:autoSpaceDN w:val="0"/>
        <w:bidi w:val="0"/>
        <w:adjustRightInd w:val="0"/>
        <w:snapToGrid w:val="0"/>
        <w:spacing w:before="178" w:line="360" w:lineRule="auto"/>
        <w:ind w:left="424" w:right="33" w:righ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代理人无转委托权。</w:t>
      </w:r>
    </w:p>
    <w:p w14:paraId="4226C37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both"/>
        <w:textAlignment w:val="baseline"/>
        <w:rPr>
          <w:rFonts w:hint="eastAsia" w:ascii="宋体" w:hAnsi="宋体" w:eastAsia="宋体" w:cs="宋体"/>
          <w:color w:val="auto"/>
          <w:sz w:val="21"/>
          <w:highlight w:val="none"/>
        </w:rPr>
      </w:pPr>
    </w:p>
    <w:p w14:paraId="5C616865">
      <w:pPr>
        <w:pStyle w:val="11"/>
        <w:keepNext w:val="0"/>
        <w:keepLines w:val="0"/>
        <w:pageBreakBefore w:val="0"/>
        <w:widowControl/>
        <w:kinsoku w:val="0"/>
        <w:wordWrap/>
        <w:overflowPunct/>
        <w:topLinePunct w:val="0"/>
        <w:autoSpaceDE w:val="0"/>
        <w:autoSpaceDN w:val="0"/>
        <w:bidi w:val="0"/>
        <w:adjustRightInd w:val="0"/>
        <w:snapToGrid w:val="0"/>
        <w:spacing w:before="103" w:line="240" w:lineRule="auto"/>
        <w:ind w:left="6"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1EB03209">
      <w:pPr>
        <w:pStyle w:val="11"/>
        <w:keepNext w:val="0"/>
        <w:keepLines w:val="0"/>
        <w:pageBreakBefore w:val="0"/>
        <w:widowControl/>
        <w:kinsoku w:val="0"/>
        <w:wordWrap/>
        <w:overflowPunct/>
        <w:topLinePunct w:val="0"/>
        <w:autoSpaceDE w:val="0"/>
        <w:autoSpaceDN w:val="0"/>
        <w:bidi w:val="0"/>
        <w:adjustRightInd w:val="0"/>
        <w:snapToGrid w:val="0"/>
        <w:spacing w:before="185" w:line="240" w:lineRule="auto"/>
        <w:ind w:left="6" w:firstLine="49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法定代表人（单位负责人</w:t>
      </w:r>
      <w:r>
        <w:rPr>
          <w:rFonts w:hint="eastAsia" w:ascii="宋体" w:hAnsi="宋体" w:eastAsia="宋体" w:cs="宋体"/>
          <w:color w:val="auto"/>
          <w:spacing w:val="-49"/>
          <w:w w:val="89"/>
          <w:sz w:val="24"/>
          <w:szCs w:val="24"/>
          <w:highlight w:val="none"/>
        </w:rPr>
        <w:t>）（</w:t>
      </w:r>
      <w:r>
        <w:rPr>
          <w:rFonts w:hint="eastAsia" w:ascii="宋体" w:hAnsi="宋体" w:eastAsia="宋体" w:cs="宋体"/>
          <w:color w:val="auto"/>
          <w:spacing w:val="3"/>
          <w:sz w:val="24"/>
          <w:szCs w:val="24"/>
          <w:highlight w:val="none"/>
        </w:rPr>
        <w:t>签字或签章</w:t>
      </w:r>
      <w:r>
        <w:rPr>
          <w:rFonts w:hint="eastAsia" w:ascii="宋体" w:hAnsi="宋体" w:eastAsia="宋体" w:cs="宋体"/>
          <w:color w:val="auto"/>
          <w:spacing w:val="-49"/>
          <w:w w:val="89"/>
          <w:sz w:val="24"/>
          <w:szCs w:val="24"/>
          <w:highlight w:val="none"/>
        </w:rPr>
        <w:t>）：</w:t>
      </w:r>
      <w:r>
        <w:rPr>
          <w:rFonts w:hint="eastAsia" w:ascii="宋体" w:hAnsi="宋体" w:eastAsia="宋体" w:cs="宋体"/>
          <w:color w:val="auto"/>
          <w:sz w:val="24"/>
          <w:szCs w:val="24"/>
          <w:highlight w:val="none"/>
          <w:u w:val="single" w:color="auto"/>
        </w:rPr>
        <w:t xml:space="preserve">                   </w:t>
      </w:r>
    </w:p>
    <w:p w14:paraId="5A59F38C">
      <w:pPr>
        <w:pStyle w:val="11"/>
        <w:keepNext w:val="0"/>
        <w:keepLines w:val="0"/>
        <w:pageBreakBefore w:val="0"/>
        <w:widowControl/>
        <w:kinsoku w:val="0"/>
        <w:wordWrap/>
        <w:overflowPunct/>
        <w:topLinePunct w:val="0"/>
        <w:autoSpaceDE w:val="0"/>
        <w:autoSpaceDN w:val="0"/>
        <w:bidi w:val="0"/>
        <w:adjustRightInd w:val="0"/>
        <w:snapToGrid w:val="0"/>
        <w:spacing w:before="186" w:line="240" w:lineRule="auto"/>
        <w:ind w:left="8"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委托代理人（签字或签章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67919B8E">
      <w:pPr>
        <w:pStyle w:val="11"/>
        <w:keepNext w:val="0"/>
        <w:keepLines w:val="0"/>
        <w:pageBreakBefore w:val="0"/>
        <w:widowControl/>
        <w:kinsoku w:val="0"/>
        <w:wordWrap/>
        <w:overflowPunct/>
        <w:topLinePunct w:val="0"/>
        <w:autoSpaceDE w:val="0"/>
        <w:autoSpaceDN w:val="0"/>
        <w:bidi w:val="0"/>
        <w:adjustRightInd w:val="0"/>
        <w:snapToGrid w:val="0"/>
        <w:spacing w:before="185" w:line="240" w:lineRule="auto"/>
        <w:ind w:left="56" w:firstLine="42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6DB6674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both"/>
        <w:textAlignment w:val="baseline"/>
        <w:rPr>
          <w:rFonts w:hint="eastAsia" w:ascii="宋体" w:hAnsi="宋体" w:eastAsia="宋体" w:cs="宋体"/>
          <w:color w:val="auto"/>
          <w:sz w:val="21"/>
          <w:highlight w:val="none"/>
        </w:rPr>
      </w:pPr>
    </w:p>
    <w:p w14:paraId="03496085">
      <w:pPr>
        <w:pStyle w:val="11"/>
        <w:keepNext w:val="0"/>
        <w:keepLines w:val="0"/>
        <w:pageBreakBefore w:val="0"/>
        <w:widowControl/>
        <w:kinsoku w:val="0"/>
        <w:wordWrap/>
        <w:overflowPunct/>
        <w:topLinePunct w:val="0"/>
        <w:autoSpaceDE w:val="0"/>
        <w:autoSpaceDN w:val="0"/>
        <w:bidi w:val="0"/>
        <w:adjustRightInd w:val="0"/>
        <w:snapToGrid w:val="0"/>
        <w:spacing w:before="104" w:line="360" w:lineRule="auto"/>
        <w:ind w:left="2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附：法定代表人（单位负责人）及委托代理人身份证明文件电子件：</w:t>
      </w:r>
    </w:p>
    <w:p w14:paraId="18B0BBB4">
      <w:pPr>
        <w:rPr>
          <w:rFonts w:hint="eastAsia" w:ascii="宋体" w:hAnsi="宋体" w:eastAsia="宋体" w:cs="宋体"/>
          <w:color w:val="auto"/>
          <w:sz w:val="21"/>
          <w:highlight w:val="none"/>
        </w:rPr>
      </w:pPr>
    </w:p>
    <w:p w14:paraId="6E333DF8">
      <w:pPr>
        <w:rPr>
          <w:rFonts w:hint="eastAsia" w:ascii="宋体" w:hAnsi="宋体" w:eastAsia="宋体" w:cs="宋体"/>
          <w:color w:val="auto"/>
          <w:sz w:val="21"/>
          <w:highlight w:val="none"/>
        </w:rPr>
      </w:pPr>
    </w:p>
    <w:p w14:paraId="0205A428">
      <w:pPr>
        <w:spacing w:line="241" w:lineRule="auto"/>
        <w:rPr>
          <w:rFonts w:hint="eastAsia" w:ascii="宋体" w:hAnsi="宋体" w:eastAsia="宋体" w:cs="宋体"/>
          <w:color w:val="auto"/>
          <w:sz w:val="21"/>
          <w:highlight w:val="none"/>
        </w:rPr>
      </w:pPr>
    </w:p>
    <w:p w14:paraId="0CD1D459">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3" w:firstLine="0"/>
        <w:jc w:val="both"/>
        <w:textAlignment w:val="baseline"/>
        <w:rPr>
          <w:rFonts w:hint="eastAsia" w:ascii="宋体" w:hAnsi="宋体" w:eastAsia="宋体" w:cs="宋体"/>
          <w:color w:val="auto"/>
          <w:spacing w:val="-1"/>
          <w:sz w:val="24"/>
          <w:szCs w:val="24"/>
          <w:highlight w:val="none"/>
        </w:rPr>
      </w:pPr>
    </w:p>
    <w:p w14:paraId="1B644176">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3" w:firstLine="0"/>
        <w:jc w:val="both"/>
        <w:textAlignment w:val="baseline"/>
        <w:rPr>
          <w:rFonts w:hint="eastAsia" w:ascii="宋体" w:hAnsi="宋体" w:eastAsia="宋体" w:cs="宋体"/>
          <w:color w:val="auto"/>
          <w:spacing w:val="-1"/>
          <w:sz w:val="24"/>
          <w:szCs w:val="24"/>
          <w:highlight w:val="none"/>
        </w:rPr>
      </w:pPr>
    </w:p>
    <w:p w14:paraId="6B1CCFF7">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说明：</w:t>
      </w:r>
    </w:p>
    <w:p w14:paraId="2FE9E687">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1.若供应商为事业单位或其他组织或分支机构，则法定代表人（单位负责人）处的签署人可为单位负责人。</w:t>
      </w:r>
    </w:p>
    <w:p w14:paraId="0E9E5FB9">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若投标文件中签字之处均为法定代表人（单位负责人）本人签署，则可不提供本《授权委托书》，但须提供《法定代表人（单位负责人）身份证明》；否则，不需要提供《法定代表人（单位负责人）身份证明》。</w:t>
      </w:r>
    </w:p>
    <w:p w14:paraId="3AFA2CB1">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3.供应商为自然人的情形 ，可不提供本《授权委托书》。</w:t>
      </w:r>
    </w:p>
    <w:p w14:paraId="73B5BAFA">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4.供应商应随本《授权委托书》同时提供法定代表人（单位负责人）及委托代理人的有效的身份证或护照等身份证明文件电子件。提供身份证的，应同时提供身份证双面电子 件。</w:t>
      </w:r>
    </w:p>
    <w:p w14:paraId="00A4BCDD">
      <w:pPr>
        <w:spacing w:line="301" w:lineRule="auto"/>
        <w:rPr>
          <w:rFonts w:hint="eastAsia" w:ascii="宋体" w:hAnsi="宋体" w:eastAsia="宋体" w:cs="宋体"/>
          <w:color w:val="auto"/>
          <w:sz w:val="24"/>
          <w:szCs w:val="24"/>
          <w:highlight w:val="none"/>
        </w:rPr>
        <w:sectPr>
          <w:headerReference r:id="rId41" w:type="default"/>
          <w:footerReference r:id="rId42" w:type="default"/>
          <w:pgSz w:w="11907" w:h="16840"/>
          <w:pgMar w:top="1149" w:right="1133" w:bottom="1060" w:left="1701" w:header="875" w:footer="886" w:gutter="0"/>
          <w:pgNumType w:fmt="decimal"/>
          <w:cols w:space="720" w:num="1"/>
        </w:sectPr>
      </w:pPr>
    </w:p>
    <w:p w14:paraId="667649BA">
      <w:pPr>
        <w:pStyle w:val="11"/>
        <w:spacing w:before="233" w:line="201" w:lineRule="auto"/>
        <w:ind w:left="1655"/>
        <w:rPr>
          <w:rFonts w:hint="eastAsia" w:ascii="宋体" w:hAnsi="宋体" w:eastAsia="宋体" w:cs="宋体"/>
          <w:b/>
          <w:bCs/>
          <w:color w:val="auto"/>
          <w:spacing w:val="10"/>
          <w:sz w:val="35"/>
          <w:szCs w:val="35"/>
          <w:highlight w:val="none"/>
        </w:rPr>
      </w:pPr>
      <w:r>
        <w:rPr>
          <w:rFonts w:hint="eastAsia" w:ascii="宋体" w:hAnsi="宋体" w:eastAsia="宋体" w:cs="宋体"/>
          <w:b/>
          <w:bCs/>
          <w:color w:val="auto"/>
          <w:spacing w:val="10"/>
          <w:sz w:val="35"/>
          <w:szCs w:val="35"/>
          <w:highlight w:val="none"/>
        </w:rPr>
        <w:t>法定代表人（单位负责人）身份证明</w:t>
      </w:r>
    </w:p>
    <w:p w14:paraId="2AA6FDCA">
      <w:pPr>
        <w:pStyle w:val="11"/>
        <w:spacing w:before="233" w:line="201" w:lineRule="auto"/>
        <w:ind w:left="1655"/>
        <w:rPr>
          <w:rFonts w:hint="eastAsia" w:ascii="宋体" w:hAnsi="宋体" w:eastAsia="宋体" w:cs="宋体"/>
          <w:b/>
          <w:bCs/>
          <w:color w:val="auto"/>
          <w:spacing w:val="10"/>
          <w:sz w:val="35"/>
          <w:szCs w:val="35"/>
          <w:highlight w:val="none"/>
        </w:rPr>
      </w:pPr>
    </w:p>
    <w:p w14:paraId="1B0DD85F">
      <w:pPr>
        <w:pStyle w:val="11"/>
        <w:spacing w:before="132"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24B90C83">
      <w:pPr>
        <w:pStyle w:val="11"/>
        <w:spacing w:before="317" w:line="200" w:lineRule="auto"/>
        <w:ind w:left="48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兹证明，</w:t>
      </w:r>
    </w:p>
    <w:p w14:paraId="2C00DBCC">
      <w:pPr>
        <w:pStyle w:val="11"/>
        <w:spacing w:before="112" w:line="200" w:lineRule="auto"/>
        <w:ind w:left="7"/>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姓名：</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3"/>
          <w:sz w:val="24"/>
          <w:szCs w:val="24"/>
          <w:highlight w:val="none"/>
        </w:rPr>
        <w:t>性别：</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3"/>
          <w:sz w:val="24"/>
          <w:szCs w:val="24"/>
          <w:highlight w:val="none"/>
        </w:rPr>
        <w:t>年龄：</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3"/>
          <w:sz w:val="24"/>
          <w:szCs w:val="24"/>
          <w:highlight w:val="none"/>
        </w:rPr>
        <w:t>职务：</w:t>
      </w:r>
      <w:r>
        <w:rPr>
          <w:rFonts w:hint="eastAsia" w:ascii="宋体" w:hAnsi="宋体" w:eastAsia="宋体" w:cs="宋体"/>
          <w:color w:val="auto"/>
          <w:spacing w:val="-3"/>
          <w:sz w:val="24"/>
          <w:szCs w:val="24"/>
          <w:highlight w:val="none"/>
          <w:u w:val="single" w:color="auto"/>
        </w:rPr>
        <w:t xml:space="preserve">       </w:t>
      </w:r>
    </w:p>
    <w:p w14:paraId="3AB2BE98">
      <w:pPr>
        <w:spacing w:line="459" w:lineRule="auto"/>
        <w:rPr>
          <w:rFonts w:hint="eastAsia" w:ascii="宋体" w:hAnsi="宋体" w:eastAsia="宋体" w:cs="宋体"/>
          <w:color w:val="auto"/>
          <w:sz w:val="21"/>
          <w:highlight w:val="none"/>
        </w:rPr>
      </w:pPr>
    </w:p>
    <w:p w14:paraId="78C40FBF">
      <w:pPr>
        <w:pStyle w:val="11"/>
        <w:spacing w:before="104" w:line="196" w:lineRule="auto"/>
        <w:ind w:left="14"/>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系</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6"/>
          <w:sz w:val="24"/>
          <w:szCs w:val="24"/>
          <w:highlight w:val="none"/>
        </w:rPr>
        <w:t>（投标人名称）的法定代表人（单位负责人）。</w:t>
      </w:r>
    </w:p>
    <w:p w14:paraId="37A9EA6B">
      <w:pPr>
        <w:spacing w:line="455" w:lineRule="auto"/>
        <w:rPr>
          <w:rFonts w:hint="eastAsia" w:ascii="宋体" w:hAnsi="宋体" w:eastAsia="宋体" w:cs="宋体"/>
          <w:color w:val="auto"/>
          <w:sz w:val="21"/>
          <w:highlight w:val="none"/>
        </w:rPr>
      </w:pPr>
    </w:p>
    <w:p w14:paraId="1E8D468C">
      <w:pPr>
        <w:pStyle w:val="11"/>
        <w:spacing w:before="104" w:line="196" w:lineRule="auto"/>
        <w:ind w:left="2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附：法定代表人（单位负责人）身份证或护照等身份证明文件电子件：</w:t>
      </w:r>
    </w:p>
    <w:p w14:paraId="605BDF9A">
      <w:pPr>
        <w:spacing w:line="299" w:lineRule="auto"/>
        <w:rPr>
          <w:rFonts w:hint="eastAsia" w:ascii="宋体" w:hAnsi="宋体" w:eastAsia="宋体" w:cs="宋体"/>
          <w:color w:val="auto"/>
          <w:sz w:val="21"/>
          <w:highlight w:val="none"/>
        </w:rPr>
      </w:pPr>
    </w:p>
    <w:p w14:paraId="192F1C25">
      <w:pPr>
        <w:spacing w:line="299" w:lineRule="auto"/>
        <w:rPr>
          <w:rFonts w:hint="eastAsia" w:ascii="宋体" w:hAnsi="宋体" w:eastAsia="宋体" w:cs="宋体"/>
          <w:color w:val="auto"/>
          <w:sz w:val="21"/>
          <w:highlight w:val="none"/>
        </w:rPr>
      </w:pPr>
    </w:p>
    <w:p w14:paraId="6E9E79D9">
      <w:pPr>
        <w:spacing w:line="299" w:lineRule="auto"/>
        <w:rPr>
          <w:rFonts w:hint="eastAsia" w:ascii="宋体" w:hAnsi="宋体" w:eastAsia="宋体" w:cs="宋体"/>
          <w:color w:val="auto"/>
          <w:sz w:val="21"/>
          <w:highlight w:val="none"/>
        </w:rPr>
      </w:pPr>
    </w:p>
    <w:p w14:paraId="189CE794">
      <w:pPr>
        <w:pStyle w:val="19"/>
        <w:rPr>
          <w:rFonts w:hint="eastAsia" w:ascii="宋体" w:hAnsi="宋体" w:eastAsia="宋体" w:cs="宋体"/>
          <w:color w:val="auto"/>
          <w:sz w:val="21"/>
          <w:highlight w:val="none"/>
        </w:rPr>
      </w:pPr>
    </w:p>
    <w:p w14:paraId="07446171">
      <w:pPr>
        <w:rPr>
          <w:rFonts w:hint="eastAsia" w:ascii="宋体" w:hAnsi="宋体" w:eastAsia="宋体" w:cs="宋体"/>
          <w:color w:val="auto"/>
          <w:sz w:val="21"/>
          <w:highlight w:val="none"/>
        </w:rPr>
      </w:pPr>
    </w:p>
    <w:p w14:paraId="5BC7128E">
      <w:pPr>
        <w:pStyle w:val="19"/>
        <w:rPr>
          <w:rFonts w:hint="eastAsia" w:ascii="宋体" w:hAnsi="宋体" w:eastAsia="宋体" w:cs="宋体"/>
          <w:color w:val="auto"/>
          <w:sz w:val="21"/>
          <w:highlight w:val="none"/>
        </w:rPr>
      </w:pPr>
    </w:p>
    <w:p w14:paraId="51E2F77C">
      <w:pPr>
        <w:rPr>
          <w:rFonts w:hint="eastAsia"/>
          <w:color w:val="auto"/>
          <w:highlight w:val="none"/>
        </w:rPr>
      </w:pPr>
    </w:p>
    <w:p w14:paraId="7E38E19B">
      <w:pPr>
        <w:spacing w:line="300" w:lineRule="auto"/>
        <w:rPr>
          <w:rFonts w:hint="eastAsia" w:ascii="宋体" w:hAnsi="宋体" w:eastAsia="宋体" w:cs="宋体"/>
          <w:color w:val="auto"/>
          <w:sz w:val="21"/>
          <w:highlight w:val="none"/>
        </w:rPr>
      </w:pPr>
    </w:p>
    <w:p w14:paraId="32FBFE7D">
      <w:pPr>
        <w:pStyle w:val="11"/>
        <w:spacing w:before="103" w:line="196" w:lineRule="auto"/>
        <w:ind w:left="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43EE6C37">
      <w:pPr>
        <w:pStyle w:val="11"/>
        <w:spacing w:before="304" w:line="196" w:lineRule="auto"/>
        <w:ind w:left="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法定代表人（单位负责人</w:t>
      </w:r>
      <w:r>
        <w:rPr>
          <w:rFonts w:hint="eastAsia" w:ascii="宋体" w:hAnsi="宋体" w:eastAsia="宋体" w:cs="宋体"/>
          <w:color w:val="auto"/>
          <w:spacing w:val="-47"/>
          <w:w w:val="86"/>
          <w:sz w:val="24"/>
          <w:szCs w:val="24"/>
          <w:highlight w:val="none"/>
        </w:rPr>
        <w:t>）（</w:t>
      </w:r>
      <w:r>
        <w:rPr>
          <w:rFonts w:hint="eastAsia" w:ascii="宋体" w:hAnsi="宋体" w:eastAsia="宋体" w:cs="宋体"/>
          <w:color w:val="auto"/>
          <w:spacing w:val="-1"/>
          <w:sz w:val="24"/>
          <w:szCs w:val="24"/>
          <w:highlight w:val="none"/>
        </w:rPr>
        <w:t>签字或签章</w:t>
      </w:r>
      <w:r>
        <w:rPr>
          <w:rFonts w:hint="eastAsia" w:ascii="宋体" w:hAnsi="宋体" w:eastAsia="宋体" w:cs="宋体"/>
          <w:color w:val="auto"/>
          <w:spacing w:val="-47"/>
          <w:w w:val="86"/>
          <w:sz w:val="24"/>
          <w:szCs w:val="24"/>
          <w:highlight w:val="none"/>
        </w:rPr>
        <w:t>）：</w:t>
      </w:r>
      <w:r>
        <w:rPr>
          <w:rFonts w:hint="eastAsia" w:ascii="宋体" w:hAnsi="宋体" w:eastAsia="宋体" w:cs="宋体"/>
          <w:color w:val="auto"/>
          <w:sz w:val="24"/>
          <w:szCs w:val="24"/>
          <w:highlight w:val="none"/>
          <w:u w:val="single" w:color="auto"/>
        </w:rPr>
        <w:t xml:space="preserve">            </w:t>
      </w:r>
    </w:p>
    <w:p w14:paraId="4E1DF612">
      <w:pPr>
        <w:spacing w:line="272" w:lineRule="auto"/>
        <w:rPr>
          <w:rFonts w:hint="eastAsia" w:ascii="宋体" w:hAnsi="宋体" w:eastAsia="宋体" w:cs="宋体"/>
          <w:color w:val="auto"/>
          <w:sz w:val="21"/>
          <w:highlight w:val="none"/>
        </w:rPr>
      </w:pPr>
    </w:p>
    <w:p w14:paraId="625A3E77">
      <w:pPr>
        <w:spacing w:line="273" w:lineRule="auto"/>
        <w:rPr>
          <w:rFonts w:hint="eastAsia" w:ascii="宋体" w:hAnsi="宋体" w:eastAsia="宋体" w:cs="宋体"/>
          <w:color w:val="auto"/>
          <w:sz w:val="21"/>
          <w:highlight w:val="none"/>
        </w:rPr>
      </w:pPr>
    </w:p>
    <w:p w14:paraId="32E4937D">
      <w:pPr>
        <w:spacing w:line="273" w:lineRule="auto"/>
        <w:rPr>
          <w:rFonts w:hint="eastAsia" w:ascii="宋体" w:hAnsi="宋体" w:eastAsia="宋体" w:cs="宋体"/>
          <w:color w:val="auto"/>
          <w:sz w:val="21"/>
          <w:highlight w:val="none"/>
        </w:rPr>
      </w:pPr>
    </w:p>
    <w:p w14:paraId="734CD59C">
      <w:pPr>
        <w:pStyle w:val="11"/>
        <w:spacing w:before="104" w:line="200" w:lineRule="auto"/>
        <w:ind w:left="56"/>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17E25817">
      <w:pPr>
        <w:spacing w:line="200" w:lineRule="auto"/>
        <w:rPr>
          <w:rFonts w:hint="eastAsia" w:ascii="宋体" w:hAnsi="宋体" w:eastAsia="宋体" w:cs="宋体"/>
          <w:color w:val="auto"/>
          <w:sz w:val="24"/>
          <w:szCs w:val="24"/>
          <w:highlight w:val="none"/>
        </w:rPr>
        <w:sectPr>
          <w:footerReference r:id="rId43" w:type="default"/>
          <w:pgSz w:w="11907" w:h="16840"/>
          <w:pgMar w:top="1149" w:right="1133" w:bottom="1060" w:left="1701" w:header="875" w:footer="886" w:gutter="0"/>
          <w:pgNumType w:fmt="decimal"/>
          <w:cols w:space="720" w:num="1"/>
        </w:sectPr>
      </w:pPr>
    </w:p>
    <w:p w14:paraId="02263934">
      <w:pPr>
        <w:pStyle w:val="11"/>
        <w:spacing w:before="307" w:line="196" w:lineRule="auto"/>
        <w:ind w:left="50"/>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开标一览表（实质性格式）</w:t>
      </w:r>
    </w:p>
    <w:p w14:paraId="7C141050">
      <w:pPr>
        <w:pStyle w:val="11"/>
        <w:spacing w:before="111" w:line="205" w:lineRule="auto"/>
        <w:ind w:left="3677"/>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开标一览表</w:t>
      </w:r>
    </w:p>
    <w:p w14:paraId="3DA75865">
      <w:pPr>
        <w:pStyle w:val="11"/>
        <w:spacing w:before="181" w:line="200" w:lineRule="auto"/>
        <w:ind w:left="277"/>
        <w:rPr>
          <w:rFonts w:hint="eastAsia" w:ascii="宋体" w:hAnsi="宋体" w:eastAsia="宋体" w:cs="宋体"/>
          <w:color w:val="auto"/>
          <w:spacing w:val="-2"/>
          <w:sz w:val="24"/>
          <w:szCs w:val="24"/>
          <w:highlight w:val="none"/>
        </w:rPr>
      </w:pPr>
    </w:p>
    <w:p w14:paraId="6F24283A">
      <w:pPr>
        <w:pStyle w:val="11"/>
        <w:spacing w:before="181" w:line="200" w:lineRule="auto"/>
        <w:ind w:left="27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项目编号：</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
          <w:sz w:val="24"/>
          <w:szCs w:val="24"/>
          <w:highlight w:val="none"/>
        </w:rPr>
        <w:t xml:space="preserve">        </w:t>
      </w:r>
      <w:r>
        <w:rPr>
          <w:rFonts w:hint="eastAsia" w:ascii="宋体" w:hAnsi="宋体" w:eastAsia="宋体" w:cs="宋体"/>
          <w:color w:val="auto"/>
          <w:spacing w:val="-2"/>
          <w:sz w:val="24"/>
          <w:szCs w:val="24"/>
          <w:highlight w:val="none"/>
        </w:rPr>
        <w:t>项目名称：</w:t>
      </w:r>
      <w:r>
        <w:rPr>
          <w:rFonts w:hint="eastAsia" w:ascii="宋体" w:hAnsi="宋体" w:eastAsia="宋体" w:cs="宋体"/>
          <w:color w:val="auto"/>
          <w:sz w:val="24"/>
          <w:szCs w:val="24"/>
          <w:highlight w:val="none"/>
          <w:u w:val="single" w:color="auto"/>
        </w:rPr>
        <w:t xml:space="preserve">                     </w:t>
      </w:r>
    </w:p>
    <w:p w14:paraId="050AF32E">
      <w:pPr>
        <w:spacing w:line="140" w:lineRule="exact"/>
        <w:rPr>
          <w:rFonts w:hint="eastAsia" w:ascii="宋体" w:hAnsi="宋体" w:eastAsia="宋体" w:cs="宋体"/>
          <w:color w:val="auto"/>
          <w:highlight w:val="none"/>
        </w:rPr>
      </w:pPr>
    </w:p>
    <w:tbl>
      <w:tblPr>
        <w:tblStyle w:val="22"/>
        <w:tblW w:w="8376" w:type="dxa"/>
        <w:tblInd w:w="3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4"/>
        <w:gridCol w:w="3707"/>
        <w:gridCol w:w="1988"/>
        <w:gridCol w:w="1987"/>
      </w:tblGrid>
      <w:tr w14:paraId="738512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694" w:type="dxa"/>
            <w:vMerge w:val="restart"/>
            <w:tcBorders>
              <w:bottom w:val="nil"/>
            </w:tcBorders>
            <w:vAlign w:val="top"/>
          </w:tcPr>
          <w:p w14:paraId="05CB2C67">
            <w:pPr>
              <w:pStyle w:val="23"/>
              <w:spacing w:line="371" w:lineRule="auto"/>
              <w:rPr>
                <w:rFonts w:hint="eastAsia" w:ascii="宋体" w:hAnsi="宋体" w:eastAsia="宋体" w:cs="宋体"/>
                <w:color w:val="auto"/>
                <w:highlight w:val="none"/>
              </w:rPr>
            </w:pPr>
          </w:p>
          <w:p w14:paraId="1D5019EF">
            <w:pPr>
              <w:spacing w:before="103" w:line="203" w:lineRule="auto"/>
              <w:ind w:left="107"/>
              <w:rPr>
                <w:rFonts w:hint="eastAsia" w:ascii="宋体" w:hAnsi="宋体" w:eastAsia="宋体" w:cs="宋体"/>
                <w:color w:val="auto"/>
                <w:sz w:val="24"/>
                <w:szCs w:val="24"/>
                <w:highlight w:val="none"/>
              </w:rPr>
            </w:pPr>
            <w:r>
              <w:rPr>
                <w:rFonts w:hint="eastAsia" w:ascii="宋体" w:hAnsi="宋体" w:eastAsia="宋体" w:cs="宋体"/>
                <w:b/>
                <w:bCs/>
                <w:color w:val="auto"/>
                <w:spacing w:val="-2"/>
                <w:sz w:val="24"/>
                <w:szCs w:val="24"/>
                <w:highlight w:val="none"/>
              </w:rPr>
              <w:t>包号</w:t>
            </w:r>
          </w:p>
        </w:tc>
        <w:tc>
          <w:tcPr>
            <w:tcW w:w="3707" w:type="dxa"/>
            <w:vMerge w:val="restart"/>
            <w:tcBorders>
              <w:bottom w:val="nil"/>
            </w:tcBorders>
            <w:vAlign w:val="top"/>
          </w:tcPr>
          <w:p w14:paraId="39E0D5BB">
            <w:pPr>
              <w:pStyle w:val="23"/>
              <w:spacing w:line="371" w:lineRule="auto"/>
              <w:rPr>
                <w:rFonts w:hint="eastAsia" w:ascii="宋体" w:hAnsi="宋体" w:eastAsia="宋体" w:cs="宋体"/>
                <w:color w:val="auto"/>
                <w:highlight w:val="none"/>
              </w:rPr>
            </w:pPr>
          </w:p>
          <w:p w14:paraId="46ABE728">
            <w:pPr>
              <w:spacing w:before="103" w:line="201" w:lineRule="auto"/>
              <w:ind w:left="1256"/>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投标人名称</w:t>
            </w:r>
          </w:p>
        </w:tc>
        <w:tc>
          <w:tcPr>
            <w:tcW w:w="3975" w:type="dxa"/>
            <w:gridSpan w:val="2"/>
            <w:vAlign w:val="top"/>
          </w:tcPr>
          <w:p w14:paraId="7A5AAE5C">
            <w:pPr>
              <w:spacing w:before="136" w:line="201" w:lineRule="auto"/>
              <w:ind w:left="1509"/>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投标报价</w:t>
            </w:r>
          </w:p>
        </w:tc>
      </w:tr>
      <w:tr w14:paraId="0A773A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7" w:hRule="atLeast"/>
        </w:trPr>
        <w:tc>
          <w:tcPr>
            <w:tcW w:w="694" w:type="dxa"/>
            <w:vMerge w:val="continue"/>
            <w:tcBorders>
              <w:top w:val="nil"/>
            </w:tcBorders>
            <w:vAlign w:val="top"/>
          </w:tcPr>
          <w:p w14:paraId="58793C54">
            <w:pPr>
              <w:pStyle w:val="23"/>
              <w:rPr>
                <w:rFonts w:hint="eastAsia" w:ascii="宋体" w:hAnsi="宋体" w:eastAsia="宋体" w:cs="宋体"/>
                <w:color w:val="auto"/>
                <w:highlight w:val="none"/>
              </w:rPr>
            </w:pPr>
          </w:p>
        </w:tc>
        <w:tc>
          <w:tcPr>
            <w:tcW w:w="3707" w:type="dxa"/>
            <w:vMerge w:val="continue"/>
            <w:tcBorders>
              <w:top w:val="nil"/>
            </w:tcBorders>
            <w:vAlign w:val="top"/>
          </w:tcPr>
          <w:p w14:paraId="349466A4">
            <w:pPr>
              <w:pStyle w:val="23"/>
              <w:rPr>
                <w:rFonts w:hint="eastAsia" w:ascii="宋体" w:hAnsi="宋体" w:eastAsia="宋体" w:cs="宋体"/>
                <w:color w:val="auto"/>
                <w:highlight w:val="none"/>
              </w:rPr>
            </w:pPr>
          </w:p>
        </w:tc>
        <w:tc>
          <w:tcPr>
            <w:tcW w:w="1988" w:type="dxa"/>
            <w:vAlign w:val="top"/>
          </w:tcPr>
          <w:p w14:paraId="6892B8B1">
            <w:pPr>
              <w:spacing w:before="203" w:line="201" w:lineRule="auto"/>
              <w:ind w:left="762"/>
              <w:rPr>
                <w:rFonts w:hint="eastAsia" w:ascii="宋体" w:hAnsi="宋体" w:eastAsia="宋体" w:cs="宋体"/>
                <w:color w:val="auto"/>
                <w:sz w:val="24"/>
                <w:szCs w:val="24"/>
                <w:highlight w:val="none"/>
              </w:rPr>
            </w:pPr>
            <w:r>
              <w:rPr>
                <w:rFonts w:hint="eastAsia" w:ascii="宋体" w:hAnsi="宋体" w:eastAsia="宋体" w:cs="宋体"/>
                <w:b/>
                <w:bCs/>
                <w:color w:val="auto"/>
                <w:spacing w:val="-6"/>
                <w:sz w:val="24"/>
                <w:szCs w:val="24"/>
                <w:highlight w:val="none"/>
              </w:rPr>
              <w:t>大写</w:t>
            </w:r>
          </w:p>
        </w:tc>
        <w:tc>
          <w:tcPr>
            <w:tcW w:w="1987" w:type="dxa"/>
            <w:vAlign w:val="top"/>
          </w:tcPr>
          <w:p w14:paraId="4215F26F">
            <w:pPr>
              <w:spacing w:before="203" w:line="203" w:lineRule="auto"/>
              <w:ind w:left="757"/>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小写</w:t>
            </w:r>
          </w:p>
        </w:tc>
      </w:tr>
      <w:tr w14:paraId="77C9CB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694" w:type="dxa"/>
            <w:vAlign w:val="top"/>
          </w:tcPr>
          <w:p w14:paraId="3D28FBE8">
            <w:pPr>
              <w:pStyle w:val="23"/>
              <w:rPr>
                <w:rFonts w:hint="eastAsia" w:ascii="宋体" w:hAnsi="宋体" w:eastAsia="宋体" w:cs="宋体"/>
                <w:color w:val="auto"/>
                <w:highlight w:val="none"/>
              </w:rPr>
            </w:pPr>
          </w:p>
        </w:tc>
        <w:tc>
          <w:tcPr>
            <w:tcW w:w="3707" w:type="dxa"/>
            <w:vAlign w:val="top"/>
          </w:tcPr>
          <w:p w14:paraId="7F52F7DE">
            <w:pPr>
              <w:pStyle w:val="23"/>
              <w:rPr>
                <w:rFonts w:hint="eastAsia" w:ascii="宋体" w:hAnsi="宋体" w:eastAsia="宋体" w:cs="宋体"/>
                <w:color w:val="auto"/>
                <w:highlight w:val="none"/>
              </w:rPr>
            </w:pPr>
          </w:p>
        </w:tc>
        <w:tc>
          <w:tcPr>
            <w:tcW w:w="1988" w:type="dxa"/>
            <w:vAlign w:val="top"/>
          </w:tcPr>
          <w:p w14:paraId="5E1BE7C5">
            <w:pPr>
              <w:pStyle w:val="23"/>
              <w:rPr>
                <w:rFonts w:hint="eastAsia" w:ascii="宋体" w:hAnsi="宋体" w:eastAsia="宋体" w:cs="宋体"/>
                <w:color w:val="auto"/>
                <w:highlight w:val="none"/>
              </w:rPr>
            </w:pPr>
          </w:p>
        </w:tc>
        <w:tc>
          <w:tcPr>
            <w:tcW w:w="1987" w:type="dxa"/>
            <w:vAlign w:val="top"/>
          </w:tcPr>
          <w:p w14:paraId="46607426">
            <w:pPr>
              <w:pStyle w:val="23"/>
              <w:rPr>
                <w:rFonts w:hint="eastAsia" w:ascii="宋体" w:hAnsi="宋体" w:eastAsia="宋体" w:cs="宋体"/>
                <w:color w:val="auto"/>
                <w:highlight w:val="none"/>
              </w:rPr>
            </w:pPr>
          </w:p>
        </w:tc>
      </w:tr>
    </w:tbl>
    <w:p w14:paraId="55473531">
      <w:pPr>
        <w:pStyle w:val="11"/>
        <w:spacing w:before="319" w:line="202" w:lineRule="auto"/>
        <w:ind w:left="529" w:right="285" w:rightChars="0" w:hanging="487"/>
        <w:rPr>
          <w:rFonts w:hint="eastAsia" w:ascii="宋体" w:hAnsi="宋体" w:eastAsia="宋体" w:cs="宋体"/>
          <w:color w:val="auto"/>
          <w:spacing w:val="-4"/>
          <w:sz w:val="24"/>
          <w:szCs w:val="24"/>
          <w:highlight w:val="none"/>
        </w:rPr>
      </w:pPr>
      <w:r>
        <w:rPr>
          <w:rFonts w:hint="eastAsia" w:ascii="宋体" w:hAnsi="宋体" w:eastAsia="宋体" w:cs="宋体"/>
          <w:color w:val="auto"/>
          <w:spacing w:val="-3"/>
          <w:sz w:val="24"/>
          <w:szCs w:val="24"/>
          <w:highlight w:val="none"/>
        </w:rPr>
        <w:t>注：</w:t>
      </w:r>
      <w:r>
        <w:rPr>
          <w:rFonts w:hint="eastAsia" w:ascii="宋体" w:hAnsi="宋体" w:eastAsia="宋体" w:cs="宋体"/>
          <w:color w:val="auto"/>
          <w:spacing w:val="-45"/>
          <w:sz w:val="24"/>
          <w:szCs w:val="24"/>
          <w:highlight w:val="none"/>
        </w:rPr>
        <w:t xml:space="preserve"> </w:t>
      </w:r>
      <w:r>
        <w:rPr>
          <w:rFonts w:hint="eastAsia" w:ascii="宋体" w:hAnsi="宋体" w:eastAsia="宋体" w:cs="宋体"/>
          <w:color w:val="auto"/>
          <w:spacing w:val="-3"/>
          <w:sz w:val="24"/>
          <w:szCs w:val="24"/>
          <w:highlight w:val="none"/>
        </w:rPr>
        <w:t>1.此表中</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，每包的投标报价应和《投标分项报</w:t>
      </w:r>
      <w:r>
        <w:rPr>
          <w:rFonts w:hint="eastAsia" w:ascii="宋体" w:hAnsi="宋体" w:eastAsia="宋体" w:cs="宋体"/>
          <w:color w:val="auto"/>
          <w:spacing w:val="-4"/>
          <w:sz w:val="24"/>
          <w:szCs w:val="24"/>
          <w:highlight w:val="none"/>
        </w:rPr>
        <w:t>价表》</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4"/>
          <w:sz w:val="24"/>
          <w:szCs w:val="24"/>
          <w:highlight w:val="none"/>
        </w:rPr>
        <w:t>中的总价相一致。</w:t>
      </w:r>
    </w:p>
    <w:p w14:paraId="2E4D0778">
      <w:pPr>
        <w:pStyle w:val="11"/>
        <w:spacing w:before="319" w:line="202" w:lineRule="auto"/>
        <w:ind w:left="526" w:leftChars="216" w:right="285" w:rightChars="0" w:hanging="72" w:hangingChars="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2.本表必须按包分别填写。</w:t>
      </w:r>
    </w:p>
    <w:p w14:paraId="29F22243">
      <w:pPr>
        <w:spacing w:line="269" w:lineRule="auto"/>
        <w:rPr>
          <w:rFonts w:hint="eastAsia" w:ascii="宋体" w:hAnsi="宋体" w:eastAsia="宋体" w:cs="宋体"/>
          <w:color w:val="auto"/>
          <w:sz w:val="21"/>
          <w:highlight w:val="none"/>
        </w:rPr>
      </w:pPr>
    </w:p>
    <w:p w14:paraId="00315B0D">
      <w:pPr>
        <w:spacing w:line="269" w:lineRule="auto"/>
        <w:rPr>
          <w:rFonts w:hint="eastAsia" w:ascii="宋体" w:hAnsi="宋体" w:eastAsia="宋体" w:cs="宋体"/>
          <w:color w:val="auto"/>
          <w:sz w:val="21"/>
          <w:highlight w:val="none"/>
        </w:rPr>
      </w:pPr>
    </w:p>
    <w:p w14:paraId="30D5F18A">
      <w:pPr>
        <w:spacing w:line="270" w:lineRule="auto"/>
        <w:rPr>
          <w:rFonts w:hint="eastAsia" w:ascii="宋体" w:hAnsi="宋体" w:eastAsia="宋体" w:cs="宋体"/>
          <w:color w:val="auto"/>
          <w:sz w:val="21"/>
          <w:highlight w:val="none"/>
        </w:rPr>
      </w:pPr>
    </w:p>
    <w:p w14:paraId="465857E3">
      <w:pPr>
        <w:pStyle w:val="11"/>
        <w:spacing w:before="103" w:line="196" w:lineRule="auto"/>
        <w:ind w:left="37"/>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093784F5">
      <w:pPr>
        <w:pStyle w:val="11"/>
        <w:spacing w:before="212" w:line="200" w:lineRule="auto"/>
        <w:ind w:left="88"/>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7CD7494B">
      <w:pPr>
        <w:spacing w:line="200" w:lineRule="auto"/>
        <w:rPr>
          <w:rFonts w:hint="eastAsia" w:ascii="宋体" w:hAnsi="宋体" w:eastAsia="宋体" w:cs="宋体"/>
          <w:color w:val="auto"/>
          <w:sz w:val="24"/>
          <w:szCs w:val="24"/>
          <w:highlight w:val="none"/>
        </w:rPr>
        <w:sectPr>
          <w:headerReference r:id="rId44" w:type="default"/>
          <w:footerReference r:id="rId45" w:type="default"/>
          <w:pgSz w:w="11907" w:h="16840"/>
          <w:pgMar w:top="1149" w:right="1133" w:bottom="1060" w:left="1669" w:header="875" w:footer="886" w:gutter="0"/>
          <w:pgNumType w:fmt="decimal"/>
          <w:cols w:space="720" w:num="1"/>
        </w:sectPr>
      </w:pPr>
    </w:p>
    <w:p w14:paraId="2146C961">
      <w:pPr>
        <w:spacing w:line="242" w:lineRule="auto"/>
        <w:rPr>
          <w:rFonts w:hint="eastAsia" w:ascii="宋体" w:hAnsi="宋体" w:eastAsia="宋体" w:cs="宋体"/>
          <w:color w:val="auto"/>
          <w:sz w:val="21"/>
          <w:highlight w:val="none"/>
        </w:rPr>
      </w:pPr>
    </w:p>
    <w:p w14:paraId="3A8329CC">
      <w:pPr>
        <w:spacing w:line="243" w:lineRule="auto"/>
        <w:rPr>
          <w:rFonts w:hint="eastAsia" w:ascii="宋体" w:hAnsi="宋体" w:eastAsia="宋体" w:cs="宋体"/>
          <w:color w:val="auto"/>
          <w:sz w:val="21"/>
          <w:highlight w:val="none"/>
        </w:rPr>
      </w:pPr>
    </w:p>
    <w:p w14:paraId="651EE7C6">
      <w:pPr>
        <w:pStyle w:val="11"/>
        <w:spacing w:before="103" w:line="196" w:lineRule="auto"/>
        <w:ind w:left="124"/>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   投标分项报价表（实质性格式）</w:t>
      </w:r>
    </w:p>
    <w:p w14:paraId="26A2CF8B">
      <w:pPr>
        <w:spacing w:line="319" w:lineRule="auto"/>
        <w:rPr>
          <w:rFonts w:hint="eastAsia" w:ascii="宋体" w:hAnsi="宋体" w:eastAsia="宋体" w:cs="宋体"/>
          <w:color w:val="auto"/>
          <w:sz w:val="21"/>
          <w:highlight w:val="none"/>
        </w:rPr>
      </w:pPr>
    </w:p>
    <w:p w14:paraId="2E10E7B6">
      <w:pPr>
        <w:pStyle w:val="11"/>
        <w:spacing w:before="150" w:line="205" w:lineRule="auto"/>
        <w:ind w:left="2740" w:leftChars="0" w:firstLine="0" w:firstLineChars="0"/>
        <w:jc w:val="both"/>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投标分项报价表</w:t>
      </w:r>
    </w:p>
    <w:p w14:paraId="0F26D5FC">
      <w:pPr>
        <w:pStyle w:val="11"/>
        <w:spacing w:before="248" w:line="180" w:lineRule="auto"/>
        <w:ind w:left="118"/>
        <w:rPr>
          <w:rFonts w:hint="eastAsia" w:ascii="宋体" w:hAnsi="宋体" w:eastAsia="宋体" w:cs="宋体"/>
          <w:b w:val="0"/>
          <w:bCs w:val="0"/>
          <w:snapToGrid w:val="0"/>
          <w:color w:val="auto"/>
          <w:spacing w:val="-1"/>
          <w:kern w:val="0"/>
          <w:sz w:val="24"/>
          <w:szCs w:val="24"/>
          <w:highlight w:val="none"/>
          <w:lang w:val="en-US" w:eastAsia="en-US" w:bidi="ar-SA"/>
        </w:rPr>
      </w:pPr>
      <w:r>
        <w:rPr>
          <w:rFonts w:hint="eastAsia" w:ascii="宋体" w:hAnsi="宋体" w:eastAsia="宋体" w:cs="宋体"/>
          <w:b w:val="0"/>
          <w:bCs w:val="0"/>
          <w:snapToGrid w:val="0"/>
          <w:color w:val="auto"/>
          <w:spacing w:val="-1"/>
          <w:kern w:val="0"/>
          <w:sz w:val="24"/>
          <w:szCs w:val="24"/>
          <w:highlight w:val="none"/>
          <w:lang w:val="en-US" w:eastAsia="en-US" w:bidi="ar-SA"/>
        </w:rPr>
        <w:t>项目编号/包号：                    项目名称：            报价单位：人民币元</w:t>
      </w:r>
    </w:p>
    <w:tbl>
      <w:tblPr>
        <w:tblStyle w:val="22"/>
        <w:tblW w:w="915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13"/>
        <w:gridCol w:w="2935"/>
        <w:gridCol w:w="1346"/>
        <w:gridCol w:w="1205"/>
        <w:gridCol w:w="1344"/>
        <w:gridCol w:w="1712"/>
      </w:tblGrid>
      <w:tr w14:paraId="2632E6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613" w:type="dxa"/>
            <w:textDirection w:val="tbRlV"/>
            <w:vAlign w:val="top"/>
          </w:tcPr>
          <w:p w14:paraId="782F64C7">
            <w:pPr>
              <w:spacing w:before="259" w:line="179" w:lineRule="auto"/>
              <w:ind w:left="44"/>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序 号</w:t>
            </w:r>
          </w:p>
        </w:tc>
        <w:tc>
          <w:tcPr>
            <w:tcW w:w="2935" w:type="dxa"/>
            <w:vAlign w:val="top"/>
          </w:tcPr>
          <w:p w14:paraId="17B65EF0">
            <w:pPr>
              <w:spacing w:before="216" w:line="201" w:lineRule="auto"/>
              <w:ind w:left="108"/>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分项名称</w:t>
            </w:r>
          </w:p>
        </w:tc>
        <w:tc>
          <w:tcPr>
            <w:tcW w:w="1346" w:type="dxa"/>
            <w:vAlign w:val="top"/>
          </w:tcPr>
          <w:p w14:paraId="4359C7BF">
            <w:pPr>
              <w:spacing w:before="217" w:line="196" w:lineRule="auto"/>
              <w:ind w:left="109"/>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单价（元）</w:t>
            </w:r>
          </w:p>
        </w:tc>
        <w:tc>
          <w:tcPr>
            <w:tcW w:w="1205" w:type="dxa"/>
            <w:vAlign w:val="top"/>
          </w:tcPr>
          <w:p w14:paraId="5DEDFB8E">
            <w:pPr>
              <w:spacing w:before="216" w:line="201" w:lineRule="auto"/>
              <w:ind w:left="364"/>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数量</w:t>
            </w:r>
          </w:p>
        </w:tc>
        <w:tc>
          <w:tcPr>
            <w:tcW w:w="1344" w:type="dxa"/>
            <w:vAlign w:val="top"/>
          </w:tcPr>
          <w:p w14:paraId="1C291CE9">
            <w:pPr>
              <w:spacing w:before="217" w:line="196" w:lineRule="auto"/>
              <w:ind w:left="111"/>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合价（元）</w:t>
            </w:r>
          </w:p>
        </w:tc>
        <w:tc>
          <w:tcPr>
            <w:tcW w:w="1712" w:type="dxa"/>
            <w:vAlign w:val="top"/>
          </w:tcPr>
          <w:p w14:paraId="464577CB">
            <w:pPr>
              <w:pStyle w:val="23"/>
              <w:spacing w:before="216" w:line="200" w:lineRule="auto"/>
              <w:ind w:left="112"/>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备注/说明</w:t>
            </w:r>
          </w:p>
        </w:tc>
      </w:tr>
      <w:tr w14:paraId="1422FC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3" w:hRule="atLeast"/>
        </w:trPr>
        <w:tc>
          <w:tcPr>
            <w:tcW w:w="613" w:type="dxa"/>
            <w:vAlign w:val="top"/>
          </w:tcPr>
          <w:p w14:paraId="014ACEDA">
            <w:pPr>
              <w:pStyle w:val="23"/>
              <w:spacing w:before="159" w:line="199" w:lineRule="auto"/>
              <w:ind w:left="25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935" w:type="dxa"/>
            <w:vAlign w:val="top"/>
          </w:tcPr>
          <w:p w14:paraId="71BA0384">
            <w:pPr>
              <w:pStyle w:val="23"/>
              <w:rPr>
                <w:rFonts w:hint="eastAsia" w:ascii="宋体" w:hAnsi="宋体" w:eastAsia="宋体" w:cs="宋体"/>
                <w:color w:val="auto"/>
                <w:highlight w:val="none"/>
              </w:rPr>
            </w:pPr>
          </w:p>
        </w:tc>
        <w:tc>
          <w:tcPr>
            <w:tcW w:w="1346" w:type="dxa"/>
            <w:vAlign w:val="top"/>
          </w:tcPr>
          <w:p w14:paraId="6BE95627">
            <w:pPr>
              <w:pStyle w:val="23"/>
              <w:rPr>
                <w:rFonts w:hint="eastAsia" w:ascii="宋体" w:hAnsi="宋体" w:eastAsia="宋体" w:cs="宋体"/>
                <w:color w:val="auto"/>
                <w:highlight w:val="none"/>
              </w:rPr>
            </w:pPr>
          </w:p>
        </w:tc>
        <w:tc>
          <w:tcPr>
            <w:tcW w:w="1205" w:type="dxa"/>
            <w:vAlign w:val="top"/>
          </w:tcPr>
          <w:p w14:paraId="36FE799D">
            <w:pPr>
              <w:pStyle w:val="23"/>
              <w:rPr>
                <w:rFonts w:hint="eastAsia" w:ascii="宋体" w:hAnsi="宋体" w:eastAsia="宋体" w:cs="宋体"/>
                <w:color w:val="auto"/>
                <w:highlight w:val="none"/>
              </w:rPr>
            </w:pPr>
          </w:p>
        </w:tc>
        <w:tc>
          <w:tcPr>
            <w:tcW w:w="1344" w:type="dxa"/>
            <w:vAlign w:val="top"/>
          </w:tcPr>
          <w:p w14:paraId="790CEBE4">
            <w:pPr>
              <w:pStyle w:val="23"/>
              <w:rPr>
                <w:rFonts w:hint="eastAsia" w:ascii="宋体" w:hAnsi="宋体" w:eastAsia="宋体" w:cs="宋体"/>
                <w:color w:val="auto"/>
                <w:highlight w:val="none"/>
              </w:rPr>
            </w:pPr>
          </w:p>
        </w:tc>
        <w:tc>
          <w:tcPr>
            <w:tcW w:w="1712" w:type="dxa"/>
            <w:vAlign w:val="top"/>
          </w:tcPr>
          <w:p w14:paraId="137607FD">
            <w:pPr>
              <w:pStyle w:val="23"/>
              <w:rPr>
                <w:rFonts w:hint="eastAsia" w:ascii="宋体" w:hAnsi="宋体" w:eastAsia="宋体" w:cs="宋体"/>
                <w:color w:val="auto"/>
                <w:highlight w:val="none"/>
              </w:rPr>
            </w:pPr>
          </w:p>
        </w:tc>
      </w:tr>
      <w:tr w14:paraId="295392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613" w:type="dxa"/>
            <w:vAlign w:val="top"/>
          </w:tcPr>
          <w:p w14:paraId="7514413C">
            <w:pPr>
              <w:pStyle w:val="23"/>
              <w:spacing w:before="111" w:line="201" w:lineRule="auto"/>
              <w:ind w:left="24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2935" w:type="dxa"/>
            <w:vAlign w:val="top"/>
          </w:tcPr>
          <w:p w14:paraId="7060F3A0">
            <w:pPr>
              <w:pStyle w:val="23"/>
              <w:rPr>
                <w:rFonts w:hint="eastAsia" w:ascii="宋体" w:hAnsi="宋体" w:eastAsia="宋体" w:cs="宋体"/>
                <w:color w:val="auto"/>
                <w:highlight w:val="none"/>
              </w:rPr>
            </w:pPr>
          </w:p>
        </w:tc>
        <w:tc>
          <w:tcPr>
            <w:tcW w:w="1346" w:type="dxa"/>
            <w:vAlign w:val="top"/>
          </w:tcPr>
          <w:p w14:paraId="77327A31">
            <w:pPr>
              <w:pStyle w:val="23"/>
              <w:rPr>
                <w:rFonts w:hint="eastAsia" w:ascii="宋体" w:hAnsi="宋体" w:eastAsia="宋体" w:cs="宋体"/>
                <w:color w:val="auto"/>
                <w:highlight w:val="none"/>
              </w:rPr>
            </w:pPr>
          </w:p>
        </w:tc>
        <w:tc>
          <w:tcPr>
            <w:tcW w:w="1205" w:type="dxa"/>
            <w:vAlign w:val="top"/>
          </w:tcPr>
          <w:p w14:paraId="20150DE6">
            <w:pPr>
              <w:pStyle w:val="23"/>
              <w:rPr>
                <w:rFonts w:hint="eastAsia" w:ascii="宋体" w:hAnsi="宋体" w:eastAsia="宋体" w:cs="宋体"/>
                <w:color w:val="auto"/>
                <w:highlight w:val="none"/>
              </w:rPr>
            </w:pPr>
          </w:p>
        </w:tc>
        <w:tc>
          <w:tcPr>
            <w:tcW w:w="1344" w:type="dxa"/>
            <w:vAlign w:val="top"/>
          </w:tcPr>
          <w:p w14:paraId="1AF37A01">
            <w:pPr>
              <w:pStyle w:val="23"/>
              <w:rPr>
                <w:rFonts w:hint="eastAsia" w:ascii="宋体" w:hAnsi="宋体" w:eastAsia="宋体" w:cs="宋体"/>
                <w:color w:val="auto"/>
                <w:highlight w:val="none"/>
              </w:rPr>
            </w:pPr>
          </w:p>
        </w:tc>
        <w:tc>
          <w:tcPr>
            <w:tcW w:w="1712" w:type="dxa"/>
            <w:vAlign w:val="top"/>
          </w:tcPr>
          <w:p w14:paraId="19607099">
            <w:pPr>
              <w:pStyle w:val="23"/>
              <w:rPr>
                <w:rFonts w:hint="eastAsia" w:ascii="宋体" w:hAnsi="宋体" w:eastAsia="宋体" w:cs="宋体"/>
                <w:color w:val="auto"/>
                <w:highlight w:val="none"/>
              </w:rPr>
            </w:pPr>
          </w:p>
        </w:tc>
      </w:tr>
      <w:tr w14:paraId="05DD64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1" w:hRule="atLeast"/>
        </w:trPr>
        <w:tc>
          <w:tcPr>
            <w:tcW w:w="613" w:type="dxa"/>
            <w:vAlign w:val="top"/>
          </w:tcPr>
          <w:p w14:paraId="1807AD6A">
            <w:pPr>
              <w:pStyle w:val="23"/>
              <w:spacing w:before="107" w:line="201" w:lineRule="auto"/>
              <w:ind w:left="2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935" w:type="dxa"/>
            <w:vAlign w:val="top"/>
          </w:tcPr>
          <w:p w14:paraId="204B1E6C">
            <w:pPr>
              <w:pStyle w:val="23"/>
              <w:spacing w:before="257" w:line="81" w:lineRule="exact"/>
              <w:ind w:left="130"/>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1346" w:type="dxa"/>
            <w:vAlign w:val="top"/>
          </w:tcPr>
          <w:p w14:paraId="0B99152B">
            <w:pPr>
              <w:pStyle w:val="23"/>
              <w:rPr>
                <w:rFonts w:hint="eastAsia" w:ascii="宋体" w:hAnsi="宋体" w:eastAsia="宋体" w:cs="宋体"/>
                <w:color w:val="auto"/>
                <w:highlight w:val="none"/>
              </w:rPr>
            </w:pPr>
          </w:p>
        </w:tc>
        <w:tc>
          <w:tcPr>
            <w:tcW w:w="1205" w:type="dxa"/>
            <w:vAlign w:val="top"/>
          </w:tcPr>
          <w:p w14:paraId="2F8DDB1F">
            <w:pPr>
              <w:pStyle w:val="23"/>
              <w:rPr>
                <w:rFonts w:hint="eastAsia" w:ascii="宋体" w:hAnsi="宋体" w:eastAsia="宋体" w:cs="宋体"/>
                <w:color w:val="auto"/>
                <w:highlight w:val="none"/>
              </w:rPr>
            </w:pPr>
          </w:p>
        </w:tc>
        <w:tc>
          <w:tcPr>
            <w:tcW w:w="1344" w:type="dxa"/>
            <w:vAlign w:val="top"/>
          </w:tcPr>
          <w:p w14:paraId="5CFF5E51">
            <w:pPr>
              <w:pStyle w:val="23"/>
              <w:rPr>
                <w:rFonts w:hint="eastAsia" w:ascii="宋体" w:hAnsi="宋体" w:eastAsia="宋体" w:cs="宋体"/>
                <w:color w:val="auto"/>
                <w:highlight w:val="none"/>
              </w:rPr>
            </w:pPr>
          </w:p>
        </w:tc>
        <w:tc>
          <w:tcPr>
            <w:tcW w:w="1712" w:type="dxa"/>
            <w:vAlign w:val="top"/>
          </w:tcPr>
          <w:p w14:paraId="437CFD2A">
            <w:pPr>
              <w:pStyle w:val="23"/>
              <w:rPr>
                <w:rFonts w:hint="eastAsia" w:ascii="宋体" w:hAnsi="宋体" w:eastAsia="宋体" w:cs="宋体"/>
                <w:color w:val="auto"/>
                <w:highlight w:val="none"/>
              </w:rPr>
            </w:pPr>
          </w:p>
        </w:tc>
      </w:tr>
      <w:tr w14:paraId="440D31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6" w:hRule="atLeast"/>
        </w:trPr>
        <w:tc>
          <w:tcPr>
            <w:tcW w:w="6099" w:type="dxa"/>
            <w:gridSpan w:val="4"/>
            <w:vAlign w:val="top"/>
          </w:tcPr>
          <w:p w14:paraId="46BE9928">
            <w:pPr>
              <w:spacing w:before="73" w:line="194" w:lineRule="auto"/>
              <w:ind w:left="4804"/>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总价（元）</w:t>
            </w:r>
          </w:p>
        </w:tc>
        <w:tc>
          <w:tcPr>
            <w:tcW w:w="1344" w:type="dxa"/>
            <w:vAlign w:val="top"/>
          </w:tcPr>
          <w:p w14:paraId="3D1C33F0">
            <w:pPr>
              <w:pStyle w:val="23"/>
              <w:rPr>
                <w:rFonts w:hint="eastAsia" w:ascii="宋体" w:hAnsi="宋体" w:eastAsia="宋体" w:cs="宋体"/>
                <w:color w:val="auto"/>
                <w:highlight w:val="none"/>
              </w:rPr>
            </w:pPr>
          </w:p>
        </w:tc>
        <w:tc>
          <w:tcPr>
            <w:tcW w:w="1712" w:type="dxa"/>
            <w:vAlign w:val="top"/>
          </w:tcPr>
          <w:p w14:paraId="1C93311B">
            <w:pPr>
              <w:pStyle w:val="23"/>
              <w:rPr>
                <w:rFonts w:hint="eastAsia" w:ascii="宋体" w:hAnsi="宋体" w:eastAsia="宋体" w:cs="宋体"/>
                <w:color w:val="auto"/>
                <w:highlight w:val="none"/>
              </w:rPr>
            </w:pPr>
          </w:p>
        </w:tc>
      </w:tr>
    </w:tbl>
    <w:p w14:paraId="5F03364B">
      <w:pPr>
        <w:spacing w:line="262" w:lineRule="auto"/>
        <w:rPr>
          <w:rFonts w:hint="eastAsia" w:ascii="宋体" w:hAnsi="宋体" w:eastAsia="宋体" w:cs="宋体"/>
          <w:color w:val="auto"/>
          <w:sz w:val="21"/>
          <w:highlight w:val="none"/>
        </w:rPr>
      </w:pPr>
    </w:p>
    <w:p w14:paraId="79421DAF">
      <w:pPr>
        <w:spacing w:line="262" w:lineRule="auto"/>
        <w:rPr>
          <w:rFonts w:hint="eastAsia" w:ascii="宋体" w:hAnsi="宋体" w:eastAsia="宋体" w:cs="宋体"/>
          <w:color w:val="auto"/>
          <w:sz w:val="21"/>
          <w:highlight w:val="none"/>
        </w:rPr>
      </w:pPr>
    </w:p>
    <w:p w14:paraId="54AC0DC0">
      <w:pPr>
        <w:pStyle w:val="11"/>
        <w:spacing w:before="103" w:line="200" w:lineRule="auto"/>
        <w:ind w:left="123"/>
        <w:jc w:val="left"/>
        <w:rPr>
          <w:rFonts w:hint="eastAsia" w:ascii="宋体" w:hAnsi="宋体" w:eastAsia="宋体" w:cs="宋体"/>
          <w:color w:val="auto"/>
          <w:spacing w:val="-41"/>
          <w:sz w:val="24"/>
          <w:szCs w:val="24"/>
          <w:highlight w:val="none"/>
        </w:rPr>
      </w:pPr>
      <w:r>
        <w:rPr>
          <w:rFonts w:hint="eastAsia" w:ascii="宋体" w:hAnsi="宋体" w:eastAsia="宋体" w:cs="宋体"/>
          <w:color w:val="auto"/>
          <w:spacing w:val="-1"/>
          <w:sz w:val="24"/>
          <w:szCs w:val="24"/>
          <w:highlight w:val="none"/>
        </w:rPr>
        <w:t>注：</w:t>
      </w:r>
      <w:r>
        <w:rPr>
          <w:rFonts w:hint="eastAsia" w:ascii="宋体" w:hAnsi="宋体" w:eastAsia="宋体" w:cs="宋体"/>
          <w:color w:val="auto"/>
          <w:spacing w:val="-41"/>
          <w:sz w:val="24"/>
          <w:szCs w:val="24"/>
          <w:highlight w:val="none"/>
        </w:rPr>
        <w:t xml:space="preserve"> </w:t>
      </w:r>
    </w:p>
    <w:p w14:paraId="2246867E">
      <w:pPr>
        <w:pStyle w:val="11"/>
        <w:spacing w:before="103" w:line="240" w:lineRule="auto"/>
        <w:ind w:left="123"/>
        <w:jc w:val="left"/>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1.本表应按包分别填写。</w:t>
      </w:r>
    </w:p>
    <w:p w14:paraId="26A8670B">
      <w:pPr>
        <w:pStyle w:val="11"/>
        <w:spacing w:before="103" w:line="240" w:lineRule="auto"/>
        <w:ind w:left="123"/>
        <w:jc w:val="left"/>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lang w:val="en-US" w:eastAsia="zh-CN"/>
        </w:rPr>
        <w:t>2.</w:t>
      </w:r>
      <w:r>
        <w:rPr>
          <w:rFonts w:hint="eastAsia" w:ascii="宋体" w:hAnsi="宋体" w:eastAsia="宋体" w:cs="宋体"/>
          <w:color w:val="auto"/>
          <w:spacing w:val="-1"/>
          <w:sz w:val="24"/>
          <w:szCs w:val="24"/>
          <w:highlight w:val="none"/>
        </w:rPr>
        <w:t>如果不提供分项报价将视为没有实质性响应招标文件。</w:t>
      </w:r>
    </w:p>
    <w:p w14:paraId="3E7F9CF4">
      <w:pPr>
        <w:pStyle w:val="11"/>
        <w:spacing w:before="103" w:line="240" w:lineRule="auto"/>
        <w:ind w:left="123"/>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3.上述各项的详细规格（如有</w:t>
      </w:r>
      <w:r>
        <w:rPr>
          <w:rFonts w:hint="eastAsia" w:ascii="宋体" w:hAnsi="宋体" w:eastAsia="宋体" w:cs="宋体"/>
          <w:color w:val="auto"/>
          <w:spacing w:val="-56"/>
          <w:sz w:val="24"/>
          <w:szCs w:val="24"/>
          <w:highlight w:val="none"/>
        </w:rPr>
        <w:t>），</w:t>
      </w:r>
      <w:r>
        <w:rPr>
          <w:rFonts w:hint="eastAsia" w:ascii="宋体" w:hAnsi="宋体" w:eastAsia="宋体" w:cs="宋体"/>
          <w:color w:val="auto"/>
          <w:sz w:val="24"/>
          <w:szCs w:val="24"/>
          <w:highlight w:val="none"/>
        </w:rPr>
        <w:t>可另页描述。</w:t>
      </w:r>
    </w:p>
    <w:p w14:paraId="7D855913">
      <w:pPr>
        <w:pStyle w:val="11"/>
        <w:spacing w:before="103" w:line="240" w:lineRule="auto"/>
        <w:ind w:left="123"/>
        <w:jc w:val="left"/>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4.制造商规模列应填写“大型</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w:t>
      </w:r>
      <w:r>
        <w:rPr>
          <w:rFonts w:hint="eastAsia" w:ascii="宋体" w:hAnsi="宋体" w:eastAsia="宋体" w:cs="宋体"/>
          <w:color w:val="auto"/>
          <w:spacing w:val="-37"/>
          <w:sz w:val="24"/>
          <w:szCs w:val="24"/>
          <w:highlight w:val="none"/>
        </w:rPr>
        <w:t xml:space="preserve"> </w:t>
      </w:r>
      <w:r>
        <w:rPr>
          <w:rFonts w:hint="eastAsia" w:ascii="宋体" w:hAnsi="宋体" w:eastAsia="宋体" w:cs="宋体"/>
          <w:color w:val="auto"/>
          <w:spacing w:val="-2"/>
          <w:sz w:val="24"/>
          <w:szCs w:val="24"/>
          <w:highlight w:val="none"/>
        </w:rPr>
        <w:t>中型</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”、“小型</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”、“微型</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2"/>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“其他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”，且不应与《中小企业声明函》或《拟分包情况说明》中内容矛</w:t>
      </w:r>
      <w:r>
        <w:rPr>
          <w:rFonts w:hint="eastAsia" w:ascii="宋体" w:hAnsi="宋体" w:eastAsia="宋体" w:cs="宋体"/>
          <w:color w:val="auto"/>
          <w:spacing w:val="-4"/>
          <w:sz w:val="24"/>
          <w:szCs w:val="24"/>
          <w:highlight w:val="none"/>
        </w:rPr>
        <w:t>盾。制造商所属性别请填写</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“男</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“女</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z w:val="24"/>
          <w:szCs w:val="24"/>
          <w:highlight w:val="none"/>
        </w:rPr>
        <w:t>指拥有制造商51%以上绝对所有权的性别</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z w:val="24"/>
          <w:szCs w:val="24"/>
          <w:highlight w:val="none"/>
        </w:rPr>
        <w:t>；绝对所有权拥有者可以是一</w:t>
      </w:r>
      <w:r>
        <w:rPr>
          <w:rFonts w:hint="eastAsia" w:ascii="宋体" w:hAnsi="宋体" w:eastAsia="宋体" w:cs="宋体"/>
          <w:color w:val="auto"/>
          <w:spacing w:val="-1"/>
          <w:sz w:val="24"/>
          <w:szCs w:val="24"/>
          <w:highlight w:val="none"/>
        </w:rPr>
        <w:t>个人，也可以</w:t>
      </w:r>
      <w:r>
        <w:rPr>
          <w:rFonts w:hint="eastAsia" w:ascii="宋体" w:hAnsi="宋体" w:eastAsia="宋体" w:cs="宋体"/>
          <w:color w:val="auto"/>
          <w:spacing w:val="3"/>
          <w:sz w:val="24"/>
          <w:szCs w:val="24"/>
          <w:highlight w:val="none"/>
        </w:rPr>
        <w:t>是多人合计计算。外商投资类型请填写</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“外商单</w:t>
      </w:r>
      <w:r>
        <w:rPr>
          <w:rFonts w:hint="eastAsia" w:ascii="宋体" w:hAnsi="宋体" w:eastAsia="宋体" w:cs="宋体"/>
          <w:color w:val="auto"/>
          <w:spacing w:val="2"/>
          <w:sz w:val="24"/>
          <w:szCs w:val="24"/>
          <w:highlight w:val="none"/>
        </w:rPr>
        <w:t>独投资</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2"/>
          <w:sz w:val="24"/>
          <w:szCs w:val="24"/>
          <w:highlight w:val="none"/>
        </w:rPr>
        <w:t>”</w:t>
      </w:r>
      <w:r>
        <w:rPr>
          <w:rFonts w:hint="eastAsia" w:ascii="宋体" w:hAnsi="宋体" w:eastAsia="宋体" w:cs="宋体"/>
          <w:color w:val="auto"/>
          <w:spacing w:val="-40"/>
          <w:sz w:val="24"/>
          <w:szCs w:val="24"/>
          <w:highlight w:val="none"/>
          <w:lang w:eastAsia="zh-CN"/>
        </w:rPr>
        <w:t>、</w:t>
      </w:r>
      <w:r>
        <w:rPr>
          <w:rFonts w:hint="eastAsia" w:ascii="宋体" w:hAnsi="宋体" w:eastAsia="宋体" w:cs="宋体"/>
          <w:color w:val="auto"/>
          <w:spacing w:val="2"/>
          <w:sz w:val="24"/>
          <w:szCs w:val="24"/>
          <w:highlight w:val="none"/>
        </w:rPr>
        <w:t>“外商部分投资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”或“</w:t>
      </w:r>
      <w:r>
        <w:rPr>
          <w:rFonts w:hint="eastAsia" w:ascii="宋体" w:hAnsi="宋体" w:eastAsia="宋体" w:cs="宋体"/>
          <w:color w:val="auto"/>
          <w:spacing w:val="-38"/>
          <w:sz w:val="24"/>
          <w:szCs w:val="24"/>
          <w:highlight w:val="none"/>
        </w:rPr>
        <w:t xml:space="preserve"> </w:t>
      </w:r>
      <w:r>
        <w:rPr>
          <w:rFonts w:hint="eastAsia" w:ascii="宋体" w:hAnsi="宋体" w:eastAsia="宋体" w:cs="宋体"/>
          <w:color w:val="auto"/>
          <w:spacing w:val="2"/>
          <w:sz w:val="24"/>
          <w:szCs w:val="24"/>
          <w:highlight w:val="none"/>
        </w:rPr>
        <w:t>内资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w:t>
      </w:r>
    </w:p>
    <w:p w14:paraId="0DCC7A05">
      <w:pPr>
        <w:spacing w:line="366" w:lineRule="auto"/>
        <w:rPr>
          <w:rFonts w:hint="eastAsia" w:ascii="宋体" w:hAnsi="宋体" w:eastAsia="宋体" w:cs="宋体"/>
          <w:color w:val="auto"/>
          <w:sz w:val="21"/>
          <w:highlight w:val="none"/>
        </w:rPr>
      </w:pPr>
    </w:p>
    <w:p w14:paraId="59342F8A">
      <w:pPr>
        <w:pStyle w:val="11"/>
        <w:spacing w:before="103" w:line="196" w:lineRule="auto"/>
        <w:ind w:left="11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1DA7799B">
      <w:pPr>
        <w:pStyle w:val="11"/>
        <w:spacing w:before="211" w:line="200" w:lineRule="auto"/>
        <w:ind w:left="169"/>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57060AA8">
      <w:pPr>
        <w:spacing w:line="200" w:lineRule="auto"/>
        <w:rPr>
          <w:rFonts w:hint="eastAsia" w:ascii="宋体" w:hAnsi="宋体" w:eastAsia="宋体" w:cs="宋体"/>
          <w:color w:val="auto"/>
          <w:sz w:val="24"/>
          <w:szCs w:val="24"/>
          <w:highlight w:val="none"/>
        </w:rPr>
        <w:sectPr>
          <w:headerReference r:id="rId46" w:type="default"/>
          <w:footerReference r:id="rId47" w:type="default"/>
          <w:pgSz w:w="11907" w:h="16840"/>
          <w:pgMar w:top="1149" w:right="1060" w:bottom="1060" w:left="1588" w:header="875" w:footer="886" w:gutter="0"/>
          <w:pgNumType w:fmt="decimal"/>
          <w:cols w:space="720" w:num="1"/>
        </w:sectPr>
      </w:pPr>
    </w:p>
    <w:p w14:paraId="2CC8B37B">
      <w:pPr>
        <w:pStyle w:val="11"/>
        <w:spacing w:before="307" w:line="196" w:lineRule="auto"/>
        <w:ind w:left="13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合同条款偏离表（实质性格式）</w:t>
      </w:r>
    </w:p>
    <w:p w14:paraId="266969ED">
      <w:pPr>
        <w:spacing w:line="469" w:lineRule="auto"/>
        <w:rPr>
          <w:rFonts w:hint="eastAsia" w:ascii="宋体" w:hAnsi="宋体" w:eastAsia="宋体" w:cs="宋体"/>
          <w:color w:val="auto"/>
          <w:sz w:val="21"/>
          <w:highlight w:val="none"/>
        </w:rPr>
      </w:pPr>
    </w:p>
    <w:p w14:paraId="0C68DB06">
      <w:pPr>
        <w:pStyle w:val="11"/>
        <w:spacing w:before="150" w:line="205" w:lineRule="auto"/>
        <w:ind w:left="3390"/>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合同条款偏离表</w:t>
      </w:r>
    </w:p>
    <w:p w14:paraId="5FF12C15">
      <w:pPr>
        <w:spacing w:line="282" w:lineRule="auto"/>
        <w:rPr>
          <w:rFonts w:hint="eastAsia" w:ascii="宋体" w:hAnsi="宋体" w:eastAsia="宋体" w:cs="宋体"/>
          <w:color w:val="auto"/>
          <w:sz w:val="21"/>
          <w:highlight w:val="none"/>
        </w:rPr>
      </w:pPr>
    </w:p>
    <w:p w14:paraId="23C5973E">
      <w:pPr>
        <w:spacing w:line="283" w:lineRule="auto"/>
        <w:rPr>
          <w:rFonts w:hint="eastAsia" w:ascii="宋体" w:hAnsi="宋体" w:eastAsia="宋体" w:cs="宋体"/>
          <w:color w:val="auto"/>
          <w:sz w:val="21"/>
          <w:highlight w:val="none"/>
        </w:rPr>
      </w:pPr>
    </w:p>
    <w:p w14:paraId="6DDA28A8">
      <w:pPr>
        <w:pStyle w:val="11"/>
        <w:spacing w:before="103" w:line="200" w:lineRule="auto"/>
        <w:ind w:left="4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项目编号/包号：</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 xml:space="preserve">      项目名称：</w:t>
      </w:r>
      <w:r>
        <w:rPr>
          <w:rFonts w:hint="eastAsia" w:ascii="宋体" w:hAnsi="宋体" w:eastAsia="宋体" w:cs="宋体"/>
          <w:color w:val="auto"/>
          <w:spacing w:val="-1"/>
          <w:sz w:val="24"/>
          <w:szCs w:val="24"/>
          <w:highlight w:val="none"/>
          <w:u w:val="single" w:color="auto"/>
        </w:rPr>
        <w:t xml:space="preserve">                       </w:t>
      </w:r>
    </w:p>
    <w:p w14:paraId="347D11A7">
      <w:pPr>
        <w:spacing w:line="138" w:lineRule="exact"/>
        <w:rPr>
          <w:rFonts w:hint="eastAsia" w:ascii="宋体" w:hAnsi="宋体" w:eastAsia="宋体" w:cs="宋体"/>
          <w:color w:val="auto"/>
          <w:highlight w:val="none"/>
        </w:rPr>
      </w:pP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59"/>
        <w:gridCol w:w="1772"/>
        <w:gridCol w:w="1675"/>
        <w:gridCol w:w="1675"/>
        <w:gridCol w:w="1874"/>
        <w:gridCol w:w="1137"/>
      </w:tblGrid>
      <w:tr w14:paraId="010851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1159" w:type="dxa"/>
            <w:vAlign w:val="top"/>
          </w:tcPr>
          <w:p w14:paraId="1E30D3A5">
            <w:pPr>
              <w:spacing w:before="336" w:line="201" w:lineRule="auto"/>
              <w:ind w:left="34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序号</w:t>
            </w:r>
          </w:p>
        </w:tc>
        <w:tc>
          <w:tcPr>
            <w:tcW w:w="1772" w:type="dxa"/>
            <w:vAlign w:val="top"/>
          </w:tcPr>
          <w:p w14:paraId="7A59A87E">
            <w:pPr>
              <w:spacing w:before="163" w:line="199" w:lineRule="auto"/>
              <w:ind w:left="287" w:right="165" w:hanging="12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招标文件条目</w:t>
            </w:r>
            <w:r>
              <w:rPr>
                <w:rFonts w:hint="eastAsia" w:ascii="宋体" w:hAnsi="宋体" w:eastAsia="宋体" w:cs="宋体"/>
                <w:color w:val="auto"/>
                <w:sz w:val="24"/>
                <w:szCs w:val="24"/>
                <w:highlight w:val="none"/>
              </w:rPr>
              <w:t xml:space="preserve"> 号（页码）</w:t>
            </w:r>
          </w:p>
        </w:tc>
        <w:tc>
          <w:tcPr>
            <w:tcW w:w="1675" w:type="dxa"/>
            <w:vAlign w:val="top"/>
          </w:tcPr>
          <w:p w14:paraId="3687E6F9">
            <w:pPr>
              <w:spacing w:before="336" w:line="201" w:lineRule="auto"/>
              <w:ind w:left="11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招标文件要求</w:t>
            </w:r>
          </w:p>
        </w:tc>
        <w:tc>
          <w:tcPr>
            <w:tcW w:w="1675" w:type="dxa"/>
            <w:vAlign w:val="top"/>
          </w:tcPr>
          <w:p w14:paraId="5FA2BCA1">
            <w:pPr>
              <w:spacing w:before="337" w:line="201" w:lineRule="auto"/>
              <w:ind w:left="12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投标文件内容</w:t>
            </w:r>
          </w:p>
        </w:tc>
        <w:tc>
          <w:tcPr>
            <w:tcW w:w="1874" w:type="dxa"/>
            <w:vAlign w:val="top"/>
          </w:tcPr>
          <w:p w14:paraId="4BF7E315">
            <w:pPr>
              <w:spacing w:before="337" w:line="201" w:lineRule="auto"/>
              <w:ind w:left="45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偏离情况</w:t>
            </w:r>
          </w:p>
        </w:tc>
        <w:tc>
          <w:tcPr>
            <w:tcW w:w="1137" w:type="dxa"/>
            <w:vAlign w:val="top"/>
          </w:tcPr>
          <w:p w14:paraId="2CB7D3BF">
            <w:pPr>
              <w:spacing w:before="336" w:line="201" w:lineRule="auto"/>
              <w:ind w:left="32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说明</w:t>
            </w:r>
          </w:p>
        </w:tc>
      </w:tr>
      <w:tr w14:paraId="1EBC6F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3" w:hRule="atLeast"/>
        </w:trPr>
        <w:tc>
          <w:tcPr>
            <w:tcW w:w="9292" w:type="dxa"/>
            <w:gridSpan w:val="6"/>
            <w:vAlign w:val="top"/>
          </w:tcPr>
          <w:p w14:paraId="7B7E5E46">
            <w:pPr>
              <w:spacing w:before="40" w:line="240" w:lineRule="auto"/>
              <w:ind w:left="112"/>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对本项目合同条款的偏离情况</w:t>
            </w:r>
            <w:r>
              <w:rPr>
                <w:rFonts w:hint="eastAsia" w:ascii="宋体" w:hAnsi="宋体" w:eastAsia="宋体" w:cs="宋体"/>
                <w:color w:val="auto"/>
                <w:sz w:val="24"/>
                <w:szCs w:val="24"/>
                <w:highlight w:val="none"/>
              </w:rPr>
              <w:t>（应进行选择，未选择</w:t>
            </w:r>
            <w:r>
              <w:rPr>
                <w:rFonts w:hint="eastAsia" w:ascii="宋体" w:hAnsi="宋体" w:eastAsia="宋体" w:cs="宋体"/>
                <w:b/>
                <w:bCs/>
                <w:color w:val="auto"/>
                <w:sz w:val="24"/>
                <w:szCs w:val="24"/>
                <w:highlight w:val="none"/>
              </w:rPr>
              <w:t>投标无效</w:t>
            </w:r>
            <w:r>
              <w:rPr>
                <w:rFonts w:hint="eastAsia" w:ascii="宋体" w:hAnsi="宋体" w:eastAsia="宋体" w:cs="宋体"/>
                <w:color w:val="auto"/>
                <w:spacing w:val="-51"/>
                <w:sz w:val="24"/>
                <w:szCs w:val="24"/>
                <w:highlight w:val="none"/>
              </w:rPr>
              <w:t>）：</w:t>
            </w:r>
          </w:p>
          <w:p w14:paraId="14C37CE2">
            <w:pPr>
              <w:pStyle w:val="23"/>
              <w:spacing w:before="13" w:line="240" w:lineRule="auto"/>
              <w:ind w:left="112" w:right="106" w:firstLine="18"/>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□无偏离</w:t>
            </w:r>
            <w:r>
              <w:rPr>
                <w:rFonts w:hint="eastAsia" w:ascii="宋体" w:hAnsi="宋体" w:eastAsia="宋体" w:cs="宋体"/>
                <w:color w:val="auto"/>
                <w:spacing w:val="1"/>
                <w:sz w:val="24"/>
                <w:szCs w:val="24"/>
                <w:highlight w:val="none"/>
              </w:rPr>
              <w:t>（如无偏离，仅选择无偏离即可；无偏离即为</w:t>
            </w:r>
            <w:r>
              <w:rPr>
                <w:rFonts w:hint="eastAsia" w:ascii="宋体" w:hAnsi="宋体" w:eastAsia="宋体" w:cs="宋体"/>
                <w:color w:val="auto"/>
                <w:sz w:val="24"/>
                <w:szCs w:val="24"/>
                <w:highlight w:val="none"/>
              </w:rPr>
              <w:t xml:space="preserve">对合同条款中的所有要求，均视 </w:t>
            </w:r>
            <w:r>
              <w:rPr>
                <w:rFonts w:hint="eastAsia" w:ascii="宋体" w:hAnsi="宋体" w:eastAsia="宋体" w:cs="宋体"/>
                <w:color w:val="auto"/>
                <w:spacing w:val="-5"/>
                <w:sz w:val="24"/>
                <w:szCs w:val="24"/>
                <w:highlight w:val="none"/>
              </w:rPr>
              <w:t>作供应商已对之理解和响应。）</w:t>
            </w:r>
          </w:p>
          <w:p w14:paraId="7A0FE668">
            <w:pPr>
              <w:pStyle w:val="23"/>
              <w:spacing w:before="11" w:line="240" w:lineRule="auto"/>
              <w:ind w:left="137" w:right="106" w:hanging="7"/>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□有偏离</w:t>
            </w:r>
            <w:r>
              <w:rPr>
                <w:rFonts w:hint="eastAsia" w:ascii="宋体" w:hAnsi="宋体" w:eastAsia="宋体" w:cs="宋体"/>
                <w:color w:val="auto"/>
                <w:spacing w:val="1"/>
                <w:sz w:val="24"/>
                <w:szCs w:val="24"/>
                <w:highlight w:val="none"/>
              </w:rPr>
              <w:t>（如有偏离，则应在本表中对负偏离项逐一列</w:t>
            </w:r>
            <w:r>
              <w:rPr>
                <w:rFonts w:hint="eastAsia" w:ascii="宋体" w:hAnsi="宋体" w:eastAsia="宋体" w:cs="宋体"/>
                <w:color w:val="auto"/>
                <w:sz w:val="24"/>
                <w:szCs w:val="24"/>
                <w:highlight w:val="none"/>
              </w:rPr>
              <w:t>明，否则</w:t>
            </w:r>
            <w:r>
              <w:rPr>
                <w:rFonts w:hint="eastAsia" w:ascii="宋体" w:hAnsi="宋体" w:eastAsia="宋体" w:cs="宋体"/>
                <w:b/>
                <w:bCs/>
                <w:color w:val="auto"/>
                <w:sz w:val="24"/>
                <w:szCs w:val="24"/>
                <w:highlight w:val="none"/>
              </w:rPr>
              <w:t>投标无效</w:t>
            </w:r>
            <w:r>
              <w:rPr>
                <w:rFonts w:hint="eastAsia" w:ascii="宋体" w:hAnsi="宋体" w:eastAsia="宋体" w:cs="宋体"/>
                <w:color w:val="auto"/>
                <w:sz w:val="24"/>
                <w:szCs w:val="24"/>
                <w:highlight w:val="none"/>
              </w:rPr>
              <w:t xml:space="preserve">；对合同条款 </w:t>
            </w:r>
            <w:r>
              <w:rPr>
                <w:rFonts w:hint="eastAsia" w:ascii="宋体" w:hAnsi="宋体" w:eastAsia="宋体" w:cs="宋体"/>
                <w:color w:val="auto"/>
                <w:spacing w:val="-5"/>
                <w:sz w:val="24"/>
                <w:szCs w:val="24"/>
                <w:highlight w:val="none"/>
              </w:rPr>
              <w:t>中的所有要求</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5"/>
                <w:sz w:val="24"/>
                <w:szCs w:val="24"/>
                <w:highlight w:val="none"/>
              </w:rPr>
              <w:t>，除本表列明的偏离外</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5"/>
                <w:sz w:val="24"/>
                <w:szCs w:val="24"/>
                <w:highlight w:val="none"/>
              </w:rPr>
              <w:t>，均视作供应商已对之理解</w:t>
            </w:r>
            <w:r>
              <w:rPr>
                <w:rFonts w:hint="eastAsia" w:ascii="宋体" w:hAnsi="宋体" w:eastAsia="宋体" w:cs="宋体"/>
                <w:color w:val="auto"/>
                <w:spacing w:val="-6"/>
                <w:sz w:val="24"/>
                <w:szCs w:val="24"/>
                <w:highlight w:val="none"/>
              </w:rPr>
              <w:t>和响应。）</w:t>
            </w:r>
          </w:p>
        </w:tc>
      </w:tr>
      <w:tr w14:paraId="158C82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vAlign w:val="top"/>
          </w:tcPr>
          <w:p w14:paraId="48111BAF">
            <w:pPr>
              <w:pStyle w:val="23"/>
              <w:rPr>
                <w:rFonts w:hint="eastAsia" w:ascii="宋体" w:hAnsi="宋体" w:eastAsia="宋体" w:cs="宋体"/>
                <w:color w:val="auto"/>
                <w:highlight w:val="none"/>
              </w:rPr>
            </w:pPr>
          </w:p>
        </w:tc>
        <w:tc>
          <w:tcPr>
            <w:tcW w:w="1772" w:type="dxa"/>
            <w:vAlign w:val="top"/>
          </w:tcPr>
          <w:p w14:paraId="4B4686A5">
            <w:pPr>
              <w:pStyle w:val="23"/>
              <w:rPr>
                <w:rFonts w:hint="eastAsia" w:ascii="宋体" w:hAnsi="宋体" w:eastAsia="宋体" w:cs="宋体"/>
                <w:color w:val="auto"/>
                <w:highlight w:val="none"/>
              </w:rPr>
            </w:pPr>
          </w:p>
        </w:tc>
        <w:tc>
          <w:tcPr>
            <w:tcW w:w="1675" w:type="dxa"/>
            <w:vAlign w:val="top"/>
          </w:tcPr>
          <w:p w14:paraId="2AB79C4C">
            <w:pPr>
              <w:pStyle w:val="23"/>
              <w:rPr>
                <w:rFonts w:hint="eastAsia" w:ascii="宋体" w:hAnsi="宋体" w:eastAsia="宋体" w:cs="宋体"/>
                <w:color w:val="auto"/>
                <w:highlight w:val="none"/>
              </w:rPr>
            </w:pPr>
          </w:p>
        </w:tc>
        <w:tc>
          <w:tcPr>
            <w:tcW w:w="1675" w:type="dxa"/>
            <w:vAlign w:val="top"/>
          </w:tcPr>
          <w:p w14:paraId="17B2FA5E">
            <w:pPr>
              <w:pStyle w:val="23"/>
              <w:rPr>
                <w:rFonts w:hint="eastAsia" w:ascii="宋体" w:hAnsi="宋体" w:eastAsia="宋体" w:cs="宋体"/>
                <w:color w:val="auto"/>
                <w:highlight w:val="none"/>
              </w:rPr>
            </w:pPr>
          </w:p>
        </w:tc>
        <w:tc>
          <w:tcPr>
            <w:tcW w:w="1874" w:type="dxa"/>
            <w:vAlign w:val="top"/>
          </w:tcPr>
          <w:p w14:paraId="62A1FCE8">
            <w:pPr>
              <w:pStyle w:val="23"/>
              <w:rPr>
                <w:rFonts w:hint="eastAsia" w:ascii="宋体" w:hAnsi="宋体" w:eastAsia="宋体" w:cs="宋体"/>
                <w:color w:val="auto"/>
                <w:highlight w:val="none"/>
              </w:rPr>
            </w:pPr>
          </w:p>
        </w:tc>
        <w:tc>
          <w:tcPr>
            <w:tcW w:w="1137" w:type="dxa"/>
            <w:vAlign w:val="top"/>
          </w:tcPr>
          <w:p w14:paraId="68A93920">
            <w:pPr>
              <w:pStyle w:val="23"/>
              <w:rPr>
                <w:rFonts w:hint="eastAsia" w:ascii="宋体" w:hAnsi="宋体" w:eastAsia="宋体" w:cs="宋体"/>
                <w:color w:val="auto"/>
                <w:highlight w:val="none"/>
              </w:rPr>
            </w:pPr>
          </w:p>
        </w:tc>
      </w:tr>
      <w:tr w14:paraId="72B204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vAlign w:val="top"/>
          </w:tcPr>
          <w:p w14:paraId="6F62D41D">
            <w:pPr>
              <w:pStyle w:val="23"/>
              <w:rPr>
                <w:rFonts w:hint="eastAsia" w:ascii="宋体" w:hAnsi="宋体" w:eastAsia="宋体" w:cs="宋体"/>
                <w:color w:val="auto"/>
                <w:highlight w:val="none"/>
              </w:rPr>
            </w:pPr>
          </w:p>
        </w:tc>
        <w:tc>
          <w:tcPr>
            <w:tcW w:w="1772" w:type="dxa"/>
            <w:vAlign w:val="top"/>
          </w:tcPr>
          <w:p w14:paraId="386EE927">
            <w:pPr>
              <w:pStyle w:val="23"/>
              <w:rPr>
                <w:rFonts w:hint="eastAsia" w:ascii="宋体" w:hAnsi="宋体" w:eastAsia="宋体" w:cs="宋体"/>
                <w:color w:val="auto"/>
                <w:highlight w:val="none"/>
              </w:rPr>
            </w:pPr>
          </w:p>
        </w:tc>
        <w:tc>
          <w:tcPr>
            <w:tcW w:w="1675" w:type="dxa"/>
            <w:vAlign w:val="top"/>
          </w:tcPr>
          <w:p w14:paraId="7812459B">
            <w:pPr>
              <w:pStyle w:val="23"/>
              <w:rPr>
                <w:rFonts w:hint="eastAsia" w:ascii="宋体" w:hAnsi="宋体" w:eastAsia="宋体" w:cs="宋体"/>
                <w:color w:val="auto"/>
                <w:highlight w:val="none"/>
              </w:rPr>
            </w:pPr>
          </w:p>
        </w:tc>
        <w:tc>
          <w:tcPr>
            <w:tcW w:w="1675" w:type="dxa"/>
            <w:vAlign w:val="top"/>
          </w:tcPr>
          <w:p w14:paraId="62302473">
            <w:pPr>
              <w:pStyle w:val="23"/>
              <w:rPr>
                <w:rFonts w:hint="eastAsia" w:ascii="宋体" w:hAnsi="宋体" w:eastAsia="宋体" w:cs="宋体"/>
                <w:color w:val="auto"/>
                <w:highlight w:val="none"/>
              </w:rPr>
            </w:pPr>
          </w:p>
        </w:tc>
        <w:tc>
          <w:tcPr>
            <w:tcW w:w="1874" w:type="dxa"/>
            <w:vAlign w:val="top"/>
          </w:tcPr>
          <w:p w14:paraId="5D27A61D">
            <w:pPr>
              <w:pStyle w:val="23"/>
              <w:rPr>
                <w:rFonts w:hint="eastAsia" w:ascii="宋体" w:hAnsi="宋体" w:eastAsia="宋体" w:cs="宋体"/>
                <w:color w:val="auto"/>
                <w:highlight w:val="none"/>
              </w:rPr>
            </w:pPr>
          </w:p>
        </w:tc>
        <w:tc>
          <w:tcPr>
            <w:tcW w:w="1137" w:type="dxa"/>
            <w:vAlign w:val="top"/>
          </w:tcPr>
          <w:p w14:paraId="703A5A19">
            <w:pPr>
              <w:pStyle w:val="23"/>
              <w:rPr>
                <w:rFonts w:hint="eastAsia" w:ascii="宋体" w:hAnsi="宋体" w:eastAsia="宋体" w:cs="宋体"/>
                <w:color w:val="auto"/>
                <w:highlight w:val="none"/>
              </w:rPr>
            </w:pPr>
          </w:p>
        </w:tc>
      </w:tr>
      <w:tr w14:paraId="43FF1D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vAlign w:val="top"/>
          </w:tcPr>
          <w:p w14:paraId="0CD65DDA">
            <w:pPr>
              <w:pStyle w:val="23"/>
              <w:rPr>
                <w:rFonts w:hint="eastAsia" w:ascii="宋体" w:hAnsi="宋体" w:eastAsia="宋体" w:cs="宋体"/>
                <w:color w:val="auto"/>
                <w:highlight w:val="none"/>
              </w:rPr>
            </w:pPr>
          </w:p>
        </w:tc>
        <w:tc>
          <w:tcPr>
            <w:tcW w:w="1772" w:type="dxa"/>
            <w:vAlign w:val="top"/>
          </w:tcPr>
          <w:p w14:paraId="05130E9B">
            <w:pPr>
              <w:pStyle w:val="23"/>
              <w:rPr>
                <w:rFonts w:hint="eastAsia" w:ascii="宋体" w:hAnsi="宋体" w:eastAsia="宋体" w:cs="宋体"/>
                <w:color w:val="auto"/>
                <w:highlight w:val="none"/>
              </w:rPr>
            </w:pPr>
          </w:p>
        </w:tc>
        <w:tc>
          <w:tcPr>
            <w:tcW w:w="1675" w:type="dxa"/>
            <w:vAlign w:val="top"/>
          </w:tcPr>
          <w:p w14:paraId="56981A5D">
            <w:pPr>
              <w:pStyle w:val="23"/>
              <w:rPr>
                <w:rFonts w:hint="eastAsia" w:ascii="宋体" w:hAnsi="宋体" w:eastAsia="宋体" w:cs="宋体"/>
                <w:color w:val="auto"/>
                <w:highlight w:val="none"/>
              </w:rPr>
            </w:pPr>
          </w:p>
        </w:tc>
        <w:tc>
          <w:tcPr>
            <w:tcW w:w="1675" w:type="dxa"/>
            <w:vAlign w:val="top"/>
          </w:tcPr>
          <w:p w14:paraId="367825FC">
            <w:pPr>
              <w:pStyle w:val="23"/>
              <w:rPr>
                <w:rFonts w:hint="eastAsia" w:ascii="宋体" w:hAnsi="宋体" w:eastAsia="宋体" w:cs="宋体"/>
                <w:color w:val="auto"/>
                <w:highlight w:val="none"/>
              </w:rPr>
            </w:pPr>
          </w:p>
        </w:tc>
        <w:tc>
          <w:tcPr>
            <w:tcW w:w="1874" w:type="dxa"/>
            <w:vAlign w:val="top"/>
          </w:tcPr>
          <w:p w14:paraId="161748A3">
            <w:pPr>
              <w:pStyle w:val="23"/>
              <w:rPr>
                <w:rFonts w:hint="eastAsia" w:ascii="宋体" w:hAnsi="宋体" w:eastAsia="宋体" w:cs="宋体"/>
                <w:color w:val="auto"/>
                <w:highlight w:val="none"/>
              </w:rPr>
            </w:pPr>
          </w:p>
        </w:tc>
        <w:tc>
          <w:tcPr>
            <w:tcW w:w="1137" w:type="dxa"/>
            <w:vAlign w:val="top"/>
          </w:tcPr>
          <w:p w14:paraId="5010DB41">
            <w:pPr>
              <w:pStyle w:val="23"/>
              <w:rPr>
                <w:rFonts w:hint="eastAsia" w:ascii="宋体" w:hAnsi="宋体" w:eastAsia="宋体" w:cs="宋体"/>
                <w:color w:val="auto"/>
                <w:highlight w:val="none"/>
              </w:rPr>
            </w:pPr>
          </w:p>
        </w:tc>
      </w:tr>
      <w:tr w14:paraId="263D78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1159" w:type="dxa"/>
            <w:vAlign w:val="top"/>
          </w:tcPr>
          <w:p w14:paraId="0B6E9F95">
            <w:pPr>
              <w:pStyle w:val="23"/>
              <w:rPr>
                <w:rFonts w:hint="eastAsia" w:ascii="宋体" w:hAnsi="宋体" w:eastAsia="宋体" w:cs="宋体"/>
                <w:color w:val="auto"/>
                <w:highlight w:val="none"/>
              </w:rPr>
            </w:pPr>
          </w:p>
        </w:tc>
        <w:tc>
          <w:tcPr>
            <w:tcW w:w="1772" w:type="dxa"/>
            <w:vAlign w:val="top"/>
          </w:tcPr>
          <w:p w14:paraId="46DB1B22">
            <w:pPr>
              <w:pStyle w:val="23"/>
              <w:rPr>
                <w:rFonts w:hint="eastAsia" w:ascii="宋体" w:hAnsi="宋体" w:eastAsia="宋体" w:cs="宋体"/>
                <w:color w:val="auto"/>
                <w:highlight w:val="none"/>
              </w:rPr>
            </w:pPr>
          </w:p>
        </w:tc>
        <w:tc>
          <w:tcPr>
            <w:tcW w:w="1675" w:type="dxa"/>
            <w:vAlign w:val="top"/>
          </w:tcPr>
          <w:p w14:paraId="4DBB65C0">
            <w:pPr>
              <w:pStyle w:val="23"/>
              <w:rPr>
                <w:rFonts w:hint="eastAsia" w:ascii="宋体" w:hAnsi="宋体" w:eastAsia="宋体" w:cs="宋体"/>
                <w:color w:val="auto"/>
                <w:highlight w:val="none"/>
              </w:rPr>
            </w:pPr>
          </w:p>
        </w:tc>
        <w:tc>
          <w:tcPr>
            <w:tcW w:w="1675" w:type="dxa"/>
            <w:vAlign w:val="top"/>
          </w:tcPr>
          <w:p w14:paraId="3F8E10BE">
            <w:pPr>
              <w:pStyle w:val="23"/>
              <w:rPr>
                <w:rFonts w:hint="eastAsia" w:ascii="宋体" w:hAnsi="宋体" w:eastAsia="宋体" w:cs="宋体"/>
                <w:color w:val="auto"/>
                <w:highlight w:val="none"/>
              </w:rPr>
            </w:pPr>
          </w:p>
        </w:tc>
        <w:tc>
          <w:tcPr>
            <w:tcW w:w="1874" w:type="dxa"/>
            <w:vAlign w:val="top"/>
          </w:tcPr>
          <w:p w14:paraId="3E994E86">
            <w:pPr>
              <w:pStyle w:val="23"/>
              <w:rPr>
                <w:rFonts w:hint="eastAsia" w:ascii="宋体" w:hAnsi="宋体" w:eastAsia="宋体" w:cs="宋体"/>
                <w:color w:val="auto"/>
                <w:highlight w:val="none"/>
              </w:rPr>
            </w:pPr>
          </w:p>
        </w:tc>
        <w:tc>
          <w:tcPr>
            <w:tcW w:w="1137" w:type="dxa"/>
            <w:vAlign w:val="top"/>
          </w:tcPr>
          <w:p w14:paraId="6DFA2174">
            <w:pPr>
              <w:pStyle w:val="23"/>
              <w:rPr>
                <w:rFonts w:hint="eastAsia" w:ascii="宋体" w:hAnsi="宋体" w:eastAsia="宋体" w:cs="宋体"/>
                <w:color w:val="auto"/>
                <w:highlight w:val="none"/>
              </w:rPr>
            </w:pPr>
          </w:p>
        </w:tc>
      </w:tr>
    </w:tbl>
    <w:p w14:paraId="7F29F4CA">
      <w:pPr>
        <w:pStyle w:val="11"/>
        <w:spacing w:before="320" w:line="200" w:lineRule="auto"/>
        <w:ind w:left="123"/>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注</w:t>
      </w:r>
      <w:r>
        <w:rPr>
          <w:rFonts w:hint="eastAsia" w:ascii="宋体" w:hAnsi="宋体" w:eastAsia="宋体" w:cs="宋体"/>
          <w:color w:val="auto"/>
          <w:spacing w:val="-25"/>
          <w:sz w:val="24"/>
          <w:szCs w:val="24"/>
          <w:highlight w:val="none"/>
        </w:rPr>
        <w:t xml:space="preserve"> </w:t>
      </w:r>
      <w:r>
        <w:rPr>
          <w:rFonts w:hint="eastAsia" w:ascii="宋体" w:hAnsi="宋体" w:eastAsia="宋体" w:cs="宋体"/>
          <w:color w:val="auto"/>
          <w:spacing w:val="4"/>
          <w:sz w:val="24"/>
          <w:szCs w:val="24"/>
          <w:highlight w:val="none"/>
        </w:rPr>
        <w:t>：“偏离情况</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”列应据实填写</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“正偏离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”或</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“负偏离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w:t>
      </w:r>
    </w:p>
    <w:p w14:paraId="244A0818">
      <w:pPr>
        <w:spacing w:line="261" w:lineRule="auto"/>
        <w:rPr>
          <w:rFonts w:hint="eastAsia" w:ascii="宋体" w:hAnsi="宋体" w:eastAsia="宋体" w:cs="宋体"/>
          <w:color w:val="auto"/>
          <w:sz w:val="21"/>
          <w:highlight w:val="none"/>
        </w:rPr>
      </w:pPr>
    </w:p>
    <w:p w14:paraId="40DE3A18">
      <w:pPr>
        <w:spacing w:line="261" w:lineRule="auto"/>
        <w:rPr>
          <w:rFonts w:hint="eastAsia" w:ascii="宋体" w:hAnsi="宋体" w:eastAsia="宋体" w:cs="宋体"/>
          <w:color w:val="auto"/>
          <w:sz w:val="21"/>
          <w:highlight w:val="none"/>
        </w:rPr>
      </w:pPr>
    </w:p>
    <w:p w14:paraId="19CB0BAF">
      <w:pPr>
        <w:spacing w:line="262" w:lineRule="auto"/>
        <w:rPr>
          <w:rFonts w:hint="eastAsia" w:ascii="宋体" w:hAnsi="宋体" w:eastAsia="宋体" w:cs="宋体"/>
          <w:color w:val="auto"/>
          <w:sz w:val="21"/>
          <w:highlight w:val="none"/>
        </w:rPr>
      </w:pPr>
    </w:p>
    <w:p w14:paraId="4A8E3122">
      <w:pPr>
        <w:pStyle w:val="11"/>
        <w:spacing w:before="103" w:line="196" w:lineRule="auto"/>
        <w:ind w:left="11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8"/>
          <w:sz w:val="24"/>
          <w:szCs w:val="24"/>
          <w:highlight w:val="none"/>
        </w:rPr>
        <w:t xml:space="preserve">      </w:t>
      </w:r>
      <w:r>
        <w:rPr>
          <w:rFonts w:hint="eastAsia" w:ascii="宋体" w:hAnsi="宋体" w:eastAsia="宋体" w:cs="宋体"/>
          <w:color w:val="auto"/>
          <w:sz w:val="24"/>
          <w:szCs w:val="24"/>
          <w:highlight w:val="none"/>
          <w:u w:val="single" w:color="auto"/>
        </w:rPr>
        <w:t xml:space="preserve">                     </w:t>
      </w:r>
    </w:p>
    <w:p w14:paraId="67A8A92B">
      <w:pPr>
        <w:pStyle w:val="11"/>
        <w:spacing w:before="212" w:line="200" w:lineRule="auto"/>
        <w:ind w:left="169"/>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1EAB7B04">
      <w:pPr>
        <w:spacing w:line="200" w:lineRule="auto"/>
        <w:rPr>
          <w:rFonts w:hint="eastAsia" w:ascii="宋体" w:hAnsi="宋体" w:eastAsia="宋体" w:cs="宋体"/>
          <w:color w:val="auto"/>
          <w:sz w:val="24"/>
          <w:szCs w:val="24"/>
          <w:highlight w:val="none"/>
        </w:rPr>
        <w:sectPr>
          <w:headerReference r:id="rId48" w:type="default"/>
          <w:footerReference r:id="rId49" w:type="default"/>
          <w:pgSz w:w="11907" w:h="16840"/>
          <w:pgMar w:top="1149" w:right="1021" w:bottom="1060" w:left="1588" w:header="875" w:footer="886" w:gutter="0"/>
          <w:pgNumType w:fmt="decimal"/>
          <w:cols w:space="720" w:num="1"/>
        </w:sectPr>
      </w:pPr>
    </w:p>
    <w:p w14:paraId="4A0DB9CC">
      <w:pPr>
        <w:pStyle w:val="11"/>
        <w:spacing w:before="307" w:line="196" w:lineRule="auto"/>
        <w:ind w:left="3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采购需求偏离表（实质性格式）</w:t>
      </w:r>
    </w:p>
    <w:p w14:paraId="0420C9B2">
      <w:pPr>
        <w:pStyle w:val="11"/>
        <w:spacing w:before="205" w:line="205" w:lineRule="auto"/>
        <w:ind w:left="3573"/>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采购需求偏离表</w:t>
      </w:r>
    </w:p>
    <w:p w14:paraId="1844C89D">
      <w:pPr>
        <w:pStyle w:val="11"/>
        <w:spacing w:before="251" w:line="200" w:lineRule="auto"/>
        <w:ind w:left="6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项目编号/包号：</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 xml:space="preserve">         项目名称：</w:t>
      </w:r>
      <w:r>
        <w:rPr>
          <w:rFonts w:hint="eastAsia" w:ascii="宋体" w:hAnsi="宋体" w:eastAsia="宋体" w:cs="宋体"/>
          <w:color w:val="auto"/>
          <w:spacing w:val="-1"/>
          <w:sz w:val="24"/>
          <w:szCs w:val="24"/>
          <w:highlight w:val="none"/>
          <w:u w:val="single" w:color="auto"/>
        </w:rPr>
        <w:t xml:space="preserve">                     </w:t>
      </w:r>
    </w:p>
    <w:p w14:paraId="4CCB4ADA">
      <w:pPr>
        <w:spacing w:line="137" w:lineRule="exact"/>
        <w:rPr>
          <w:rFonts w:hint="eastAsia" w:ascii="宋体" w:hAnsi="宋体" w:eastAsia="宋体" w:cs="宋体"/>
          <w:color w:val="auto"/>
          <w:highlight w:val="none"/>
        </w:rPr>
      </w:pPr>
    </w:p>
    <w:tbl>
      <w:tblPr>
        <w:tblStyle w:val="22"/>
        <w:tblW w:w="965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9"/>
        <w:gridCol w:w="1481"/>
        <w:gridCol w:w="2383"/>
        <w:gridCol w:w="2125"/>
        <w:gridCol w:w="1874"/>
        <w:gridCol w:w="1013"/>
      </w:tblGrid>
      <w:tr w14:paraId="51E842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779" w:type="dxa"/>
            <w:vAlign w:val="top"/>
          </w:tcPr>
          <w:p w14:paraId="381CDFE8">
            <w:pPr>
              <w:pStyle w:val="23"/>
              <w:spacing w:line="292" w:lineRule="auto"/>
              <w:rPr>
                <w:rFonts w:hint="eastAsia" w:ascii="宋体" w:hAnsi="宋体" w:eastAsia="宋体" w:cs="宋体"/>
                <w:color w:val="auto"/>
                <w:highlight w:val="none"/>
              </w:rPr>
            </w:pPr>
          </w:p>
          <w:p w14:paraId="07F99EA5">
            <w:pPr>
              <w:spacing w:before="103" w:line="201" w:lineRule="auto"/>
              <w:ind w:left="15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序号</w:t>
            </w:r>
          </w:p>
        </w:tc>
        <w:tc>
          <w:tcPr>
            <w:tcW w:w="1481" w:type="dxa"/>
            <w:vAlign w:val="top"/>
          </w:tcPr>
          <w:p w14:paraId="2E127BF2">
            <w:pPr>
              <w:pStyle w:val="23"/>
              <w:spacing w:before="221" w:line="197" w:lineRule="auto"/>
              <w:ind w:left="214" w:right="138" w:hanging="7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招标文件条</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
                <w:sz w:val="24"/>
                <w:szCs w:val="24"/>
                <w:highlight w:val="none"/>
              </w:rPr>
              <w:t>目号(页码)</w:t>
            </w:r>
          </w:p>
        </w:tc>
        <w:tc>
          <w:tcPr>
            <w:tcW w:w="2383" w:type="dxa"/>
            <w:vAlign w:val="top"/>
          </w:tcPr>
          <w:p w14:paraId="2BC94F34">
            <w:pPr>
              <w:pStyle w:val="23"/>
              <w:spacing w:line="292" w:lineRule="auto"/>
              <w:rPr>
                <w:rFonts w:hint="eastAsia" w:ascii="宋体" w:hAnsi="宋体" w:eastAsia="宋体" w:cs="宋体"/>
                <w:color w:val="auto"/>
                <w:highlight w:val="none"/>
              </w:rPr>
            </w:pPr>
          </w:p>
          <w:p w14:paraId="3C9EAF43">
            <w:pPr>
              <w:spacing w:before="103" w:line="201" w:lineRule="auto"/>
              <w:ind w:left="473"/>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招标文件要求</w:t>
            </w:r>
          </w:p>
        </w:tc>
        <w:tc>
          <w:tcPr>
            <w:tcW w:w="2125" w:type="dxa"/>
            <w:vAlign w:val="top"/>
          </w:tcPr>
          <w:p w14:paraId="13FE0224">
            <w:pPr>
              <w:pStyle w:val="23"/>
              <w:spacing w:line="292" w:lineRule="auto"/>
              <w:rPr>
                <w:rFonts w:hint="eastAsia" w:ascii="宋体" w:hAnsi="宋体" w:eastAsia="宋体" w:cs="宋体"/>
                <w:color w:val="auto"/>
                <w:highlight w:val="none"/>
              </w:rPr>
            </w:pPr>
          </w:p>
          <w:p w14:paraId="0DE76439">
            <w:pPr>
              <w:spacing w:before="103" w:line="201" w:lineRule="auto"/>
              <w:ind w:left="347"/>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投标响应内容</w:t>
            </w:r>
          </w:p>
        </w:tc>
        <w:tc>
          <w:tcPr>
            <w:tcW w:w="1874" w:type="dxa"/>
            <w:vAlign w:val="top"/>
          </w:tcPr>
          <w:p w14:paraId="63B2C8A0">
            <w:pPr>
              <w:pStyle w:val="23"/>
              <w:spacing w:line="292" w:lineRule="auto"/>
              <w:rPr>
                <w:rFonts w:hint="eastAsia" w:ascii="宋体" w:hAnsi="宋体" w:eastAsia="宋体" w:cs="宋体"/>
                <w:color w:val="auto"/>
                <w:highlight w:val="none"/>
              </w:rPr>
            </w:pPr>
          </w:p>
          <w:p w14:paraId="72130FA4">
            <w:pPr>
              <w:spacing w:before="103" w:line="201" w:lineRule="auto"/>
              <w:ind w:left="45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偏离情况</w:t>
            </w:r>
          </w:p>
        </w:tc>
        <w:tc>
          <w:tcPr>
            <w:tcW w:w="1013" w:type="dxa"/>
            <w:vAlign w:val="top"/>
          </w:tcPr>
          <w:p w14:paraId="3B169C91">
            <w:pPr>
              <w:pStyle w:val="23"/>
              <w:spacing w:line="292" w:lineRule="auto"/>
              <w:rPr>
                <w:rFonts w:hint="eastAsia" w:ascii="宋体" w:hAnsi="宋体" w:eastAsia="宋体" w:cs="宋体"/>
                <w:color w:val="auto"/>
                <w:highlight w:val="none"/>
              </w:rPr>
            </w:pPr>
          </w:p>
          <w:p w14:paraId="0BA9E319">
            <w:pPr>
              <w:spacing w:before="103" w:line="201" w:lineRule="auto"/>
              <w:ind w:left="26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说明</w:t>
            </w:r>
          </w:p>
        </w:tc>
      </w:tr>
      <w:tr w14:paraId="426981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4EB9E07A">
            <w:pPr>
              <w:pStyle w:val="23"/>
              <w:rPr>
                <w:rFonts w:hint="eastAsia" w:ascii="宋体" w:hAnsi="宋体" w:eastAsia="宋体" w:cs="宋体"/>
                <w:color w:val="auto"/>
                <w:highlight w:val="none"/>
              </w:rPr>
            </w:pPr>
          </w:p>
        </w:tc>
        <w:tc>
          <w:tcPr>
            <w:tcW w:w="1481" w:type="dxa"/>
            <w:vAlign w:val="top"/>
          </w:tcPr>
          <w:p w14:paraId="5805AB11">
            <w:pPr>
              <w:pStyle w:val="23"/>
              <w:rPr>
                <w:rFonts w:hint="eastAsia" w:ascii="宋体" w:hAnsi="宋体" w:eastAsia="宋体" w:cs="宋体"/>
                <w:color w:val="auto"/>
                <w:highlight w:val="none"/>
              </w:rPr>
            </w:pPr>
          </w:p>
        </w:tc>
        <w:tc>
          <w:tcPr>
            <w:tcW w:w="2383" w:type="dxa"/>
            <w:vAlign w:val="top"/>
          </w:tcPr>
          <w:p w14:paraId="3113AE43">
            <w:pPr>
              <w:pStyle w:val="23"/>
              <w:rPr>
                <w:rFonts w:hint="eastAsia" w:ascii="宋体" w:hAnsi="宋体" w:eastAsia="宋体" w:cs="宋体"/>
                <w:color w:val="auto"/>
                <w:highlight w:val="none"/>
              </w:rPr>
            </w:pPr>
          </w:p>
        </w:tc>
        <w:tc>
          <w:tcPr>
            <w:tcW w:w="2125" w:type="dxa"/>
            <w:vAlign w:val="top"/>
          </w:tcPr>
          <w:p w14:paraId="59ADC8AA">
            <w:pPr>
              <w:pStyle w:val="23"/>
              <w:rPr>
                <w:rFonts w:hint="eastAsia" w:ascii="宋体" w:hAnsi="宋体" w:eastAsia="宋体" w:cs="宋体"/>
                <w:color w:val="auto"/>
                <w:highlight w:val="none"/>
              </w:rPr>
            </w:pPr>
          </w:p>
        </w:tc>
        <w:tc>
          <w:tcPr>
            <w:tcW w:w="1874" w:type="dxa"/>
            <w:vAlign w:val="top"/>
          </w:tcPr>
          <w:p w14:paraId="5C36334D">
            <w:pPr>
              <w:pStyle w:val="23"/>
              <w:rPr>
                <w:rFonts w:hint="eastAsia" w:ascii="宋体" w:hAnsi="宋体" w:eastAsia="宋体" w:cs="宋体"/>
                <w:color w:val="auto"/>
                <w:highlight w:val="none"/>
              </w:rPr>
            </w:pPr>
          </w:p>
        </w:tc>
        <w:tc>
          <w:tcPr>
            <w:tcW w:w="1013" w:type="dxa"/>
            <w:vAlign w:val="top"/>
          </w:tcPr>
          <w:p w14:paraId="178349A4">
            <w:pPr>
              <w:pStyle w:val="23"/>
              <w:rPr>
                <w:rFonts w:hint="eastAsia" w:ascii="宋体" w:hAnsi="宋体" w:eastAsia="宋体" w:cs="宋体"/>
                <w:color w:val="auto"/>
                <w:highlight w:val="none"/>
              </w:rPr>
            </w:pPr>
          </w:p>
        </w:tc>
      </w:tr>
      <w:tr w14:paraId="5A231C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1D9CB20F">
            <w:pPr>
              <w:pStyle w:val="23"/>
              <w:rPr>
                <w:rFonts w:hint="eastAsia" w:ascii="宋体" w:hAnsi="宋体" w:eastAsia="宋体" w:cs="宋体"/>
                <w:color w:val="auto"/>
                <w:highlight w:val="none"/>
              </w:rPr>
            </w:pPr>
          </w:p>
        </w:tc>
        <w:tc>
          <w:tcPr>
            <w:tcW w:w="1481" w:type="dxa"/>
            <w:vAlign w:val="top"/>
          </w:tcPr>
          <w:p w14:paraId="15FE6269">
            <w:pPr>
              <w:pStyle w:val="23"/>
              <w:rPr>
                <w:rFonts w:hint="eastAsia" w:ascii="宋体" w:hAnsi="宋体" w:eastAsia="宋体" w:cs="宋体"/>
                <w:color w:val="auto"/>
                <w:highlight w:val="none"/>
              </w:rPr>
            </w:pPr>
          </w:p>
        </w:tc>
        <w:tc>
          <w:tcPr>
            <w:tcW w:w="2383" w:type="dxa"/>
            <w:vAlign w:val="top"/>
          </w:tcPr>
          <w:p w14:paraId="62070E7B">
            <w:pPr>
              <w:pStyle w:val="23"/>
              <w:rPr>
                <w:rFonts w:hint="eastAsia" w:ascii="宋体" w:hAnsi="宋体" w:eastAsia="宋体" w:cs="宋体"/>
                <w:color w:val="auto"/>
                <w:highlight w:val="none"/>
              </w:rPr>
            </w:pPr>
          </w:p>
        </w:tc>
        <w:tc>
          <w:tcPr>
            <w:tcW w:w="2125" w:type="dxa"/>
            <w:vAlign w:val="top"/>
          </w:tcPr>
          <w:p w14:paraId="50BCBB92">
            <w:pPr>
              <w:pStyle w:val="23"/>
              <w:rPr>
                <w:rFonts w:hint="eastAsia" w:ascii="宋体" w:hAnsi="宋体" w:eastAsia="宋体" w:cs="宋体"/>
                <w:color w:val="auto"/>
                <w:highlight w:val="none"/>
              </w:rPr>
            </w:pPr>
          </w:p>
        </w:tc>
        <w:tc>
          <w:tcPr>
            <w:tcW w:w="1874" w:type="dxa"/>
            <w:vAlign w:val="top"/>
          </w:tcPr>
          <w:p w14:paraId="38273B85">
            <w:pPr>
              <w:pStyle w:val="23"/>
              <w:rPr>
                <w:rFonts w:hint="eastAsia" w:ascii="宋体" w:hAnsi="宋体" w:eastAsia="宋体" w:cs="宋体"/>
                <w:color w:val="auto"/>
                <w:highlight w:val="none"/>
              </w:rPr>
            </w:pPr>
          </w:p>
        </w:tc>
        <w:tc>
          <w:tcPr>
            <w:tcW w:w="1013" w:type="dxa"/>
            <w:vAlign w:val="top"/>
          </w:tcPr>
          <w:p w14:paraId="7E057DDC">
            <w:pPr>
              <w:pStyle w:val="23"/>
              <w:rPr>
                <w:rFonts w:hint="eastAsia" w:ascii="宋体" w:hAnsi="宋体" w:eastAsia="宋体" w:cs="宋体"/>
                <w:color w:val="auto"/>
                <w:highlight w:val="none"/>
              </w:rPr>
            </w:pPr>
          </w:p>
        </w:tc>
      </w:tr>
      <w:tr w14:paraId="143166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5" w:hRule="atLeast"/>
        </w:trPr>
        <w:tc>
          <w:tcPr>
            <w:tcW w:w="779" w:type="dxa"/>
            <w:vAlign w:val="top"/>
          </w:tcPr>
          <w:p w14:paraId="531ADF33">
            <w:pPr>
              <w:pStyle w:val="23"/>
              <w:rPr>
                <w:rFonts w:hint="eastAsia" w:ascii="宋体" w:hAnsi="宋体" w:eastAsia="宋体" w:cs="宋体"/>
                <w:color w:val="auto"/>
                <w:highlight w:val="none"/>
              </w:rPr>
            </w:pPr>
          </w:p>
        </w:tc>
        <w:tc>
          <w:tcPr>
            <w:tcW w:w="1481" w:type="dxa"/>
            <w:vAlign w:val="top"/>
          </w:tcPr>
          <w:p w14:paraId="7459DA62">
            <w:pPr>
              <w:pStyle w:val="23"/>
              <w:rPr>
                <w:rFonts w:hint="eastAsia" w:ascii="宋体" w:hAnsi="宋体" w:eastAsia="宋体" w:cs="宋体"/>
                <w:color w:val="auto"/>
                <w:highlight w:val="none"/>
              </w:rPr>
            </w:pPr>
          </w:p>
        </w:tc>
        <w:tc>
          <w:tcPr>
            <w:tcW w:w="2383" w:type="dxa"/>
            <w:vAlign w:val="top"/>
          </w:tcPr>
          <w:p w14:paraId="58C12E0A">
            <w:pPr>
              <w:pStyle w:val="23"/>
              <w:rPr>
                <w:rFonts w:hint="eastAsia" w:ascii="宋体" w:hAnsi="宋体" w:eastAsia="宋体" w:cs="宋体"/>
                <w:color w:val="auto"/>
                <w:highlight w:val="none"/>
              </w:rPr>
            </w:pPr>
          </w:p>
        </w:tc>
        <w:tc>
          <w:tcPr>
            <w:tcW w:w="2125" w:type="dxa"/>
            <w:vAlign w:val="top"/>
          </w:tcPr>
          <w:p w14:paraId="075E2369">
            <w:pPr>
              <w:pStyle w:val="23"/>
              <w:rPr>
                <w:rFonts w:hint="eastAsia" w:ascii="宋体" w:hAnsi="宋体" w:eastAsia="宋体" w:cs="宋体"/>
                <w:color w:val="auto"/>
                <w:highlight w:val="none"/>
              </w:rPr>
            </w:pPr>
          </w:p>
        </w:tc>
        <w:tc>
          <w:tcPr>
            <w:tcW w:w="1874" w:type="dxa"/>
            <w:vAlign w:val="top"/>
          </w:tcPr>
          <w:p w14:paraId="6615C855">
            <w:pPr>
              <w:pStyle w:val="23"/>
              <w:rPr>
                <w:rFonts w:hint="eastAsia" w:ascii="宋体" w:hAnsi="宋体" w:eastAsia="宋体" w:cs="宋体"/>
                <w:color w:val="auto"/>
                <w:highlight w:val="none"/>
              </w:rPr>
            </w:pPr>
          </w:p>
        </w:tc>
        <w:tc>
          <w:tcPr>
            <w:tcW w:w="1013" w:type="dxa"/>
            <w:vAlign w:val="top"/>
          </w:tcPr>
          <w:p w14:paraId="17872699">
            <w:pPr>
              <w:pStyle w:val="23"/>
              <w:rPr>
                <w:rFonts w:hint="eastAsia" w:ascii="宋体" w:hAnsi="宋体" w:eastAsia="宋体" w:cs="宋体"/>
                <w:color w:val="auto"/>
                <w:highlight w:val="none"/>
              </w:rPr>
            </w:pPr>
          </w:p>
        </w:tc>
      </w:tr>
      <w:tr w14:paraId="14E247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32415ADF">
            <w:pPr>
              <w:pStyle w:val="23"/>
              <w:rPr>
                <w:rFonts w:hint="eastAsia" w:ascii="宋体" w:hAnsi="宋体" w:eastAsia="宋体" w:cs="宋体"/>
                <w:color w:val="auto"/>
                <w:highlight w:val="none"/>
              </w:rPr>
            </w:pPr>
          </w:p>
        </w:tc>
        <w:tc>
          <w:tcPr>
            <w:tcW w:w="1481" w:type="dxa"/>
            <w:vAlign w:val="top"/>
          </w:tcPr>
          <w:p w14:paraId="318B3778">
            <w:pPr>
              <w:pStyle w:val="23"/>
              <w:rPr>
                <w:rFonts w:hint="eastAsia" w:ascii="宋体" w:hAnsi="宋体" w:eastAsia="宋体" w:cs="宋体"/>
                <w:color w:val="auto"/>
                <w:highlight w:val="none"/>
              </w:rPr>
            </w:pPr>
          </w:p>
        </w:tc>
        <w:tc>
          <w:tcPr>
            <w:tcW w:w="2383" w:type="dxa"/>
            <w:vAlign w:val="top"/>
          </w:tcPr>
          <w:p w14:paraId="770655B0">
            <w:pPr>
              <w:pStyle w:val="23"/>
              <w:rPr>
                <w:rFonts w:hint="eastAsia" w:ascii="宋体" w:hAnsi="宋体" w:eastAsia="宋体" w:cs="宋体"/>
                <w:color w:val="auto"/>
                <w:highlight w:val="none"/>
              </w:rPr>
            </w:pPr>
          </w:p>
        </w:tc>
        <w:tc>
          <w:tcPr>
            <w:tcW w:w="2125" w:type="dxa"/>
            <w:vAlign w:val="top"/>
          </w:tcPr>
          <w:p w14:paraId="22791BE1">
            <w:pPr>
              <w:pStyle w:val="23"/>
              <w:rPr>
                <w:rFonts w:hint="eastAsia" w:ascii="宋体" w:hAnsi="宋体" w:eastAsia="宋体" w:cs="宋体"/>
                <w:color w:val="auto"/>
                <w:highlight w:val="none"/>
              </w:rPr>
            </w:pPr>
          </w:p>
        </w:tc>
        <w:tc>
          <w:tcPr>
            <w:tcW w:w="1874" w:type="dxa"/>
            <w:vAlign w:val="top"/>
          </w:tcPr>
          <w:p w14:paraId="27E1282E">
            <w:pPr>
              <w:pStyle w:val="23"/>
              <w:rPr>
                <w:rFonts w:hint="eastAsia" w:ascii="宋体" w:hAnsi="宋体" w:eastAsia="宋体" w:cs="宋体"/>
                <w:color w:val="auto"/>
                <w:highlight w:val="none"/>
              </w:rPr>
            </w:pPr>
          </w:p>
        </w:tc>
        <w:tc>
          <w:tcPr>
            <w:tcW w:w="1013" w:type="dxa"/>
            <w:vAlign w:val="top"/>
          </w:tcPr>
          <w:p w14:paraId="6F65BEE3">
            <w:pPr>
              <w:pStyle w:val="23"/>
              <w:rPr>
                <w:rFonts w:hint="eastAsia" w:ascii="宋体" w:hAnsi="宋体" w:eastAsia="宋体" w:cs="宋体"/>
                <w:color w:val="auto"/>
                <w:highlight w:val="none"/>
              </w:rPr>
            </w:pPr>
          </w:p>
        </w:tc>
      </w:tr>
      <w:tr w14:paraId="4F755B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3CDA6CA8">
            <w:pPr>
              <w:pStyle w:val="23"/>
              <w:rPr>
                <w:rFonts w:hint="eastAsia" w:ascii="宋体" w:hAnsi="宋体" w:eastAsia="宋体" w:cs="宋体"/>
                <w:color w:val="auto"/>
                <w:highlight w:val="none"/>
              </w:rPr>
            </w:pPr>
          </w:p>
        </w:tc>
        <w:tc>
          <w:tcPr>
            <w:tcW w:w="1481" w:type="dxa"/>
            <w:vAlign w:val="top"/>
          </w:tcPr>
          <w:p w14:paraId="65124C33">
            <w:pPr>
              <w:pStyle w:val="23"/>
              <w:rPr>
                <w:rFonts w:hint="eastAsia" w:ascii="宋体" w:hAnsi="宋体" w:eastAsia="宋体" w:cs="宋体"/>
                <w:color w:val="auto"/>
                <w:highlight w:val="none"/>
              </w:rPr>
            </w:pPr>
          </w:p>
        </w:tc>
        <w:tc>
          <w:tcPr>
            <w:tcW w:w="2383" w:type="dxa"/>
            <w:vAlign w:val="top"/>
          </w:tcPr>
          <w:p w14:paraId="32DC703F">
            <w:pPr>
              <w:pStyle w:val="23"/>
              <w:rPr>
                <w:rFonts w:hint="eastAsia" w:ascii="宋体" w:hAnsi="宋体" w:eastAsia="宋体" w:cs="宋体"/>
                <w:color w:val="auto"/>
                <w:highlight w:val="none"/>
              </w:rPr>
            </w:pPr>
          </w:p>
        </w:tc>
        <w:tc>
          <w:tcPr>
            <w:tcW w:w="2125" w:type="dxa"/>
            <w:vAlign w:val="top"/>
          </w:tcPr>
          <w:p w14:paraId="4410366F">
            <w:pPr>
              <w:pStyle w:val="23"/>
              <w:rPr>
                <w:rFonts w:hint="eastAsia" w:ascii="宋体" w:hAnsi="宋体" w:eastAsia="宋体" w:cs="宋体"/>
                <w:color w:val="auto"/>
                <w:highlight w:val="none"/>
              </w:rPr>
            </w:pPr>
          </w:p>
        </w:tc>
        <w:tc>
          <w:tcPr>
            <w:tcW w:w="1874" w:type="dxa"/>
            <w:vAlign w:val="top"/>
          </w:tcPr>
          <w:p w14:paraId="0AC80002">
            <w:pPr>
              <w:pStyle w:val="23"/>
              <w:rPr>
                <w:rFonts w:hint="eastAsia" w:ascii="宋体" w:hAnsi="宋体" w:eastAsia="宋体" w:cs="宋体"/>
                <w:color w:val="auto"/>
                <w:highlight w:val="none"/>
              </w:rPr>
            </w:pPr>
          </w:p>
        </w:tc>
        <w:tc>
          <w:tcPr>
            <w:tcW w:w="1013" w:type="dxa"/>
            <w:vAlign w:val="top"/>
          </w:tcPr>
          <w:p w14:paraId="393BC125">
            <w:pPr>
              <w:pStyle w:val="23"/>
              <w:rPr>
                <w:rFonts w:hint="eastAsia" w:ascii="宋体" w:hAnsi="宋体" w:eastAsia="宋体" w:cs="宋体"/>
                <w:color w:val="auto"/>
                <w:highlight w:val="none"/>
              </w:rPr>
            </w:pPr>
          </w:p>
        </w:tc>
      </w:tr>
      <w:tr w14:paraId="788748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779" w:type="dxa"/>
            <w:vAlign w:val="top"/>
          </w:tcPr>
          <w:p w14:paraId="1D413C07">
            <w:pPr>
              <w:pStyle w:val="23"/>
              <w:rPr>
                <w:rFonts w:hint="eastAsia" w:ascii="宋体" w:hAnsi="宋体" w:eastAsia="宋体" w:cs="宋体"/>
                <w:color w:val="auto"/>
                <w:highlight w:val="none"/>
              </w:rPr>
            </w:pPr>
          </w:p>
        </w:tc>
        <w:tc>
          <w:tcPr>
            <w:tcW w:w="1481" w:type="dxa"/>
            <w:vAlign w:val="top"/>
          </w:tcPr>
          <w:p w14:paraId="73ADB153">
            <w:pPr>
              <w:pStyle w:val="23"/>
              <w:rPr>
                <w:rFonts w:hint="eastAsia" w:ascii="宋体" w:hAnsi="宋体" w:eastAsia="宋体" w:cs="宋体"/>
                <w:color w:val="auto"/>
                <w:highlight w:val="none"/>
              </w:rPr>
            </w:pPr>
          </w:p>
        </w:tc>
        <w:tc>
          <w:tcPr>
            <w:tcW w:w="2383" w:type="dxa"/>
            <w:vAlign w:val="top"/>
          </w:tcPr>
          <w:p w14:paraId="4E5BA7C0">
            <w:pPr>
              <w:pStyle w:val="23"/>
              <w:rPr>
                <w:rFonts w:hint="eastAsia" w:ascii="宋体" w:hAnsi="宋体" w:eastAsia="宋体" w:cs="宋体"/>
                <w:color w:val="auto"/>
                <w:highlight w:val="none"/>
              </w:rPr>
            </w:pPr>
          </w:p>
        </w:tc>
        <w:tc>
          <w:tcPr>
            <w:tcW w:w="2125" w:type="dxa"/>
            <w:vAlign w:val="top"/>
          </w:tcPr>
          <w:p w14:paraId="69A65275">
            <w:pPr>
              <w:pStyle w:val="23"/>
              <w:rPr>
                <w:rFonts w:hint="eastAsia" w:ascii="宋体" w:hAnsi="宋体" w:eastAsia="宋体" w:cs="宋体"/>
                <w:color w:val="auto"/>
                <w:highlight w:val="none"/>
              </w:rPr>
            </w:pPr>
          </w:p>
        </w:tc>
        <w:tc>
          <w:tcPr>
            <w:tcW w:w="1874" w:type="dxa"/>
            <w:vAlign w:val="top"/>
          </w:tcPr>
          <w:p w14:paraId="6EEDEF93">
            <w:pPr>
              <w:pStyle w:val="23"/>
              <w:rPr>
                <w:rFonts w:hint="eastAsia" w:ascii="宋体" w:hAnsi="宋体" w:eastAsia="宋体" w:cs="宋体"/>
                <w:color w:val="auto"/>
                <w:highlight w:val="none"/>
              </w:rPr>
            </w:pPr>
          </w:p>
        </w:tc>
        <w:tc>
          <w:tcPr>
            <w:tcW w:w="1013" w:type="dxa"/>
            <w:vAlign w:val="top"/>
          </w:tcPr>
          <w:p w14:paraId="3362BFCC">
            <w:pPr>
              <w:pStyle w:val="23"/>
              <w:rPr>
                <w:rFonts w:hint="eastAsia" w:ascii="宋体" w:hAnsi="宋体" w:eastAsia="宋体" w:cs="宋体"/>
                <w:color w:val="auto"/>
                <w:highlight w:val="none"/>
              </w:rPr>
            </w:pPr>
          </w:p>
        </w:tc>
      </w:tr>
    </w:tbl>
    <w:p w14:paraId="2BA33449">
      <w:pPr>
        <w:spacing w:line="256" w:lineRule="auto"/>
        <w:rPr>
          <w:rFonts w:hint="eastAsia" w:ascii="宋体" w:hAnsi="宋体" w:eastAsia="宋体" w:cs="宋体"/>
          <w:color w:val="auto"/>
          <w:sz w:val="21"/>
          <w:highlight w:val="none"/>
        </w:rPr>
      </w:pPr>
    </w:p>
    <w:p w14:paraId="31D52BD2">
      <w:pPr>
        <w:spacing w:line="256" w:lineRule="auto"/>
        <w:rPr>
          <w:rFonts w:hint="eastAsia" w:ascii="宋体" w:hAnsi="宋体" w:eastAsia="宋体" w:cs="宋体"/>
          <w:color w:val="auto"/>
          <w:sz w:val="21"/>
          <w:highlight w:val="none"/>
        </w:rPr>
      </w:pPr>
    </w:p>
    <w:p w14:paraId="0CB5B893">
      <w:pPr>
        <w:spacing w:line="257" w:lineRule="auto"/>
        <w:rPr>
          <w:rFonts w:hint="eastAsia" w:ascii="宋体" w:hAnsi="宋体" w:eastAsia="宋体" w:cs="宋体"/>
          <w:color w:val="auto"/>
          <w:sz w:val="21"/>
          <w:highlight w:val="none"/>
        </w:rPr>
      </w:pPr>
    </w:p>
    <w:p w14:paraId="12B70CDF">
      <w:pPr>
        <w:pStyle w:val="11"/>
        <w:spacing w:before="103" w:line="240" w:lineRule="auto"/>
        <w:ind w:left="305"/>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55D3A4A8">
      <w:pPr>
        <w:pStyle w:val="11"/>
        <w:spacing w:before="1" w:line="240" w:lineRule="auto"/>
        <w:ind w:left="321"/>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2"/>
          <w:sz w:val="24"/>
          <w:szCs w:val="24"/>
          <w:highlight w:val="none"/>
        </w:rPr>
        <w:t>对招标文件中的所有商务、技术要求</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，除本表所列明</w:t>
      </w:r>
      <w:r>
        <w:rPr>
          <w:rFonts w:hint="eastAsia" w:ascii="宋体" w:hAnsi="宋体" w:eastAsia="宋体" w:cs="宋体"/>
          <w:color w:val="auto"/>
          <w:spacing w:val="-3"/>
          <w:sz w:val="24"/>
          <w:szCs w:val="24"/>
          <w:highlight w:val="none"/>
        </w:rPr>
        <w:t>的所有偏离外</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，均视作供应商</w:t>
      </w:r>
    </w:p>
    <w:p w14:paraId="27B7F7E5">
      <w:pPr>
        <w:pStyle w:val="11"/>
        <w:tabs>
          <w:tab w:val="left" w:pos="9040"/>
        </w:tabs>
        <w:spacing w:before="3" w:line="240" w:lineRule="auto"/>
        <w:ind w:left="312" w:right="201" w:rightChars="0" w:firstLine="7"/>
        <w:rPr>
          <w:rFonts w:hint="eastAsia" w:ascii="宋体" w:hAnsi="宋体" w:eastAsia="宋体" w:cs="宋体"/>
          <w:b/>
          <w:bCs/>
          <w:color w:val="auto"/>
          <w:sz w:val="24"/>
          <w:szCs w:val="24"/>
          <w:highlight w:val="none"/>
        </w:rPr>
      </w:pPr>
      <w:r>
        <w:rPr>
          <w:rFonts w:hint="eastAsia" w:ascii="宋体" w:hAnsi="宋体" w:eastAsia="宋体" w:cs="宋体"/>
          <w:color w:val="auto"/>
          <w:spacing w:val="-2"/>
          <w:sz w:val="24"/>
          <w:szCs w:val="24"/>
          <w:highlight w:val="none"/>
        </w:rPr>
        <w:t>已对之理解和响应。此表中若无任何文字说明</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46"/>
          <w:sz w:val="24"/>
          <w:szCs w:val="24"/>
          <w:highlight w:val="none"/>
        </w:rPr>
        <w:t xml:space="preserve"> </w:t>
      </w:r>
      <w:r>
        <w:rPr>
          <w:rFonts w:hint="eastAsia" w:ascii="宋体" w:hAnsi="宋体" w:eastAsia="宋体" w:cs="宋体"/>
          <w:color w:val="auto"/>
          <w:spacing w:val="-3"/>
          <w:sz w:val="24"/>
          <w:szCs w:val="24"/>
          <w:highlight w:val="none"/>
        </w:rPr>
        <w:t>内容为空白的，</w:t>
      </w:r>
      <w:r>
        <w:rPr>
          <w:rFonts w:hint="eastAsia" w:ascii="宋体" w:hAnsi="宋体" w:eastAsia="宋体" w:cs="宋体"/>
          <w:b/>
          <w:bCs/>
          <w:color w:val="auto"/>
          <w:spacing w:val="-3"/>
          <w:sz w:val="24"/>
          <w:szCs w:val="24"/>
          <w:highlight w:val="none"/>
        </w:rPr>
        <w:t>投标无效。</w:t>
      </w:r>
      <w:r>
        <w:rPr>
          <w:rFonts w:hint="eastAsia" w:ascii="宋体" w:hAnsi="宋体" w:eastAsia="宋体" w:cs="宋体"/>
          <w:b/>
          <w:bCs/>
          <w:color w:val="auto"/>
          <w:sz w:val="24"/>
          <w:szCs w:val="24"/>
          <w:highlight w:val="none"/>
        </w:rPr>
        <w:t xml:space="preserve"> </w:t>
      </w:r>
    </w:p>
    <w:p w14:paraId="17E68F7D">
      <w:pPr>
        <w:pStyle w:val="11"/>
        <w:tabs>
          <w:tab w:val="left" w:pos="9040"/>
        </w:tabs>
        <w:spacing w:before="3" w:line="240" w:lineRule="auto"/>
        <w:ind w:left="312" w:right="201" w:rightChars="0" w:firstLine="7"/>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2.</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6"/>
          <w:sz w:val="24"/>
          <w:szCs w:val="24"/>
          <w:highlight w:val="none"/>
        </w:rPr>
        <w:t>“偏离情况</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6"/>
          <w:sz w:val="24"/>
          <w:szCs w:val="24"/>
          <w:highlight w:val="none"/>
        </w:rPr>
        <w:t>”列应据实填写</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6"/>
          <w:sz w:val="24"/>
          <w:szCs w:val="24"/>
          <w:highlight w:val="none"/>
        </w:rPr>
        <w:t>“无偏离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6"/>
          <w:sz w:val="24"/>
          <w:szCs w:val="24"/>
          <w:highlight w:val="none"/>
        </w:rPr>
        <w:t>、“正偏离</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6"/>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6"/>
          <w:sz w:val="24"/>
          <w:szCs w:val="24"/>
          <w:highlight w:val="none"/>
        </w:rPr>
        <w:t>“负偏离</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6"/>
          <w:sz w:val="24"/>
          <w:szCs w:val="24"/>
          <w:highlight w:val="none"/>
        </w:rPr>
        <w:t>”。如对采购需求没有偏离，表格中只在偏离情况中填写“无偏离”其余项无需填写。</w:t>
      </w:r>
    </w:p>
    <w:p w14:paraId="4263C059">
      <w:pPr>
        <w:spacing w:line="299" w:lineRule="auto"/>
        <w:rPr>
          <w:rFonts w:hint="eastAsia" w:ascii="宋体" w:hAnsi="宋体" w:eastAsia="宋体" w:cs="宋体"/>
          <w:color w:val="auto"/>
          <w:sz w:val="21"/>
          <w:highlight w:val="none"/>
        </w:rPr>
      </w:pPr>
    </w:p>
    <w:p w14:paraId="78C9702B">
      <w:pPr>
        <w:spacing w:line="300" w:lineRule="auto"/>
        <w:rPr>
          <w:rFonts w:hint="eastAsia" w:ascii="宋体" w:hAnsi="宋体" w:eastAsia="宋体" w:cs="宋体"/>
          <w:color w:val="auto"/>
          <w:sz w:val="21"/>
          <w:highlight w:val="none"/>
        </w:rPr>
      </w:pPr>
    </w:p>
    <w:p w14:paraId="31ED61FC">
      <w:pPr>
        <w:pStyle w:val="11"/>
        <w:spacing w:before="103" w:line="196" w:lineRule="auto"/>
        <w:ind w:left="300"/>
        <w:rPr>
          <w:rFonts w:hint="eastAsia" w:ascii="宋体" w:hAnsi="宋体" w:eastAsia="宋体" w:cs="宋体"/>
          <w:color w:val="auto"/>
          <w:sz w:val="24"/>
          <w:szCs w:val="24"/>
          <w:highlight w:val="none"/>
        </w:rPr>
      </w:pPr>
    </w:p>
    <w:p w14:paraId="625C5A4D">
      <w:pPr>
        <w:spacing w:line="300" w:lineRule="auto"/>
        <w:rPr>
          <w:rFonts w:hint="eastAsia" w:ascii="宋体" w:hAnsi="宋体" w:eastAsia="宋体" w:cs="宋体"/>
          <w:color w:val="auto"/>
          <w:sz w:val="21"/>
          <w:highlight w:val="none"/>
        </w:rPr>
      </w:pPr>
    </w:p>
    <w:p w14:paraId="44BF61CD">
      <w:pPr>
        <w:spacing w:line="300" w:lineRule="auto"/>
        <w:rPr>
          <w:rFonts w:hint="eastAsia" w:ascii="宋体" w:hAnsi="宋体" w:eastAsia="宋体" w:cs="宋体"/>
          <w:color w:val="auto"/>
          <w:sz w:val="21"/>
          <w:highlight w:val="none"/>
        </w:rPr>
      </w:pPr>
    </w:p>
    <w:p w14:paraId="655F91D4">
      <w:pPr>
        <w:pStyle w:val="11"/>
        <w:spacing w:before="103" w:line="196" w:lineRule="auto"/>
        <w:ind w:left="30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8"/>
          <w:sz w:val="24"/>
          <w:szCs w:val="24"/>
          <w:highlight w:val="none"/>
        </w:rPr>
        <w:t xml:space="preserve">      </w:t>
      </w:r>
      <w:r>
        <w:rPr>
          <w:rFonts w:hint="eastAsia" w:ascii="宋体" w:hAnsi="宋体" w:eastAsia="宋体" w:cs="宋体"/>
          <w:color w:val="auto"/>
          <w:sz w:val="24"/>
          <w:szCs w:val="24"/>
          <w:highlight w:val="none"/>
          <w:u w:val="single" w:color="auto"/>
        </w:rPr>
        <w:t xml:space="preserve">                     </w:t>
      </w:r>
    </w:p>
    <w:p w14:paraId="23727B6F">
      <w:pPr>
        <w:pStyle w:val="11"/>
        <w:spacing w:before="212" w:line="200" w:lineRule="auto"/>
        <w:ind w:left="351"/>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u w:val="single" w:color="auto"/>
        </w:rPr>
        <w:t xml:space="preserve"> </w:t>
      </w:r>
      <w:r>
        <w:rPr>
          <w:rFonts w:hint="eastAsia" w:ascii="宋体" w:hAnsi="宋体" w:eastAsia="宋体" w:cs="宋体"/>
          <w:color w:val="auto"/>
          <w:spacing w:val="-13"/>
          <w:sz w:val="24"/>
          <w:szCs w:val="24"/>
          <w:highlight w:val="none"/>
        </w:rPr>
        <w:t>日</w:t>
      </w:r>
    </w:p>
    <w:p w14:paraId="5CFB122F">
      <w:pPr>
        <w:spacing w:line="200" w:lineRule="auto"/>
        <w:rPr>
          <w:rFonts w:hint="eastAsia" w:ascii="宋体" w:hAnsi="宋体" w:eastAsia="宋体" w:cs="宋体"/>
          <w:color w:val="auto"/>
          <w:sz w:val="24"/>
          <w:szCs w:val="24"/>
          <w:highlight w:val="none"/>
        </w:rPr>
        <w:sectPr>
          <w:headerReference r:id="rId50" w:type="default"/>
          <w:footerReference r:id="rId51" w:type="default"/>
          <w:pgSz w:w="11907" w:h="16840"/>
          <w:pgMar w:top="1149" w:right="840" w:bottom="1060" w:left="1406" w:header="875" w:footer="886" w:gutter="0"/>
          <w:pgNumType w:fmt="decimal"/>
          <w:cols w:space="720" w:num="1"/>
        </w:sectPr>
      </w:pPr>
    </w:p>
    <w:p w14:paraId="49A15B2D">
      <w:pPr>
        <w:pStyle w:val="11"/>
        <w:spacing w:before="308" w:line="252" w:lineRule="auto"/>
        <w:ind w:left="3" w:right="3613" w:rightChars="0" w:firstLine="16"/>
        <w:rPr>
          <w:rFonts w:hint="eastAsia" w:ascii="宋体" w:hAnsi="宋体" w:eastAsia="宋体" w:cs="宋体"/>
          <w:color w:val="auto"/>
          <w:spacing w:val="2"/>
          <w:sz w:val="24"/>
          <w:szCs w:val="24"/>
          <w:highlight w:val="none"/>
        </w:rPr>
      </w:pPr>
      <w:r>
        <w:rPr>
          <w:rFonts w:hint="eastAsia" w:ascii="宋体" w:hAnsi="宋体" w:eastAsia="宋体" w:cs="宋体"/>
          <w:color w:val="auto"/>
          <w:spacing w:val="-4"/>
          <w:sz w:val="24"/>
          <w:szCs w:val="24"/>
          <w:highlight w:val="none"/>
        </w:rPr>
        <w:t>7</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4"/>
          <w:sz w:val="24"/>
          <w:szCs w:val="24"/>
          <w:highlight w:val="none"/>
        </w:rPr>
        <w:t>中小企业证明文件</w:t>
      </w:r>
      <w:r>
        <w:rPr>
          <w:rFonts w:hint="eastAsia" w:ascii="宋体" w:hAnsi="宋体" w:eastAsia="宋体" w:cs="宋体"/>
          <w:color w:val="auto"/>
          <w:spacing w:val="2"/>
          <w:sz w:val="24"/>
          <w:szCs w:val="24"/>
          <w:highlight w:val="none"/>
        </w:rPr>
        <w:t xml:space="preserve"> </w:t>
      </w:r>
    </w:p>
    <w:p w14:paraId="6D5B7F77">
      <w:pPr>
        <w:pStyle w:val="11"/>
        <w:keepNext w:val="0"/>
        <w:keepLines w:val="0"/>
        <w:pageBreakBefore w:val="0"/>
        <w:widowControl/>
        <w:kinsoku w:val="0"/>
        <w:wordWrap/>
        <w:overflowPunct/>
        <w:topLinePunct w:val="0"/>
        <w:autoSpaceDE w:val="0"/>
        <w:autoSpaceDN w:val="0"/>
        <w:bidi w:val="0"/>
        <w:adjustRightInd w:val="0"/>
        <w:snapToGrid w:val="0"/>
        <w:spacing w:before="308" w:line="360" w:lineRule="auto"/>
        <w:ind w:left="3" w:right="3613" w:rightChars="0"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说明：</w:t>
      </w:r>
    </w:p>
    <w:p w14:paraId="3912B87B">
      <w:pPr>
        <w:pStyle w:val="11"/>
        <w:keepNext w:val="0"/>
        <w:keepLines w:val="0"/>
        <w:pageBreakBefore w:val="0"/>
        <w:widowControl/>
        <w:kinsoku w:val="0"/>
        <w:wordWrap/>
        <w:overflowPunct/>
        <w:topLinePunct w:val="0"/>
        <w:autoSpaceDE w:val="0"/>
        <w:autoSpaceDN w:val="0"/>
        <w:bidi w:val="0"/>
        <w:adjustRightInd w:val="0"/>
        <w:snapToGrid w:val="0"/>
        <w:spacing w:before="179" w:line="360" w:lineRule="auto"/>
        <w:ind w:left="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1）中小企业参加政府采购活动，应当出具《中小企业声明函》</w:t>
      </w:r>
      <w:r>
        <w:rPr>
          <w:rFonts w:hint="eastAsia" w:ascii="宋体" w:hAnsi="宋体" w:eastAsia="宋体" w:cs="宋体"/>
          <w:color w:val="auto"/>
          <w:sz w:val="24"/>
          <w:szCs w:val="24"/>
          <w:highlight w:val="none"/>
        </w:rPr>
        <w:t xml:space="preserve">或《残疾人福利性单位 </w:t>
      </w:r>
      <w:r>
        <w:rPr>
          <w:rFonts w:hint="eastAsia" w:ascii="宋体" w:hAnsi="宋体" w:eastAsia="宋体" w:cs="宋体"/>
          <w:color w:val="auto"/>
          <w:spacing w:val="-1"/>
          <w:sz w:val="24"/>
          <w:szCs w:val="24"/>
          <w:highlight w:val="none"/>
        </w:rPr>
        <w:t>声明函》或由省级以上监狱管理局、戒毒管理局（含</w:t>
      </w:r>
      <w:r>
        <w:rPr>
          <w:rFonts w:hint="eastAsia" w:ascii="宋体" w:hAnsi="宋体" w:eastAsia="宋体" w:cs="宋体"/>
          <w:color w:val="auto"/>
          <w:spacing w:val="-2"/>
          <w:sz w:val="24"/>
          <w:szCs w:val="24"/>
          <w:highlight w:val="none"/>
        </w:rPr>
        <w:t>新疆生产建设兵团）出具的属于监</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狱企业的证明文件，</w:t>
      </w:r>
      <w:r>
        <w:rPr>
          <w:rFonts w:hint="eastAsia" w:ascii="宋体" w:hAnsi="宋体" w:eastAsia="宋体" w:cs="宋体"/>
          <w:color w:val="auto"/>
          <w:spacing w:val="-46"/>
          <w:sz w:val="24"/>
          <w:szCs w:val="24"/>
          <w:highlight w:val="none"/>
        </w:rPr>
        <w:t xml:space="preserve"> </w:t>
      </w:r>
      <w:r>
        <w:rPr>
          <w:rFonts w:hint="eastAsia" w:ascii="宋体" w:hAnsi="宋体" w:eastAsia="宋体" w:cs="宋体"/>
          <w:color w:val="auto"/>
          <w:spacing w:val="-3"/>
          <w:sz w:val="24"/>
          <w:szCs w:val="24"/>
          <w:highlight w:val="none"/>
        </w:rPr>
        <w:t>以证明中小企业身份</w:t>
      </w:r>
      <w:r>
        <w:rPr>
          <w:rFonts w:hint="eastAsia" w:ascii="宋体" w:hAnsi="宋体" w:eastAsia="宋体" w:cs="宋体"/>
          <w:color w:val="auto"/>
          <w:spacing w:val="-3"/>
          <w:sz w:val="24"/>
          <w:szCs w:val="24"/>
          <w:highlight w:val="none"/>
          <w:lang w:eastAsia="zh-CN"/>
        </w:rPr>
        <w:t>。</w:t>
      </w:r>
      <w:r>
        <w:rPr>
          <w:rFonts w:hint="eastAsia" w:ascii="宋体" w:hAnsi="宋体" w:eastAsia="宋体" w:cs="宋体"/>
          <w:color w:val="auto"/>
          <w:spacing w:val="-3"/>
          <w:sz w:val="24"/>
          <w:szCs w:val="24"/>
          <w:highlight w:val="none"/>
        </w:rPr>
        <w:t>《中小企业声明函》由参加政府采购活动的</w:t>
      </w:r>
      <w:r>
        <w:rPr>
          <w:rFonts w:hint="eastAsia" w:ascii="宋体" w:hAnsi="宋体" w:eastAsia="宋体" w:cs="宋体"/>
          <w:color w:val="auto"/>
          <w:spacing w:val="-4"/>
          <w:sz w:val="24"/>
          <w:szCs w:val="24"/>
          <w:highlight w:val="none"/>
        </w:rPr>
        <w:t>投标人出具。联合体投标的，《中小企业声明函》可由牵</w:t>
      </w:r>
      <w:r>
        <w:rPr>
          <w:rFonts w:hint="eastAsia" w:ascii="宋体" w:hAnsi="宋体" w:eastAsia="宋体" w:cs="宋体"/>
          <w:color w:val="auto"/>
          <w:spacing w:val="-5"/>
          <w:sz w:val="24"/>
          <w:szCs w:val="24"/>
          <w:highlight w:val="none"/>
        </w:rPr>
        <w:t>头人出具。</w:t>
      </w:r>
    </w:p>
    <w:p w14:paraId="0F4CB3C5">
      <w:pPr>
        <w:pStyle w:val="11"/>
        <w:keepNext w:val="0"/>
        <w:keepLines w:val="0"/>
        <w:pageBreakBefore w:val="0"/>
        <w:widowControl/>
        <w:kinsoku w:val="0"/>
        <w:wordWrap/>
        <w:overflowPunct/>
        <w:topLinePunct w:val="0"/>
        <w:autoSpaceDE w:val="0"/>
        <w:autoSpaceDN w:val="0"/>
        <w:bidi w:val="0"/>
        <w:adjustRightInd w:val="0"/>
        <w:snapToGrid w:val="0"/>
        <w:spacing w:before="175" w:line="360" w:lineRule="auto"/>
        <w:ind w:left="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pacing w:val="-1"/>
          <w:sz w:val="24"/>
          <w:szCs w:val="24"/>
          <w:highlight w:val="none"/>
        </w:rPr>
        <w:t>）对于联合体中由中小企业承担的部分</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，或者分包给中小</w:t>
      </w:r>
      <w:r>
        <w:rPr>
          <w:rFonts w:hint="eastAsia" w:ascii="宋体" w:hAnsi="宋体" w:eastAsia="宋体" w:cs="宋体"/>
          <w:color w:val="auto"/>
          <w:spacing w:val="-2"/>
          <w:sz w:val="24"/>
          <w:szCs w:val="24"/>
          <w:highlight w:val="none"/>
        </w:rPr>
        <w:t>企业的部分，必须全部由中</w:t>
      </w:r>
      <w:r>
        <w:rPr>
          <w:rFonts w:hint="eastAsia" w:ascii="宋体" w:hAnsi="宋体" w:eastAsia="宋体" w:cs="宋体"/>
          <w:color w:val="auto"/>
          <w:sz w:val="24"/>
          <w:szCs w:val="24"/>
          <w:highlight w:val="none"/>
        </w:rPr>
        <w:t>小企业制造、承建或者承接。供应商应当在声明函</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“标的名</w:t>
      </w:r>
      <w:r>
        <w:rPr>
          <w:rFonts w:hint="eastAsia" w:ascii="宋体" w:hAnsi="宋体" w:eastAsia="宋体" w:cs="宋体"/>
          <w:color w:val="auto"/>
          <w:spacing w:val="-1"/>
          <w:sz w:val="24"/>
          <w:szCs w:val="24"/>
          <w:highlight w:val="none"/>
        </w:rPr>
        <w:t>称</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”部分标明联合体中中小企业承担的具体内容或者中小企业的具体分包内容。</w:t>
      </w:r>
    </w:p>
    <w:p w14:paraId="48C05AD2">
      <w:pPr>
        <w:pStyle w:val="11"/>
        <w:keepNext w:val="0"/>
        <w:keepLines w:val="0"/>
        <w:pageBreakBefore w:val="0"/>
        <w:widowControl/>
        <w:kinsoku w:val="0"/>
        <w:wordWrap/>
        <w:overflowPunct/>
        <w:topLinePunct w:val="0"/>
        <w:autoSpaceDE w:val="0"/>
        <w:autoSpaceDN w:val="0"/>
        <w:bidi w:val="0"/>
        <w:adjustRightInd w:val="0"/>
        <w:snapToGrid w:val="0"/>
        <w:spacing w:before="175" w:line="360" w:lineRule="auto"/>
        <w:ind w:left="5" w:right="2"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3）对于多标的采购项目，投标人应充分</w:t>
      </w:r>
      <w:r>
        <w:rPr>
          <w:rFonts w:hint="eastAsia" w:ascii="宋体" w:hAnsi="宋体" w:eastAsia="宋体" w:cs="宋体"/>
          <w:color w:val="auto"/>
          <w:spacing w:val="-25"/>
          <w:sz w:val="24"/>
          <w:szCs w:val="24"/>
          <w:highlight w:val="none"/>
        </w:rPr>
        <w:t xml:space="preserve"> </w:t>
      </w:r>
      <w:r>
        <w:rPr>
          <w:rFonts w:hint="eastAsia" w:ascii="宋体" w:hAnsi="宋体" w:eastAsia="宋体" w:cs="宋体"/>
          <w:color w:val="auto"/>
          <w:spacing w:val="-1"/>
          <w:sz w:val="24"/>
          <w:szCs w:val="24"/>
          <w:highlight w:val="none"/>
        </w:rPr>
        <w:t>、准确地了解所提供货物的制造企业</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1"/>
          <w:sz w:val="24"/>
          <w:szCs w:val="24"/>
          <w:highlight w:val="none"/>
        </w:rPr>
        <w:t>、提供服</w:t>
      </w:r>
      <w:r>
        <w:rPr>
          <w:rFonts w:hint="eastAsia" w:ascii="宋体" w:hAnsi="宋体" w:eastAsia="宋体" w:cs="宋体"/>
          <w:color w:val="auto"/>
          <w:sz w:val="24"/>
          <w:szCs w:val="24"/>
          <w:highlight w:val="none"/>
        </w:rPr>
        <w:t>务的承接企业信息。对相关情况了解不清楚的，不建议填</w:t>
      </w:r>
      <w:r>
        <w:rPr>
          <w:rFonts w:hint="eastAsia" w:ascii="宋体" w:hAnsi="宋体" w:eastAsia="宋体" w:cs="宋体"/>
          <w:color w:val="auto"/>
          <w:spacing w:val="-1"/>
          <w:sz w:val="24"/>
          <w:szCs w:val="24"/>
          <w:highlight w:val="none"/>
        </w:rPr>
        <w:t>报本声明函。</w:t>
      </w:r>
    </w:p>
    <w:p w14:paraId="72CFBD7D">
      <w:pPr>
        <w:pStyle w:val="11"/>
        <w:keepNext w:val="0"/>
        <w:keepLines w:val="0"/>
        <w:pageBreakBefore w:val="0"/>
        <w:widowControl/>
        <w:kinsoku w:val="0"/>
        <w:wordWrap/>
        <w:overflowPunct/>
        <w:topLinePunct w:val="0"/>
        <w:autoSpaceDE w:val="0"/>
        <w:autoSpaceDN w:val="0"/>
        <w:bidi w:val="0"/>
        <w:adjustRightInd w:val="0"/>
        <w:snapToGrid w:val="0"/>
        <w:spacing w:before="177" w:line="360" w:lineRule="auto"/>
        <w:ind w:left="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4）温馨提示</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：为方便广大中小企业识别企业规模类型</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1"/>
          <w:sz w:val="24"/>
          <w:szCs w:val="24"/>
          <w:highlight w:val="none"/>
        </w:rPr>
        <w:t>，工业和信息化部</w:t>
      </w:r>
      <w:r>
        <w:rPr>
          <w:rFonts w:hint="eastAsia" w:ascii="宋体" w:hAnsi="宋体" w:eastAsia="宋体" w:cs="宋体"/>
          <w:color w:val="auto"/>
          <w:spacing w:val="-2"/>
          <w:sz w:val="24"/>
          <w:szCs w:val="24"/>
          <w:highlight w:val="none"/>
        </w:rPr>
        <w:t>组织开发了中</w:t>
      </w:r>
      <w:r>
        <w:rPr>
          <w:rFonts w:hint="eastAsia" w:ascii="宋体" w:hAnsi="宋体" w:eastAsia="宋体" w:cs="宋体"/>
          <w:color w:val="auto"/>
          <w:spacing w:val="-1"/>
          <w:sz w:val="24"/>
          <w:szCs w:val="24"/>
          <w:highlight w:val="none"/>
        </w:rPr>
        <w:t>小企业规模类型自测小程序，在国务院客户端和工业</w:t>
      </w:r>
      <w:r>
        <w:rPr>
          <w:rFonts w:hint="eastAsia" w:ascii="宋体" w:hAnsi="宋体" w:eastAsia="宋体" w:cs="宋体"/>
          <w:color w:val="auto"/>
          <w:spacing w:val="-2"/>
          <w:sz w:val="24"/>
          <w:szCs w:val="24"/>
          <w:highlight w:val="none"/>
        </w:rPr>
        <w:t>和信息化部网站上均有链接，投标</w:t>
      </w:r>
      <w:r>
        <w:rPr>
          <w:rFonts w:hint="eastAsia" w:ascii="宋体" w:hAnsi="宋体" w:eastAsia="宋体" w:cs="宋体"/>
          <w:color w:val="auto"/>
          <w:spacing w:val="-1"/>
          <w:sz w:val="24"/>
          <w:szCs w:val="24"/>
          <w:highlight w:val="none"/>
        </w:rPr>
        <w:t>人填写所属的行业和指标数据可自动生成企业规模类</w:t>
      </w:r>
      <w:r>
        <w:rPr>
          <w:rFonts w:hint="eastAsia" w:ascii="宋体" w:hAnsi="宋体" w:eastAsia="宋体" w:cs="宋体"/>
          <w:color w:val="auto"/>
          <w:spacing w:val="-2"/>
          <w:sz w:val="24"/>
          <w:szCs w:val="24"/>
          <w:highlight w:val="none"/>
        </w:rPr>
        <w:t>型测试结果。本项目中小企业划分</w:t>
      </w:r>
      <w:r>
        <w:rPr>
          <w:rFonts w:hint="eastAsia" w:ascii="宋体" w:hAnsi="宋体" w:eastAsia="宋体" w:cs="宋体"/>
          <w:color w:val="auto"/>
          <w:spacing w:val="-1"/>
          <w:sz w:val="24"/>
          <w:szCs w:val="24"/>
          <w:highlight w:val="none"/>
        </w:rPr>
        <w:t>标准所属行业详见第二章《投标人须知资料表</w:t>
      </w:r>
      <w:r>
        <w:rPr>
          <w:rFonts w:hint="eastAsia" w:ascii="宋体" w:hAnsi="宋体" w:eastAsia="宋体" w:cs="宋体"/>
          <w:color w:val="auto"/>
          <w:spacing w:val="-2"/>
          <w:sz w:val="24"/>
          <w:szCs w:val="24"/>
          <w:highlight w:val="none"/>
        </w:rPr>
        <w:t>》，如在该程序中未找到本项目文件规定</w:t>
      </w:r>
      <w:r>
        <w:rPr>
          <w:rFonts w:hint="eastAsia" w:ascii="宋体" w:hAnsi="宋体" w:eastAsia="宋体" w:cs="宋体"/>
          <w:color w:val="auto"/>
          <w:spacing w:val="-1"/>
          <w:sz w:val="24"/>
          <w:szCs w:val="24"/>
          <w:highlight w:val="none"/>
        </w:rPr>
        <w:t>的中小企业划分标准所属行业，则按照《关于印发中</w:t>
      </w:r>
      <w:r>
        <w:rPr>
          <w:rFonts w:hint="eastAsia" w:ascii="宋体" w:hAnsi="宋体" w:eastAsia="宋体" w:cs="宋体"/>
          <w:color w:val="auto"/>
          <w:spacing w:val="-2"/>
          <w:sz w:val="24"/>
          <w:szCs w:val="24"/>
          <w:highlight w:val="none"/>
        </w:rPr>
        <w:t>小企业划型标准规定的通知（工信</w:t>
      </w:r>
      <w:r>
        <w:rPr>
          <w:rFonts w:hint="eastAsia" w:ascii="宋体" w:hAnsi="宋体" w:eastAsia="宋体" w:cs="宋体"/>
          <w:color w:val="auto"/>
          <w:spacing w:val="-1"/>
          <w:sz w:val="24"/>
          <w:szCs w:val="24"/>
          <w:highlight w:val="none"/>
        </w:rPr>
        <w:t>部联企业﹝2011﹞</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1"/>
          <w:sz w:val="24"/>
          <w:szCs w:val="24"/>
          <w:highlight w:val="none"/>
        </w:rPr>
        <w:t>300 号）》及本项目文件规定的中小企业划分标准所属行业执行。</w:t>
      </w:r>
    </w:p>
    <w:p w14:paraId="2228A585">
      <w:pPr>
        <w:spacing w:line="286" w:lineRule="auto"/>
        <w:rPr>
          <w:rFonts w:hint="eastAsia" w:ascii="宋体" w:hAnsi="宋体" w:eastAsia="宋体" w:cs="宋体"/>
          <w:color w:val="auto"/>
          <w:sz w:val="24"/>
          <w:szCs w:val="24"/>
          <w:highlight w:val="none"/>
        </w:rPr>
        <w:sectPr>
          <w:headerReference r:id="rId52" w:type="default"/>
          <w:footerReference r:id="rId53" w:type="default"/>
          <w:pgSz w:w="11907" w:h="16840"/>
          <w:pgMar w:top="1149" w:right="1133" w:bottom="1060" w:left="1701" w:header="875" w:footer="886" w:gutter="0"/>
          <w:pgNumType w:fmt="decimal"/>
          <w:cols w:space="720" w:num="1"/>
        </w:sectPr>
      </w:pPr>
    </w:p>
    <w:p w14:paraId="45EC4E04">
      <w:pPr>
        <w:spacing w:line="309" w:lineRule="auto"/>
        <w:rPr>
          <w:rFonts w:hint="eastAsia" w:ascii="宋体" w:hAnsi="宋体" w:eastAsia="宋体" w:cs="宋体"/>
          <w:color w:val="auto"/>
          <w:sz w:val="21"/>
          <w:highlight w:val="none"/>
        </w:rPr>
      </w:pPr>
    </w:p>
    <w:p w14:paraId="77B2AD24">
      <w:pPr>
        <w:pStyle w:val="11"/>
        <w:spacing w:before="150" w:line="201" w:lineRule="auto"/>
        <w:ind w:left="1798"/>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中小企业声明函（工程、服务）格式</w:t>
      </w:r>
    </w:p>
    <w:p w14:paraId="37CA4DBA">
      <w:pPr>
        <w:spacing w:line="394" w:lineRule="auto"/>
        <w:rPr>
          <w:rFonts w:hint="eastAsia" w:ascii="宋体" w:hAnsi="宋体" w:eastAsia="宋体" w:cs="宋体"/>
          <w:color w:val="auto"/>
          <w:sz w:val="21"/>
          <w:highlight w:val="none"/>
        </w:rPr>
      </w:pPr>
    </w:p>
    <w:p w14:paraId="2E6D0F67">
      <w:pPr>
        <w:pStyle w:val="11"/>
        <w:spacing w:before="103" w:line="297" w:lineRule="auto"/>
        <w:ind w:left="316" w:right="280" w:firstLine="65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本公司（联合体）郑重声明</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，根据《政府采购促进中小企业发展管理办</w:t>
      </w:r>
      <w:r>
        <w:rPr>
          <w:rFonts w:hint="eastAsia" w:ascii="宋体" w:hAnsi="宋体" w:eastAsia="宋体" w:cs="宋体"/>
          <w:color w:val="auto"/>
          <w:spacing w:val="-2"/>
          <w:sz w:val="24"/>
          <w:szCs w:val="24"/>
          <w:highlight w:val="none"/>
        </w:rPr>
        <w:t>法》</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（财库﹝2020﹞</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2"/>
          <w:sz w:val="24"/>
          <w:szCs w:val="24"/>
          <w:highlight w:val="none"/>
        </w:rPr>
        <w:t>46号）的规定，本公司（联合体）参加</w:t>
      </w:r>
      <w:r>
        <w:rPr>
          <w:rFonts w:hint="eastAsia" w:ascii="宋体" w:hAnsi="宋体" w:eastAsia="宋体" w:cs="宋体"/>
          <w:i/>
          <w:iCs/>
          <w:color w:val="auto"/>
          <w:spacing w:val="2"/>
          <w:sz w:val="25"/>
          <w:szCs w:val="25"/>
          <w:highlight w:val="none"/>
          <w:u w:val="single" w:color="auto"/>
        </w:rPr>
        <w:t>（单位名称）</w:t>
      </w:r>
      <w:r>
        <w:rPr>
          <w:rFonts w:hint="eastAsia" w:ascii="宋体" w:hAnsi="宋体" w:eastAsia="宋体" w:cs="宋体"/>
          <w:color w:val="auto"/>
          <w:spacing w:val="2"/>
          <w:sz w:val="24"/>
          <w:szCs w:val="24"/>
          <w:highlight w:val="none"/>
        </w:rPr>
        <w:t>的</w:t>
      </w:r>
      <w:r>
        <w:rPr>
          <w:rFonts w:hint="eastAsia" w:ascii="宋体" w:hAnsi="宋体" w:eastAsia="宋体" w:cs="宋体"/>
          <w:i/>
          <w:iCs/>
          <w:color w:val="auto"/>
          <w:spacing w:val="2"/>
          <w:sz w:val="25"/>
          <w:szCs w:val="25"/>
          <w:highlight w:val="none"/>
          <w:u w:val="single" w:color="auto"/>
        </w:rPr>
        <w:t>（项目</w:t>
      </w:r>
      <w:r>
        <w:rPr>
          <w:rFonts w:hint="eastAsia" w:ascii="宋体" w:hAnsi="宋体" w:eastAsia="宋体" w:cs="宋体"/>
          <w:i/>
          <w:iCs/>
          <w:color w:val="auto"/>
          <w:spacing w:val="-2"/>
          <w:sz w:val="25"/>
          <w:szCs w:val="25"/>
          <w:highlight w:val="none"/>
          <w:u w:val="single" w:color="auto"/>
        </w:rPr>
        <w:t>名称）</w:t>
      </w:r>
      <w:r>
        <w:rPr>
          <w:rFonts w:hint="eastAsia" w:ascii="宋体" w:hAnsi="宋体" w:eastAsia="宋体" w:cs="宋体"/>
          <w:color w:val="auto"/>
          <w:spacing w:val="-2"/>
          <w:sz w:val="24"/>
          <w:szCs w:val="24"/>
          <w:highlight w:val="none"/>
        </w:rPr>
        <w:t>采购活动，工程的施工单位全部为符合政策要求的中小企业（或者</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
          <w:sz w:val="24"/>
          <w:szCs w:val="24"/>
          <w:highlight w:val="none"/>
        </w:rPr>
        <w:t>：服务</w:t>
      </w:r>
      <w:r>
        <w:rPr>
          <w:rFonts w:hint="eastAsia" w:ascii="宋体" w:hAnsi="宋体" w:eastAsia="宋体" w:cs="宋体"/>
          <w:color w:val="auto"/>
          <w:sz w:val="24"/>
          <w:szCs w:val="24"/>
          <w:highlight w:val="none"/>
        </w:rPr>
        <w:t>全部由符合政策要求的中小企业承接）。相关企业（含联合体中的中小企业、签订分包意向协议的中小企业）的具体情况如下：</w:t>
      </w:r>
    </w:p>
    <w:p w14:paraId="25B710CA">
      <w:pPr>
        <w:pStyle w:val="11"/>
        <w:spacing w:before="66" w:line="289" w:lineRule="auto"/>
        <w:ind w:left="403" w:right="237" w:firstLine="579"/>
        <w:rPr>
          <w:rFonts w:hint="eastAsia" w:ascii="宋体" w:hAnsi="宋体" w:eastAsia="宋体" w:cs="宋体"/>
          <w:color w:val="auto"/>
          <w:sz w:val="24"/>
          <w:szCs w:val="24"/>
          <w:highlight w:val="none"/>
        </w:rPr>
      </w:pPr>
      <w:r>
        <w:rPr>
          <w:rFonts w:hint="eastAsia" w:ascii="宋体" w:hAnsi="宋体" w:eastAsia="宋体" w:cs="宋体"/>
          <w:color w:val="auto"/>
          <w:spacing w:val="-5"/>
          <w:highlight w:val="none"/>
        </w:rPr>
        <w:t xml:space="preserve">1.  </w:t>
      </w:r>
      <w:r>
        <w:rPr>
          <w:rFonts w:hint="eastAsia" w:ascii="宋体" w:hAnsi="宋体" w:eastAsia="宋体" w:cs="宋体"/>
          <w:i/>
          <w:iCs/>
          <w:color w:val="auto"/>
          <w:spacing w:val="-5"/>
          <w:sz w:val="25"/>
          <w:szCs w:val="25"/>
          <w:highlight w:val="none"/>
          <w:u w:val="single" w:color="auto"/>
        </w:rPr>
        <w:t>（标的名称</w:t>
      </w:r>
      <w:r>
        <w:rPr>
          <w:rFonts w:hint="eastAsia" w:ascii="宋体" w:hAnsi="宋体" w:eastAsia="宋体" w:cs="宋体"/>
          <w:i/>
          <w:iCs/>
          <w:color w:val="auto"/>
          <w:spacing w:val="-48"/>
          <w:sz w:val="25"/>
          <w:szCs w:val="25"/>
          <w:highlight w:val="none"/>
          <w:u w:val="single" w:color="auto"/>
        </w:rPr>
        <w:t>）</w:t>
      </w:r>
      <w:r>
        <w:rPr>
          <w:rFonts w:hint="eastAsia" w:ascii="宋体" w:hAnsi="宋体" w:eastAsia="宋体" w:cs="宋体"/>
          <w:color w:val="auto"/>
          <w:spacing w:val="-48"/>
          <w:sz w:val="24"/>
          <w:szCs w:val="24"/>
          <w:highlight w:val="none"/>
        </w:rPr>
        <w:t>，</w:t>
      </w:r>
      <w:r>
        <w:rPr>
          <w:rFonts w:hint="eastAsia" w:ascii="宋体" w:hAnsi="宋体" w:eastAsia="宋体" w:cs="宋体"/>
          <w:color w:val="auto"/>
          <w:spacing w:val="-5"/>
          <w:sz w:val="24"/>
          <w:szCs w:val="24"/>
          <w:highlight w:val="none"/>
        </w:rPr>
        <w:t>属于</w:t>
      </w:r>
      <w:r>
        <w:rPr>
          <w:rFonts w:hint="eastAsia" w:ascii="宋体" w:hAnsi="宋体" w:eastAsia="宋体" w:cs="宋体"/>
          <w:i/>
          <w:iCs/>
          <w:color w:val="auto"/>
          <w:spacing w:val="-5"/>
          <w:sz w:val="25"/>
          <w:szCs w:val="25"/>
          <w:highlight w:val="none"/>
        </w:rPr>
        <w:t>（</w:t>
      </w:r>
      <w:r>
        <w:rPr>
          <w:rFonts w:hint="eastAsia" w:ascii="宋体" w:hAnsi="宋体" w:eastAsia="宋体" w:cs="宋体"/>
          <w:i/>
          <w:iCs/>
          <w:color w:val="auto"/>
          <w:spacing w:val="-5"/>
          <w:sz w:val="25"/>
          <w:szCs w:val="25"/>
          <w:highlight w:val="none"/>
          <w:u w:val="single" w:color="auto"/>
        </w:rPr>
        <w:t>采购文件中明确的所属行业</w:t>
      </w:r>
      <w:r>
        <w:rPr>
          <w:rFonts w:hint="eastAsia" w:ascii="宋体" w:hAnsi="宋体" w:eastAsia="宋体" w:cs="宋体"/>
          <w:i/>
          <w:iCs/>
          <w:color w:val="auto"/>
          <w:spacing w:val="-48"/>
          <w:sz w:val="25"/>
          <w:szCs w:val="25"/>
          <w:highlight w:val="none"/>
          <w:u w:val="single" w:color="auto"/>
        </w:rPr>
        <w:t>）</w:t>
      </w:r>
      <w:r>
        <w:rPr>
          <w:rFonts w:hint="eastAsia" w:ascii="宋体" w:hAnsi="宋体" w:eastAsia="宋体" w:cs="宋体"/>
          <w:color w:val="auto"/>
          <w:spacing w:val="-48"/>
          <w:sz w:val="24"/>
          <w:szCs w:val="24"/>
          <w:highlight w:val="none"/>
        </w:rPr>
        <w:t>；</w:t>
      </w:r>
      <w:r>
        <w:rPr>
          <w:rFonts w:hint="eastAsia" w:ascii="宋体" w:hAnsi="宋体" w:eastAsia="宋体" w:cs="宋体"/>
          <w:color w:val="auto"/>
          <w:spacing w:val="-5"/>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为</w:t>
      </w:r>
      <w:r>
        <w:rPr>
          <w:rFonts w:hint="eastAsia" w:ascii="宋体" w:hAnsi="宋体" w:eastAsia="宋体" w:cs="宋体"/>
          <w:i/>
          <w:iCs/>
          <w:color w:val="auto"/>
          <w:spacing w:val="-2"/>
          <w:sz w:val="25"/>
          <w:szCs w:val="25"/>
          <w:highlight w:val="none"/>
          <w:u w:val="single" w:color="auto"/>
        </w:rPr>
        <w:t>（企业名称</w:t>
      </w:r>
      <w:r>
        <w:rPr>
          <w:rFonts w:hint="eastAsia" w:ascii="宋体" w:hAnsi="宋体" w:eastAsia="宋体" w:cs="宋体"/>
          <w:i/>
          <w:iCs/>
          <w:color w:val="auto"/>
          <w:spacing w:val="-38"/>
          <w:sz w:val="25"/>
          <w:szCs w:val="25"/>
          <w:highlight w:val="none"/>
          <w:u w:val="single" w:color="auto"/>
        </w:rPr>
        <w:t>）</w:t>
      </w:r>
      <w:r>
        <w:rPr>
          <w:rFonts w:hint="eastAsia" w:ascii="宋体" w:hAnsi="宋体" w:eastAsia="宋体" w:cs="宋体"/>
          <w:color w:val="auto"/>
          <w:spacing w:val="-38"/>
          <w:sz w:val="24"/>
          <w:szCs w:val="24"/>
          <w:highlight w:val="none"/>
        </w:rPr>
        <w:t>，</w:t>
      </w:r>
      <w:r>
        <w:rPr>
          <w:rFonts w:hint="eastAsia" w:ascii="宋体" w:hAnsi="宋体" w:eastAsia="宋体" w:cs="宋体"/>
          <w:color w:val="auto"/>
          <w:spacing w:val="-2"/>
          <w:sz w:val="24"/>
          <w:szCs w:val="24"/>
          <w:highlight w:val="none"/>
        </w:rPr>
        <w:t>从业人员</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7"/>
          <w:sz w:val="24"/>
          <w:szCs w:val="24"/>
          <w:highlight w:val="none"/>
        </w:rPr>
        <w:t xml:space="preserve"> </w:t>
      </w:r>
      <w:r>
        <w:rPr>
          <w:rFonts w:hint="eastAsia" w:ascii="宋体" w:hAnsi="宋体" w:eastAsia="宋体" w:cs="宋体"/>
          <w:color w:val="auto"/>
          <w:spacing w:val="-3"/>
          <w:sz w:val="24"/>
          <w:szCs w:val="24"/>
          <w:highlight w:val="none"/>
        </w:rPr>
        <w:t>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，营业收入为</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3"/>
          <w:sz w:val="24"/>
          <w:szCs w:val="24"/>
          <w:highlight w:val="none"/>
        </w:rPr>
        <w:t>万元，资产总额</w:t>
      </w:r>
    </w:p>
    <w:p w14:paraId="1B1A576A">
      <w:pPr>
        <w:pStyle w:val="11"/>
        <w:spacing w:before="163" w:line="190" w:lineRule="auto"/>
        <w:ind w:left="403"/>
        <w:rPr>
          <w:rFonts w:hint="eastAsia" w:ascii="宋体" w:hAnsi="宋体" w:eastAsia="宋体" w:cs="宋体"/>
          <w:color w:val="auto"/>
          <w:sz w:val="24"/>
          <w:szCs w:val="24"/>
          <w:highlight w:val="none"/>
        </w:rPr>
      </w:pPr>
      <w:r>
        <w:rPr>
          <w:rFonts w:hint="eastAsia" w:ascii="宋体" w:hAnsi="宋体" w:eastAsia="宋体" w:cs="宋体"/>
          <w:color w:val="auto"/>
          <w:highlight w:val="none"/>
        </w:rPr>
        <w:pict>
          <v:shape id="_x0000_s1030" o:spid="_x0000_s1030" o:spt="202" type="#_x0000_t202" style="position:absolute;left:0pt;margin-left:93.45pt;margin-top:1.05pt;height:10.9pt;width:8.35pt;z-index:251664384;mso-width-relative:page;mso-height-relative:page;" filled="f" stroked="f" coordsize="21600,21600">
            <v:path/>
            <v:fill on="f" focussize="0,0"/>
            <v:stroke on="f"/>
            <v:imagedata o:title=""/>
            <o:lock v:ext="edit" aspectratio="f"/>
            <v:textbox inset="0mm,0mm,0mm,0mm">
              <w:txbxContent>
                <w:p w14:paraId="13735BE0">
                  <w:pPr>
                    <w:spacing w:before="20" w:line="177" w:lineRule="exact"/>
                    <w:ind w:left="20"/>
                    <w:rPr>
                      <w:rFonts w:ascii="Arial" w:hAnsi="Arial" w:eastAsia="Arial" w:cs="Arial"/>
                      <w:sz w:val="24"/>
                      <w:szCs w:val="24"/>
                    </w:rPr>
                  </w:pPr>
                  <w:r>
                    <w:rPr>
                      <w:rFonts w:ascii="Arial" w:hAnsi="Arial" w:eastAsia="Arial" w:cs="Arial"/>
                      <w:position w:val="-3"/>
                      <w:sz w:val="24"/>
                      <w:szCs w:val="24"/>
                    </w:rPr>
                    <w:t>1</w:t>
                  </w:r>
                </w:p>
              </w:txbxContent>
            </v:textbox>
          </v:shape>
        </w:pict>
      </w:r>
      <w:r>
        <w:rPr>
          <w:rFonts w:hint="eastAsia" w:ascii="宋体" w:hAnsi="宋体" w:eastAsia="宋体" w:cs="宋体"/>
          <w:color w:val="auto"/>
          <w:spacing w:val="-7"/>
          <w:sz w:val="24"/>
          <w:szCs w:val="24"/>
          <w:highlight w:val="none"/>
        </w:rPr>
        <w:t>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7"/>
          <w:sz w:val="24"/>
          <w:szCs w:val="24"/>
          <w:highlight w:val="none"/>
        </w:rPr>
        <w:t>万元</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7"/>
          <w:sz w:val="24"/>
          <w:szCs w:val="24"/>
          <w:highlight w:val="none"/>
        </w:rPr>
        <w:t>，属于</w:t>
      </w:r>
      <w:r>
        <w:rPr>
          <w:rFonts w:hint="eastAsia" w:ascii="宋体" w:hAnsi="宋体" w:eastAsia="宋体" w:cs="宋体"/>
          <w:i/>
          <w:iCs/>
          <w:color w:val="auto"/>
          <w:spacing w:val="-7"/>
          <w:sz w:val="25"/>
          <w:szCs w:val="25"/>
          <w:highlight w:val="none"/>
          <w:u w:val="single" w:color="auto"/>
        </w:rPr>
        <w:t>（中型企业、小型企业、微型企业</w:t>
      </w:r>
      <w:r>
        <w:rPr>
          <w:rFonts w:hint="eastAsia" w:ascii="宋体" w:hAnsi="宋体" w:eastAsia="宋体" w:cs="宋体"/>
          <w:i/>
          <w:iCs/>
          <w:color w:val="auto"/>
          <w:spacing w:val="-37"/>
          <w:sz w:val="25"/>
          <w:szCs w:val="25"/>
          <w:highlight w:val="none"/>
          <w:u w:val="single" w:color="auto"/>
        </w:rPr>
        <w:t>）</w:t>
      </w:r>
      <w:r>
        <w:rPr>
          <w:rFonts w:hint="eastAsia" w:ascii="宋体" w:hAnsi="宋体" w:eastAsia="宋体" w:cs="宋体"/>
          <w:color w:val="auto"/>
          <w:spacing w:val="-37"/>
          <w:sz w:val="24"/>
          <w:szCs w:val="24"/>
          <w:highlight w:val="none"/>
        </w:rPr>
        <w:t>；</w:t>
      </w:r>
    </w:p>
    <w:p w14:paraId="27AF487C">
      <w:pPr>
        <w:pStyle w:val="11"/>
        <w:spacing w:before="234" w:line="292" w:lineRule="auto"/>
        <w:ind w:left="323" w:right="259" w:firstLine="656"/>
        <w:jc w:val="both"/>
        <w:rPr>
          <w:rFonts w:hint="eastAsia" w:ascii="宋体" w:hAnsi="宋体" w:eastAsia="宋体" w:cs="宋体"/>
          <w:color w:val="auto"/>
          <w:sz w:val="24"/>
          <w:szCs w:val="24"/>
          <w:highlight w:val="none"/>
        </w:rPr>
      </w:pPr>
      <w:r>
        <w:rPr>
          <w:rFonts w:hint="eastAsia" w:ascii="宋体" w:hAnsi="宋体" w:eastAsia="宋体" w:cs="宋体"/>
          <w:color w:val="auto"/>
          <w:spacing w:val="-4"/>
          <w:highlight w:val="none"/>
        </w:rPr>
        <w:t>2.</w:t>
      </w:r>
      <w:r>
        <w:rPr>
          <w:rFonts w:hint="eastAsia" w:ascii="宋体" w:hAnsi="宋体" w:eastAsia="宋体" w:cs="宋体"/>
          <w:color w:val="auto"/>
          <w:spacing w:val="48"/>
          <w:highlight w:val="none"/>
        </w:rPr>
        <w:t xml:space="preserve"> </w:t>
      </w:r>
      <w:r>
        <w:rPr>
          <w:rFonts w:hint="eastAsia" w:ascii="宋体" w:hAnsi="宋体" w:eastAsia="宋体" w:cs="宋体"/>
          <w:i/>
          <w:iCs/>
          <w:color w:val="auto"/>
          <w:spacing w:val="-4"/>
          <w:sz w:val="25"/>
          <w:szCs w:val="25"/>
          <w:highlight w:val="none"/>
          <w:u w:val="single" w:color="auto"/>
        </w:rPr>
        <w:t>（标的名称</w:t>
      </w:r>
      <w:r>
        <w:rPr>
          <w:rFonts w:hint="eastAsia" w:ascii="宋体" w:hAnsi="宋体" w:eastAsia="宋体" w:cs="宋体"/>
          <w:i/>
          <w:iCs/>
          <w:color w:val="auto"/>
          <w:spacing w:val="-51"/>
          <w:sz w:val="25"/>
          <w:szCs w:val="25"/>
          <w:highlight w:val="none"/>
          <w:u w:val="single" w:color="auto"/>
        </w:rPr>
        <w:t>）</w:t>
      </w:r>
      <w:r>
        <w:rPr>
          <w:rFonts w:hint="eastAsia" w:ascii="宋体" w:hAnsi="宋体" w:eastAsia="宋体" w:cs="宋体"/>
          <w:color w:val="auto"/>
          <w:spacing w:val="-51"/>
          <w:sz w:val="24"/>
          <w:szCs w:val="24"/>
          <w:highlight w:val="none"/>
        </w:rPr>
        <w:t>，</w:t>
      </w:r>
      <w:r>
        <w:rPr>
          <w:rFonts w:hint="eastAsia" w:ascii="宋体" w:hAnsi="宋体" w:eastAsia="宋体" w:cs="宋体"/>
          <w:color w:val="auto"/>
          <w:spacing w:val="-4"/>
          <w:sz w:val="24"/>
          <w:szCs w:val="24"/>
          <w:highlight w:val="none"/>
        </w:rPr>
        <w:t>属于</w:t>
      </w:r>
      <w:r>
        <w:rPr>
          <w:rFonts w:hint="eastAsia" w:ascii="宋体" w:hAnsi="宋体" w:eastAsia="宋体" w:cs="宋体"/>
          <w:i/>
          <w:iCs/>
          <w:color w:val="auto"/>
          <w:spacing w:val="-4"/>
          <w:sz w:val="25"/>
          <w:szCs w:val="25"/>
          <w:highlight w:val="none"/>
        </w:rPr>
        <w:t>（</w:t>
      </w:r>
      <w:r>
        <w:rPr>
          <w:rFonts w:hint="eastAsia" w:ascii="宋体" w:hAnsi="宋体" w:eastAsia="宋体" w:cs="宋体"/>
          <w:i/>
          <w:iCs/>
          <w:color w:val="auto"/>
          <w:spacing w:val="-4"/>
          <w:sz w:val="25"/>
          <w:szCs w:val="25"/>
          <w:highlight w:val="none"/>
          <w:u w:val="single" w:color="auto"/>
        </w:rPr>
        <w:t>采购文件中明确的所属行</w:t>
      </w:r>
      <w:r>
        <w:rPr>
          <w:rFonts w:hint="eastAsia" w:ascii="宋体" w:hAnsi="宋体" w:eastAsia="宋体" w:cs="宋体"/>
          <w:i/>
          <w:iCs/>
          <w:color w:val="auto"/>
          <w:spacing w:val="-5"/>
          <w:sz w:val="25"/>
          <w:szCs w:val="25"/>
          <w:highlight w:val="none"/>
          <w:u w:val="single" w:color="auto"/>
        </w:rPr>
        <w:t>业</w:t>
      </w:r>
      <w:r>
        <w:rPr>
          <w:rFonts w:hint="eastAsia" w:ascii="宋体" w:hAnsi="宋体" w:eastAsia="宋体" w:cs="宋体"/>
          <w:i/>
          <w:iCs/>
          <w:color w:val="auto"/>
          <w:spacing w:val="-51"/>
          <w:sz w:val="25"/>
          <w:szCs w:val="25"/>
          <w:highlight w:val="none"/>
          <w:u w:val="single" w:color="auto"/>
        </w:rPr>
        <w:t>）</w:t>
      </w:r>
      <w:r>
        <w:rPr>
          <w:rFonts w:hint="eastAsia" w:ascii="宋体" w:hAnsi="宋体" w:eastAsia="宋体" w:cs="宋体"/>
          <w:color w:val="auto"/>
          <w:spacing w:val="-51"/>
          <w:sz w:val="24"/>
          <w:szCs w:val="24"/>
          <w:highlight w:val="none"/>
        </w:rPr>
        <w:t>；</w:t>
      </w:r>
      <w:r>
        <w:rPr>
          <w:rFonts w:hint="eastAsia" w:ascii="宋体" w:hAnsi="宋体" w:eastAsia="宋体" w:cs="宋体"/>
          <w:color w:val="auto"/>
          <w:spacing w:val="-5"/>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为</w:t>
      </w:r>
      <w:r>
        <w:rPr>
          <w:rFonts w:hint="eastAsia" w:ascii="宋体" w:hAnsi="宋体" w:eastAsia="宋体" w:cs="宋体"/>
          <w:i/>
          <w:iCs/>
          <w:color w:val="auto"/>
          <w:spacing w:val="-3"/>
          <w:sz w:val="25"/>
          <w:szCs w:val="25"/>
          <w:highlight w:val="none"/>
          <w:u w:val="single" w:color="auto"/>
        </w:rPr>
        <w:t>（企业名称</w:t>
      </w:r>
      <w:r>
        <w:rPr>
          <w:rFonts w:hint="eastAsia" w:ascii="宋体" w:hAnsi="宋体" w:eastAsia="宋体" w:cs="宋体"/>
          <w:i/>
          <w:iCs/>
          <w:color w:val="auto"/>
          <w:spacing w:val="-33"/>
          <w:sz w:val="25"/>
          <w:szCs w:val="25"/>
          <w:highlight w:val="none"/>
          <w:u w:val="single" w:color="auto"/>
        </w:rPr>
        <w:t>）</w:t>
      </w:r>
      <w:r>
        <w:rPr>
          <w:rFonts w:hint="eastAsia" w:ascii="宋体" w:hAnsi="宋体" w:eastAsia="宋体" w:cs="宋体"/>
          <w:color w:val="auto"/>
          <w:spacing w:val="-33"/>
          <w:sz w:val="24"/>
          <w:szCs w:val="24"/>
          <w:highlight w:val="none"/>
        </w:rPr>
        <w:t>，</w:t>
      </w:r>
      <w:r>
        <w:rPr>
          <w:rFonts w:hint="eastAsia" w:ascii="宋体" w:hAnsi="宋体" w:eastAsia="宋体" w:cs="宋体"/>
          <w:color w:val="auto"/>
          <w:spacing w:val="-3"/>
          <w:sz w:val="24"/>
          <w:szCs w:val="24"/>
          <w:highlight w:val="none"/>
        </w:rPr>
        <w:t>从业人员</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3"/>
          <w:sz w:val="24"/>
          <w:szCs w:val="24"/>
          <w:highlight w:val="none"/>
        </w:rPr>
        <w:t>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，营业收入为</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3"/>
          <w:sz w:val="24"/>
          <w:szCs w:val="24"/>
          <w:highlight w:val="none"/>
        </w:rPr>
        <w:t>万元，资产总额</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
          <w:sz w:val="24"/>
          <w:szCs w:val="24"/>
          <w:highlight w:val="none"/>
        </w:rPr>
        <w:t>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4"/>
          <w:sz w:val="24"/>
          <w:szCs w:val="24"/>
          <w:highlight w:val="none"/>
        </w:rPr>
        <w:t>万元</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4"/>
          <w:sz w:val="24"/>
          <w:szCs w:val="24"/>
          <w:highlight w:val="none"/>
        </w:rPr>
        <w:t>，属于</w:t>
      </w:r>
      <w:r>
        <w:rPr>
          <w:rFonts w:hint="eastAsia" w:ascii="宋体" w:hAnsi="宋体" w:eastAsia="宋体" w:cs="宋体"/>
          <w:i/>
          <w:iCs/>
          <w:color w:val="auto"/>
          <w:spacing w:val="-4"/>
          <w:sz w:val="25"/>
          <w:szCs w:val="25"/>
          <w:highlight w:val="none"/>
          <w:u w:val="single" w:color="auto"/>
        </w:rPr>
        <w:t>（中型企业、小型企业、微型企业</w:t>
      </w:r>
      <w:r>
        <w:rPr>
          <w:rFonts w:hint="eastAsia" w:ascii="宋体" w:hAnsi="宋体" w:eastAsia="宋体" w:cs="宋体"/>
          <w:i/>
          <w:iCs/>
          <w:color w:val="auto"/>
          <w:spacing w:val="-38"/>
          <w:sz w:val="25"/>
          <w:szCs w:val="25"/>
          <w:highlight w:val="none"/>
          <w:u w:val="single" w:color="auto"/>
        </w:rPr>
        <w:t>）</w:t>
      </w:r>
      <w:r>
        <w:rPr>
          <w:rFonts w:hint="eastAsia" w:ascii="宋体" w:hAnsi="宋体" w:eastAsia="宋体" w:cs="宋体"/>
          <w:color w:val="auto"/>
          <w:spacing w:val="-38"/>
          <w:sz w:val="24"/>
          <w:szCs w:val="24"/>
          <w:highlight w:val="none"/>
        </w:rPr>
        <w:t>；</w:t>
      </w:r>
    </w:p>
    <w:p w14:paraId="1B0B86A1">
      <w:pPr>
        <w:spacing w:before="177" w:line="81" w:lineRule="exact"/>
        <w:ind w:left="995"/>
        <w:rPr>
          <w:rFonts w:hint="eastAsia" w:ascii="宋体" w:hAnsi="宋体" w:eastAsia="宋体" w:cs="宋体"/>
          <w:color w:val="auto"/>
          <w:sz w:val="24"/>
          <w:szCs w:val="24"/>
          <w:highlight w:val="none"/>
        </w:rPr>
      </w:pPr>
      <w:r>
        <w:rPr>
          <w:rFonts w:hint="eastAsia" w:ascii="宋体" w:hAnsi="宋体" w:eastAsia="宋体" w:cs="宋体"/>
          <w:color w:val="auto"/>
          <w:spacing w:val="-2"/>
          <w:position w:val="1"/>
          <w:sz w:val="24"/>
          <w:szCs w:val="24"/>
          <w:highlight w:val="none"/>
        </w:rPr>
        <w:t>……</w:t>
      </w:r>
    </w:p>
    <w:p w14:paraId="7E935A51">
      <w:pPr>
        <w:pStyle w:val="11"/>
        <w:tabs>
          <w:tab w:val="left" w:pos="9040"/>
        </w:tabs>
        <w:spacing w:before="186" w:line="300" w:lineRule="auto"/>
        <w:ind w:left="331" w:right="465" w:firstLine="66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以上企业</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2"/>
          <w:sz w:val="24"/>
          <w:szCs w:val="24"/>
          <w:highlight w:val="none"/>
        </w:rPr>
        <w:t>，不属于大企业的分支机构</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pacing w:val="-2"/>
          <w:sz w:val="24"/>
          <w:szCs w:val="24"/>
          <w:highlight w:val="none"/>
        </w:rPr>
        <w:t>，不存在控股股东为大企业的情形，</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也不存在与大企业的负责人为同一人的情形。</w:t>
      </w:r>
    </w:p>
    <w:p w14:paraId="5B8201F5">
      <w:pPr>
        <w:pStyle w:val="11"/>
        <w:tabs>
          <w:tab w:val="left" w:pos="9040"/>
        </w:tabs>
        <w:spacing w:before="16" w:line="200" w:lineRule="auto"/>
        <w:ind w:left="61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本企业对上述声明内容的真实性负责。如有虚假，将依法承担</w:t>
      </w:r>
      <w:r>
        <w:rPr>
          <w:rFonts w:hint="eastAsia" w:ascii="宋体" w:hAnsi="宋体" w:eastAsia="宋体" w:cs="宋体"/>
          <w:color w:val="auto"/>
          <w:spacing w:val="-1"/>
          <w:sz w:val="24"/>
          <w:szCs w:val="24"/>
          <w:highlight w:val="none"/>
        </w:rPr>
        <w:t>相应责任。</w:t>
      </w:r>
    </w:p>
    <w:p w14:paraId="26E6E8C1">
      <w:pPr>
        <w:spacing w:line="301" w:lineRule="auto"/>
        <w:rPr>
          <w:rFonts w:hint="eastAsia" w:ascii="宋体" w:hAnsi="宋体" w:eastAsia="宋体" w:cs="宋体"/>
          <w:color w:val="auto"/>
          <w:sz w:val="21"/>
          <w:highlight w:val="none"/>
        </w:rPr>
      </w:pPr>
    </w:p>
    <w:p w14:paraId="1B8B8C75">
      <w:pPr>
        <w:spacing w:line="302" w:lineRule="auto"/>
        <w:rPr>
          <w:rFonts w:hint="eastAsia" w:ascii="宋体" w:hAnsi="宋体" w:eastAsia="宋体" w:cs="宋体"/>
          <w:color w:val="auto"/>
          <w:sz w:val="21"/>
          <w:highlight w:val="none"/>
        </w:rPr>
      </w:pPr>
    </w:p>
    <w:p w14:paraId="49850A16">
      <w:pPr>
        <w:spacing w:line="302" w:lineRule="auto"/>
        <w:rPr>
          <w:rFonts w:hint="eastAsia" w:ascii="宋体" w:hAnsi="宋体" w:eastAsia="宋体" w:cs="宋体"/>
          <w:color w:val="auto"/>
          <w:sz w:val="21"/>
          <w:highlight w:val="none"/>
        </w:rPr>
      </w:pPr>
    </w:p>
    <w:p w14:paraId="71F31504">
      <w:pPr>
        <w:pStyle w:val="11"/>
        <w:spacing w:before="103" w:line="196" w:lineRule="auto"/>
        <w:ind w:left="582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企业名称（盖章</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77EF054E">
      <w:pPr>
        <w:pStyle w:val="11"/>
        <w:spacing w:before="185" w:line="200" w:lineRule="auto"/>
        <w:ind w:left="7076"/>
        <w:rPr>
          <w:rFonts w:hint="eastAsia" w:ascii="宋体" w:hAnsi="宋体" w:eastAsia="宋体" w:cs="宋体"/>
          <w:color w:val="auto"/>
          <w:sz w:val="24"/>
          <w:szCs w:val="24"/>
          <w:highlight w:val="none"/>
        </w:rPr>
      </w:pPr>
      <w:r>
        <w:rPr>
          <w:rFonts w:hint="eastAsia" w:ascii="宋体" w:hAnsi="宋体" w:eastAsia="宋体" w:cs="宋体"/>
          <w:color w:val="auto"/>
          <w:spacing w:val="20"/>
          <w:sz w:val="24"/>
          <w:szCs w:val="24"/>
          <w:highlight w:val="none"/>
        </w:rPr>
        <w:t>日期：</w:t>
      </w:r>
      <w:r>
        <w:rPr>
          <w:rFonts w:hint="eastAsia" w:ascii="宋体" w:hAnsi="宋体" w:eastAsia="宋体" w:cs="宋体"/>
          <w:color w:val="auto"/>
          <w:sz w:val="24"/>
          <w:szCs w:val="24"/>
          <w:highlight w:val="none"/>
          <w:u w:val="single" w:color="auto"/>
        </w:rPr>
        <w:t xml:space="preserve">              </w:t>
      </w:r>
    </w:p>
    <w:p w14:paraId="64D11EE7">
      <w:pPr>
        <w:spacing w:line="263" w:lineRule="auto"/>
        <w:rPr>
          <w:rFonts w:hint="eastAsia" w:ascii="宋体" w:hAnsi="宋体" w:eastAsia="宋体" w:cs="宋体"/>
          <w:color w:val="auto"/>
          <w:sz w:val="21"/>
          <w:highlight w:val="none"/>
        </w:rPr>
      </w:pPr>
    </w:p>
    <w:p w14:paraId="008B41EC">
      <w:pPr>
        <w:spacing w:line="263" w:lineRule="auto"/>
        <w:rPr>
          <w:rFonts w:hint="eastAsia" w:ascii="宋体" w:hAnsi="宋体" w:eastAsia="宋体" w:cs="宋体"/>
          <w:color w:val="auto"/>
          <w:sz w:val="21"/>
          <w:highlight w:val="none"/>
        </w:rPr>
      </w:pPr>
    </w:p>
    <w:p w14:paraId="32A8A7AA">
      <w:pPr>
        <w:spacing w:line="264" w:lineRule="auto"/>
        <w:rPr>
          <w:rFonts w:hint="eastAsia" w:ascii="宋体" w:hAnsi="宋体" w:eastAsia="宋体" w:cs="宋体"/>
          <w:color w:val="auto"/>
          <w:sz w:val="21"/>
          <w:highlight w:val="none"/>
        </w:rPr>
      </w:pPr>
      <w:r>
        <w:rPr>
          <w:rFonts w:hint="eastAsia" w:ascii="宋体" w:hAnsi="宋体" w:eastAsia="宋体" w:cs="宋体"/>
          <w:color w:val="auto"/>
          <w:highlight w:val="none"/>
        </w:rPr>
        <w:pict>
          <v:shape id="_x0000_s1031" o:spid="_x0000_s1031" style="position:absolute;left:0pt;margin-left:0.2pt;margin-top:15.65pt;height:0.5pt;width:447.35pt;z-index:251663360;mso-width-relative:page;mso-height-relative:page;" filled="f" stroked="t" coordsize="8947,10" path="m0,4l8946,4e">
            <v:fill on="f" focussize="0,0"/>
            <v:stroke weight="0.48pt" color="#000000" miterlimit="2" joinstyle="bevel"/>
            <v:imagedata o:title=""/>
            <o:lock v:ext="edit"/>
          </v:shape>
        </w:pict>
      </w:r>
    </w:p>
    <w:p w14:paraId="16A91BFF">
      <w:pPr>
        <w:pStyle w:val="11"/>
        <w:spacing w:before="87" w:line="207" w:lineRule="auto"/>
        <w:ind w:left="124"/>
        <w:rPr>
          <w:rFonts w:hint="eastAsia" w:ascii="宋体" w:hAnsi="宋体" w:eastAsia="宋体" w:cs="宋体"/>
          <w:color w:val="auto"/>
          <w:sz w:val="20"/>
          <w:szCs w:val="20"/>
          <w:highlight w:val="none"/>
        </w:rPr>
      </w:pPr>
      <w:r>
        <w:rPr>
          <w:rFonts w:hint="eastAsia" w:ascii="宋体" w:hAnsi="宋体" w:eastAsia="宋体" w:cs="宋体"/>
          <w:color w:val="auto"/>
          <w:spacing w:val="8"/>
          <w:position w:val="5"/>
          <w:sz w:val="14"/>
          <w:szCs w:val="14"/>
          <w:highlight w:val="none"/>
        </w:rPr>
        <w:t xml:space="preserve">1 </w:t>
      </w:r>
      <w:r>
        <w:rPr>
          <w:rFonts w:hint="eastAsia" w:ascii="宋体" w:hAnsi="宋体" w:eastAsia="宋体" w:cs="宋体"/>
          <w:color w:val="auto"/>
          <w:spacing w:val="8"/>
          <w:sz w:val="20"/>
          <w:szCs w:val="20"/>
          <w:highlight w:val="none"/>
        </w:rPr>
        <w:t>从业人员</w:t>
      </w:r>
      <w:r>
        <w:rPr>
          <w:rFonts w:hint="eastAsia" w:ascii="宋体" w:hAnsi="宋体" w:eastAsia="宋体" w:cs="宋体"/>
          <w:color w:val="auto"/>
          <w:spacing w:val="-34"/>
          <w:sz w:val="20"/>
          <w:szCs w:val="20"/>
          <w:highlight w:val="none"/>
        </w:rPr>
        <w:t xml:space="preserve"> </w:t>
      </w:r>
      <w:r>
        <w:rPr>
          <w:rFonts w:hint="eastAsia" w:ascii="宋体" w:hAnsi="宋体" w:eastAsia="宋体" w:cs="宋体"/>
          <w:color w:val="auto"/>
          <w:spacing w:val="8"/>
          <w:sz w:val="20"/>
          <w:szCs w:val="20"/>
          <w:highlight w:val="none"/>
        </w:rPr>
        <w:t>、营业收入、资产总额填报上一年度数据</w:t>
      </w:r>
      <w:r>
        <w:rPr>
          <w:rFonts w:hint="eastAsia" w:ascii="宋体" w:hAnsi="宋体" w:eastAsia="宋体" w:cs="宋体"/>
          <w:color w:val="auto"/>
          <w:spacing w:val="-20"/>
          <w:sz w:val="20"/>
          <w:szCs w:val="20"/>
          <w:highlight w:val="none"/>
        </w:rPr>
        <w:t xml:space="preserve"> </w:t>
      </w:r>
      <w:r>
        <w:rPr>
          <w:rFonts w:hint="eastAsia" w:ascii="宋体" w:hAnsi="宋体" w:eastAsia="宋体" w:cs="宋体"/>
          <w:color w:val="auto"/>
          <w:spacing w:val="8"/>
          <w:sz w:val="20"/>
          <w:szCs w:val="20"/>
          <w:highlight w:val="none"/>
        </w:rPr>
        <w:t>，</w:t>
      </w:r>
      <w:r>
        <w:rPr>
          <w:rFonts w:hint="eastAsia" w:ascii="宋体" w:hAnsi="宋体" w:eastAsia="宋体" w:cs="宋体"/>
          <w:color w:val="auto"/>
          <w:spacing w:val="7"/>
          <w:sz w:val="20"/>
          <w:szCs w:val="20"/>
          <w:highlight w:val="none"/>
        </w:rPr>
        <w:t>无上一年度数据的新成立企业可不填报。</w:t>
      </w:r>
    </w:p>
    <w:p w14:paraId="345A5B98">
      <w:pPr>
        <w:spacing w:line="207" w:lineRule="auto"/>
        <w:rPr>
          <w:rFonts w:hint="eastAsia" w:ascii="宋体" w:hAnsi="宋体" w:eastAsia="宋体" w:cs="宋体"/>
          <w:color w:val="auto"/>
          <w:sz w:val="20"/>
          <w:szCs w:val="20"/>
          <w:highlight w:val="none"/>
        </w:rPr>
        <w:sectPr>
          <w:headerReference r:id="rId54" w:type="default"/>
          <w:footerReference r:id="rId55" w:type="default"/>
          <w:pgSz w:w="11907" w:h="16840"/>
          <w:pgMar w:top="1149" w:right="1133" w:bottom="1060" w:left="1593" w:header="875" w:footer="886" w:gutter="0"/>
          <w:pgNumType w:fmt="decimal"/>
          <w:cols w:space="720" w:num="1"/>
        </w:sectPr>
      </w:pPr>
    </w:p>
    <w:p w14:paraId="5C2DD879">
      <w:pPr>
        <w:pStyle w:val="11"/>
        <w:spacing w:before="328" w:line="204" w:lineRule="auto"/>
        <w:ind w:left="2196"/>
        <w:rPr>
          <w:rFonts w:hint="eastAsia" w:ascii="宋体" w:hAnsi="宋体" w:eastAsia="宋体" w:cs="宋体"/>
          <w:color w:val="auto"/>
          <w:sz w:val="35"/>
          <w:szCs w:val="35"/>
          <w:highlight w:val="none"/>
          <w:lang w:eastAsia="zh-CN"/>
        </w:rPr>
      </w:pPr>
      <w:r>
        <w:rPr>
          <w:rFonts w:hint="eastAsia" w:ascii="宋体" w:hAnsi="宋体" w:eastAsia="宋体" w:cs="宋体"/>
          <w:b/>
          <w:bCs/>
          <w:color w:val="auto"/>
          <w:spacing w:val="10"/>
          <w:sz w:val="35"/>
          <w:szCs w:val="35"/>
          <w:highlight w:val="none"/>
        </w:rPr>
        <w:t>残疾人福利性单位声明函格式</w:t>
      </w:r>
      <w:r>
        <w:rPr>
          <w:rFonts w:hint="eastAsia" w:ascii="宋体" w:hAnsi="宋体" w:eastAsia="宋体" w:cs="宋体"/>
          <w:b/>
          <w:bCs/>
          <w:color w:val="auto"/>
          <w:spacing w:val="10"/>
          <w:sz w:val="35"/>
          <w:szCs w:val="35"/>
          <w:highlight w:val="none"/>
          <w:lang w:val="en-US" w:eastAsia="zh-CN"/>
        </w:rPr>
        <w:t xml:space="preserve"> </w:t>
      </w:r>
    </w:p>
    <w:p w14:paraId="589A364C">
      <w:pPr>
        <w:spacing w:line="300" w:lineRule="auto"/>
        <w:rPr>
          <w:rFonts w:hint="eastAsia" w:ascii="宋体" w:hAnsi="宋体" w:eastAsia="宋体" w:cs="宋体"/>
          <w:color w:val="auto"/>
          <w:sz w:val="21"/>
          <w:highlight w:val="none"/>
        </w:rPr>
      </w:pPr>
    </w:p>
    <w:p w14:paraId="3B7BAC18">
      <w:pPr>
        <w:spacing w:line="300" w:lineRule="auto"/>
        <w:rPr>
          <w:rFonts w:hint="eastAsia" w:ascii="宋体" w:hAnsi="宋体" w:eastAsia="宋体" w:cs="宋体"/>
          <w:color w:val="auto"/>
          <w:sz w:val="21"/>
          <w:highlight w:val="none"/>
        </w:rPr>
      </w:pPr>
    </w:p>
    <w:p w14:paraId="31BCC5A8">
      <w:pPr>
        <w:pStyle w:val="11"/>
        <w:spacing w:before="103" w:line="337" w:lineRule="auto"/>
        <w:ind w:left="3" w:right="16" w:firstLine="50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本单位郑重声明</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8"/>
          <w:sz w:val="24"/>
          <w:szCs w:val="24"/>
          <w:highlight w:val="none"/>
        </w:rPr>
        <w:t>，根据《财政部  民政部  中国残疾人联合会关于促进</w:t>
      </w:r>
      <w:r>
        <w:rPr>
          <w:rFonts w:hint="eastAsia" w:ascii="宋体" w:hAnsi="宋体" w:eastAsia="宋体" w:cs="宋体"/>
          <w:color w:val="auto"/>
          <w:spacing w:val="7"/>
          <w:sz w:val="24"/>
          <w:szCs w:val="24"/>
          <w:highlight w:val="none"/>
        </w:rPr>
        <w:t>残疾人就</w:t>
      </w:r>
      <w:r>
        <w:rPr>
          <w:rFonts w:hint="eastAsia" w:ascii="宋体" w:hAnsi="宋体" w:eastAsia="宋体" w:cs="宋体"/>
          <w:color w:val="auto"/>
          <w:spacing w:val="4"/>
          <w:sz w:val="24"/>
          <w:szCs w:val="24"/>
          <w:highlight w:val="none"/>
        </w:rPr>
        <w:t>业政府采购政策的通知》（财库〔2017〕141 号 ）的规定</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3"/>
          <w:sz w:val="24"/>
          <w:szCs w:val="24"/>
          <w:highlight w:val="none"/>
        </w:rPr>
        <w:t>本单位</w:t>
      </w:r>
      <w:r>
        <w:rPr>
          <w:rFonts w:hint="eastAsia" w:ascii="宋体" w:hAnsi="宋体" w:eastAsia="宋体" w:cs="宋体"/>
          <w:b/>
          <w:bCs/>
          <w:color w:val="auto"/>
          <w:spacing w:val="3"/>
          <w:sz w:val="24"/>
          <w:szCs w:val="24"/>
          <w:highlight w:val="none"/>
        </w:rPr>
        <w:t>（请进行选择</w:t>
      </w:r>
      <w:r>
        <w:rPr>
          <w:rFonts w:hint="eastAsia" w:ascii="宋体" w:hAnsi="宋体" w:eastAsia="宋体" w:cs="宋体"/>
          <w:b/>
          <w:bCs/>
          <w:color w:val="auto"/>
          <w:spacing w:val="-51"/>
          <w:w w:val="87"/>
          <w:sz w:val="24"/>
          <w:szCs w:val="24"/>
          <w:highlight w:val="none"/>
        </w:rPr>
        <w:t>）</w:t>
      </w:r>
      <w:r>
        <w:rPr>
          <w:rFonts w:hint="eastAsia" w:ascii="宋体" w:hAnsi="宋体" w:eastAsia="宋体" w:cs="宋体"/>
          <w:color w:val="auto"/>
          <w:spacing w:val="-51"/>
          <w:w w:val="87"/>
          <w:sz w:val="24"/>
          <w:szCs w:val="24"/>
          <w:highlight w:val="none"/>
        </w:rPr>
        <w:t>：</w:t>
      </w:r>
    </w:p>
    <w:p w14:paraId="38D9F4C9">
      <w:pPr>
        <w:pStyle w:val="11"/>
        <w:spacing w:before="20" w:line="200" w:lineRule="auto"/>
        <w:ind w:left="504"/>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□不属于符合条件的残疾人福利性单位。</w:t>
      </w:r>
    </w:p>
    <w:p w14:paraId="0623F043">
      <w:pPr>
        <w:pStyle w:val="11"/>
        <w:spacing w:before="243" w:line="339" w:lineRule="auto"/>
        <w:ind w:left="4" w:firstLine="500"/>
        <w:rPr>
          <w:rFonts w:hint="eastAsia" w:ascii="宋体" w:hAnsi="宋体" w:eastAsia="宋体" w:cs="宋体"/>
          <w:color w:val="auto"/>
          <w:sz w:val="24"/>
          <w:szCs w:val="24"/>
          <w:highlight w:val="none"/>
        </w:rPr>
      </w:pPr>
      <w:r>
        <w:rPr>
          <w:rFonts w:hint="eastAsia" w:ascii="宋体" w:hAnsi="宋体" w:eastAsia="宋体" w:cs="宋体"/>
          <w:b/>
          <w:bCs/>
          <w:color w:val="auto"/>
          <w:spacing w:val="12"/>
          <w:sz w:val="24"/>
          <w:szCs w:val="24"/>
          <w:highlight w:val="none"/>
        </w:rPr>
        <w:t>□属于符合条件的残疾人福利性单位</w:t>
      </w:r>
      <w:r>
        <w:rPr>
          <w:rFonts w:hint="eastAsia" w:ascii="宋体" w:hAnsi="宋体" w:eastAsia="宋体" w:cs="宋体"/>
          <w:b/>
          <w:bCs/>
          <w:color w:val="auto"/>
          <w:spacing w:val="-15"/>
          <w:sz w:val="24"/>
          <w:szCs w:val="24"/>
          <w:highlight w:val="none"/>
        </w:rPr>
        <w:t xml:space="preserve"> </w:t>
      </w:r>
      <w:r>
        <w:rPr>
          <w:rFonts w:hint="eastAsia" w:ascii="宋体" w:hAnsi="宋体" w:eastAsia="宋体" w:cs="宋体"/>
          <w:b/>
          <w:bCs/>
          <w:color w:val="auto"/>
          <w:spacing w:val="12"/>
          <w:sz w:val="24"/>
          <w:szCs w:val="24"/>
          <w:highlight w:val="none"/>
        </w:rPr>
        <w:t>，</w:t>
      </w:r>
      <w:r>
        <w:rPr>
          <w:rFonts w:hint="eastAsia" w:ascii="宋体" w:hAnsi="宋体" w:eastAsia="宋体" w:cs="宋体"/>
          <w:color w:val="auto"/>
          <w:spacing w:val="12"/>
          <w:sz w:val="24"/>
          <w:szCs w:val="24"/>
          <w:highlight w:val="none"/>
        </w:rPr>
        <w:t>且本单位参加</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12"/>
          <w:sz w:val="24"/>
          <w:szCs w:val="24"/>
          <w:highlight w:val="none"/>
        </w:rPr>
        <w:t>单位的</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2"/>
          <w:sz w:val="24"/>
          <w:szCs w:val="24"/>
          <w:highlight w:val="none"/>
        </w:rPr>
        <w:t>项目</w:t>
      </w:r>
      <w:r>
        <w:rPr>
          <w:rFonts w:hint="eastAsia" w:ascii="宋体" w:hAnsi="宋体" w:eastAsia="宋体" w:cs="宋体"/>
          <w:color w:val="auto"/>
          <w:spacing w:val="10"/>
          <w:sz w:val="24"/>
          <w:szCs w:val="24"/>
          <w:highlight w:val="none"/>
        </w:rPr>
        <w:t>采购活动提供本单位制造的货物（ 由本单位承担工程/提供服务</w:t>
      </w:r>
      <w:r>
        <w:rPr>
          <w:rFonts w:hint="eastAsia" w:ascii="宋体" w:hAnsi="宋体" w:eastAsia="宋体" w:cs="宋体"/>
          <w:color w:val="auto"/>
          <w:spacing w:val="-39"/>
          <w:sz w:val="24"/>
          <w:szCs w:val="24"/>
          <w:highlight w:val="none"/>
        </w:rPr>
        <w:t>），</w:t>
      </w:r>
      <w:r>
        <w:rPr>
          <w:rFonts w:hint="eastAsia" w:ascii="宋体" w:hAnsi="宋体" w:eastAsia="宋体" w:cs="宋体"/>
          <w:color w:val="auto"/>
          <w:spacing w:val="10"/>
          <w:sz w:val="24"/>
          <w:szCs w:val="24"/>
          <w:highlight w:val="none"/>
        </w:rPr>
        <w:t>或者</w:t>
      </w:r>
      <w:r>
        <w:rPr>
          <w:rFonts w:hint="eastAsia" w:ascii="宋体" w:hAnsi="宋体" w:eastAsia="宋体" w:cs="宋体"/>
          <w:color w:val="auto"/>
          <w:spacing w:val="9"/>
          <w:sz w:val="24"/>
          <w:szCs w:val="24"/>
          <w:highlight w:val="none"/>
        </w:rPr>
        <w:t>提供其他残疾人福利性单位制造的货物（不包括使用非残疾人福利性单位注</w:t>
      </w:r>
      <w:r>
        <w:rPr>
          <w:rFonts w:hint="eastAsia" w:ascii="宋体" w:hAnsi="宋体" w:eastAsia="宋体" w:cs="宋体"/>
          <w:color w:val="auto"/>
          <w:spacing w:val="8"/>
          <w:sz w:val="24"/>
          <w:szCs w:val="24"/>
          <w:highlight w:val="none"/>
        </w:rPr>
        <w:t>册商标的货物）。</w:t>
      </w:r>
    </w:p>
    <w:p w14:paraId="7AEFDCA3">
      <w:pPr>
        <w:pStyle w:val="11"/>
        <w:spacing w:before="19" w:line="200" w:lineRule="auto"/>
        <w:ind w:left="508"/>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0"/>
          <w:sz w:val="24"/>
          <w:szCs w:val="24"/>
          <w:highlight w:val="none"/>
        </w:rPr>
        <w:t>本单位对上述声明的真实性负责</w:t>
      </w:r>
      <w:r>
        <w:rPr>
          <w:rFonts w:hint="eastAsia" w:ascii="宋体" w:hAnsi="宋体" w:eastAsia="宋体" w:cs="宋体"/>
          <w:b/>
          <w:bCs/>
          <w:color w:val="auto"/>
          <w:spacing w:val="-32"/>
          <w:sz w:val="24"/>
          <w:szCs w:val="24"/>
          <w:highlight w:val="none"/>
        </w:rPr>
        <w:t xml:space="preserve"> </w:t>
      </w:r>
      <w:r>
        <w:rPr>
          <w:rFonts w:hint="eastAsia" w:ascii="宋体" w:hAnsi="宋体" w:eastAsia="宋体" w:cs="宋体"/>
          <w:b/>
          <w:bCs/>
          <w:color w:val="auto"/>
          <w:spacing w:val="10"/>
          <w:sz w:val="24"/>
          <w:szCs w:val="24"/>
          <w:highlight w:val="none"/>
        </w:rPr>
        <w:t>。如有虚假</w:t>
      </w:r>
      <w:r>
        <w:rPr>
          <w:rFonts w:hint="eastAsia" w:ascii="宋体" w:hAnsi="宋体" w:eastAsia="宋体" w:cs="宋体"/>
          <w:b/>
          <w:bCs/>
          <w:color w:val="auto"/>
          <w:spacing w:val="-17"/>
          <w:sz w:val="24"/>
          <w:szCs w:val="24"/>
          <w:highlight w:val="none"/>
        </w:rPr>
        <w:t xml:space="preserve"> </w:t>
      </w:r>
      <w:r>
        <w:rPr>
          <w:rFonts w:hint="eastAsia" w:ascii="宋体" w:hAnsi="宋体" w:eastAsia="宋体" w:cs="宋体"/>
          <w:b/>
          <w:bCs/>
          <w:color w:val="auto"/>
          <w:spacing w:val="10"/>
          <w:sz w:val="24"/>
          <w:szCs w:val="24"/>
          <w:highlight w:val="none"/>
        </w:rPr>
        <w:t>，将</w:t>
      </w:r>
      <w:r>
        <w:rPr>
          <w:rFonts w:hint="eastAsia" w:ascii="宋体" w:hAnsi="宋体" w:eastAsia="宋体" w:cs="宋体"/>
          <w:b/>
          <w:bCs/>
          <w:color w:val="auto"/>
          <w:spacing w:val="9"/>
          <w:sz w:val="24"/>
          <w:szCs w:val="24"/>
          <w:highlight w:val="none"/>
        </w:rPr>
        <w:t>依法承担相应责任。</w:t>
      </w:r>
    </w:p>
    <w:p w14:paraId="1C7A5637">
      <w:pPr>
        <w:spacing w:line="262" w:lineRule="auto"/>
        <w:rPr>
          <w:rFonts w:hint="eastAsia" w:ascii="宋体" w:hAnsi="宋体" w:eastAsia="宋体" w:cs="宋体"/>
          <w:color w:val="auto"/>
          <w:sz w:val="21"/>
          <w:highlight w:val="none"/>
        </w:rPr>
      </w:pPr>
    </w:p>
    <w:p w14:paraId="1E196660">
      <w:pPr>
        <w:spacing w:line="262" w:lineRule="auto"/>
        <w:rPr>
          <w:rFonts w:hint="eastAsia" w:ascii="宋体" w:hAnsi="宋体" w:eastAsia="宋体" w:cs="宋体"/>
          <w:color w:val="auto"/>
          <w:sz w:val="21"/>
          <w:highlight w:val="none"/>
        </w:rPr>
      </w:pPr>
    </w:p>
    <w:p w14:paraId="75EDB228">
      <w:pPr>
        <w:spacing w:line="262" w:lineRule="auto"/>
        <w:rPr>
          <w:rFonts w:hint="eastAsia" w:ascii="宋体" w:hAnsi="宋体" w:eastAsia="宋体" w:cs="宋体"/>
          <w:color w:val="auto"/>
          <w:sz w:val="21"/>
          <w:highlight w:val="none"/>
        </w:rPr>
      </w:pPr>
    </w:p>
    <w:p w14:paraId="79A08EBB">
      <w:pPr>
        <w:spacing w:line="262" w:lineRule="auto"/>
        <w:rPr>
          <w:rFonts w:hint="eastAsia" w:ascii="宋体" w:hAnsi="宋体" w:eastAsia="宋体" w:cs="宋体"/>
          <w:color w:val="auto"/>
          <w:sz w:val="21"/>
          <w:highlight w:val="none"/>
        </w:rPr>
      </w:pPr>
    </w:p>
    <w:p w14:paraId="713182BC">
      <w:pPr>
        <w:spacing w:line="262" w:lineRule="auto"/>
        <w:rPr>
          <w:rFonts w:hint="eastAsia" w:ascii="宋体" w:hAnsi="宋体" w:eastAsia="宋体" w:cs="宋体"/>
          <w:color w:val="auto"/>
          <w:sz w:val="21"/>
          <w:highlight w:val="none"/>
        </w:rPr>
      </w:pPr>
    </w:p>
    <w:p w14:paraId="23BCEEE1">
      <w:pPr>
        <w:pStyle w:val="11"/>
        <w:spacing w:before="104" w:line="339" w:lineRule="auto"/>
        <w:ind w:left="4015" w:right="3070" w:hanging="85"/>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单位名称（盖章</w:t>
      </w:r>
      <w:r>
        <w:rPr>
          <w:rFonts w:hint="eastAsia" w:ascii="宋体" w:hAnsi="宋体" w:eastAsia="宋体" w:cs="宋体"/>
          <w:color w:val="auto"/>
          <w:spacing w:val="-62"/>
          <w:w w:val="94"/>
          <w:sz w:val="24"/>
          <w:szCs w:val="24"/>
          <w:highlight w:val="none"/>
        </w:rPr>
        <w:t>）：</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20"/>
          <w:sz w:val="24"/>
          <w:szCs w:val="24"/>
          <w:highlight w:val="none"/>
        </w:rPr>
        <w:t>日</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0"/>
          <w:sz w:val="24"/>
          <w:szCs w:val="24"/>
          <w:highlight w:val="none"/>
        </w:rPr>
        <w:t>期：</w:t>
      </w:r>
    </w:p>
    <w:p w14:paraId="3A9FFFCA">
      <w:pPr>
        <w:spacing w:line="339" w:lineRule="auto"/>
        <w:rPr>
          <w:rFonts w:hint="eastAsia" w:ascii="宋体" w:hAnsi="宋体" w:eastAsia="宋体" w:cs="宋体"/>
          <w:color w:val="auto"/>
          <w:sz w:val="24"/>
          <w:szCs w:val="24"/>
          <w:highlight w:val="none"/>
        </w:rPr>
        <w:sectPr>
          <w:headerReference r:id="rId56" w:type="default"/>
          <w:footerReference r:id="rId57" w:type="default"/>
          <w:pgSz w:w="11907" w:h="16840"/>
          <w:pgMar w:top="1149" w:right="1128" w:bottom="1060" w:left="1701" w:header="875" w:footer="886" w:gutter="0"/>
          <w:pgNumType w:fmt="decimal"/>
          <w:cols w:space="720" w:num="1"/>
        </w:sectPr>
      </w:pPr>
    </w:p>
    <w:p w14:paraId="45586E6D">
      <w:pPr>
        <w:pStyle w:val="11"/>
        <w:spacing w:before="307" w:line="201" w:lineRule="auto"/>
        <w:ind w:left="16"/>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8   拟分包情况说明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不适用</w:t>
      </w:r>
      <w:r>
        <w:rPr>
          <w:rFonts w:hint="eastAsia" w:ascii="宋体" w:hAnsi="宋体" w:eastAsia="宋体" w:cs="宋体"/>
          <w:color w:val="auto"/>
          <w:sz w:val="24"/>
          <w:szCs w:val="24"/>
          <w:highlight w:val="none"/>
          <w:lang w:eastAsia="zh-CN"/>
        </w:rPr>
        <w:t>）</w:t>
      </w:r>
    </w:p>
    <w:p w14:paraId="44023991">
      <w:pPr>
        <w:pStyle w:val="11"/>
        <w:spacing w:before="196" w:line="204" w:lineRule="auto"/>
        <w:ind w:left="3282"/>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拟分包情况说明</w:t>
      </w:r>
    </w:p>
    <w:p w14:paraId="71684FD2">
      <w:pPr>
        <w:pStyle w:val="11"/>
        <w:spacing w:before="253"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77D6FFE4">
      <w:pPr>
        <w:pStyle w:val="11"/>
        <w:spacing w:before="184" w:line="360" w:lineRule="auto"/>
        <w:ind w:left="0" w:leftChars="0" w:firstLine="472" w:firstLineChars="200"/>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我单位参加贵单位组织采购的项目编号为</w:t>
      </w:r>
      <w:r>
        <w:rPr>
          <w:rFonts w:hint="eastAsia" w:ascii="宋体" w:hAnsi="宋体" w:eastAsia="宋体" w:cs="宋体"/>
          <w:color w:val="auto"/>
          <w:spacing w:val="6"/>
          <w:sz w:val="24"/>
          <w:szCs w:val="24"/>
          <w:highlight w:val="none"/>
          <w:u w:val="single" w:color="auto"/>
        </w:rPr>
        <w:t xml:space="preserve">           </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2"/>
          <w:sz w:val="24"/>
          <w:szCs w:val="24"/>
          <w:highlight w:val="none"/>
        </w:rPr>
        <w:t>项目（填写采购项目名称）</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2"/>
          <w:sz w:val="24"/>
          <w:szCs w:val="24"/>
          <w:highlight w:val="none"/>
        </w:rPr>
        <w:t>中</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包（填写包号）的投标。拟签订分包合同的单位情况如下表所示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，我单位</w:t>
      </w:r>
      <w:r>
        <w:rPr>
          <w:rFonts w:hint="eastAsia" w:ascii="宋体" w:hAnsi="宋体" w:eastAsia="宋体" w:cs="宋体"/>
          <w:color w:val="auto"/>
          <w:spacing w:val="-1"/>
          <w:sz w:val="24"/>
          <w:szCs w:val="24"/>
          <w:highlight w:val="none"/>
        </w:rPr>
        <w:t>承诺一旦在该项目中获得采购合同将按下表所列</w:t>
      </w:r>
      <w:r>
        <w:rPr>
          <w:rFonts w:hint="eastAsia" w:ascii="宋体" w:hAnsi="宋体" w:eastAsia="宋体" w:cs="宋体"/>
          <w:color w:val="auto"/>
          <w:spacing w:val="-2"/>
          <w:sz w:val="24"/>
          <w:szCs w:val="24"/>
          <w:highlight w:val="none"/>
        </w:rPr>
        <w:t>情况进行分包，同时承诺分包承担主体</w:t>
      </w:r>
      <w:r>
        <w:rPr>
          <w:rFonts w:hint="eastAsia" w:ascii="宋体" w:hAnsi="宋体" w:eastAsia="宋体" w:cs="宋体"/>
          <w:color w:val="auto"/>
          <w:spacing w:val="-1"/>
          <w:sz w:val="24"/>
          <w:szCs w:val="24"/>
          <w:highlight w:val="none"/>
        </w:rPr>
        <w:t>不再次分包。</w:t>
      </w:r>
    </w:p>
    <w:tbl>
      <w:tblPr>
        <w:tblStyle w:val="22"/>
        <w:tblW w:w="9008" w:type="dxa"/>
        <w:tblInd w:w="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1286"/>
        <w:gridCol w:w="1512"/>
        <w:gridCol w:w="1124"/>
        <w:gridCol w:w="1560"/>
        <w:gridCol w:w="1497"/>
        <w:gridCol w:w="1568"/>
      </w:tblGrid>
      <w:tr w14:paraId="3440A0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1" w:hRule="atLeast"/>
        </w:trPr>
        <w:tc>
          <w:tcPr>
            <w:tcW w:w="461" w:type="dxa"/>
            <w:textDirection w:val="tbRlV"/>
            <w:vAlign w:val="top"/>
          </w:tcPr>
          <w:p w14:paraId="0F1B5A0B">
            <w:pPr>
              <w:spacing w:before="107" w:line="179" w:lineRule="auto"/>
              <w:ind w:left="216"/>
              <w:rPr>
                <w:rFonts w:hint="eastAsia" w:ascii="宋体" w:hAnsi="宋体" w:eastAsia="宋体" w:cs="宋体"/>
                <w:color w:val="auto"/>
                <w:sz w:val="24"/>
                <w:szCs w:val="24"/>
                <w:highlight w:val="none"/>
              </w:rPr>
            </w:pPr>
            <w:r>
              <w:rPr>
                <w:rFonts w:hint="eastAsia" w:ascii="宋体" w:hAnsi="宋体" w:eastAsia="宋体" w:cs="宋体"/>
                <w:color w:val="auto"/>
                <w:spacing w:val="21"/>
                <w:sz w:val="24"/>
                <w:szCs w:val="24"/>
                <w:highlight w:val="none"/>
              </w:rPr>
              <w:t>序 号</w:t>
            </w:r>
          </w:p>
        </w:tc>
        <w:tc>
          <w:tcPr>
            <w:tcW w:w="1286" w:type="dxa"/>
            <w:vAlign w:val="top"/>
          </w:tcPr>
          <w:p w14:paraId="5F8AE041">
            <w:pPr>
              <w:spacing w:before="215" w:line="202" w:lineRule="auto"/>
              <w:ind w:left="171" w:right="162" w:hanging="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4"/>
                <w:sz w:val="24"/>
                <w:szCs w:val="24"/>
                <w:highlight w:val="none"/>
              </w:rPr>
              <w:t>主体名称</w:t>
            </w:r>
          </w:p>
        </w:tc>
        <w:tc>
          <w:tcPr>
            <w:tcW w:w="1512" w:type="dxa"/>
            <w:vAlign w:val="top"/>
          </w:tcPr>
          <w:p w14:paraId="32C33B8C">
            <w:pPr>
              <w:spacing w:before="42" w:line="194" w:lineRule="auto"/>
              <w:ind w:left="266" w:right="270" w:firstLine="10"/>
              <w:jc w:val="both"/>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主体类型</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（选择）</w:t>
            </w:r>
          </w:p>
        </w:tc>
        <w:tc>
          <w:tcPr>
            <w:tcW w:w="1124" w:type="dxa"/>
            <w:vAlign w:val="top"/>
          </w:tcPr>
          <w:p w14:paraId="28F38516">
            <w:pPr>
              <w:pStyle w:val="23"/>
              <w:spacing w:line="285" w:lineRule="auto"/>
              <w:rPr>
                <w:rFonts w:hint="eastAsia" w:ascii="宋体" w:hAnsi="宋体" w:eastAsia="宋体" w:cs="宋体"/>
                <w:color w:val="auto"/>
                <w:highlight w:val="none"/>
              </w:rPr>
            </w:pPr>
          </w:p>
          <w:p w14:paraId="1937A4B2">
            <w:pPr>
              <w:spacing w:before="103" w:line="201" w:lineRule="auto"/>
              <w:ind w:left="89"/>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资质等级</w:t>
            </w:r>
          </w:p>
        </w:tc>
        <w:tc>
          <w:tcPr>
            <w:tcW w:w="1560" w:type="dxa"/>
            <w:vAlign w:val="top"/>
          </w:tcPr>
          <w:p w14:paraId="75FCD7D9">
            <w:pPr>
              <w:spacing w:before="215" w:line="202" w:lineRule="auto"/>
              <w:ind w:left="300" w:right="298" w:firstLine="123"/>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合同内容</w:t>
            </w:r>
          </w:p>
        </w:tc>
        <w:tc>
          <w:tcPr>
            <w:tcW w:w="1497" w:type="dxa"/>
            <w:vAlign w:val="top"/>
          </w:tcPr>
          <w:p w14:paraId="277106B6">
            <w:pPr>
              <w:spacing w:before="42" w:line="201" w:lineRule="auto"/>
              <w:ind w:left="395"/>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p>
          <w:p w14:paraId="78E31AB4">
            <w:pPr>
              <w:spacing w:before="4" w:line="189" w:lineRule="auto"/>
              <w:ind w:left="22" w:right="18" w:firstLine="24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合同金额</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（人民币元）</w:t>
            </w:r>
          </w:p>
        </w:tc>
        <w:tc>
          <w:tcPr>
            <w:tcW w:w="1568" w:type="dxa"/>
            <w:vAlign w:val="top"/>
          </w:tcPr>
          <w:p w14:paraId="25BEF40F">
            <w:pPr>
              <w:pStyle w:val="23"/>
              <w:spacing w:before="217" w:line="199" w:lineRule="auto"/>
              <w:ind w:left="86" w:right="52" w:firstLine="133"/>
              <w:rPr>
                <w:rFonts w:hint="eastAsia" w:ascii="宋体" w:hAnsi="宋体" w:eastAsia="宋体" w:cs="宋体"/>
                <w:color w:val="auto"/>
                <w:sz w:val="24"/>
                <w:szCs w:val="24"/>
                <w:highlight w:val="none"/>
              </w:rPr>
            </w:pPr>
            <w:r>
              <w:rPr>
                <w:rFonts w:hint="eastAsia" w:ascii="宋体" w:hAnsi="宋体" w:eastAsia="宋体" w:cs="宋体"/>
                <w:b/>
                <w:bCs/>
                <w:color w:val="auto"/>
                <w:spacing w:val="-7"/>
                <w:sz w:val="24"/>
                <w:szCs w:val="24"/>
                <w:highlight w:val="none"/>
              </w:rPr>
              <w:t>占合同金额</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pacing w:val="1"/>
                <w:sz w:val="24"/>
                <w:szCs w:val="24"/>
                <w:highlight w:val="none"/>
              </w:rPr>
              <w:t>的比例（%）</w:t>
            </w:r>
          </w:p>
        </w:tc>
      </w:tr>
      <w:tr w14:paraId="7EC63E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461" w:type="dxa"/>
            <w:vAlign w:val="top"/>
          </w:tcPr>
          <w:p w14:paraId="7458DFAB">
            <w:pPr>
              <w:pStyle w:val="23"/>
              <w:spacing w:line="355" w:lineRule="auto"/>
              <w:rPr>
                <w:rFonts w:hint="eastAsia" w:ascii="宋体" w:hAnsi="宋体" w:eastAsia="宋体" w:cs="宋体"/>
                <w:color w:val="auto"/>
                <w:highlight w:val="none"/>
              </w:rPr>
            </w:pPr>
          </w:p>
          <w:p w14:paraId="1AE4235B">
            <w:pPr>
              <w:pStyle w:val="23"/>
              <w:spacing w:before="69" w:line="199" w:lineRule="auto"/>
              <w:ind w:left="17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286" w:type="dxa"/>
            <w:vAlign w:val="top"/>
          </w:tcPr>
          <w:p w14:paraId="3DE677F4">
            <w:pPr>
              <w:pStyle w:val="23"/>
              <w:rPr>
                <w:rFonts w:hint="eastAsia" w:ascii="宋体" w:hAnsi="宋体" w:eastAsia="宋体" w:cs="宋体"/>
                <w:color w:val="auto"/>
                <w:highlight w:val="none"/>
              </w:rPr>
            </w:pPr>
          </w:p>
        </w:tc>
        <w:tc>
          <w:tcPr>
            <w:tcW w:w="1512" w:type="dxa"/>
            <w:vAlign w:val="top"/>
          </w:tcPr>
          <w:p w14:paraId="0961E2A3">
            <w:pPr>
              <w:pStyle w:val="23"/>
              <w:spacing w:before="43" w:line="240"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49BDA2C5">
            <w:pPr>
              <w:pStyle w:val="23"/>
              <w:spacing w:before="1" w:line="240"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4E1E7765">
            <w:pPr>
              <w:pStyle w:val="23"/>
              <w:spacing w:before="1" w:line="240" w:lineRule="auto"/>
              <w:ind w:left="374" w:leftChars="0" w:right="208" w:rightChars="0" w:hanging="240" w:firstLineChars="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lang w:eastAsia="zh-CN"/>
              </w:rPr>
              <w:t>□</w:t>
            </w:r>
            <w:r>
              <w:rPr>
                <w:rFonts w:hint="eastAsia" w:ascii="宋体" w:hAnsi="宋体" w:eastAsia="宋体" w:cs="宋体"/>
                <w:color w:val="auto"/>
                <w:spacing w:val="19"/>
                <w:sz w:val="24"/>
                <w:szCs w:val="24"/>
                <w:highlight w:val="none"/>
              </w:rPr>
              <w:t>其他</w:t>
            </w:r>
          </w:p>
        </w:tc>
        <w:tc>
          <w:tcPr>
            <w:tcW w:w="1124" w:type="dxa"/>
            <w:vAlign w:val="top"/>
          </w:tcPr>
          <w:p w14:paraId="77B2256D">
            <w:pPr>
              <w:pStyle w:val="23"/>
              <w:rPr>
                <w:rFonts w:hint="eastAsia" w:ascii="宋体" w:hAnsi="宋体" w:eastAsia="宋体" w:cs="宋体"/>
                <w:color w:val="auto"/>
                <w:highlight w:val="none"/>
              </w:rPr>
            </w:pPr>
          </w:p>
        </w:tc>
        <w:tc>
          <w:tcPr>
            <w:tcW w:w="1560" w:type="dxa"/>
            <w:vAlign w:val="top"/>
          </w:tcPr>
          <w:p w14:paraId="5B6162C6">
            <w:pPr>
              <w:pStyle w:val="23"/>
              <w:rPr>
                <w:rFonts w:hint="eastAsia" w:ascii="宋体" w:hAnsi="宋体" w:eastAsia="宋体" w:cs="宋体"/>
                <w:color w:val="auto"/>
                <w:highlight w:val="none"/>
              </w:rPr>
            </w:pPr>
          </w:p>
        </w:tc>
        <w:tc>
          <w:tcPr>
            <w:tcW w:w="1497" w:type="dxa"/>
            <w:vAlign w:val="top"/>
          </w:tcPr>
          <w:p w14:paraId="23E362ED">
            <w:pPr>
              <w:pStyle w:val="23"/>
              <w:rPr>
                <w:rFonts w:hint="eastAsia" w:ascii="宋体" w:hAnsi="宋体" w:eastAsia="宋体" w:cs="宋体"/>
                <w:color w:val="auto"/>
                <w:highlight w:val="none"/>
              </w:rPr>
            </w:pPr>
          </w:p>
        </w:tc>
        <w:tc>
          <w:tcPr>
            <w:tcW w:w="1568" w:type="dxa"/>
            <w:vAlign w:val="top"/>
          </w:tcPr>
          <w:p w14:paraId="0DD38D09">
            <w:pPr>
              <w:pStyle w:val="23"/>
              <w:rPr>
                <w:rFonts w:hint="eastAsia" w:ascii="宋体" w:hAnsi="宋体" w:eastAsia="宋体" w:cs="宋体"/>
                <w:color w:val="auto"/>
                <w:highlight w:val="none"/>
              </w:rPr>
            </w:pPr>
          </w:p>
        </w:tc>
      </w:tr>
      <w:tr w14:paraId="637E65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461" w:type="dxa"/>
            <w:vAlign w:val="top"/>
          </w:tcPr>
          <w:p w14:paraId="6F212294">
            <w:pPr>
              <w:pStyle w:val="23"/>
              <w:spacing w:line="354" w:lineRule="auto"/>
              <w:rPr>
                <w:rFonts w:hint="eastAsia" w:ascii="宋体" w:hAnsi="宋体" w:eastAsia="宋体" w:cs="宋体"/>
                <w:color w:val="auto"/>
                <w:highlight w:val="none"/>
              </w:rPr>
            </w:pPr>
          </w:p>
          <w:p w14:paraId="2FB3717F">
            <w:pPr>
              <w:pStyle w:val="23"/>
              <w:spacing w:before="69" w:line="201" w:lineRule="auto"/>
              <w:ind w:left="16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1286" w:type="dxa"/>
            <w:vAlign w:val="top"/>
          </w:tcPr>
          <w:p w14:paraId="72F54831">
            <w:pPr>
              <w:pStyle w:val="23"/>
              <w:rPr>
                <w:rFonts w:hint="eastAsia" w:ascii="宋体" w:hAnsi="宋体" w:eastAsia="宋体" w:cs="宋体"/>
                <w:color w:val="auto"/>
                <w:highlight w:val="none"/>
              </w:rPr>
            </w:pPr>
          </w:p>
        </w:tc>
        <w:tc>
          <w:tcPr>
            <w:tcW w:w="1512" w:type="dxa"/>
            <w:vAlign w:val="top"/>
          </w:tcPr>
          <w:p w14:paraId="31E9D310">
            <w:pPr>
              <w:pStyle w:val="23"/>
              <w:spacing w:before="41" w:line="240"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55B6FCA3">
            <w:pPr>
              <w:pStyle w:val="23"/>
              <w:spacing w:before="2" w:line="240"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5754A789">
            <w:pPr>
              <w:pStyle w:val="23"/>
              <w:spacing w:before="2" w:line="240" w:lineRule="auto"/>
              <w:ind w:left="374" w:leftChars="0" w:right="208" w:rightChars="0" w:hanging="240" w:firstLineChars="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rPr>
              <w:t>□其他</w:t>
            </w:r>
          </w:p>
        </w:tc>
        <w:tc>
          <w:tcPr>
            <w:tcW w:w="1124" w:type="dxa"/>
            <w:vAlign w:val="top"/>
          </w:tcPr>
          <w:p w14:paraId="69BF1396">
            <w:pPr>
              <w:pStyle w:val="23"/>
              <w:rPr>
                <w:rFonts w:hint="eastAsia" w:ascii="宋体" w:hAnsi="宋体" w:eastAsia="宋体" w:cs="宋体"/>
                <w:color w:val="auto"/>
                <w:highlight w:val="none"/>
              </w:rPr>
            </w:pPr>
          </w:p>
        </w:tc>
        <w:tc>
          <w:tcPr>
            <w:tcW w:w="1560" w:type="dxa"/>
            <w:vAlign w:val="top"/>
          </w:tcPr>
          <w:p w14:paraId="3FAC0A99">
            <w:pPr>
              <w:pStyle w:val="23"/>
              <w:rPr>
                <w:rFonts w:hint="eastAsia" w:ascii="宋体" w:hAnsi="宋体" w:eastAsia="宋体" w:cs="宋体"/>
                <w:color w:val="auto"/>
                <w:highlight w:val="none"/>
              </w:rPr>
            </w:pPr>
          </w:p>
        </w:tc>
        <w:tc>
          <w:tcPr>
            <w:tcW w:w="1497" w:type="dxa"/>
            <w:vAlign w:val="top"/>
          </w:tcPr>
          <w:p w14:paraId="3D05BF68">
            <w:pPr>
              <w:pStyle w:val="23"/>
              <w:rPr>
                <w:rFonts w:hint="eastAsia" w:ascii="宋体" w:hAnsi="宋体" w:eastAsia="宋体" w:cs="宋体"/>
                <w:color w:val="auto"/>
                <w:highlight w:val="none"/>
              </w:rPr>
            </w:pPr>
          </w:p>
        </w:tc>
        <w:tc>
          <w:tcPr>
            <w:tcW w:w="1568" w:type="dxa"/>
            <w:vAlign w:val="top"/>
          </w:tcPr>
          <w:p w14:paraId="33A2A155">
            <w:pPr>
              <w:pStyle w:val="23"/>
              <w:rPr>
                <w:rFonts w:hint="eastAsia" w:ascii="宋体" w:hAnsi="宋体" w:eastAsia="宋体" w:cs="宋体"/>
                <w:color w:val="auto"/>
                <w:highlight w:val="none"/>
              </w:rPr>
            </w:pPr>
          </w:p>
        </w:tc>
      </w:tr>
      <w:tr w14:paraId="49733E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461" w:type="dxa"/>
            <w:vAlign w:val="top"/>
          </w:tcPr>
          <w:p w14:paraId="6A8EF792">
            <w:pPr>
              <w:pStyle w:val="23"/>
              <w:spacing w:line="295" w:lineRule="auto"/>
              <w:rPr>
                <w:rFonts w:hint="eastAsia" w:ascii="宋体" w:hAnsi="宋体" w:eastAsia="宋体" w:cs="宋体"/>
                <w:color w:val="auto"/>
                <w:highlight w:val="none"/>
              </w:rPr>
            </w:pPr>
          </w:p>
          <w:p w14:paraId="2DA8148C">
            <w:pPr>
              <w:pStyle w:val="23"/>
              <w:spacing w:before="69" w:line="81" w:lineRule="exact"/>
              <w:ind w:left="135"/>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1286" w:type="dxa"/>
            <w:vAlign w:val="top"/>
          </w:tcPr>
          <w:p w14:paraId="24AA8A19">
            <w:pPr>
              <w:pStyle w:val="23"/>
              <w:rPr>
                <w:rFonts w:hint="eastAsia" w:ascii="宋体" w:hAnsi="宋体" w:eastAsia="宋体" w:cs="宋体"/>
                <w:color w:val="auto"/>
                <w:highlight w:val="none"/>
              </w:rPr>
            </w:pPr>
          </w:p>
        </w:tc>
        <w:tc>
          <w:tcPr>
            <w:tcW w:w="1512" w:type="dxa"/>
            <w:vAlign w:val="top"/>
          </w:tcPr>
          <w:p w14:paraId="2907B32E">
            <w:pPr>
              <w:pStyle w:val="23"/>
              <w:rPr>
                <w:rFonts w:hint="eastAsia" w:ascii="宋体" w:hAnsi="宋体" w:eastAsia="宋体" w:cs="宋体"/>
                <w:color w:val="auto"/>
                <w:highlight w:val="none"/>
              </w:rPr>
            </w:pPr>
          </w:p>
        </w:tc>
        <w:tc>
          <w:tcPr>
            <w:tcW w:w="1124" w:type="dxa"/>
            <w:vAlign w:val="top"/>
          </w:tcPr>
          <w:p w14:paraId="03590A2D">
            <w:pPr>
              <w:pStyle w:val="23"/>
              <w:rPr>
                <w:rFonts w:hint="eastAsia" w:ascii="宋体" w:hAnsi="宋体" w:eastAsia="宋体" w:cs="宋体"/>
                <w:color w:val="auto"/>
                <w:highlight w:val="none"/>
              </w:rPr>
            </w:pPr>
          </w:p>
        </w:tc>
        <w:tc>
          <w:tcPr>
            <w:tcW w:w="1560" w:type="dxa"/>
            <w:vAlign w:val="top"/>
          </w:tcPr>
          <w:p w14:paraId="4330D58E">
            <w:pPr>
              <w:pStyle w:val="23"/>
              <w:rPr>
                <w:rFonts w:hint="eastAsia" w:ascii="宋体" w:hAnsi="宋体" w:eastAsia="宋体" w:cs="宋体"/>
                <w:color w:val="auto"/>
                <w:highlight w:val="none"/>
              </w:rPr>
            </w:pPr>
          </w:p>
        </w:tc>
        <w:tc>
          <w:tcPr>
            <w:tcW w:w="1497" w:type="dxa"/>
            <w:vAlign w:val="top"/>
          </w:tcPr>
          <w:p w14:paraId="33627138">
            <w:pPr>
              <w:pStyle w:val="23"/>
              <w:rPr>
                <w:rFonts w:hint="eastAsia" w:ascii="宋体" w:hAnsi="宋体" w:eastAsia="宋体" w:cs="宋体"/>
                <w:color w:val="auto"/>
                <w:highlight w:val="none"/>
              </w:rPr>
            </w:pPr>
          </w:p>
        </w:tc>
        <w:tc>
          <w:tcPr>
            <w:tcW w:w="1568" w:type="dxa"/>
            <w:vAlign w:val="top"/>
          </w:tcPr>
          <w:p w14:paraId="0A695FF4">
            <w:pPr>
              <w:pStyle w:val="23"/>
              <w:rPr>
                <w:rFonts w:hint="eastAsia" w:ascii="宋体" w:hAnsi="宋体" w:eastAsia="宋体" w:cs="宋体"/>
                <w:color w:val="auto"/>
                <w:highlight w:val="none"/>
              </w:rPr>
            </w:pPr>
          </w:p>
        </w:tc>
      </w:tr>
      <w:tr w14:paraId="6AACE5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5943" w:type="dxa"/>
            <w:gridSpan w:val="5"/>
            <w:vAlign w:val="top"/>
          </w:tcPr>
          <w:p w14:paraId="05CA1F8D">
            <w:pPr>
              <w:spacing w:before="181" w:line="201" w:lineRule="auto"/>
              <w:ind w:left="516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合计：</w:t>
            </w:r>
          </w:p>
        </w:tc>
        <w:tc>
          <w:tcPr>
            <w:tcW w:w="1497" w:type="dxa"/>
            <w:vAlign w:val="top"/>
          </w:tcPr>
          <w:p w14:paraId="4D5800E9">
            <w:pPr>
              <w:pStyle w:val="23"/>
              <w:rPr>
                <w:rFonts w:hint="eastAsia" w:ascii="宋体" w:hAnsi="宋体" w:eastAsia="宋体" w:cs="宋体"/>
                <w:color w:val="auto"/>
                <w:highlight w:val="none"/>
              </w:rPr>
            </w:pPr>
          </w:p>
        </w:tc>
        <w:tc>
          <w:tcPr>
            <w:tcW w:w="1568" w:type="dxa"/>
            <w:vAlign w:val="top"/>
          </w:tcPr>
          <w:p w14:paraId="652C24AC">
            <w:pPr>
              <w:pStyle w:val="23"/>
              <w:rPr>
                <w:rFonts w:hint="eastAsia" w:ascii="宋体" w:hAnsi="宋体" w:eastAsia="宋体" w:cs="宋体"/>
                <w:color w:val="auto"/>
                <w:highlight w:val="none"/>
              </w:rPr>
            </w:pPr>
          </w:p>
        </w:tc>
      </w:tr>
    </w:tbl>
    <w:p w14:paraId="0034DA4C">
      <w:pPr>
        <w:spacing w:line="240" w:lineRule="auto"/>
        <w:rPr>
          <w:rFonts w:hint="eastAsia" w:ascii="宋体" w:hAnsi="宋体" w:eastAsia="宋体" w:cs="宋体"/>
          <w:color w:val="auto"/>
          <w:sz w:val="21"/>
          <w:highlight w:val="none"/>
        </w:rPr>
      </w:pPr>
    </w:p>
    <w:p w14:paraId="6F49C5FC">
      <w:pPr>
        <w:pStyle w:val="11"/>
        <w:spacing w:before="104" w:line="240" w:lineRule="auto"/>
        <w:ind w:left="1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1CE2EAF9">
      <w:pPr>
        <w:pStyle w:val="11"/>
        <w:keepNext w:val="0"/>
        <w:keepLines w:val="0"/>
        <w:pageBreakBefore w:val="0"/>
        <w:widowControl/>
        <w:kinsoku w:val="0"/>
        <w:wordWrap/>
        <w:overflowPunct/>
        <w:topLinePunct w:val="0"/>
        <w:autoSpaceDE w:val="0"/>
        <w:autoSpaceDN w:val="0"/>
        <w:bidi w:val="0"/>
        <w:adjustRightInd w:val="0"/>
        <w:snapToGrid w:val="0"/>
        <w:spacing w:before="174" w:line="240" w:lineRule="auto"/>
        <w:ind w:left="25" w:right="156"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2"/>
          <w:sz w:val="24"/>
          <w:szCs w:val="24"/>
          <w:highlight w:val="none"/>
        </w:rPr>
        <w:t>如本项目（包）允许分包，且投标人拟进行分</w:t>
      </w:r>
      <w:r>
        <w:rPr>
          <w:rFonts w:hint="eastAsia" w:ascii="宋体" w:hAnsi="宋体" w:eastAsia="宋体" w:cs="宋体"/>
          <w:color w:val="auto"/>
          <w:spacing w:val="-3"/>
          <w:sz w:val="24"/>
          <w:szCs w:val="24"/>
          <w:highlight w:val="none"/>
        </w:rPr>
        <w:t>包时，必须提供</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pacing w:val="-3"/>
          <w:sz w:val="24"/>
          <w:szCs w:val="24"/>
          <w:highlight w:val="none"/>
        </w:rPr>
        <w:t>；如未提供</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，或提供</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了但未填写分包承担主体名称、拟分包合同内容、拟分包合同金额，</w:t>
      </w:r>
      <w:r>
        <w:rPr>
          <w:rFonts w:hint="eastAsia" w:ascii="宋体" w:hAnsi="宋体" w:eastAsia="宋体" w:cs="宋体"/>
          <w:b/>
          <w:bCs/>
          <w:color w:val="auto"/>
          <w:spacing w:val="-1"/>
          <w:sz w:val="24"/>
          <w:szCs w:val="24"/>
          <w:highlight w:val="none"/>
        </w:rPr>
        <w:t>投标无效</w:t>
      </w:r>
      <w:r>
        <w:rPr>
          <w:rFonts w:hint="eastAsia" w:ascii="宋体" w:hAnsi="宋体" w:eastAsia="宋体" w:cs="宋体"/>
          <w:color w:val="auto"/>
          <w:spacing w:val="-1"/>
          <w:sz w:val="24"/>
          <w:szCs w:val="24"/>
          <w:highlight w:val="none"/>
        </w:rPr>
        <w:t>。</w:t>
      </w:r>
    </w:p>
    <w:p w14:paraId="63D8CF0F">
      <w:pPr>
        <w:pStyle w:val="11"/>
        <w:keepNext w:val="0"/>
        <w:keepLines w:val="0"/>
        <w:pageBreakBefore w:val="0"/>
        <w:widowControl/>
        <w:kinsoku w:val="0"/>
        <w:wordWrap/>
        <w:overflowPunct/>
        <w:topLinePunct w:val="0"/>
        <w:autoSpaceDE w:val="0"/>
        <w:autoSpaceDN w:val="0"/>
        <w:bidi w:val="0"/>
        <w:adjustRightInd w:val="0"/>
        <w:snapToGrid w:val="0"/>
        <w:spacing w:before="11" w:line="240" w:lineRule="auto"/>
        <w:ind w:left="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2.如本招标文件《投标人须知资料表》载明本项目分包承担主体应具备的相应资质条件，</w:t>
      </w:r>
      <w:r>
        <w:rPr>
          <w:rFonts w:hint="eastAsia" w:ascii="宋体" w:hAnsi="宋体" w:eastAsia="宋体" w:cs="宋体"/>
          <w:color w:val="auto"/>
          <w:spacing w:val="-1"/>
          <w:sz w:val="24"/>
          <w:szCs w:val="24"/>
          <w:highlight w:val="none"/>
        </w:rPr>
        <w:t>则投标人须在本表中列明分包承担主体的资质等</w:t>
      </w:r>
      <w:r>
        <w:rPr>
          <w:rFonts w:hint="eastAsia" w:ascii="宋体" w:hAnsi="宋体" w:eastAsia="宋体" w:cs="宋体"/>
          <w:color w:val="auto"/>
          <w:spacing w:val="-2"/>
          <w:sz w:val="24"/>
          <w:szCs w:val="24"/>
          <w:highlight w:val="none"/>
        </w:rPr>
        <w:t>级，并后附资质证书电子件，否则</w:t>
      </w:r>
      <w:r>
        <w:rPr>
          <w:rFonts w:hint="eastAsia" w:ascii="宋体" w:hAnsi="宋体" w:eastAsia="宋体" w:cs="宋体"/>
          <w:b/>
          <w:bCs/>
          <w:color w:val="auto"/>
          <w:spacing w:val="-2"/>
          <w:sz w:val="24"/>
          <w:szCs w:val="24"/>
          <w:highlight w:val="none"/>
        </w:rPr>
        <w:t>投标</w:t>
      </w:r>
      <w:r>
        <w:rPr>
          <w:rFonts w:hint="eastAsia" w:ascii="宋体" w:hAnsi="宋体" w:eastAsia="宋体" w:cs="宋体"/>
          <w:b/>
          <w:bCs/>
          <w:color w:val="auto"/>
          <w:spacing w:val="-1"/>
          <w:sz w:val="24"/>
          <w:szCs w:val="24"/>
          <w:highlight w:val="none"/>
        </w:rPr>
        <w:t>无效</w:t>
      </w:r>
      <w:r>
        <w:rPr>
          <w:rFonts w:hint="eastAsia" w:ascii="宋体" w:hAnsi="宋体" w:eastAsia="宋体" w:cs="宋体"/>
          <w:color w:val="auto"/>
          <w:spacing w:val="-1"/>
          <w:sz w:val="24"/>
          <w:szCs w:val="24"/>
          <w:highlight w:val="none"/>
        </w:rPr>
        <w:t>。</w:t>
      </w:r>
    </w:p>
    <w:p w14:paraId="03363F6D">
      <w:pPr>
        <w:pStyle w:val="11"/>
        <w:keepNext w:val="0"/>
        <w:keepLines w:val="0"/>
        <w:pageBreakBefore w:val="0"/>
        <w:widowControl/>
        <w:kinsoku w:val="0"/>
        <w:wordWrap/>
        <w:overflowPunct/>
        <w:topLinePunct w:val="0"/>
        <w:autoSpaceDE w:val="0"/>
        <w:autoSpaceDN w:val="0"/>
        <w:bidi w:val="0"/>
        <w:adjustRightInd w:val="0"/>
        <w:snapToGrid w:val="0"/>
        <w:spacing w:before="9" w:line="240" w:lineRule="auto"/>
        <w:ind w:left="4" w:right="168"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w:t>
      </w:r>
      <w:r>
        <w:rPr>
          <w:rFonts w:hint="eastAsia" w:ascii="宋体" w:hAnsi="宋体" w:eastAsia="宋体" w:cs="宋体"/>
          <w:color w:val="auto"/>
          <w:spacing w:val="70"/>
          <w:sz w:val="24"/>
          <w:szCs w:val="24"/>
          <w:highlight w:val="none"/>
        </w:rPr>
        <w:t xml:space="preserve"> </w:t>
      </w:r>
      <w:r>
        <w:rPr>
          <w:rFonts w:hint="eastAsia" w:ascii="宋体" w:hAnsi="宋体" w:eastAsia="宋体" w:cs="宋体"/>
          <w:color w:val="auto"/>
          <w:spacing w:val="1"/>
          <w:sz w:val="24"/>
          <w:szCs w:val="24"/>
          <w:highlight w:val="none"/>
        </w:rPr>
        <w:t>投标人“为落实政府采购政策</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”而向中小企业分包时请仔细阅读资格证明文件格式</w:t>
      </w:r>
      <w:r>
        <w:rPr>
          <w:rFonts w:hint="eastAsia" w:ascii="宋体" w:hAnsi="宋体" w:eastAsia="宋体" w:cs="宋体"/>
          <w:color w:val="auto"/>
          <w:sz w:val="24"/>
          <w:szCs w:val="24"/>
          <w:highlight w:val="none"/>
        </w:rPr>
        <w:t xml:space="preserve"> 2-1</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z w:val="24"/>
          <w:szCs w:val="24"/>
          <w:highlight w:val="none"/>
        </w:rPr>
        <w:t>中说明，并建议按要求在资格证明文件中提供相关全部文件</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z w:val="24"/>
          <w:szCs w:val="24"/>
          <w:highlight w:val="none"/>
        </w:rPr>
        <w:t>；投</w:t>
      </w:r>
      <w:r>
        <w:rPr>
          <w:rFonts w:hint="eastAsia" w:ascii="宋体" w:hAnsi="宋体" w:eastAsia="宋体" w:cs="宋体"/>
          <w:color w:val="auto"/>
          <w:spacing w:val="-1"/>
          <w:sz w:val="24"/>
          <w:szCs w:val="24"/>
          <w:highlight w:val="none"/>
        </w:rPr>
        <w:t>标人非</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“为落实政</w:t>
      </w:r>
      <w:r>
        <w:rPr>
          <w:rFonts w:hint="eastAsia" w:ascii="宋体" w:hAnsi="宋体" w:eastAsia="宋体" w:cs="宋体"/>
          <w:color w:val="auto"/>
          <w:sz w:val="24"/>
          <w:szCs w:val="24"/>
          <w:highlight w:val="none"/>
        </w:rPr>
        <w:t>府采购政策</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z w:val="24"/>
          <w:szCs w:val="24"/>
          <w:highlight w:val="none"/>
        </w:rPr>
        <w:t>”而向中小企业分包时，建议在本册提供。</w:t>
      </w:r>
    </w:p>
    <w:p w14:paraId="179A0346">
      <w:pPr>
        <w:spacing w:line="302" w:lineRule="auto"/>
        <w:rPr>
          <w:rFonts w:hint="eastAsia" w:ascii="宋体" w:hAnsi="宋体" w:eastAsia="宋体" w:cs="宋体"/>
          <w:color w:val="auto"/>
          <w:sz w:val="24"/>
          <w:szCs w:val="24"/>
          <w:highlight w:val="none"/>
        </w:rPr>
      </w:pPr>
    </w:p>
    <w:p w14:paraId="6E8A8907">
      <w:pPr>
        <w:pStyle w:val="11"/>
        <w:spacing w:before="307" w:line="300" w:lineRule="auto"/>
        <w:ind w:firstLine="4046" w:firstLineChars="1700"/>
        <w:rPr>
          <w:rFonts w:hint="eastAsia" w:ascii="宋体" w:hAnsi="宋体" w:eastAsia="宋体" w:cs="宋体"/>
          <w:color w:val="auto"/>
          <w:spacing w:val="3"/>
          <w:sz w:val="24"/>
          <w:szCs w:val="24"/>
          <w:highlight w:val="none"/>
        </w:rPr>
      </w:pPr>
      <w:r>
        <w:rPr>
          <w:rFonts w:hint="eastAsia" w:ascii="宋体" w:hAnsi="宋体" w:eastAsia="宋体" w:cs="宋体"/>
          <w:color w:val="auto"/>
          <w:spacing w:val="-1"/>
          <w:sz w:val="24"/>
          <w:szCs w:val="24"/>
          <w:highlight w:val="none"/>
        </w:rPr>
        <w:t>投标人名称（盖章</w:t>
      </w:r>
      <w:r>
        <w:rPr>
          <w:rFonts w:hint="eastAsia" w:ascii="宋体" w:hAnsi="宋体" w:eastAsia="宋体" w:cs="宋体"/>
          <w:color w:val="auto"/>
          <w:spacing w:val="-61"/>
          <w:sz w:val="24"/>
          <w:szCs w:val="24"/>
          <w:highlight w:val="none"/>
        </w:rPr>
        <w:t>）：</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3"/>
          <w:sz w:val="24"/>
          <w:szCs w:val="24"/>
          <w:highlight w:val="none"/>
        </w:rPr>
        <w:t xml:space="preserve"> </w:t>
      </w:r>
    </w:p>
    <w:p w14:paraId="12C9F6FD">
      <w:pPr>
        <w:pStyle w:val="11"/>
        <w:spacing w:before="307" w:line="300" w:lineRule="auto"/>
        <w:ind w:firstLine="3996" w:firstLineChars="180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年</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月</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10"/>
          <w:sz w:val="24"/>
          <w:szCs w:val="24"/>
          <w:highlight w:val="none"/>
        </w:rPr>
        <w:t xml:space="preserve"> 日</w:t>
      </w:r>
    </w:p>
    <w:p w14:paraId="2D331307">
      <w:pPr>
        <w:spacing w:line="302" w:lineRule="auto"/>
        <w:rPr>
          <w:rFonts w:hint="eastAsia" w:ascii="宋体" w:hAnsi="宋体" w:eastAsia="宋体" w:cs="宋体"/>
          <w:color w:val="auto"/>
          <w:sz w:val="24"/>
          <w:szCs w:val="24"/>
          <w:highlight w:val="none"/>
        </w:rPr>
        <w:sectPr>
          <w:headerReference r:id="rId58" w:type="default"/>
          <w:footerReference r:id="rId59" w:type="default"/>
          <w:pgSz w:w="11907" w:h="16840"/>
          <w:pgMar w:top="1149" w:right="1060" w:bottom="1060" w:left="1701" w:header="875" w:footer="886" w:gutter="0"/>
          <w:pgNumType w:fmt="decimal"/>
          <w:cols w:space="720" w:num="1"/>
        </w:sectPr>
      </w:pPr>
    </w:p>
    <w:p w14:paraId="2CEB09B2">
      <w:pPr>
        <w:pStyle w:val="11"/>
        <w:spacing w:before="328" w:line="205" w:lineRule="auto"/>
        <w:ind w:left="3460"/>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分包意向协议</w:t>
      </w:r>
    </w:p>
    <w:p w14:paraId="7F54C54E">
      <w:pPr>
        <w:pStyle w:val="11"/>
        <w:spacing w:before="248" w:line="196" w:lineRule="auto"/>
        <w:ind w:left="513"/>
        <w:jc w:val="left"/>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甲方（投标人</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5764C56E">
      <w:pPr>
        <w:pStyle w:val="11"/>
        <w:spacing w:before="186" w:line="196" w:lineRule="auto"/>
        <w:ind w:left="499"/>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乙方（拟分包单位</w:t>
      </w:r>
      <w:r>
        <w:rPr>
          <w:rFonts w:hint="eastAsia" w:ascii="宋体" w:hAnsi="宋体" w:eastAsia="宋体" w:cs="宋体"/>
          <w:color w:val="auto"/>
          <w:spacing w:val="-59"/>
          <w:sz w:val="24"/>
          <w:szCs w:val="24"/>
          <w:highlight w:val="none"/>
        </w:rPr>
        <w:t>）：</w:t>
      </w:r>
      <w:r>
        <w:rPr>
          <w:rFonts w:hint="eastAsia" w:ascii="宋体" w:hAnsi="宋体" w:eastAsia="宋体" w:cs="宋体"/>
          <w:color w:val="auto"/>
          <w:sz w:val="24"/>
          <w:szCs w:val="24"/>
          <w:highlight w:val="none"/>
          <w:u w:val="single" w:color="auto"/>
        </w:rPr>
        <w:t xml:space="preserve">              </w:t>
      </w:r>
    </w:p>
    <w:p w14:paraId="627985A2">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firstLine="484" w:firstLineChars="200"/>
        <w:jc w:val="both"/>
        <w:textAlignment w:val="baseline"/>
        <w:rPr>
          <w:rFonts w:hint="eastAsia" w:ascii="宋体" w:hAnsi="宋体" w:eastAsia="宋体" w:cs="宋体"/>
          <w:color w:val="auto"/>
          <w:spacing w:val="13"/>
          <w:sz w:val="24"/>
          <w:szCs w:val="24"/>
          <w:highlight w:val="none"/>
        </w:rPr>
      </w:pPr>
      <w:r>
        <w:rPr>
          <w:rFonts w:hint="eastAsia" w:ascii="宋体" w:hAnsi="宋体" w:eastAsia="宋体" w:cs="宋体"/>
          <w:color w:val="auto"/>
          <w:spacing w:val="1"/>
          <w:sz w:val="24"/>
          <w:szCs w:val="24"/>
          <w:highlight w:val="none"/>
        </w:rPr>
        <w:t>甲方承诺，一旦在</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（采购项目名称</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项目编号/包号为</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招标</w:t>
      </w:r>
      <w:r>
        <w:rPr>
          <w:rFonts w:hint="eastAsia" w:ascii="宋体" w:hAnsi="宋体" w:eastAsia="宋体" w:cs="宋体"/>
          <w:color w:val="auto"/>
          <w:spacing w:val="-2"/>
          <w:sz w:val="24"/>
          <w:szCs w:val="24"/>
          <w:highlight w:val="none"/>
        </w:rPr>
        <w:t>采购项目中获得采购合同，将按照下述约定将合同项下部分内容分包给乙方：</w:t>
      </w:r>
      <w:r>
        <w:rPr>
          <w:rFonts w:hint="eastAsia" w:ascii="宋体" w:hAnsi="宋体" w:eastAsia="宋体" w:cs="宋体"/>
          <w:color w:val="auto"/>
          <w:spacing w:val="13"/>
          <w:sz w:val="24"/>
          <w:szCs w:val="24"/>
          <w:highlight w:val="none"/>
        </w:rPr>
        <w:t xml:space="preserve"> </w:t>
      </w:r>
    </w:p>
    <w:p w14:paraId="180C575D">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1.分包内容：</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1"/>
          <w:sz w:val="24"/>
          <w:szCs w:val="24"/>
          <w:highlight w:val="none"/>
        </w:rPr>
        <w:t>。</w:t>
      </w:r>
    </w:p>
    <w:p w14:paraId="6D5EE581">
      <w:pPr>
        <w:pStyle w:val="11"/>
        <w:keepNext w:val="0"/>
        <w:keepLines w:val="0"/>
        <w:pageBreakBefore w:val="0"/>
        <w:widowControl/>
        <w:tabs>
          <w:tab w:val="left" w:pos="8620"/>
          <w:tab w:val="left" w:pos="8820"/>
          <w:tab w:val="left" w:pos="9040"/>
          <w:tab w:val="left" w:pos="9240"/>
        </w:tabs>
        <w:kinsoku w:val="0"/>
        <w:wordWrap/>
        <w:overflowPunct/>
        <w:topLinePunct w:val="0"/>
        <w:autoSpaceDE w:val="0"/>
        <w:autoSpaceDN w:val="0"/>
        <w:bidi w:val="0"/>
        <w:adjustRightInd w:val="0"/>
        <w:snapToGrid w:val="0"/>
        <w:spacing w:before="9" w:line="360" w:lineRule="auto"/>
        <w:ind w:right="-167" w:righ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2.分包金额</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1"/>
          <w:sz w:val="24"/>
          <w:szCs w:val="24"/>
          <w:highlight w:val="none"/>
        </w:rPr>
        <w:t>该金额占该采购包合同金额的比例为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乙方承诺将在上述情况下与甲方签订分包合同。</w:t>
      </w:r>
    </w:p>
    <w:p w14:paraId="5C14C20D">
      <w:pPr>
        <w:pStyle w:val="11"/>
        <w:keepNext w:val="0"/>
        <w:keepLines w:val="0"/>
        <w:pageBreakBefore w:val="0"/>
        <w:widowControl/>
        <w:kinsoku w:val="0"/>
        <w:wordWrap/>
        <w:overflowPunct/>
        <w:topLinePunct w:val="0"/>
        <w:autoSpaceDE w:val="0"/>
        <w:autoSpaceDN w:val="0"/>
        <w:bidi w:val="0"/>
        <w:adjustRightInd w:val="0"/>
        <w:snapToGrid w:val="0"/>
        <w:spacing w:before="14" w:line="360" w:lineRule="auto"/>
        <w:ind w:left="7"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本协议自各方盖章之日起生效，如甲方未在</w:t>
      </w:r>
      <w:r>
        <w:rPr>
          <w:rFonts w:hint="eastAsia" w:ascii="宋体" w:hAnsi="宋体" w:eastAsia="宋体" w:cs="宋体"/>
          <w:color w:val="auto"/>
          <w:spacing w:val="-2"/>
          <w:sz w:val="24"/>
          <w:szCs w:val="24"/>
          <w:highlight w:val="none"/>
        </w:rPr>
        <w:t>该项目（采购包）中标，本协议自动终</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
          <w:sz w:val="24"/>
          <w:szCs w:val="24"/>
          <w:highlight w:val="none"/>
        </w:rPr>
        <w:t>止。</w:t>
      </w:r>
    </w:p>
    <w:p w14:paraId="7C7B8FEA">
      <w:pPr>
        <w:spacing w:line="320" w:lineRule="auto"/>
        <w:rPr>
          <w:rFonts w:hint="eastAsia" w:ascii="宋体" w:hAnsi="宋体" w:eastAsia="宋体" w:cs="宋体"/>
          <w:color w:val="auto"/>
          <w:sz w:val="21"/>
          <w:highlight w:val="none"/>
        </w:rPr>
      </w:pPr>
    </w:p>
    <w:p w14:paraId="480BA0D5">
      <w:pPr>
        <w:pStyle w:val="11"/>
        <w:spacing w:before="103" w:line="196" w:lineRule="auto"/>
        <w:ind w:left="503"/>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6"/>
          <w:sz w:val="24"/>
          <w:szCs w:val="24"/>
          <w:highlight w:val="none"/>
        </w:rPr>
        <w:t>乙方（盖章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p>
    <w:p w14:paraId="05996988">
      <w:pPr>
        <w:spacing w:line="249" w:lineRule="auto"/>
        <w:rPr>
          <w:rFonts w:hint="eastAsia" w:ascii="宋体" w:hAnsi="宋体" w:eastAsia="宋体" w:cs="宋体"/>
          <w:color w:val="auto"/>
          <w:sz w:val="21"/>
          <w:highlight w:val="none"/>
        </w:rPr>
      </w:pPr>
    </w:p>
    <w:p w14:paraId="2180942D">
      <w:pPr>
        <w:spacing w:line="250" w:lineRule="auto"/>
        <w:rPr>
          <w:rFonts w:hint="eastAsia" w:ascii="宋体" w:hAnsi="宋体" w:eastAsia="宋体" w:cs="宋体"/>
          <w:color w:val="auto"/>
          <w:sz w:val="21"/>
          <w:highlight w:val="none"/>
        </w:rPr>
      </w:pPr>
    </w:p>
    <w:p w14:paraId="4B9BEF5E">
      <w:pPr>
        <w:pStyle w:val="11"/>
        <w:spacing w:before="103" w:line="200" w:lineRule="auto"/>
        <w:ind w:left="5288"/>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36CE3D17">
      <w:pPr>
        <w:spacing w:line="245" w:lineRule="auto"/>
        <w:rPr>
          <w:rFonts w:hint="eastAsia" w:ascii="宋体" w:hAnsi="宋体" w:eastAsia="宋体" w:cs="宋体"/>
          <w:color w:val="auto"/>
          <w:sz w:val="21"/>
          <w:highlight w:val="none"/>
        </w:rPr>
      </w:pPr>
    </w:p>
    <w:p w14:paraId="05BF548E">
      <w:pPr>
        <w:spacing w:line="245" w:lineRule="auto"/>
        <w:rPr>
          <w:rFonts w:hint="eastAsia" w:ascii="宋体" w:hAnsi="宋体" w:eastAsia="宋体" w:cs="宋体"/>
          <w:color w:val="auto"/>
          <w:sz w:val="21"/>
          <w:highlight w:val="none"/>
        </w:rPr>
      </w:pPr>
    </w:p>
    <w:p w14:paraId="659E5869">
      <w:pPr>
        <w:pStyle w:val="11"/>
        <w:spacing w:before="104" w:line="203" w:lineRule="auto"/>
        <w:ind w:left="1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26C49E33">
      <w:pPr>
        <w:pStyle w:val="11"/>
        <w:spacing w:before="176" w:line="360" w:lineRule="auto"/>
        <w:ind w:left="2" w:right="72" w:firstLine="24"/>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pacing w:val="62"/>
          <w:w w:val="101"/>
          <w:sz w:val="24"/>
          <w:szCs w:val="24"/>
          <w:highlight w:val="none"/>
        </w:rPr>
        <w:t xml:space="preserve"> </w:t>
      </w:r>
      <w:r>
        <w:rPr>
          <w:rFonts w:hint="eastAsia" w:ascii="宋体" w:hAnsi="宋体" w:eastAsia="宋体" w:cs="宋体"/>
          <w:color w:val="auto"/>
          <w:sz w:val="24"/>
          <w:szCs w:val="24"/>
          <w:highlight w:val="none"/>
        </w:rPr>
        <w:t>投标人</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“为落实政府采购政策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”而向中小企业分包时必须提供</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z w:val="24"/>
          <w:szCs w:val="24"/>
          <w:highlight w:val="none"/>
        </w:rPr>
        <w:t>，否则</w:t>
      </w:r>
      <w:r>
        <w:rPr>
          <w:rFonts w:hint="eastAsia" w:ascii="宋体" w:hAnsi="宋体" w:eastAsia="宋体" w:cs="宋体"/>
          <w:b/>
          <w:bCs/>
          <w:color w:val="auto"/>
          <w:sz w:val="24"/>
          <w:szCs w:val="24"/>
          <w:highlight w:val="none"/>
        </w:rPr>
        <w:t>投标无效</w:t>
      </w:r>
      <w:r>
        <w:rPr>
          <w:rFonts w:hint="eastAsia" w:ascii="宋体" w:hAnsi="宋体" w:eastAsia="宋体" w:cs="宋体"/>
          <w:color w:val="auto"/>
          <w:sz w:val="24"/>
          <w:szCs w:val="24"/>
          <w:highlight w:val="none"/>
        </w:rPr>
        <w:t>；且建</w:t>
      </w:r>
      <w:r>
        <w:rPr>
          <w:rFonts w:hint="eastAsia" w:ascii="宋体" w:hAnsi="宋体" w:eastAsia="宋体" w:cs="宋体"/>
          <w:color w:val="auto"/>
          <w:spacing w:val="-1"/>
          <w:sz w:val="24"/>
          <w:szCs w:val="24"/>
          <w:highlight w:val="none"/>
        </w:rPr>
        <w:t>议按照采购文件要求在资格证明文件部分提供；</w:t>
      </w:r>
    </w:p>
    <w:p w14:paraId="227FED31">
      <w:pPr>
        <w:pStyle w:val="11"/>
        <w:spacing w:before="175" w:line="360" w:lineRule="auto"/>
        <w:ind w:left="5" w:firstLine="12"/>
        <w:jc w:val="left"/>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60"/>
          <w:sz w:val="24"/>
          <w:szCs w:val="24"/>
          <w:highlight w:val="none"/>
        </w:rPr>
        <w:t xml:space="preserve"> </w:t>
      </w:r>
      <w:r>
        <w:rPr>
          <w:rFonts w:hint="eastAsia" w:ascii="宋体" w:hAnsi="宋体" w:eastAsia="宋体" w:cs="宋体"/>
          <w:color w:val="auto"/>
          <w:spacing w:val="-1"/>
          <w:sz w:val="24"/>
          <w:szCs w:val="24"/>
          <w:highlight w:val="none"/>
        </w:rPr>
        <w:t>投标人满足《政府采购促进中小企业发展管理办</w:t>
      </w:r>
      <w:r>
        <w:rPr>
          <w:rFonts w:hint="eastAsia" w:ascii="宋体" w:hAnsi="宋体" w:eastAsia="宋体" w:cs="宋体"/>
          <w:color w:val="auto"/>
          <w:spacing w:val="-2"/>
          <w:sz w:val="24"/>
          <w:szCs w:val="24"/>
          <w:highlight w:val="none"/>
        </w:rPr>
        <w:t>法》（财库〔2020〕46 号）第九条</w:t>
      </w:r>
      <w:r>
        <w:rPr>
          <w:rFonts w:hint="eastAsia" w:ascii="宋体" w:hAnsi="宋体" w:eastAsia="宋体" w:cs="宋体"/>
          <w:color w:val="auto"/>
          <w:spacing w:val="-3"/>
          <w:sz w:val="24"/>
          <w:szCs w:val="24"/>
          <w:highlight w:val="none"/>
        </w:rPr>
        <w:t>有关规定</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3"/>
          <w:sz w:val="24"/>
          <w:szCs w:val="24"/>
          <w:highlight w:val="none"/>
        </w:rPr>
        <w:t>，拟享受中小企业政策优惠措施的，仍需提供本协议</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3"/>
          <w:sz w:val="24"/>
          <w:szCs w:val="24"/>
          <w:highlight w:val="none"/>
        </w:rPr>
        <w:t>，否则不予认可；</w:t>
      </w:r>
    </w:p>
    <w:p w14:paraId="34D2650E">
      <w:pPr>
        <w:pStyle w:val="11"/>
        <w:spacing w:before="178"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3.</w:t>
      </w:r>
      <w:r>
        <w:rPr>
          <w:rFonts w:hint="eastAsia" w:ascii="宋体" w:hAnsi="宋体" w:eastAsia="宋体" w:cs="宋体"/>
          <w:color w:val="auto"/>
          <w:spacing w:val="61"/>
          <w:w w:val="101"/>
          <w:sz w:val="24"/>
          <w:szCs w:val="24"/>
          <w:highlight w:val="none"/>
        </w:rPr>
        <w:t xml:space="preserve"> </w:t>
      </w:r>
      <w:r>
        <w:rPr>
          <w:rFonts w:hint="eastAsia" w:ascii="宋体" w:hAnsi="宋体" w:eastAsia="宋体" w:cs="宋体"/>
          <w:color w:val="auto"/>
          <w:spacing w:val="-4"/>
          <w:sz w:val="24"/>
          <w:szCs w:val="24"/>
          <w:highlight w:val="none"/>
        </w:rPr>
        <w:t>投标人须与所有拟分包单位分别签订《分包意向协议》，每单位签订一份，并在投</w:t>
      </w:r>
      <w:r>
        <w:rPr>
          <w:rFonts w:hint="eastAsia" w:ascii="宋体" w:hAnsi="宋体" w:eastAsia="宋体" w:cs="宋体"/>
          <w:color w:val="auto"/>
          <w:spacing w:val="-2"/>
          <w:sz w:val="24"/>
          <w:szCs w:val="24"/>
          <w:highlight w:val="none"/>
        </w:rPr>
        <w:t>标</w:t>
      </w:r>
      <w:r>
        <w:rPr>
          <w:rFonts w:hint="eastAsia" w:ascii="宋体" w:hAnsi="宋体" w:eastAsia="宋体" w:cs="宋体"/>
          <w:color w:val="auto"/>
          <w:spacing w:val="-3"/>
          <w:sz w:val="24"/>
          <w:szCs w:val="24"/>
          <w:highlight w:val="none"/>
        </w:rPr>
        <w:t>文件中提交全部协议原件的电子件</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3"/>
          <w:sz w:val="24"/>
          <w:szCs w:val="24"/>
          <w:highlight w:val="none"/>
        </w:rPr>
        <w:t>，否则不予认可。</w:t>
      </w:r>
    </w:p>
    <w:p w14:paraId="5A5436E4">
      <w:pPr>
        <w:spacing w:line="200" w:lineRule="auto"/>
        <w:rPr>
          <w:rFonts w:hint="eastAsia" w:ascii="宋体" w:hAnsi="宋体" w:eastAsia="宋体" w:cs="宋体"/>
          <w:color w:val="auto"/>
          <w:sz w:val="24"/>
          <w:szCs w:val="24"/>
          <w:highlight w:val="none"/>
        </w:rPr>
        <w:sectPr>
          <w:headerReference r:id="rId60" w:type="default"/>
          <w:footerReference r:id="rId61" w:type="default"/>
          <w:pgSz w:w="11907" w:h="16840"/>
          <w:pgMar w:top="1149" w:right="1133" w:bottom="1060" w:left="1701" w:header="875" w:footer="886" w:gutter="0"/>
          <w:pgNumType w:fmt="decimal"/>
          <w:cols w:space="720" w:num="1"/>
        </w:sectPr>
      </w:pPr>
    </w:p>
    <w:p w14:paraId="40C223CF">
      <w:pPr>
        <w:pStyle w:val="11"/>
        <w:spacing w:before="308" w:line="242" w:lineRule="auto"/>
        <w:ind w:left="128" w:right="58" w:rightChars="0"/>
        <w:rPr>
          <w:rFonts w:hint="eastAsia" w:ascii="宋体" w:hAnsi="宋体" w:eastAsia="宋体" w:cs="宋体"/>
          <w:color w:val="auto"/>
          <w:spacing w:val="10"/>
          <w:sz w:val="24"/>
          <w:szCs w:val="24"/>
          <w:highlight w:val="none"/>
        </w:rPr>
      </w:pPr>
      <w:r>
        <w:rPr>
          <w:rFonts w:hint="eastAsia" w:ascii="宋体" w:hAnsi="宋体" w:eastAsia="宋体" w:cs="宋体"/>
          <w:color w:val="auto"/>
          <w:sz w:val="24"/>
          <w:szCs w:val="24"/>
          <w:highlight w:val="none"/>
        </w:rPr>
        <w:t>9   招标文件要求提供或投标人认为应附的其他材料</w:t>
      </w:r>
      <w:r>
        <w:rPr>
          <w:rFonts w:hint="eastAsia" w:ascii="宋体" w:hAnsi="宋体" w:eastAsia="宋体" w:cs="宋体"/>
          <w:color w:val="auto"/>
          <w:spacing w:val="10"/>
          <w:sz w:val="24"/>
          <w:szCs w:val="24"/>
          <w:highlight w:val="none"/>
        </w:rPr>
        <w:t xml:space="preserve"> </w:t>
      </w:r>
    </w:p>
    <w:p w14:paraId="6375C564">
      <w:pPr>
        <w:pStyle w:val="11"/>
        <w:spacing w:before="308" w:line="360" w:lineRule="auto"/>
        <w:ind w:left="128" w:right="58" w:rightChars="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9-1 供应商信息采集表</w:t>
      </w: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099"/>
        <w:gridCol w:w="3095"/>
        <w:gridCol w:w="3098"/>
      </w:tblGrid>
      <w:tr w14:paraId="54F809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3099" w:type="dxa"/>
            <w:vAlign w:val="top"/>
          </w:tcPr>
          <w:p w14:paraId="4547A871">
            <w:pPr>
              <w:spacing w:before="43" w:line="360" w:lineRule="auto"/>
              <w:ind w:left="11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供应商名称</w:t>
            </w:r>
          </w:p>
        </w:tc>
        <w:tc>
          <w:tcPr>
            <w:tcW w:w="3095" w:type="dxa"/>
            <w:vAlign w:val="top"/>
          </w:tcPr>
          <w:p w14:paraId="72FDD5FA">
            <w:pPr>
              <w:spacing w:before="43" w:line="360" w:lineRule="auto"/>
              <w:ind w:left="10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供应商所属性别</w:t>
            </w:r>
          </w:p>
        </w:tc>
        <w:tc>
          <w:tcPr>
            <w:tcW w:w="3098" w:type="dxa"/>
            <w:vAlign w:val="top"/>
          </w:tcPr>
          <w:p w14:paraId="7A8EC107">
            <w:pPr>
              <w:spacing w:before="43" w:line="360" w:lineRule="auto"/>
              <w:ind w:left="11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外商投资类型</w:t>
            </w:r>
          </w:p>
        </w:tc>
      </w:tr>
      <w:tr w14:paraId="55376A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3099" w:type="dxa"/>
            <w:vAlign w:val="top"/>
          </w:tcPr>
          <w:p w14:paraId="43C0AEB5">
            <w:pPr>
              <w:pStyle w:val="23"/>
              <w:spacing w:line="360" w:lineRule="auto"/>
              <w:rPr>
                <w:rFonts w:hint="eastAsia" w:ascii="宋体" w:hAnsi="宋体" w:eastAsia="宋体" w:cs="宋体"/>
                <w:color w:val="auto"/>
                <w:highlight w:val="none"/>
              </w:rPr>
            </w:pPr>
          </w:p>
        </w:tc>
        <w:tc>
          <w:tcPr>
            <w:tcW w:w="3095" w:type="dxa"/>
            <w:vAlign w:val="top"/>
          </w:tcPr>
          <w:p w14:paraId="1BAFD1E8">
            <w:pPr>
              <w:pStyle w:val="23"/>
              <w:spacing w:line="360" w:lineRule="auto"/>
              <w:rPr>
                <w:rFonts w:hint="eastAsia" w:ascii="宋体" w:hAnsi="宋体" w:eastAsia="宋体" w:cs="宋体"/>
                <w:color w:val="auto"/>
                <w:highlight w:val="none"/>
              </w:rPr>
            </w:pPr>
          </w:p>
        </w:tc>
        <w:tc>
          <w:tcPr>
            <w:tcW w:w="3098" w:type="dxa"/>
            <w:vAlign w:val="top"/>
          </w:tcPr>
          <w:p w14:paraId="28E11AD4">
            <w:pPr>
              <w:pStyle w:val="23"/>
              <w:spacing w:line="360" w:lineRule="auto"/>
              <w:rPr>
                <w:rFonts w:hint="eastAsia" w:ascii="宋体" w:hAnsi="宋体" w:eastAsia="宋体" w:cs="宋体"/>
                <w:color w:val="auto"/>
                <w:highlight w:val="none"/>
              </w:rPr>
            </w:pPr>
          </w:p>
        </w:tc>
      </w:tr>
      <w:tr w14:paraId="713D2D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3" w:hRule="atLeast"/>
        </w:trPr>
        <w:tc>
          <w:tcPr>
            <w:tcW w:w="3099" w:type="dxa"/>
            <w:vAlign w:val="top"/>
          </w:tcPr>
          <w:p w14:paraId="6D238D46">
            <w:pPr>
              <w:pStyle w:val="23"/>
              <w:spacing w:line="360" w:lineRule="auto"/>
              <w:rPr>
                <w:rFonts w:hint="eastAsia" w:ascii="宋体" w:hAnsi="宋体" w:eastAsia="宋体" w:cs="宋体"/>
                <w:color w:val="auto"/>
                <w:highlight w:val="none"/>
              </w:rPr>
            </w:pPr>
          </w:p>
        </w:tc>
        <w:tc>
          <w:tcPr>
            <w:tcW w:w="3095" w:type="dxa"/>
            <w:vAlign w:val="top"/>
          </w:tcPr>
          <w:p w14:paraId="646CC0C3">
            <w:pPr>
              <w:pStyle w:val="23"/>
              <w:spacing w:line="360" w:lineRule="auto"/>
              <w:rPr>
                <w:rFonts w:hint="eastAsia" w:ascii="宋体" w:hAnsi="宋体" w:eastAsia="宋体" w:cs="宋体"/>
                <w:color w:val="auto"/>
                <w:highlight w:val="none"/>
              </w:rPr>
            </w:pPr>
          </w:p>
        </w:tc>
        <w:tc>
          <w:tcPr>
            <w:tcW w:w="3098" w:type="dxa"/>
            <w:vAlign w:val="top"/>
          </w:tcPr>
          <w:p w14:paraId="47A637E6">
            <w:pPr>
              <w:pStyle w:val="23"/>
              <w:spacing w:line="360" w:lineRule="auto"/>
              <w:rPr>
                <w:rFonts w:hint="eastAsia" w:ascii="宋体" w:hAnsi="宋体" w:eastAsia="宋体" w:cs="宋体"/>
                <w:color w:val="auto"/>
                <w:highlight w:val="none"/>
              </w:rPr>
            </w:pPr>
          </w:p>
        </w:tc>
      </w:tr>
      <w:tr w14:paraId="72D0BE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3099" w:type="dxa"/>
            <w:vAlign w:val="top"/>
          </w:tcPr>
          <w:p w14:paraId="6E7F56B0">
            <w:pPr>
              <w:pStyle w:val="23"/>
              <w:spacing w:line="360" w:lineRule="auto"/>
              <w:rPr>
                <w:rFonts w:hint="eastAsia" w:ascii="宋体" w:hAnsi="宋体" w:eastAsia="宋体" w:cs="宋体"/>
                <w:color w:val="auto"/>
                <w:highlight w:val="none"/>
              </w:rPr>
            </w:pPr>
          </w:p>
        </w:tc>
        <w:tc>
          <w:tcPr>
            <w:tcW w:w="3095" w:type="dxa"/>
            <w:vAlign w:val="top"/>
          </w:tcPr>
          <w:p w14:paraId="664F67CA">
            <w:pPr>
              <w:pStyle w:val="23"/>
              <w:spacing w:line="360" w:lineRule="auto"/>
              <w:rPr>
                <w:rFonts w:hint="eastAsia" w:ascii="宋体" w:hAnsi="宋体" w:eastAsia="宋体" w:cs="宋体"/>
                <w:color w:val="auto"/>
                <w:highlight w:val="none"/>
              </w:rPr>
            </w:pPr>
          </w:p>
        </w:tc>
        <w:tc>
          <w:tcPr>
            <w:tcW w:w="3098" w:type="dxa"/>
            <w:vAlign w:val="top"/>
          </w:tcPr>
          <w:p w14:paraId="1C26E0B1">
            <w:pPr>
              <w:pStyle w:val="23"/>
              <w:spacing w:line="360" w:lineRule="auto"/>
              <w:rPr>
                <w:rFonts w:hint="eastAsia" w:ascii="宋体" w:hAnsi="宋体" w:eastAsia="宋体" w:cs="宋体"/>
                <w:color w:val="auto"/>
                <w:highlight w:val="none"/>
              </w:rPr>
            </w:pPr>
          </w:p>
        </w:tc>
      </w:tr>
      <w:tr w14:paraId="109AE7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8" w:hRule="atLeast"/>
        </w:trPr>
        <w:tc>
          <w:tcPr>
            <w:tcW w:w="3099" w:type="dxa"/>
            <w:vAlign w:val="top"/>
          </w:tcPr>
          <w:p w14:paraId="4538BB9B">
            <w:pPr>
              <w:pStyle w:val="23"/>
              <w:spacing w:line="360" w:lineRule="auto"/>
              <w:rPr>
                <w:rFonts w:hint="eastAsia" w:ascii="宋体" w:hAnsi="宋体" w:eastAsia="宋体" w:cs="宋体"/>
                <w:color w:val="auto"/>
                <w:highlight w:val="none"/>
              </w:rPr>
            </w:pPr>
          </w:p>
        </w:tc>
        <w:tc>
          <w:tcPr>
            <w:tcW w:w="3095" w:type="dxa"/>
            <w:vAlign w:val="top"/>
          </w:tcPr>
          <w:p w14:paraId="0D2C11B7">
            <w:pPr>
              <w:pStyle w:val="23"/>
              <w:spacing w:line="360" w:lineRule="auto"/>
              <w:rPr>
                <w:rFonts w:hint="eastAsia" w:ascii="宋体" w:hAnsi="宋体" w:eastAsia="宋体" w:cs="宋体"/>
                <w:color w:val="auto"/>
                <w:highlight w:val="none"/>
              </w:rPr>
            </w:pPr>
          </w:p>
        </w:tc>
        <w:tc>
          <w:tcPr>
            <w:tcW w:w="3098" w:type="dxa"/>
            <w:vAlign w:val="top"/>
          </w:tcPr>
          <w:p w14:paraId="1AA208A9">
            <w:pPr>
              <w:pStyle w:val="23"/>
              <w:spacing w:line="360" w:lineRule="auto"/>
              <w:rPr>
                <w:rFonts w:hint="eastAsia" w:ascii="宋体" w:hAnsi="宋体" w:eastAsia="宋体" w:cs="宋体"/>
                <w:color w:val="auto"/>
                <w:highlight w:val="none"/>
              </w:rPr>
            </w:pPr>
          </w:p>
        </w:tc>
      </w:tr>
    </w:tbl>
    <w:p w14:paraId="640A8E47">
      <w:pPr>
        <w:pStyle w:val="11"/>
        <w:spacing w:before="39" w:line="360" w:lineRule="auto"/>
        <w:ind w:left="123"/>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注：</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1.供应商如为联合体，则应填写联合体各成员信息。</w:t>
      </w:r>
    </w:p>
    <w:p w14:paraId="7AB39FDA">
      <w:pPr>
        <w:pStyle w:val="11"/>
        <w:spacing w:before="3" w:line="360" w:lineRule="auto"/>
        <w:ind w:left="118" w:right="36" w:firstLine="49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2.供应商所属性别请填写</w:t>
      </w:r>
      <w:r>
        <w:rPr>
          <w:rFonts w:hint="eastAsia" w:ascii="宋体" w:hAnsi="宋体" w:eastAsia="宋体" w:cs="宋体"/>
          <w:color w:val="auto"/>
          <w:spacing w:val="-36"/>
          <w:sz w:val="24"/>
          <w:szCs w:val="24"/>
          <w:highlight w:val="none"/>
        </w:rPr>
        <w:t xml:space="preserve"> </w:t>
      </w:r>
      <w:r>
        <w:rPr>
          <w:rFonts w:hint="eastAsia" w:ascii="宋体" w:hAnsi="宋体" w:eastAsia="宋体" w:cs="宋体"/>
          <w:color w:val="auto"/>
          <w:spacing w:val="1"/>
          <w:sz w:val="24"/>
          <w:szCs w:val="24"/>
          <w:highlight w:val="none"/>
        </w:rPr>
        <w:t>“男</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“女</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”，指拥有供应商 51%以上绝对所有权的性别；</w:t>
      </w:r>
      <w:r>
        <w:rPr>
          <w:rFonts w:hint="eastAsia" w:ascii="宋体" w:hAnsi="宋体" w:eastAsia="宋体" w:cs="宋体"/>
          <w:color w:val="auto"/>
          <w:sz w:val="24"/>
          <w:szCs w:val="24"/>
          <w:highlight w:val="none"/>
        </w:rPr>
        <w:t>绝对所有权拥有者可以是一个人，也可以是</w:t>
      </w:r>
      <w:r>
        <w:rPr>
          <w:rFonts w:hint="eastAsia" w:ascii="宋体" w:hAnsi="宋体" w:eastAsia="宋体" w:cs="宋体"/>
          <w:color w:val="auto"/>
          <w:spacing w:val="-1"/>
          <w:sz w:val="24"/>
          <w:szCs w:val="24"/>
          <w:highlight w:val="none"/>
        </w:rPr>
        <w:t>多人合计计算。</w:t>
      </w:r>
    </w:p>
    <w:p w14:paraId="7AC8BF5C">
      <w:pPr>
        <w:pStyle w:val="11"/>
        <w:spacing w:before="4" w:line="360" w:lineRule="auto"/>
        <w:ind w:left="61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3.外商投资类型请填写</w:t>
      </w:r>
      <w:r>
        <w:rPr>
          <w:rFonts w:hint="eastAsia" w:ascii="宋体" w:hAnsi="宋体" w:eastAsia="宋体" w:cs="宋体"/>
          <w:color w:val="auto"/>
          <w:spacing w:val="-35"/>
          <w:sz w:val="24"/>
          <w:szCs w:val="24"/>
          <w:highlight w:val="none"/>
        </w:rPr>
        <w:t xml:space="preserve"> </w:t>
      </w:r>
      <w:r>
        <w:rPr>
          <w:rFonts w:hint="eastAsia" w:ascii="宋体" w:hAnsi="宋体" w:eastAsia="宋体" w:cs="宋体"/>
          <w:color w:val="auto"/>
          <w:spacing w:val="3"/>
          <w:sz w:val="24"/>
          <w:szCs w:val="24"/>
          <w:highlight w:val="none"/>
        </w:rPr>
        <w:t>“外商单独投资</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3"/>
          <w:sz w:val="24"/>
          <w:szCs w:val="24"/>
          <w:highlight w:val="none"/>
        </w:rPr>
        <w:t>、“外商部分投资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”或</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6"/>
          <w:sz w:val="24"/>
          <w:szCs w:val="24"/>
          <w:highlight w:val="none"/>
        </w:rPr>
        <w:t xml:space="preserve"> </w:t>
      </w:r>
      <w:r>
        <w:rPr>
          <w:rFonts w:hint="eastAsia" w:ascii="宋体" w:hAnsi="宋体" w:eastAsia="宋体" w:cs="宋体"/>
          <w:color w:val="auto"/>
          <w:spacing w:val="3"/>
          <w:sz w:val="24"/>
          <w:szCs w:val="24"/>
          <w:highlight w:val="none"/>
        </w:rPr>
        <w:t>内资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w:t>
      </w:r>
    </w:p>
    <w:p w14:paraId="7E05632A">
      <w:pPr>
        <w:pStyle w:val="11"/>
        <w:spacing w:before="4" w:line="360" w:lineRule="auto"/>
        <w:ind w:left="611"/>
        <w:rPr>
          <w:rFonts w:hint="eastAsia" w:ascii="宋体" w:hAnsi="宋体" w:eastAsia="宋体" w:cs="宋体"/>
          <w:color w:val="auto"/>
          <w:spacing w:val="3"/>
          <w:sz w:val="24"/>
          <w:szCs w:val="24"/>
          <w:highlight w:val="none"/>
        </w:rPr>
      </w:pPr>
    </w:p>
    <w:p w14:paraId="2DA11C00">
      <w:pPr>
        <w:pStyle w:val="11"/>
        <w:spacing w:before="4" w:line="360" w:lineRule="auto"/>
        <w:ind w:left="611"/>
        <w:rPr>
          <w:rFonts w:hint="eastAsia" w:ascii="宋体" w:hAnsi="宋体" w:eastAsia="宋体" w:cs="宋体"/>
          <w:color w:val="auto"/>
          <w:spacing w:val="3"/>
          <w:sz w:val="24"/>
          <w:szCs w:val="24"/>
          <w:highlight w:val="none"/>
        </w:rPr>
      </w:pPr>
    </w:p>
    <w:p w14:paraId="06E8FFE9">
      <w:pPr>
        <w:pStyle w:val="11"/>
        <w:spacing w:before="4" w:line="360" w:lineRule="auto"/>
        <w:ind w:left="611"/>
        <w:rPr>
          <w:rFonts w:hint="eastAsia" w:ascii="宋体" w:hAnsi="宋体" w:eastAsia="宋体" w:cs="宋体"/>
          <w:color w:val="auto"/>
          <w:spacing w:val="3"/>
          <w:sz w:val="24"/>
          <w:szCs w:val="24"/>
          <w:highlight w:val="none"/>
        </w:rPr>
      </w:pPr>
    </w:p>
    <w:p w14:paraId="13128B4B">
      <w:pPr>
        <w:pStyle w:val="11"/>
        <w:spacing w:before="4" w:line="360" w:lineRule="auto"/>
        <w:ind w:left="611"/>
        <w:rPr>
          <w:rFonts w:hint="eastAsia" w:ascii="宋体" w:hAnsi="宋体" w:eastAsia="宋体" w:cs="宋体"/>
          <w:color w:val="auto"/>
          <w:spacing w:val="3"/>
          <w:sz w:val="24"/>
          <w:szCs w:val="24"/>
          <w:highlight w:val="none"/>
        </w:rPr>
      </w:pPr>
    </w:p>
    <w:p w14:paraId="5C61C1F8">
      <w:pPr>
        <w:pStyle w:val="11"/>
        <w:spacing w:before="4" w:line="360" w:lineRule="auto"/>
        <w:ind w:left="611"/>
        <w:rPr>
          <w:rFonts w:hint="eastAsia" w:ascii="宋体" w:hAnsi="宋体" w:eastAsia="宋体" w:cs="宋体"/>
          <w:color w:val="auto"/>
          <w:spacing w:val="3"/>
          <w:sz w:val="24"/>
          <w:szCs w:val="24"/>
          <w:highlight w:val="none"/>
        </w:rPr>
      </w:pPr>
    </w:p>
    <w:p w14:paraId="6BB0004D">
      <w:pPr>
        <w:pStyle w:val="11"/>
        <w:spacing w:before="4" w:line="360" w:lineRule="auto"/>
        <w:ind w:left="611"/>
        <w:rPr>
          <w:rFonts w:hint="eastAsia" w:ascii="宋体" w:hAnsi="宋体" w:eastAsia="宋体" w:cs="宋体"/>
          <w:color w:val="auto"/>
          <w:spacing w:val="3"/>
          <w:sz w:val="24"/>
          <w:szCs w:val="24"/>
          <w:highlight w:val="none"/>
        </w:rPr>
      </w:pPr>
    </w:p>
    <w:p w14:paraId="204917DE">
      <w:pPr>
        <w:pStyle w:val="11"/>
        <w:spacing w:before="4" w:line="360" w:lineRule="auto"/>
        <w:ind w:left="611"/>
        <w:rPr>
          <w:rFonts w:hint="eastAsia" w:ascii="宋体" w:hAnsi="宋体" w:eastAsia="宋体" w:cs="宋体"/>
          <w:color w:val="auto"/>
          <w:spacing w:val="3"/>
          <w:sz w:val="24"/>
          <w:szCs w:val="24"/>
          <w:highlight w:val="none"/>
        </w:rPr>
      </w:pPr>
    </w:p>
    <w:p w14:paraId="4D7BF930">
      <w:pPr>
        <w:pStyle w:val="11"/>
        <w:spacing w:before="4" w:line="360" w:lineRule="auto"/>
        <w:ind w:left="611"/>
        <w:rPr>
          <w:rFonts w:hint="eastAsia" w:ascii="宋体" w:hAnsi="宋体" w:eastAsia="宋体" w:cs="宋体"/>
          <w:color w:val="auto"/>
          <w:spacing w:val="3"/>
          <w:sz w:val="24"/>
          <w:szCs w:val="24"/>
          <w:highlight w:val="none"/>
        </w:rPr>
      </w:pPr>
    </w:p>
    <w:p w14:paraId="3AC5149F">
      <w:pPr>
        <w:pStyle w:val="11"/>
        <w:spacing w:before="4" w:line="360" w:lineRule="auto"/>
        <w:ind w:left="611"/>
        <w:rPr>
          <w:rFonts w:hint="eastAsia" w:ascii="宋体" w:hAnsi="宋体" w:eastAsia="宋体" w:cs="宋体"/>
          <w:color w:val="auto"/>
          <w:spacing w:val="3"/>
          <w:sz w:val="24"/>
          <w:szCs w:val="24"/>
          <w:highlight w:val="none"/>
        </w:rPr>
      </w:pPr>
    </w:p>
    <w:p w14:paraId="6407BDB1">
      <w:pPr>
        <w:pStyle w:val="11"/>
        <w:spacing w:before="4" w:line="360" w:lineRule="auto"/>
        <w:ind w:left="611"/>
        <w:rPr>
          <w:rFonts w:hint="eastAsia" w:ascii="宋体" w:hAnsi="宋体" w:eastAsia="宋体" w:cs="宋体"/>
          <w:color w:val="auto"/>
          <w:spacing w:val="3"/>
          <w:sz w:val="24"/>
          <w:szCs w:val="24"/>
          <w:highlight w:val="none"/>
        </w:rPr>
      </w:pPr>
    </w:p>
    <w:p w14:paraId="2BB2E59C">
      <w:pPr>
        <w:pStyle w:val="11"/>
        <w:spacing w:before="4" w:line="360" w:lineRule="auto"/>
        <w:ind w:left="611"/>
        <w:rPr>
          <w:rFonts w:hint="eastAsia" w:ascii="宋体" w:hAnsi="宋体" w:eastAsia="宋体" w:cs="宋体"/>
          <w:color w:val="auto"/>
          <w:spacing w:val="3"/>
          <w:sz w:val="24"/>
          <w:szCs w:val="24"/>
          <w:highlight w:val="none"/>
        </w:rPr>
      </w:pPr>
    </w:p>
    <w:p w14:paraId="6F1E0A8C">
      <w:pPr>
        <w:pStyle w:val="11"/>
        <w:spacing w:before="4" w:line="360" w:lineRule="auto"/>
        <w:ind w:left="611"/>
        <w:rPr>
          <w:rFonts w:hint="eastAsia" w:ascii="宋体" w:hAnsi="宋体" w:eastAsia="宋体" w:cs="宋体"/>
          <w:color w:val="auto"/>
          <w:spacing w:val="3"/>
          <w:sz w:val="24"/>
          <w:szCs w:val="24"/>
          <w:highlight w:val="none"/>
        </w:rPr>
      </w:pPr>
    </w:p>
    <w:p w14:paraId="2CD308E1">
      <w:pPr>
        <w:pStyle w:val="11"/>
        <w:spacing w:before="4" w:line="360" w:lineRule="auto"/>
        <w:ind w:left="611"/>
        <w:rPr>
          <w:rFonts w:hint="eastAsia" w:ascii="宋体" w:hAnsi="宋体" w:eastAsia="宋体" w:cs="宋体"/>
          <w:color w:val="auto"/>
          <w:spacing w:val="3"/>
          <w:sz w:val="24"/>
          <w:szCs w:val="24"/>
          <w:highlight w:val="none"/>
        </w:rPr>
      </w:pPr>
    </w:p>
    <w:p w14:paraId="4C9C1801">
      <w:pPr>
        <w:pStyle w:val="11"/>
        <w:spacing w:before="4" w:line="360" w:lineRule="auto"/>
        <w:ind w:left="611"/>
        <w:rPr>
          <w:rFonts w:hint="eastAsia" w:ascii="宋体" w:hAnsi="宋体" w:eastAsia="宋体" w:cs="宋体"/>
          <w:color w:val="auto"/>
          <w:spacing w:val="3"/>
          <w:sz w:val="24"/>
          <w:szCs w:val="24"/>
          <w:highlight w:val="none"/>
        </w:rPr>
      </w:pPr>
    </w:p>
    <w:p w14:paraId="392BC8FC">
      <w:pPr>
        <w:pStyle w:val="11"/>
        <w:spacing w:before="4" w:line="360" w:lineRule="auto"/>
        <w:ind w:left="611"/>
        <w:rPr>
          <w:rFonts w:hint="eastAsia" w:ascii="宋体" w:hAnsi="宋体" w:eastAsia="宋体" w:cs="宋体"/>
          <w:color w:val="auto"/>
          <w:spacing w:val="3"/>
          <w:sz w:val="24"/>
          <w:szCs w:val="24"/>
          <w:highlight w:val="none"/>
        </w:rPr>
      </w:pPr>
    </w:p>
    <w:p w14:paraId="1A673ED9">
      <w:pPr>
        <w:pStyle w:val="11"/>
        <w:spacing w:before="4" w:line="360" w:lineRule="auto"/>
        <w:ind w:left="611"/>
        <w:rPr>
          <w:rFonts w:hint="eastAsia" w:ascii="宋体" w:hAnsi="宋体" w:eastAsia="宋体" w:cs="宋体"/>
          <w:color w:val="auto"/>
          <w:spacing w:val="3"/>
          <w:sz w:val="24"/>
          <w:szCs w:val="24"/>
          <w:highlight w:val="none"/>
        </w:rPr>
      </w:pPr>
    </w:p>
    <w:p w14:paraId="63F6F78E">
      <w:pPr>
        <w:pStyle w:val="11"/>
        <w:spacing w:before="4" w:line="360" w:lineRule="auto"/>
        <w:ind w:left="611"/>
        <w:rPr>
          <w:rFonts w:hint="eastAsia" w:ascii="宋体" w:hAnsi="宋体" w:eastAsia="宋体" w:cs="宋体"/>
          <w:color w:val="auto"/>
          <w:spacing w:val="3"/>
          <w:sz w:val="24"/>
          <w:szCs w:val="24"/>
          <w:highlight w:val="none"/>
        </w:rPr>
      </w:pPr>
    </w:p>
    <w:p w14:paraId="0F9B85F7">
      <w:pPr>
        <w:pStyle w:val="11"/>
        <w:spacing w:before="4" w:line="360" w:lineRule="auto"/>
        <w:ind w:left="611"/>
        <w:rPr>
          <w:rFonts w:hint="eastAsia" w:ascii="宋体" w:hAnsi="宋体" w:eastAsia="宋体" w:cs="宋体"/>
          <w:color w:val="auto"/>
          <w:spacing w:val="3"/>
          <w:sz w:val="24"/>
          <w:szCs w:val="24"/>
          <w:highlight w:val="none"/>
        </w:rPr>
      </w:pPr>
    </w:p>
    <w:p w14:paraId="2CFDB33F">
      <w:pPr>
        <w:pStyle w:val="11"/>
        <w:spacing w:before="4" w:line="360" w:lineRule="auto"/>
        <w:ind w:left="611"/>
        <w:rPr>
          <w:rFonts w:hint="eastAsia" w:ascii="宋体" w:hAnsi="宋体" w:eastAsia="宋体" w:cs="宋体"/>
          <w:color w:val="auto"/>
          <w:spacing w:val="3"/>
          <w:sz w:val="24"/>
          <w:szCs w:val="24"/>
          <w:highlight w:val="none"/>
        </w:rPr>
      </w:pPr>
    </w:p>
    <w:p w14:paraId="03B71DDC">
      <w:pPr>
        <w:pStyle w:val="11"/>
        <w:spacing w:before="4" w:line="360" w:lineRule="auto"/>
        <w:ind w:left="611"/>
        <w:rPr>
          <w:rFonts w:hint="eastAsia" w:ascii="宋体" w:hAnsi="宋体" w:eastAsia="宋体" w:cs="宋体"/>
          <w:color w:val="auto"/>
          <w:sz w:val="24"/>
          <w:highlight w:val="none"/>
        </w:rPr>
      </w:pPr>
      <w:r>
        <w:rPr>
          <w:rFonts w:hint="eastAsia" w:ascii="宋体" w:hAnsi="宋体" w:eastAsia="宋体"/>
          <w:color w:val="auto"/>
          <w:sz w:val="24"/>
          <w:highlight w:val="none"/>
          <w:lang w:val="en-US" w:eastAsia="zh-CN"/>
        </w:rPr>
        <w:t>9-2</w:t>
      </w:r>
      <w:r>
        <w:rPr>
          <w:rFonts w:hint="eastAsia" w:ascii="宋体" w:hAnsi="宋体" w:eastAsia="宋体" w:cs="宋体"/>
          <w:color w:val="auto"/>
          <w:sz w:val="24"/>
          <w:highlight w:val="none"/>
        </w:rPr>
        <w:t>投标人认为应附的其他材料</w:t>
      </w:r>
    </w:p>
    <w:p w14:paraId="0DE7C303">
      <w:pPr>
        <w:pStyle w:val="11"/>
        <w:spacing w:before="4" w:line="360" w:lineRule="auto"/>
        <w:ind w:left="611"/>
        <w:rPr>
          <w:rFonts w:hint="eastAsia" w:ascii="宋体" w:hAnsi="宋体" w:eastAsia="宋体" w:cs="宋体"/>
          <w:color w:val="auto"/>
          <w:sz w:val="24"/>
          <w:highlight w:val="none"/>
        </w:rPr>
      </w:pPr>
    </w:p>
    <w:p w14:paraId="412D2C83">
      <w:pPr>
        <w:pStyle w:val="11"/>
        <w:spacing w:before="4" w:line="360" w:lineRule="auto"/>
        <w:ind w:left="611"/>
        <w:rPr>
          <w:rFonts w:hint="eastAsia" w:ascii="宋体" w:hAnsi="宋体" w:eastAsia="宋体" w:cs="宋体"/>
          <w:color w:val="auto"/>
          <w:sz w:val="24"/>
          <w:highlight w:val="none"/>
        </w:rPr>
      </w:pPr>
    </w:p>
    <w:p w14:paraId="64FB5C5A">
      <w:pPr>
        <w:pStyle w:val="11"/>
        <w:spacing w:before="4" w:line="360" w:lineRule="auto"/>
        <w:ind w:left="611"/>
        <w:rPr>
          <w:rFonts w:hint="eastAsia" w:ascii="宋体" w:hAnsi="宋体" w:eastAsia="宋体" w:cs="宋体"/>
          <w:color w:val="auto"/>
          <w:sz w:val="24"/>
          <w:highlight w:val="none"/>
        </w:rPr>
      </w:pPr>
    </w:p>
    <w:p w14:paraId="4AAF95B7">
      <w:pPr>
        <w:pStyle w:val="11"/>
        <w:spacing w:before="4" w:line="360" w:lineRule="auto"/>
        <w:ind w:left="611"/>
        <w:rPr>
          <w:rFonts w:hint="eastAsia" w:ascii="宋体" w:hAnsi="宋体" w:eastAsia="宋体" w:cs="宋体"/>
          <w:color w:val="auto"/>
          <w:sz w:val="24"/>
          <w:highlight w:val="none"/>
        </w:rPr>
      </w:pPr>
    </w:p>
    <w:p w14:paraId="107A2D1E">
      <w:pPr>
        <w:pStyle w:val="11"/>
        <w:spacing w:before="4" w:line="360" w:lineRule="auto"/>
        <w:ind w:left="611"/>
        <w:rPr>
          <w:rFonts w:hint="eastAsia" w:ascii="宋体" w:hAnsi="宋体" w:eastAsia="宋体" w:cs="宋体"/>
          <w:color w:val="auto"/>
          <w:sz w:val="24"/>
          <w:highlight w:val="none"/>
        </w:rPr>
      </w:pPr>
    </w:p>
    <w:p w14:paraId="789C9248">
      <w:pPr>
        <w:pStyle w:val="11"/>
        <w:spacing w:before="4" w:line="360" w:lineRule="auto"/>
        <w:ind w:left="611"/>
        <w:rPr>
          <w:rFonts w:hint="eastAsia" w:ascii="宋体" w:hAnsi="宋体" w:eastAsia="宋体" w:cs="宋体"/>
          <w:color w:val="auto"/>
          <w:sz w:val="24"/>
          <w:highlight w:val="none"/>
        </w:rPr>
      </w:pPr>
    </w:p>
    <w:p w14:paraId="5D6D9A6C">
      <w:pPr>
        <w:pStyle w:val="11"/>
        <w:spacing w:before="4" w:line="360" w:lineRule="auto"/>
        <w:ind w:left="611"/>
        <w:rPr>
          <w:rFonts w:hint="eastAsia" w:ascii="宋体" w:hAnsi="宋体" w:eastAsia="宋体" w:cs="宋体"/>
          <w:color w:val="auto"/>
          <w:sz w:val="24"/>
          <w:highlight w:val="none"/>
        </w:rPr>
      </w:pPr>
    </w:p>
    <w:p w14:paraId="0C1D9E68">
      <w:pPr>
        <w:pStyle w:val="11"/>
        <w:spacing w:before="4" w:line="360" w:lineRule="auto"/>
        <w:ind w:left="611"/>
        <w:rPr>
          <w:rFonts w:hint="eastAsia" w:ascii="宋体" w:hAnsi="宋体" w:eastAsia="宋体" w:cs="宋体"/>
          <w:color w:val="auto"/>
          <w:sz w:val="24"/>
          <w:highlight w:val="none"/>
        </w:rPr>
      </w:pPr>
    </w:p>
    <w:p w14:paraId="60F094EB">
      <w:pPr>
        <w:pStyle w:val="11"/>
        <w:spacing w:before="4" w:line="360" w:lineRule="auto"/>
        <w:ind w:left="611"/>
        <w:rPr>
          <w:rFonts w:hint="eastAsia" w:ascii="宋体" w:hAnsi="宋体" w:eastAsia="宋体" w:cs="宋体"/>
          <w:color w:val="auto"/>
          <w:sz w:val="24"/>
          <w:highlight w:val="none"/>
        </w:rPr>
      </w:pPr>
    </w:p>
    <w:p w14:paraId="1555A77F">
      <w:pPr>
        <w:pStyle w:val="11"/>
        <w:spacing w:before="4" w:line="360" w:lineRule="auto"/>
        <w:ind w:left="611"/>
        <w:rPr>
          <w:rFonts w:hint="eastAsia" w:ascii="宋体" w:hAnsi="宋体" w:eastAsia="宋体" w:cs="宋体"/>
          <w:color w:val="auto"/>
          <w:sz w:val="24"/>
          <w:highlight w:val="none"/>
        </w:rPr>
      </w:pPr>
    </w:p>
    <w:p w14:paraId="13166FBE">
      <w:pPr>
        <w:pStyle w:val="11"/>
        <w:spacing w:before="4" w:line="360" w:lineRule="auto"/>
        <w:ind w:left="611"/>
        <w:rPr>
          <w:rFonts w:hint="eastAsia" w:ascii="宋体" w:hAnsi="宋体" w:eastAsia="宋体" w:cs="宋体"/>
          <w:color w:val="auto"/>
          <w:sz w:val="24"/>
          <w:highlight w:val="none"/>
        </w:rPr>
      </w:pPr>
    </w:p>
    <w:p w14:paraId="0241614D">
      <w:pPr>
        <w:pStyle w:val="11"/>
        <w:spacing w:before="4" w:line="360" w:lineRule="auto"/>
        <w:ind w:left="611"/>
        <w:rPr>
          <w:rFonts w:hint="eastAsia" w:ascii="宋体" w:hAnsi="宋体" w:eastAsia="宋体" w:cs="宋体"/>
          <w:color w:val="auto"/>
          <w:sz w:val="24"/>
          <w:highlight w:val="none"/>
        </w:rPr>
      </w:pPr>
    </w:p>
    <w:p w14:paraId="49E92391">
      <w:pPr>
        <w:pStyle w:val="11"/>
        <w:spacing w:before="4" w:line="360" w:lineRule="auto"/>
        <w:ind w:left="611"/>
        <w:rPr>
          <w:rFonts w:hint="eastAsia" w:ascii="宋体" w:hAnsi="宋体" w:eastAsia="宋体" w:cs="宋体"/>
          <w:color w:val="auto"/>
          <w:sz w:val="24"/>
          <w:highlight w:val="none"/>
        </w:rPr>
      </w:pPr>
    </w:p>
    <w:p w14:paraId="00DF1258">
      <w:pPr>
        <w:pStyle w:val="11"/>
        <w:spacing w:before="4" w:line="360" w:lineRule="auto"/>
        <w:ind w:left="611"/>
        <w:rPr>
          <w:rFonts w:hint="eastAsia" w:ascii="宋体" w:hAnsi="宋体" w:eastAsia="宋体" w:cs="宋体"/>
          <w:color w:val="auto"/>
          <w:sz w:val="24"/>
          <w:highlight w:val="none"/>
        </w:rPr>
      </w:pPr>
    </w:p>
    <w:p w14:paraId="7855D11D">
      <w:pPr>
        <w:pStyle w:val="11"/>
        <w:spacing w:before="4" w:line="360" w:lineRule="auto"/>
        <w:ind w:left="611"/>
        <w:rPr>
          <w:rFonts w:hint="eastAsia" w:ascii="宋体" w:hAnsi="宋体" w:eastAsia="宋体" w:cs="宋体"/>
          <w:color w:val="auto"/>
          <w:sz w:val="24"/>
          <w:highlight w:val="none"/>
        </w:rPr>
      </w:pPr>
    </w:p>
    <w:p w14:paraId="21E62A85">
      <w:pPr>
        <w:pStyle w:val="11"/>
        <w:spacing w:before="4" w:line="360" w:lineRule="auto"/>
        <w:ind w:left="611"/>
        <w:rPr>
          <w:rFonts w:hint="eastAsia" w:ascii="宋体" w:hAnsi="宋体" w:eastAsia="宋体" w:cs="宋体"/>
          <w:color w:val="auto"/>
          <w:sz w:val="24"/>
          <w:highlight w:val="none"/>
        </w:rPr>
      </w:pPr>
    </w:p>
    <w:p w14:paraId="49B064F0">
      <w:pPr>
        <w:pStyle w:val="11"/>
        <w:spacing w:before="4" w:line="360" w:lineRule="auto"/>
        <w:ind w:left="611"/>
        <w:rPr>
          <w:rFonts w:hint="eastAsia" w:ascii="宋体" w:hAnsi="宋体" w:eastAsia="宋体" w:cs="宋体"/>
          <w:color w:val="auto"/>
          <w:sz w:val="24"/>
          <w:highlight w:val="none"/>
        </w:rPr>
      </w:pPr>
    </w:p>
    <w:p w14:paraId="5F9473DC">
      <w:pPr>
        <w:pStyle w:val="11"/>
        <w:spacing w:before="4" w:line="360" w:lineRule="auto"/>
        <w:ind w:left="611"/>
        <w:rPr>
          <w:rFonts w:hint="eastAsia" w:ascii="宋体" w:hAnsi="宋体" w:eastAsia="宋体" w:cs="宋体"/>
          <w:color w:val="auto"/>
          <w:sz w:val="24"/>
          <w:highlight w:val="none"/>
        </w:rPr>
      </w:pPr>
    </w:p>
    <w:p w14:paraId="37557D10">
      <w:pPr>
        <w:pStyle w:val="11"/>
        <w:spacing w:before="4" w:line="360" w:lineRule="auto"/>
        <w:ind w:left="611"/>
        <w:rPr>
          <w:rFonts w:hint="eastAsia" w:ascii="宋体" w:hAnsi="宋体" w:eastAsia="宋体" w:cs="宋体"/>
          <w:color w:val="auto"/>
          <w:sz w:val="24"/>
          <w:highlight w:val="none"/>
        </w:rPr>
      </w:pPr>
    </w:p>
    <w:p w14:paraId="015B9675">
      <w:pPr>
        <w:pStyle w:val="11"/>
        <w:spacing w:before="4" w:line="360" w:lineRule="auto"/>
        <w:ind w:left="611"/>
        <w:rPr>
          <w:rFonts w:hint="eastAsia" w:ascii="宋体" w:hAnsi="宋体" w:eastAsia="宋体" w:cs="宋体"/>
          <w:color w:val="auto"/>
          <w:sz w:val="24"/>
          <w:highlight w:val="none"/>
        </w:rPr>
      </w:pPr>
    </w:p>
    <w:p w14:paraId="6D81CCCE">
      <w:pPr>
        <w:pStyle w:val="11"/>
        <w:spacing w:before="4" w:line="360" w:lineRule="auto"/>
        <w:ind w:left="611"/>
        <w:rPr>
          <w:rFonts w:hint="eastAsia" w:ascii="宋体" w:hAnsi="宋体" w:eastAsia="宋体" w:cs="宋体"/>
          <w:color w:val="auto"/>
          <w:sz w:val="24"/>
          <w:highlight w:val="none"/>
        </w:rPr>
      </w:pPr>
    </w:p>
    <w:p w14:paraId="5C091467">
      <w:pPr>
        <w:pStyle w:val="11"/>
        <w:spacing w:before="4" w:line="360" w:lineRule="auto"/>
        <w:ind w:left="611"/>
        <w:rPr>
          <w:rFonts w:hint="eastAsia" w:ascii="宋体" w:hAnsi="宋体" w:eastAsia="宋体" w:cs="宋体"/>
          <w:color w:val="auto"/>
          <w:sz w:val="24"/>
          <w:highlight w:val="none"/>
        </w:rPr>
      </w:pPr>
    </w:p>
    <w:p w14:paraId="0CB01C66">
      <w:pPr>
        <w:pStyle w:val="11"/>
        <w:spacing w:before="4" w:line="360" w:lineRule="auto"/>
        <w:ind w:left="611"/>
        <w:rPr>
          <w:rFonts w:hint="eastAsia" w:ascii="宋体" w:hAnsi="宋体" w:eastAsia="宋体" w:cs="宋体"/>
          <w:color w:val="auto"/>
          <w:sz w:val="24"/>
          <w:highlight w:val="none"/>
        </w:rPr>
      </w:pPr>
    </w:p>
    <w:p w14:paraId="46ED9A1E">
      <w:pPr>
        <w:pStyle w:val="11"/>
        <w:spacing w:before="4" w:line="360" w:lineRule="auto"/>
        <w:ind w:left="611"/>
        <w:rPr>
          <w:rFonts w:hint="eastAsia" w:ascii="宋体" w:hAnsi="宋体" w:eastAsia="宋体" w:cs="宋体"/>
          <w:color w:val="auto"/>
          <w:sz w:val="24"/>
          <w:highlight w:val="none"/>
        </w:rPr>
      </w:pPr>
    </w:p>
    <w:p w14:paraId="75B51BB9">
      <w:pPr>
        <w:pStyle w:val="11"/>
        <w:spacing w:before="4" w:line="360" w:lineRule="auto"/>
        <w:ind w:left="611"/>
        <w:rPr>
          <w:rFonts w:hint="eastAsia" w:ascii="宋体" w:hAnsi="宋体" w:eastAsia="宋体" w:cs="宋体"/>
          <w:color w:val="auto"/>
          <w:sz w:val="24"/>
          <w:highlight w:val="none"/>
        </w:rPr>
      </w:pPr>
    </w:p>
    <w:p w14:paraId="634F1F3F">
      <w:pPr>
        <w:pStyle w:val="11"/>
        <w:spacing w:before="4" w:line="360" w:lineRule="auto"/>
        <w:ind w:left="611"/>
        <w:rPr>
          <w:rFonts w:hint="eastAsia" w:ascii="宋体" w:hAnsi="宋体" w:eastAsia="宋体" w:cs="宋体"/>
          <w:color w:val="auto"/>
          <w:sz w:val="24"/>
          <w:highlight w:val="none"/>
        </w:rPr>
      </w:pPr>
    </w:p>
    <w:p w14:paraId="7E49EA90">
      <w:pPr>
        <w:pStyle w:val="11"/>
        <w:spacing w:before="4" w:line="360" w:lineRule="auto"/>
        <w:ind w:left="611"/>
        <w:rPr>
          <w:rFonts w:hint="eastAsia" w:ascii="宋体" w:hAnsi="宋体" w:eastAsia="宋体" w:cs="宋体"/>
          <w:color w:val="auto"/>
          <w:sz w:val="24"/>
          <w:highlight w:val="none"/>
        </w:rPr>
      </w:pPr>
    </w:p>
    <w:p w14:paraId="3A299262">
      <w:pPr>
        <w:pStyle w:val="11"/>
        <w:spacing w:before="4" w:line="360" w:lineRule="auto"/>
        <w:ind w:left="611"/>
        <w:rPr>
          <w:rFonts w:hint="eastAsia" w:ascii="宋体" w:hAnsi="宋体" w:eastAsia="宋体" w:cs="宋体"/>
          <w:color w:val="auto"/>
          <w:sz w:val="24"/>
          <w:highlight w:val="none"/>
        </w:rPr>
      </w:pPr>
    </w:p>
    <w:p w14:paraId="02064967">
      <w:pPr>
        <w:pStyle w:val="11"/>
        <w:spacing w:before="4" w:line="360" w:lineRule="auto"/>
        <w:ind w:left="611"/>
        <w:rPr>
          <w:rFonts w:hint="eastAsia" w:ascii="宋体" w:hAnsi="宋体" w:eastAsia="宋体" w:cs="宋体"/>
          <w:color w:val="auto"/>
          <w:sz w:val="24"/>
          <w:highlight w:val="none"/>
        </w:rPr>
      </w:pPr>
    </w:p>
    <w:p w14:paraId="7F98E028">
      <w:pPr>
        <w:pStyle w:val="11"/>
        <w:spacing w:before="4" w:line="360" w:lineRule="auto"/>
        <w:ind w:left="611"/>
        <w:rPr>
          <w:rFonts w:hint="eastAsia" w:ascii="宋体" w:hAnsi="宋体" w:eastAsia="宋体" w:cs="宋体"/>
          <w:color w:val="auto"/>
          <w:sz w:val="24"/>
          <w:highlight w:val="none"/>
        </w:rPr>
      </w:pPr>
    </w:p>
    <w:p w14:paraId="0283FC38">
      <w:pPr>
        <w:spacing w:line="360" w:lineRule="auto"/>
        <w:outlineLvl w:val="2"/>
        <w:rPr>
          <w:rFonts w:hint="eastAsia" w:ascii="宋体" w:hAnsi="宋体"/>
          <w:color w:val="auto"/>
          <w:highlight w:val="none"/>
        </w:rPr>
      </w:pPr>
      <w:r>
        <w:rPr>
          <w:rFonts w:ascii="宋体" w:hAnsi="宋体"/>
          <w:color w:val="auto"/>
          <w:sz w:val="24"/>
          <w:szCs w:val="20"/>
          <w:highlight w:val="none"/>
        </w:rPr>
        <w:t>10</w:t>
      </w:r>
      <w:r>
        <w:rPr>
          <w:rFonts w:hint="eastAsia" w:ascii="宋体" w:hAnsi="宋体"/>
          <w:color w:val="auto"/>
          <w:sz w:val="24"/>
          <w:szCs w:val="20"/>
          <w:highlight w:val="none"/>
        </w:rPr>
        <w:t xml:space="preserve"> 技术方案部分（具体的服务方案</w:t>
      </w:r>
      <w:r>
        <w:rPr>
          <w:rFonts w:hint="eastAsia" w:ascii="宋体" w:hAnsi="宋体" w:eastAsia="宋体"/>
          <w:color w:val="auto"/>
          <w:sz w:val="24"/>
          <w:szCs w:val="20"/>
          <w:highlight w:val="none"/>
          <w:lang w:val="en-US" w:eastAsia="zh-CN"/>
        </w:rPr>
        <w:t xml:space="preserve"> </w:t>
      </w:r>
      <w:r>
        <w:rPr>
          <w:rFonts w:hint="eastAsia" w:ascii="宋体" w:hAnsi="宋体"/>
          <w:color w:val="auto"/>
          <w:sz w:val="24"/>
          <w:szCs w:val="20"/>
          <w:highlight w:val="none"/>
        </w:rPr>
        <w:t>）</w:t>
      </w:r>
    </w:p>
    <w:p w14:paraId="287D61FC">
      <w:pPr>
        <w:pStyle w:val="11"/>
        <w:spacing w:before="4" w:line="360" w:lineRule="auto"/>
        <w:ind w:left="611"/>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格式自拟</w:t>
      </w:r>
    </w:p>
    <w:p w14:paraId="18CAC1DC">
      <w:pPr>
        <w:pStyle w:val="11"/>
        <w:spacing w:before="4" w:line="360" w:lineRule="auto"/>
        <w:ind w:left="611"/>
        <w:rPr>
          <w:rFonts w:hint="eastAsia" w:ascii="宋体" w:hAnsi="宋体" w:eastAsia="宋体" w:cs="宋体"/>
          <w:color w:val="auto"/>
          <w:spacing w:val="3"/>
          <w:sz w:val="24"/>
          <w:szCs w:val="24"/>
          <w:highlight w:val="none"/>
        </w:rPr>
      </w:pPr>
    </w:p>
    <w:sectPr>
      <w:headerReference r:id="rId62" w:type="default"/>
      <w:footerReference r:id="rId63" w:type="default"/>
      <w:pgSz w:w="11907" w:h="16840"/>
      <w:pgMar w:top="1149" w:right="1021" w:bottom="1060" w:left="1588" w:header="875" w:footer="886"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027195F6-6D85-4418-A6A2-B20F6D8CE458}"/>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embedRegular r:id="rId2" w:fontKey="{DF766020-9398-42C7-9551-6E2F20EC955D}"/>
  </w:font>
  <w:font w:name="方正小标宋简体">
    <w:altName w:val="黑体"/>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embedRegular r:id="rId3" w:fontKey="{02C3324A-D6B3-4ACB-88CB-EDA5D3E34548}"/>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7CE721">
    <w:pPr>
      <w:spacing w:line="189" w:lineRule="auto"/>
      <w:ind w:left="5075"/>
      <w:rPr>
        <w:rFonts w:ascii="Arial" w:hAnsi="Arial" w:eastAsia="Arial" w:cs="Arial"/>
        <w:sz w:val="18"/>
        <w:szCs w:val="18"/>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65ECED">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C65ECED">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C1AF41">
    <w:pPr>
      <w:spacing w:line="189" w:lineRule="auto"/>
      <w:ind w:left="4538"/>
      <w:rPr>
        <w:rFonts w:ascii="Arial" w:hAnsi="Arial" w:eastAsia="Arial" w:cs="Arial"/>
        <w:sz w:val="18"/>
        <w:szCs w:val="18"/>
      </w:rPr>
    </w:pPr>
    <w:r>
      <w:rPr>
        <w:sz w:val="18"/>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05960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0505960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8518E6">
    <w:pPr>
      <w:spacing w:line="187" w:lineRule="auto"/>
      <w:ind w:left="4430"/>
      <w:rPr>
        <w:rFonts w:ascii="Arial" w:hAnsi="Arial" w:eastAsia="Arial" w:cs="Arial"/>
        <w:sz w:val="18"/>
        <w:szCs w:val="18"/>
      </w:rPr>
    </w:pPr>
    <w:r>
      <w:rPr>
        <w:sz w:val="18"/>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7BE5A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527BE5A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C5558C">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58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693FF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58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44693FF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32292">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69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D7404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69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2BD7404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50D2F">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879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95017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79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1995017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77974">
    <w:pPr>
      <w:spacing w:line="188" w:lineRule="auto"/>
      <w:ind w:left="443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D31EBC">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67D31EBC">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336161">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86B7DD">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99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14:paraId="1986B7DD">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BB727C">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6910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76059D">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10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As4fc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Czh9zICAABjBAAADgAAAAAAAAABACAAAAAfAQAAZHJzL2Uyb0RvYy54bWxQSwUG&#10;AAAAAAYABgBZAQAAwwUAAAAA&#10;">
              <v:fill on="f" focussize="0,0"/>
              <v:stroke on="f" weight="0.5pt"/>
              <v:imagedata o:title=""/>
              <o:lock v:ext="edit" aspectratio="f"/>
              <v:textbox inset="0mm,0mm,0mm,0mm" style="mso-fit-shape-to-text:t;">
                <w:txbxContent>
                  <w:p w14:paraId="1776059D">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38CC75">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4EAAF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20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v:fill on="f" focussize="0,0"/>
              <v:stroke on="f" weight="0.5pt"/>
              <v:imagedata o:title=""/>
              <o:lock v:ext="edit" aspectratio="f"/>
              <v:textbox inset="0mm,0mm,0mm,0mm" style="mso-fit-shape-to-text:t;">
                <w:txbxContent>
                  <w:p w14:paraId="194EAAF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E3B410">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930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318FB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30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ApX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MClfjICAABjBAAADgAAAAAAAAABACAAAAAfAQAAZHJzL2Uyb0RvYy54bWxQSwUG&#10;AAAAAAYABgBZAQAAwwUAAAAA&#10;">
              <v:fill on="f" focussize="0,0"/>
              <v:stroke on="f" weight="0.5pt"/>
              <v:imagedata o:title=""/>
              <o:lock v:ext="edit" aspectratio="f"/>
              <v:textbox inset="0mm,0mm,0mm,0mm" style="mso-fit-shape-to-text:t;">
                <w:txbxContent>
                  <w:p w14:paraId="5E318FB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C8D34">
    <w:pPr>
      <w:spacing w:line="189" w:lineRule="auto"/>
      <w:ind w:left="4434"/>
      <w:rPr>
        <w:rFonts w:ascii="Arial" w:hAnsi="Arial" w:eastAsia="Arial" w:cs="Arial"/>
        <w:sz w:val="18"/>
        <w:szCs w:val="18"/>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7F8F6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767F8F6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8327D">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6940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A36C3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40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oMpEzAgAAYw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oMpEzAgAAYwQAAA4AAAAAAAAAAQAgAAAAHwEAAGRycy9lMm9Eb2MueG1sUEsF&#10;BgAAAAAGAAYAWQEAAMQFAAAAAA==&#10;">
              <v:fill on="f" focussize="0,0"/>
              <v:stroke on="f" weight="0.5pt"/>
              <v:imagedata o:title=""/>
              <o:lock v:ext="edit" aspectratio="f"/>
              <v:textbox inset="0mm,0mm,0mm,0mm" style="mso-fit-shape-to-text:t;">
                <w:txbxContent>
                  <w:p w14:paraId="5CA36C3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32AF1">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95104"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7F3684">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51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W+3o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WW+3ozAgAAYwQAAA4AAAAAAAAAAQAgAAAAHwEAAGRycy9lMm9Eb2MueG1sUEsF&#10;BgAAAAAGAAYAWQEAAMQFAAAAAA==&#10;">
              <v:fill on="f" focussize="0,0"/>
              <v:stroke on="f" weight="0.5pt"/>
              <v:imagedata o:title=""/>
              <o:lock v:ext="edit" aspectratio="f"/>
              <v:textbox inset="0mm,0mm,0mm,0mm" style="mso-fit-shape-to-text:t;">
                <w:txbxContent>
                  <w:p w14:paraId="607F3684">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6623F">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696128"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96E161">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61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bJUzAgAAY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c+bJUzAgAAYwQAAA4AAAAAAAAAAQAgAAAAHwEAAGRycy9lMm9Eb2MueG1sUEsF&#10;BgAAAAAGAAYAWQEAAMQFAAAAAA==&#10;">
              <v:fill on="f" focussize="0,0"/>
              <v:stroke on="f" weight="0.5pt"/>
              <v:imagedata o:title=""/>
              <o:lock v:ext="edit" aspectratio="f"/>
              <v:textbox inset="0mm,0mm,0mm,0mm" style="mso-fit-shape-to-text:t;">
                <w:txbxContent>
                  <w:p w14:paraId="4396E161">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43BB05">
    <w:pPr>
      <w:spacing w:line="189" w:lineRule="auto"/>
      <w:ind w:left="4465"/>
      <w:rPr>
        <w:rFonts w:ascii="Arial" w:hAnsi="Arial" w:eastAsia="Arial" w:cs="Arial"/>
        <w:sz w:val="18"/>
        <w:szCs w:val="18"/>
      </w:rPr>
    </w:pPr>
    <w:r>
      <w:rPr>
        <w:sz w:val="18"/>
      </w:rPr>
      <mc:AlternateContent>
        <mc:Choice Requires="wps">
          <w:drawing>
            <wp:anchor distT="0" distB="0" distL="114300" distR="114300" simplePos="0" relativeHeight="251697152"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8C133C">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71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ptGXY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1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ptGXYzAgAAYwQAAA4AAAAAAAAAAQAgAAAAHwEAAGRycy9lMm9Eb2MueG1sUEsF&#10;BgAAAAAGAAYAWQEAAMQFAAAAAA==&#10;">
              <v:fill on="f" focussize="0,0"/>
              <v:stroke on="f" weight="0.5pt"/>
              <v:imagedata o:title=""/>
              <o:lock v:ext="edit" aspectratio="f"/>
              <v:textbox inset="0mm,0mm,0mm,0mm" style="mso-fit-shape-to-text:t;">
                <w:txbxContent>
                  <w:p w14:paraId="5F8C133C">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406F6B">
    <w:pPr>
      <w:spacing w:line="189" w:lineRule="auto"/>
      <w:ind w:left="4546"/>
      <w:rPr>
        <w:rFonts w:ascii="Arial" w:hAnsi="Arial" w:eastAsia="Arial" w:cs="Arial"/>
        <w:sz w:val="18"/>
        <w:szCs w:val="18"/>
      </w:rPr>
    </w:pPr>
    <w:r>
      <w:rPr>
        <w:sz w:val="18"/>
      </w:rPr>
      <mc:AlternateContent>
        <mc:Choice Requires="wps">
          <w:drawing>
            <wp:anchor distT="0" distB="0" distL="114300" distR="114300" simplePos="0" relativeHeight="251698176"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AD5DEE">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81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Fjpk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1f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jFjpkzAgAAYwQAAA4AAAAAAAAAAQAgAAAAHwEAAGRycy9lMm9Eb2MueG1sUEsF&#10;BgAAAAAGAAYAWQEAAMQFAAAAAA==&#10;">
              <v:fill on="f" focussize="0,0"/>
              <v:stroke on="f" weight="0.5pt"/>
              <v:imagedata o:title=""/>
              <o:lock v:ext="edit" aspectratio="f"/>
              <v:textbox inset="0mm,0mm,0mm,0mm" style="mso-fit-shape-to-text:t;">
                <w:txbxContent>
                  <w:p w14:paraId="14AD5DEE">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1F10C">
    <w:pPr>
      <w:spacing w:line="189" w:lineRule="auto"/>
      <w:ind w:left="4546"/>
      <w:rPr>
        <w:rFonts w:ascii="Arial" w:hAnsi="Arial" w:eastAsia="Arial" w:cs="Arial"/>
        <w:sz w:val="18"/>
        <w:szCs w:val="18"/>
      </w:rPr>
    </w:pPr>
    <w:r>
      <w:rPr>
        <w:sz w:val="18"/>
      </w:rPr>
      <mc:AlternateContent>
        <mc:Choice Requires="wps">
          <w:drawing>
            <wp:anchor distT="0" distB="0" distL="114300" distR="114300" simplePos="0" relativeHeight="251699200"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08A471">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92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fill on="f" focussize="0,0"/>
              <v:stroke on="f" weight="0.5pt"/>
              <v:imagedata o:title=""/>
              <o:lock v:ext="edit" aspectratio="f"/>
              <v:textbox inset="0mm,0mm,0mm,0mm" style="mso-fit-shape-to-text:t;">
                <w:txbxContent>
                  <w:p w14:paraId="7508A471">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568DE">
    <w:pPr>
      <w:spacing w:line="189" w:lineRule="auto"/>
      <w:ind w:left="4728"/>
      <w:rPr>
        <w:rFonts w:ascii="Arial" w:hAnsi="Arial" w:eastAsia="Arial" w:cs="Arial"/>
        <w:sz w:val="18"/>
        <w:szCs w:val="18"/>
      </w:rPr>
    </w:pPr>
    <w:r>
      <w:rPr>
        <w:sz w:val="18"/>
      </w:rPr>
      <mc:AlternateContent>
        <mc:Choice Requires="wps">
          <w:drawing>
            <wp:anchor distT="0" distB="0" distL="114300" distR="114300" simplePos="0" relativeHeight="251700224"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CFC641">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02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14:paraId="2ACFC641">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1FC337">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01248"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53F1A2">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12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14:paraId="5253F1A2">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20BE1">
    <w:pPr>
      <w:spacing w:line="189" w:lineRule="auto"/>
      <w:ind w:left="4542"/>
      <w:rPr>
        <w:rFonts w:ascii="Arial" w:hAnsi="Arial" w:eastAsia="Arial" w:cs="Arial"/>
        <w:sz w:val="18"/>
        <w:szCs w:val="18"/>
      </w:rPr>
    </w:pPr>
    <w:r>
      <w:rPr>
        <w:sz w:val="18"/>
      </w:rPr>
      <mc:AlternateContent>
        <mc:Choice Requires="wps">
          <w:drawing>
            <wp:anchor distT="0" distB="0" distL="114300" distR="114300" simplePos="0" relativeHeight="251702272"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925FD4">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22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14:paraId="43925FD4">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BB45B2">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03296"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739F65">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32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fill on="f" focussize="0,0"/>
              <v:stroke on="f" weight="0.5pt"/>
              <v:imagedata o:title=""/>
              <o:lock v:ext="edit" aspectratio="f"/>
              <v:textbox inset="0mm,0mm,0mm,0mm" style="mso-fit-shape-to-text:t;">
                <w:txbxContent>
                  <w:p w14:paraId="33739F65">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1BC94">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40CA65">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5140CA65">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B9552">
    <w:pPr>
      <w:spacing w:line="189" w:lineRule="auto"/>
      <w:ind w:left="4436"/>
      <w:rPr>
        <w:rFonts w:ascii="Arial" w:hAnsi="Arial" w:eastAsia="Arial" w:cs="Arial"/>
        <w:sz w:val="18"/>
        <w:szCs w:val="18"/>
      </w:rPr>
    </w:pPr>
    <w:r>
      <w:rPr>
        <w:sz w:val="18"/>
      </w:rPr>
      <mc:AlternateContent>
        <mc:Choice Requires="wps">
          <w:drawing>
            <wp:anchor distT="0" distB="0" distL="114300" distR="114300" simplePos="0" relativeHeight="251704320"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3084A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43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653084A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1648AA">
    <w:pPr>
      <w:spacing w:line="189" w:lineRule="auto"/>
      <w:ind w:left="4436"/>
      <w:rPr>
        <w:rFonts w:ascii="Arial" w:hAnsi="Arial" w:eastAsia="Arial" w:cs="Arial"/>
        <w:sz w:val="18"/>
        <w:szCs w:val="18"/>
      </w:rPr>
    </w:pPr>
    <w:r>
      <w:rPr>
        <w:sz w:val="18"/>
      </w:rPr>
      <mc:AlternateContent>
        <mc:Choice Requires="wps">
          <w:drawing>
            <wp:anchor distT="0" distB="0" distL="114300" distR="114300" simplePos="0" relativeHeight="25170534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8870BC">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53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14:paraId="668870BC">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FBF504">
    <w:pPr>
      <w:spacing w:line="189" w:lineRule="auto"/>
      <w:ind w:left="4548"/>
      <w:rPr>
        <w:rFonts w:ascii="Arial" w:hAnsi="Arial" w:eastAsia="Arial" w:cs="Arial"/>
        <w:sz w:val="18"/>
        <w:szCs w:val="18"/>
      </w:rPr>
    </w:pPr>
    <w:r>
      <w:rPr>
        <w:sz w:val="18"/>
      </w:rPr>
      <mc:AlternateContent>
        <mc:Choice Requires="wps">
          <w:drawing>
            <wp:anchor distT="0" distB="0" distL="114300" distR="114300" simplePos="0" relativeHeight="251706368"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C4364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63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3Pus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PUV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k3PuszAgAAYwQAAA4AAAAAAAAAAQAgAAAAHwEAAGRycy9lMm9Eb2MueG1sUEsF&#10;BgAAAAAGAAYAWQEAAMQFAAAAAA==&#10;">
              <v:fill on="f" focussize="0,0"/>
              <v:stroke on="f" weight="0.5pt"/>
              <v:imagedata o:title=""/>
              <o:lock v:ext="edit" aspectratio="f"/>
              <v:textbox inset="0mm,0mm,0mm,0mm" style="mso-fit-shape-to-text:t;">
                <w:txbxContent>
                  <w:p w14:paraId="6EC4364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405E58">
    <w:pPr>
      <w:spacing w:line="189" w:lineRule="auto"/>
      <w:rPr>
        <w:rFonts w:ascii="Arial" w:hAnsi="Arial" w:eastAsia="Arial" w:cs="Arial"/>
        <w:sz w:val="18"/>
        <w:szCs w:val="18"/>
      </w:rPr>
    </w:pPr>
    <w:r>
      <w:rPr>
        <w:sz w:val="18"/>
      </w:rPr>
      <mc:AlternateContent>
        <mc:Choice Requires="wps">
          <w:drawing>
            <wp:anchor distT="0" distB="0" distL="114300" distR="114300" simplePos="0" relativeHeight="251700224" behindDoc="0" locked="0" layoutInCell="1" allowOverlap="1">
              <wp:simplePos x="0" y="0"/>
              <wp:positionH relativeFrom="margin">
                <wp:align>center</wp:align>
              </wp:positionH>
              <wp:positionV relativeFrom="paragraph">
                <wp:posOffset>0</wp:posOffset>
              </wp:positionV>
              <wp:extent cx="1828800" cy="1828800"/>
              <wp:effectExtent l="0" t="0" r="0" b="0"/>
              <wp:wrapNone/>
              <wp:docPr id="70" name="文本框 7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78EEA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02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MWwHM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C0kMUyj4qcf308/&#10;H06/vhGcQaDGhRni7h0iY/vOtmib4TzgMPFuK6/TF4wI/MA6XuQVbSQ8XZpOptMcLg7fsAF+9njd&#10;+RDfC6tJMgrqUb9OVnbYhNiHDiEpm7FrqVRXQ2VIU9Cr12/y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MWwHMzAgAAYwQAAA4AAAAAAAAAAQAgAAAAHwEAAGRycy9lMm9Eb2MueG1sUEsF&#10;BgAAAAAGAAYAWQEAAMQFAAAAAA==&#10;">
              <v:fill on="f" focussize="0,0"/>
              <v:stroke on="f" weight="0.5pt"/>
              <v:imagedata o:title=""/>
              <o:lock v:ext="edit" aspectratio="f"/>
              <v:textbox inset="0mm,0mm,0mm,0mm" style="mso-fit-shape-to-text:t;">
                <w:txbxContent>
                  <w:p w14:paraId="2D78EEA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C7D435">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37E3A5">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0237E3A5">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8AE30">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CC532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17CC532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2AC165">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8CF382">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638CF382">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12AEBD">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9E5D1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589E5D1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214B4">
    <w:pPr>
      <w:spacing w:line="187" w:lineRule="auto"/>
      <w:ind w:left="4434"/>
      <w:rPr>
        <w:rFonts w:ascii="Arial" w:hAnsi="Arial" w:eastAsia="Arial" w:cs="Arial"/>
        <w:sz w:val="18"/>
        <w:szCs w:val="18"/>
      </w:rPr>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EB47A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15EB47A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20221C">
    <w:pPr>
      <w:pStyle w:val="11"/>
      <w:spacing w:before="3" w:line="200" w:lineRule="auto"/>
      <w:ind w:right="2"/>
      <w:jc w:val="right"/>
      <w:rPr>
        <w:sz w:val="18"/>
        <w:szCs w:val="18"/>
      </w:rPr>
    </w:pPr>
    <w:r>
      <mc:AlternateContent>
        <mc:Choice Requires="wps">
          <w:drawing>
            <wp:anchor distT="0" distB="0" distL="114300" distR="114300" simplePos="0" relativeHeight="25170739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 name="任意多边形 1"/>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0739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Safo/YAAAADAEAAA8AAAAAAAAA&#10;AQAgAAAAIgAAAGRycy9kb3ducmV2LnhtbFBLAQIUABQAAAAIAIdO4kC1CCE2EQIAAHsEAAAOAAAA&#10;AAAAAAEAIAAAACcBAABkcnMvZTJvRG9jLnhtbFBLBQYAAAAABgAGAFkBAACq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6A0923FB">
    <w:pPr>
      <w:pStyle w:val="16"/>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E5A14D">
    <w:pPr>
      <w:pStyle w:val="11"/>
      <w:spacing w:before="3" w:line="200" w:lineRule="auto"/>
      <w:jc w:val="right"/>
      <w:rPr>
        <w:sz w:val="18"/>
        <w:szCs w:val="18"/>
      </w:rPr>
    </w:pPr>
    <w:r>
      <w:rPr>
        <w:spacing w:val="-1"/>
        <w:sz w:val="18"/>
        <w:szCs w:val="18"/>
      </w:rPr>
      <w:t>北京市政府采购项目公开招标文件示范文本</w:t>
    </w:r>
  </w:p>
  <w:p w14:paraId="3421A6A8">
    <w:pPr>
      <w:pStyle w:val="11"/>
      <w:spacing w:before="3" w:line="200" w:lineRule="auto"/>
      <w:ind w:left="5656"/>
      <w:rPr>
        <w:rFonts w:hint="eastAsia" w:eastAsia="微软雅黑"/>
        <w:sz w:val="18"/>
        <w:szCs w:val="18"/>
        <w:lang w:val="en-US" w:eastAsia="zh-CN"/>
      </w:rPr>
    </w:pPr>
    <w:r>
      <w:rPr>
        <w:rFonts w:hint="default"/>
        <w:lang w:val="en-US"/>
      </w:rPr>
      <w:pict>
        <v:shape id="_x0000_s2087" o:spid="_x0000_s2087" style="position:absolute;left:0pt;margin-left:85.05pt;margin-top:56.55pt;height:0.75pt;width:453.65pt;mso-position-horizontal-relative:page;mso-position-vertical-relative:page;z-index:25166643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ACEEE">
    <w:pPr>
      <w:pStyle w:val="11"/>
      <w:spacing w:before="3" w:line="200" w:lineRule="auto"/>
      <w:jc w:val="right"/>
      <w:rPr>
        <w:sz w:val="18"/>
        <w:szCs w:val="18"/>
      </w:rPr>
    </w:pPr>
    <w:r>
      <w:rPr>
        <w:spacing w:val="-1"/>
        <w:sz w:val="18"/>
        <w:szCs w:val="18"/>
      </w:rPr>
      <w:t>北京市政府采购项目公开招标文件示范文本</w:t>
    </w:r>
  </w:p>
  <w:p w14:paraId="28E69215">
    <w:pPr>
      <w:pStyle w:val="11"/>
      <w:spacing w:before="3" w:line="200" w:lineRule="auto"/>
      <w:ind w:left="5656"/>
      <w:rPr>
        <w:rFonts w:hint="eastAsia" w:eastAsia="微软雅黑"/>
        <w:sz w:val="18"/>
        <w:szCs w:val="18"/>
        <w:lang w:val="en-US" w:eastAsia="zh-CN"/>
      </w:rPr>
    </w:pPr>
    <w:r>
      <w:rPr>
        <w:rFonts w:hint="default"/>
        <w:lang w:val="en-US"/>
      </w:rPr>
      <w:pict>
        <v:shape id="_x0000_s2088" o:spid="_x0000_s2088" style="position:absolute;left:0pt;margin-left:85.05pt;margin-top:56.55pt;height:0.75pt;width:453.65pt;mso-position-horizontal-relative:page;mso-position-vertical-relative:page;z-index:251667456;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86479">
    <w:pPr>
      <w:pStyle w:val="11"/>
      <w:spacing w:before="3" w:line="200" w:lineRule="auto"/>
      <w:ind w:left="5764"/>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89" o:spid="_x0000_s2089" style="position:absolute;left:0pt;margin-left:85.05pt;margin-top:56.55pt;height:0.75pt;width:453.65pt;mso-position-horizontal-relative:page;mso-position-vertical-relative:page;z-index:251668480;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73CE18">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0" o:spid="_x0000_s2090"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1835C">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1" o:spid="_x0000_s2091" style="position:absolute;left:0pt;margin-left:85.05pt;margin-top:56.55pt;height:0.75pt;width:453.65pt;mso-position-horizontal-relative:page;mso-position-vertical-relative:page;z-index:251660288;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E22FD5">
    <w:pPr>
      <w:pStyle w:val="11"/>
      <w:spacing w:before="3" w:line="200" w:lineRule="auto"/>
      <w:jc w:val="right"/>
      <w:rPr>
        <w:sz w:val="18"/>
        <w:szCs w:val="18"/>
      </w:rPr>
    </w:pPr>
    <w:r>
      <w:rPr>
        <w:spacing w:val="-1"/>
        <w:sz w:val="18"/>
        <w:szCs w:val="18"/>
      </w:rPr>
      <w:t>北京市政府采购项目公开招标文件示范文本</w:t>
    </w:r>
  </w:p>
  <w:p w14:paraId="394F4F6B">
    <w:pPr>
      <w:pStyle w:val="11"/>
      <w:spacing w:before="3" w:line="200" w:lineRule="auto"/>
      <w:jc w:val="right"/>
      <w:rPr>
        <w:rFonts w:hint="eastAsia" w:eastAsia="微软雅黑"/>
        <w:sz w:val="18"/>
        <w:szCs w:val="18"/>
        <w:lang w:val="en-US" w:eastAsia="zh-CN"/>
      </w:rPr>
    </w:pPr>
    <w:r>
      <w:rPr>
        <w:rFonts w:hint="default"/>
        <w:lang w:val="en-US"/>
      </w:rPr>
      <w:pict>
        <v:shape id="_x0000_s2092" o:spid="_x0000_s2092"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605C41">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3" o:spid="_x0000_s2093" style="position:absolute;left:0pt;margin-left:85.05pt;margin-top:56.55pt;height:0.75pt;width:453.65pt;mso-position-horizontal-relative:page;mso-position-vertical-relative:page;z-index:25166950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136D77">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4" o:spid="_x0000_s2094"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6BBAE6">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5" o:spid="_x0000_s2095" style="position:absolute;left:0pt;margin-left:85.05pt;margin-top:56.55pt;height:0.75pt;width:453.65pt;mso-position-horizontal-relative:page;mso-position-vertical-relative:page;z-index:251670528;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597295">
    <w:pPr>
      <w:pStyle w:val="11"/>
      <w:spacing w:before="3" w:line="200" w:lineRule="auto"/>
      <w:ind w:left="5768"/>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7" o:spid="_x0000_s2097" style="position:absolute;left:0pt;margin-left:85.05pt;margin-top:56.55pt;height:0.75pt;width:453.65pt;mso-position-horizontal-relative:page;mso-position-vertical-relative:page;z-index:25167155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2FF78">
    <w:pPr>
      <w:pStyle w:val="11"/>
      <w:spacing w:before="3" w:line="200" w:lineRule="auto"/>
      <w:ind w:left="6240"/>
      <w:rPr>
        <w:sz w:val="18"/>
        <w:szCs w:val="18"/>
      </w:rPr>
    </w:pPr>
    <w:r>
      <mc:AlternateContent>
        <mc:Choice Requires="wps">
          <w:drawing>
            <wp:anchor distT="0" distB="0" distL="114300" distR="114300" simplePos="0" relativeHeight="25170841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3" name="任意多边形 13"/>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0841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ZJp+j9gAAAAMAQAADwAAAAAA&#10;AAABACAAAAAiAAAAZHJzL2Rvd25yZXYueG1sUEsBAhQAFAAAAAgAh07iQDJwg30TAgAAfQQAAA4A&#10;AAAAAAAAAQAgAAAAJwEAAGRycy9lMm9Eb2MueG1sUEsFBgAAAAAGAAYAWQEAAKwFA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2749BDE5">
    <w:pPr>
      <w:pStyle w:val="16"/>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94DFBE">
    <w:pPr>
      <w:pStyle w:val="11"/>
      <w:spacing w:before="3" w:line="200" w:lineRule="auto"/>
      <w:ind w:left="5768"/>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8" o:spid="_x0000_s2098" style="position:absolute;left:0pt;margin-left:85.05pt;margin-top:56.55pt;height:0.75pt;width:453.65pt;mso-position-horizontal-relative:page;mso-position-vertical-relative:page;z-index:25166438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17032">
    <w:pPr>
      <w:pStyle w:val="11"/>
      <w:spacing w:before="3" w:line="200" w:lineRule="auto"/>
      <w:ind w:left="5950"/>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9" o:spid="_x0000_s2099" style="position:absolute;left:0pt;margin-left:85.05pt;margin-top:56.55pt;height:0.75pt;width:453.65pt;mso-position-horizontal-relative:page;mso-position-vertical-relative:page;z-index:251672576;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BC6D49">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0" o:spid="_x0000_s2100"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11C2F6">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1" o:spid="_x0000_s2101" style="position:absolute;left:0pt;margin-left:85.05pt;margin-top:56.55pt;height:0.75pt;width:453.65pt;mso-position-horizontal-relative:page;mso-position-vertical-relative:page;z-index:251673600;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2FE24">
    <w:pPr>
      <w:pStyle w:val="11"/>
      <w:spacing w:before="3" w:line="200" w:lineRule="auto"/>
      <w:ind w:right="4"/>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2" o:spid="_x0000_s2102" style="position:absolute;left:0pt;margin-left:85.05pt;margin-top:56.55pt;height:0.75pt;width:453.65pt;mso-position-horizontal-relative:page;mso-position-vertical-relative:page;z-index:25167462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97496">
    <w:pPr>
      <w:pStyle w:val="11"/>
      <w:spacing w:before="3" w:line="200" w:lineRule="auto"/>
      <w:ind w:left="5656"/>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3" o:spid="_x0000_s2103" style="position:absolute;left:0pt;margin-left:85.05pt;margin-top:56.55pt;height:0.75pt;width:453.65pt;mso-position-horizontal-relative:page;mso-position-vertical-relative:page;z-index:251662336;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DBDBAD">
    <w:pPr>
      <w:pStyle w:val="11"/>
      <w:spacing w:before="3" w:line="200" w:lineRule="auto"/>
      <w:jc w:val="right"/>
      <w:rPr>
        <w:sz w:val="18"/>
        <w:szCs w:val="18"/>
      </w:rPr>
    </w:pPr>
    <w:r>
      <w:pict>
        <v:shape id="_x0000_s2104" o:spid="_x0000_s2104"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spacing w:val="-1"/>
        <w:sz w:val="18"/>
        <w:szCs w:val="18"/>
      </w:rPr>
      <w:t>北京市政府采购项目公开招标文件示范文本</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D88C0">
    <w:pPr>
      <w:pStyle w:val="11"/>
      <w:spacing w:before="3" w:line="200" w:lineRule="auto"/>
      <w:ind w:left="5656"/>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5" o:spid="_x0000_s2105" style="position:absolute;left:0pt;margin-left:85.05pt;margin-top:56.55pt;height:0.75pt;width:453.65pt;mso-position-horizontal-relative:page;mso-position-vertical-relative:page;z-index:25166438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7D5DB3">
    <w:pPr>
      <w:pStyle w:val="11"/>
      <w:spacing w:before="3" w:line="200" w:lineRule="auto"/>
      <w:ind w:left="5656"/>
      <w:rPr>
        <w:sz w:val="18"/>
        <w:szCs w:val="18"/>
      </w:rPr>
    </w:pPr>
    <w:r>
      <mc:AlternateContent>
        <mc:Choice Requires="wps">
          <w:drawing>
            <wp:anchor distT="0" distB="0" distL="114300" distR="114300" simplePos="0" relativeHeight="25170944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5" name="任意多边形 15"/>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0944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ZJp+j9gAAAAMAQAADwAAAAAAAAABACAA&#10;AAAiAAAAZHJzL2Rvd25yZXYueG1sUEsBAhQAFAAAAAgAh07iQGH6pEQNAgAAfQQAAA4AAAAAAAAA&#10;AQAgAAAAJwEAAGRycy9lMm9Eb2MueG1sUEsFBgAAAAAGAAYAWQEAAKYFA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54A83259">
    <w:pPr>
      <w:pStyle w:val="1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E56A73">
    <w:pPr>
      <w:pStyle w:val="11"/>
      <w:spacing w:before="3" w:line="200" w:lineRule="auto"/>
      <w:ind w:left="5768"/>
      <w:rPr>
        <w:sz w:val="18"/>
        <w:szCs w:val="18"/>
      </w:rPr>
    </w:pPr>
    <w:r>
      <mc:AlternateContent>
        <mc:Choice Requires="wps">
          <w:drawing>
            <wp:anchor distT="0" distB="0" distL="114300" distR="114300" simplePos="0" relativeHeight="25171046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4" name="任意多边形 44"/>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1046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ZJp+j9gAAAAMAQAADwAAAAAAAAAB&#10;ACAAAAAiAAAAZHJzL2Rvd25yZXYueG1sUEsBAhQAFAAAAAgAh07iQECMNJ8QAgAAfQQAAA4AAAAA&#10;AAAAAQAgAAAAJwEAAGRycy9lMm9Eb2MueG1sUEsFBgAAAAAGAAYAWQEAAKkFA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1D2B55BA">
    <w:pPr>
      <w:pStyle w:val="1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3A19BF">
    <w:pPr>
      <w:pStyle w:val="11"/>
      <w:spacing w:before="3" w:line="200" w:lineRule="auto"/>
      <w:ind w:right="4"/>
      <w:jc w:val="right"/>
      <w:rPr>
        <w:sz w:val="18"/>
        <w:szCs w:val="18"/>
      </w:rPr>
    </w:pPr>
    <w:r>
      <mc:AlternateContent>
        <mc:Choice Requires="wps">
          <w:drawing>
            <wp:anchor distT="0" distB="0" distL="114300" distR="114300" simplePos="0" relativeHeight="25167872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7" name="任意多边形 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67872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Safo/YAAAADAEAAA8AAAAAAAAA&#10;AQAgAAAAIgAAAGRycy9kb3ducmV2LnhtbFBLAQIUABQAAAAIAIdO4kCHbISBEQIAAHsEAAAOAAAA&#10;AAAAAAEAIAAAACcBAABkcnMvZTJvRG9jLnhtbFBLBQYAAAAABgAGAFkBAACq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8013D">
    <w:pPr>
      <w:pStyle w:val="11"/>
      <w:spacing w:before="3" w:line="200" w:lineRule="auto"/>
      <w:jc w:val="right"/>
      <w:rPr>
        <w:sz w:val="18"/>
        <w:szCs w:val="18"/>
      </w:rPr>
    </w:pPr>
    <w:r>
      <mc:AlternateContent>
        <mc:Choice Requires="wps">
          <w:drawing>
            <wp:anchor distT="0" distB="0" distL="114300" distR="114300" simplePos="0" relativeHeight="25171148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7" name="任意多边形 4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1148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GSafo/YAAAADAEAAA8AAAAA&#10;AAAAAQAgAAAAIgAAAGRycy9kb3ducmV2LnhtbFBLAQIUABQAAAAIAIdO4kBJyh9uFAIAAH0EAAAO&#10;AAAAAAAAAAEAIAAAACcBAABkcnMvZTJvRG9jLnhtbFBLBQYAAAAABgAGAFkBAACt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6036614B">
    <w:pPr>
      <w:pStyle w:val="1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053F16">
    <w:pPr>
      <w:pStyle w:val="11"/>
      <w:spacing w:before="3" w:line="200" w:lineRule="auto"/>
      <w:jc w:val="right"/>
      <w:rPr>
        <w:rFonts w:hint="eastAsia" w:eastAsia="微软雅黑"/>
        <w:sz w:val="18"/>
        <w:szCs w:val="18"/>
        <w:lang w:val="en-US" w:eastAsia="zh-CN"/>
      </w:rPr>
    </w:pPr>
    <w:r>
      <mc:AlternateContent>
        <mc:Choice Requires="wps">
          <w:drawing>
            <wp:anchor distT="0" distB="0" distL="114300" distR="114300" simplePos="0" relativeHeight="251712512" behindDoc="0" locked="0" layoutInCell="0" allowOverlap="1">
              <wp:simplePos x="0" y="0"/>
              <wp:positionH relativeFrom="page">
                <wp:posOffset>1232535</wp:posOffset>
              </wp:positionH>
              <wp:positionV relativeFrom="page">
                <wp:posOffset>870585</wp:posOffset>
              </wp:positionV>
              <wp:extent cx="5761355" cy="9525"/>
              <wp:effectExtent l="0" t="0" r="0" b="0"/>
              <wp:wrapNone/>
              <wp:docPr id="48" name="任意多边形 48"/>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97.05pt;margin-top:68.55pt;height:0.75pt;width:453.65pt;mso-position-horizontal-relative:page;mso-position-vertical-relative:page;z-index:251712512;mso-width-relative:page;mso-height-relative:page;" fillcolor="#000000" filled="t" stroked="f" coordsize="9072,15" o:allowincell="f" o:gfxdata="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C4NlzTZAAAADAEAAA8AAAAA&#10;AAAAAQAgAAAAIgAAAGRycy9kb3ducmV2LnhtbFBLAQIUABQAAAAIAIdO4kDmmHvtEwIAAH0EAAAO&#10;AAAAAAAAAAEAIAAAACgBAABkcnMvZTJvRG9jLnhtbFBLBQYAAAAABgAGAFkBAACt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r>
      <w:rPr>
        <w:rFonts w:hint="default"/>
        <w:lang w:val="en-US"/>
      </w:rPr>
      <w:pict>
        <v:shape id="_x0000_s2083" o:spid="_x0000_s2083"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17CAC">
    <w:pPr>
      <w:pStyle w:val="11"/>
      <w:spacing w:before="3" w:line="200" w:lineRule="auto"/>
      <w:ind w:right="12"/>
      <w:jc w:val="right"/>
      <w:rPr>
        <w:spacing w:val="-1"/>
        <w:sz w:val="18"/>
        <w:szCs w:val="18"/>
      </w:rPr>
    </w:pPr>
    <w:r>
      <mc:AlternateContent>
        <mc:Choice Requires="wps">
          <w:drawing>
            <wp:anchor distT="0" distB="0" distL="114300" distR="114300" simplePos="0" relativeHeight="251713536" behindDoc="0" locked="0" layoutInCell="0" allowOverlap="1">
              <wp:simplePos x="0" y="0"/>
              <wp:positionH relativeFrom="page">
                <wp:posOffset>1232535</wp:posOffset>
              </wp:positionH>
              <wp:positionV relativeFrom="page">
                <wp:posOffset>870585</wp:posOffset>
              </wp:positionV>
              <wp:extent cx="5761355" cy="9525"/>
              <wp:effectExtent l="0" t="0" r="0" b="0"/>
              <wp:wrapNone/>
              <wp:docPr id="49" name="任意多边形 49"/>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97.05pt;margin-top:68.55pt;height:0.75pt;width:453.65pt;mso-position-horizontal-relative:page;mso-position-vertical-relative:page;z-index:251713536;mso-width-relative:page;mso-height-relative:page;" fillcolor="#000000" filled="t" stroked="f" coordsize="9072,15" o:allowincell="f" o:gfxdata="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uDZc02QAAAAwBAAAPAAAA&#10;AAAAAAEAIAAAACIAAABkcnMvZG93bnJldi54bWxQSwECFAAUAAAACACHTuJA4VqdvRQCAAB9BAAA&#10;DgAAAAAAAAABACAAAAAoAQAAZHJzL2Uyb0RvYy54bWxQSwUGAAAAAAYABgBZAQAArgUAAAAA&#10;" path="m0,0l9072,0,9072,14,0,14,0,0xe">
              <v:fill on="t" focussize="0,0"/>
              <v:stroke on="f"/>
              <v:imagedata o:title=""/>
              <o:lock v:ext="edit" aspectratio="f"/>
            </v:shape>
          </w:pict>
        </mc:Fallback>
      </mc:AlternateContent>
    </w:r>
  </w:p>
  <w:p w14:paraId="669B0028">
    <w:pPr>
      <w:pStyle w:val="11"/>
      <w:spacing w:before="3" w:line="200" w:lineRule="auto"/>
      <w:ind w:right="12"/>
      <w:jc w:val="right"/>
      <w:rPr>
        <w:rFonts w:hint="eastAsia"/>
        <w:spacing w:val="-1"/>
        <w:sz w:val="18"/>
        <w:szCs w:val="18"/>
        <w:lang w:eastAsia="zh-CN"/>
      </w:rPr>
    </w:pPr>
    <w:r>
      <w:rPr>
        <w:spacing w:val="-1"/>
        <w:sz w:val="18"/>
        <w:szCs w:val="18"/>
      </w:rPr>
      <w:t>北京市政府采购项目公开招标文件示范文本</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65041E">
    <w:pPr>
      <w:pStyle w:val="11"/>
      <w:spacing w:before="3" w:line="200" w:lineRule="auto"/>
      <w:ind w:left="5764"/>
      <w:rPr>
        <w:sz w:val="18"/>
        <w:szCs w:val="18"/>
      </w:rPr>
    </w:pPr>
    <w:r>
      <w:rPr>
        <w:spacing w:val="-1"/>
        <w:sz w:val="18"/>
        <w:szCs w:val="18"/>
      </w:rPr>
      <w:t>北京市政府采购项目公开招标文件示范文本</w:t>
    </w:r>
  </w:p>
  <w:p w14:paraId="36C84EF8">
    <w:pPr>
      <w:pStyle w:val="11"/>
      <w:pBdr>
        <w:bottom w:val="none" w:color="auto" w:sz="0" w:space="0"/>
      </w:pBdr>
      <w:spacing w:before="3" w:line="200" w:lineRule="auto"/>
      <w:ind w:left="5764"/>
      <w:rPr>
        <w:rFonts w:hint="eastAsia" w:eastAsia="微软雅黑"/>
        <w:sz w:val="18"/>
        <w:szCs w:val="18"/>
        <w:lang w:val="en-US" w:eastAsia="zh-CN"/>
      </w:rPr>
    </w:pPr>
    <w:r>
      <w:rPr>
        <w:rFonts w:hint="default"/>
        <w:lang w:val="en-US"/>
      </w:rPr>
      <w:pict>
        <v:shape id="_x0000_s2086" o:spid="_x0000_s2086" style="position:absolute;left:0pt;margin-left:85.05pt;margin-top:56.55pt;height:0.75pt;width:453.65pt;mso-position-horizontal-relative:page;mso-position-vertical-relative:page;z-index:251665408;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B8E1CD"/>
    <w:multiLevelType w:val="singleLevel"/>
    <w:tmpl w:val="81B8E1CD"/>
    <w:lvl w:ilvl="0" w:tentative="0">
      <w:start w:val="5"/>
      <w:numFmt w:val="chineseCounting"/>
      <w:suff w:val="space"/>
      <w:lvlText w:val="第%1章"/>
      <w:lvlJc w:val="left"/>
      <w:rPr>
        <w:rFonts w:hint="eastAsia"/>
      </w:rPr>
    </w:lvl>
  </w:abstractNum>
  <w:abstractNum w:abstractNumId="1">
    <w:nsid w:val="DD99A641"/>
    <w:multiLevelType w:val="singleLevel"/>
    <w:tmpl w:val="DD99A641"/>
    <w:lvl w:ilvl="0" w:tentative="0">
      <w:start w:val="1"/>
      <w:numFmt w:val="decimal"/>
      <w:pStyle w:val="9"/>
      <w:lvlText w:val="%1."/>
      <w:lvlJc w:val="left"/>
      <w:pPr>
        <w:tabs>
          <w:tab w:val="left" w:pos="360"/>
        </w:tabs>
        <w:ind w:left="360" w:hanging="360"/>
      </w:pPr>
    </w:lvl>
  </w:abstractNum>
  <w:abstractNum w:abstractNumId="2">
    <w:nsid w:val="0638876A"/>
    <w:multiLevelType w:val="singleLevel"/>
    <w:tmpl w:val="0638876A"/>
    <w:lvl w:ilvl="0" w:tentative="0">
      <w:start w:val="2"/>
      <w:numFmt w:val="chineseCounting"/>
      <w:suff w:val="nothing"/>
      <w:lvlText w:val="%1、"/>
      <w:lvlJc w:val="left"/>
      <w:rPr>
        <w:rFonts w:hint="eastAsia"/>
      </w:rPr>
    </w:lvl>
  </w:abstractNum>
  <w:abstractNum w:abstractNumId="3">
    <w:nsid w:val="13CB7845"/>
    <w:multiLevelType w:val="multilevel"/>
    <w:tmpl w:val="13CB784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3800EEA"/>
    <w:multiLevelType w:val="singleLevel"/>
    <w:tmpl w:val="63800EEA"/>
    <w:lvl w:ilvl="0" w:tentative="0">
      <w:start w:val="1"/>
      <w:numFmt w:val="decimal"/>
      <w:lvlText w:val="(%1)"/>
      <w:lvlJc w:val="left"/>
      <w:pPr>
        <w:ind w:left="425" w:hanging="425"/>
      </w:pPr>
      <w:rPr>
        <w:rFonts w:hint="default"/>
      </w:rPr>
    </w:lvl>
  </w:abstractNum>
  <w:abstractNum w:abstractNumId="5">
    <w:nsid w:val="759B7451"/>
    <w:multiLevelType w:val="singleLevel"/>
    <w:tmpl w:val="759B7451"/>
    <w:lvl w:ilvl="0" w:tentative="0">
      <w:start w:val="2"/>
      <w:numFmt w:val="chineseCounting"/>
      <w:suff w:val="nothing"/>
      <w:lvlText w:val="%1、"/>
      <w:lvlJc w:val="left"/>
      <w:rPr>
        <w:rFonts w:hint="eastAsia"/>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TrueTypeFonts/>
  <w:saveSubsetFonts/>
  <w:bordersDoNotSurroundHeader w:val="0"/>
  <w:bordersDoNotSurroundFooter w:val="0"/>
  <w:revisionView w:markup="0"/>
  <w:trackRevisions w:val="1"/>
  <w:documentProtection w:enforcement="0"/>
  <w:displayHorizontalDrawingGridEvery w:val="1"/>
  <w:displayVerticalDrawingGridEvery w:val="1"/>
  <w:noPunctuationKerning w:val="1"/>
  <w:characterSpacingControl w:val="doNotCompress"/>
  <w:hdrShapeDefaults>
    <o:shapelayout v:ext="edit">
      <o:idmap v:ext="edit" data="2"/>
    </o:shapelayout>
  </w:hdrShapeDefault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mVhNjRhMzhhYjg5N2NlM2I4NWViOWNhMTAwM2Y3ZmQifQ=="/>
  </w:docVars>
  <w:rsids>
    <w:rsidRoot w:val="00000000"/>
    <w:rsid w:val="0027273B"/>
    <w:rsid w:val="01FA1236"/>
    <w:rsid w:val="038F742E"/>
    <w:rsid w:val="086E7ADD"/>
    <w:rsid w:val="08983A64"/>
    <w:rsid w:val="091A0080"/>
    <w:rsid w:val="0BC15DEC"/>
    <w:rsid w:val="0C08673A"/>
    <w:rsid w:val="0CAF3062"/>
    <w:rsid w:val="0D8C0567"/>
    <w:rsid w:val="0DEC3442"/>
    <w:rsid w:val="0FE01FB6"/>
    <w:rsid w:val="105C79E4"/>
    <w:rsid w:val="109F1853"/>
    <w:rsid w:val="112A3B63"/>
    <w:rsid w:val="12D946DC"/>
    <w:rsid w:val="12EB7DEE"/>
    <w:rsid w:val="1574746F"/>
    <w:rsid w:val="15805E6E"/>
    <w:rsid w:val="15A61DD4"/>
    <w:rsid w:val="15AD5067"/>
    <w:rsid w:val="15E25621"/>
    <w:rsid w:val="15FA586C"/>
    <w:rsid w:val="16B94831"/>
    <w:rsid w:val="177C4C86"/>
    <w:rsid w:val="179D0731"/>
    <w:rsid w:val="17A668BB"/>
    <w:rsid w:val="184671E4"/>
    <w:rsid w:val="19FD5648"/>
    <w:rsid w:val="1AE6371B"/>
    <w:rsid w:val="1CBE1543"/>
    <w:rsid w:val="1F263ED0"/>
    <w:rsid w:val="1FDD4AC9"/>
    <w:rsid w:val="20FA7354"/>
    <w:rsid w:val="25703BA2"/>
    <w:rsid w:val="270C457C"/>
    <w:rsid w:val="276015FC"/>
    <w:rsid w:val="28866483"/>
    <w:rsid w:val="299D1303"/>
    <w:rsid w:val="29A85935"/>
    <w:rsid w:val="2CDF6952"/>
    <w:rsid w:val="2D1A347E"/>
    <w:rsid w:val="2D265BF9"/>
    <w:rsid w:val="2E020FE2"/>
    <w:rsid w:val="2EC54485"/>
    <w:rsid w:val="2F2A1AD9"/>
    <w:rsid w:val="2F83324C"/>
    <w:rsid w:val="2FA94B13"/>
    <w:rsid w:val="30463FF8"/>
    <w:rsid w:val="31397D01"/>
    <w:rsid w:val="3207483D"/>
    <w:rsid w:val="32BF5403"/>
    <w:rsid w:val="32E35B62"/>
    <w:rsid w:val="33500900"/>
    <w:rsid w:val="35D55657"/>
    <w:rsid w:val="36F479C9"/>
    <w:rsid w:val="373D14AB"/>
    <w:rsid w:val="38E71E27"/>
    <w:rsid w:val="3952416B"/>
    <w:rsid w:val="396D6410"/>
    <w:rsid w:val="3A4437A4"/>
    <w:rsid w:val="3AED2336"/>
    <w:rsid w:val="3B975C65"/>
    <w:rsid w:val="3CD9782D"/>
    <w:rsid w:val="3D9D1F07"/>
    <w:rsid w:val="3E231132"/>
    <w:rsid w:val="3F8734D3"/>
    <w:rsid w:val="3FF8124A"/>
    <w:rsid w:val="40360A47"/>
    <w:rsid w:val="419272B0"/>
    <w:rsid w:val="41DF1CA0"/>
    <w:rsid w:val="42A04C3A"/>
    <w:rsid w:val="42A94E1B"/>
    <w:rsid w:val="431807BC"/>
    <w:rsid w:val="4363353E"/>
    <w:rsid w:val="44B26298"/>
    <w:rsid w:val="482955B1"/>
    <w:rsid w:val="48C377FA"/>
    <w:rsid w:val="49960D68"/>
    <w:rsid w:val="499D1A78"/>
    <w:rsid w:val="49C03B13"/>
    <w:rsid w:val="4B1F503C"/>
    <w:rsid w:val="4CF55AC6"/>
    <w:rsid w:val="4E6E15F5"/>
    <w:rsid w:val="54D64931"/>
    <w:rsid w:val="558D3ECC"/>
    <w:rsid w:val="5ACB22C3"/>
    <w:rsid w:val="5B7D1757"/>
    <w:rsid w:val="5C9C7767"/>
    <w:rsid w:val="5D48679D"/>
    <w:rsid w:val="5DBB4439"/>
    <w:rsid w:val="5E907409"/>
    <w:rsid w:val="5F823D05"/>
    <w:rsid w:val="5FBD5F8A"/>
    <w:rsid w:val="604449AC"/>
    <w:rsid w:val="60D120C0"/>
    <w:rsid w:val="636023DF"/>
    <w:rsid w:val="66263568"/>
    <w:rsid w:val="673F4E79"/>
    <w:rsid w:val="693C3CB5"/>
    <w:rsid w:val="6BDF1653"/>
    <w:rsid w:val="6D212DDE"/>
    <w:rsid w:val="6D93747C"/>
    <w:rsid w:val="6FD10851"/>
    <w:rsid w:val="71C823B4"/>
    <w:rsid w:val="729A1756"/>
    <w:rsid w:val="75D16B5B"/>
    <w:rsid w:val="76383027"/>
    <w:rsid w:val="777E29E4"/>
    <w:rsid w:val="7A7940FE"/>
    <w:rsid w:val="7B155DCD"/>
    <w:rsid w:val="7BC53520"/>
    <w:rsid w:val="7CB64AFD"/>
    <w:rsid w:val="7DDC5569"/>
    <w:rsid w:val="7DE839C8"/>
    <w:rsid w:val="7E9417C7"/>
    <w:rsid w:val="7F323C37"/>
    <w:rsid w:val="7F9A5C3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qFormat="1"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4"/>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6">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7">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paragraph" w:styleId="8">
    <w:name w:val="heading 6"/>
    <w:basedOn w:val="7"/>
    <w:next w:val="1"/>
    <w:unhideWhenUsed/>
    <w:qFormat/>
    <w:uiPriority w:val="0"/>
    <w:pPr>
      <w:keepNext/>
      <w:keepLines/>
      <w:spacing w:before="240" w:beforeLines="0" w:beforeAutospacing="0" w:after="64" w:afterLines="0" w:afterAutospacing="0" w:line="317" w:lineRule="auto"/>
      <w:outlineLvl w:val="5"/>
    </w:pPr>
    <w:rPr>
      <w:rFonts w:ascii="Arial" w:hAnsi="Arial" w:eastAsia="黑体"/>
      <w:sz w:val="24"/>
    </w:rPr>
  </w:style>
  <w:style w:type="character" w:default="1" w:styleId="21">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sz w:val="24"/>
    </w:rPr>
  </w:style>
  <w:style w:type="paragraph" w:styleId="9">
    <w:name w:val="List Number"/>
    <w:basedOn w:val="1"/>
    <w:qFormat/>
    <w:uiPriority w:val="0"/>
    <w:pPr>
      <w:numPr>
        <w:ilvl w:val="0"/>
        <w:numId w:val="1"/>
      </w:numPr>
    </w:pPr>
  </w:style>
  <w:style w:type="paragraph" w:styleId="10">
    <w:name w:val="annotation text"/>
    <w:basedOn w:val="1"/>
    <w:qFormat/>
    <w:uiPriority w:val="0"/>
    <w:pPr>
      <w:jc w:val="left"/>
    </w:pPr>
  </w:style>
  <w:style w:type="paragraph" w:styleId="11">
    <w:name w:val="Body Text"/>
    <w:basedOn w:val="1"/>
    <w:semiHidden/>
    <w:qFormat/>
    <w:uiPriority w:val="0"/>
    <w:rPr>
      <w:rFonts w:ascii="微软雅黑" w:hAnsi="微软雅黑" w:eastAsia="微软雅黑" w:cs="微软雅黑"/>
      <w:sz w:val="31"/>
      <w:szCs w:val="31"/>
      <w:lang w:val="en-US" w:eastAsia="en-US" w:bidi="ar-SA"/>
    </w:rPr>
  </w:style>
  <w:style w:type="paragraph" w:styleId="12">
    <w:name w:val="Body Text Indent"/>
    <w:basedOn w:val="1"/>
    <w:next w:val="13"/>
    <w:qFormat/>
    <w:uiPriority w:val="0"/>
    <w:pPr>
      <w:spacing w:line="360" w:lineRule="auto"/>
      <w:ind w:firstLine="570"/>
    </w:pPr>
    <w:rPr>
      <w:sz w:val="24"/>
    </w:rPr>
  </w:style>
  <w:style w:type="paragraph" w:styleId="13">
    <w:name w:val="envelope return"/>
    <w:qFormat/>
    <w:uiPriority w:val="99"/>
    <w:pPr>
      <w:widowControl w:val="0"/>
      <w:snapToGrid w:val="0"/>
      <w:jc w:val="both"/>
    </w:pPr>
    <w:rPr>
      <w:rFonts w:ascii="Arial" w:hAnsi="Arial" w:eastAsia="宋体" w:cs="Arial"/>
      <w:kern w:val="2"/>
      <w:sz w:val="21"/>
      <w:szCs w:val="24"/>
      <w:lang w:val="en-US" w:eastAsia="zh-CN" w:bidi="ar-SA"/>
    </w:rPr>
  </w:style>
  <w:style w:type="paragraph" w:styleId="14">
    <w:name w:val="Plain Text"/>
    <w:basedOn w:val="1"/>
    <w:qFormat/>
    <w:uiPriority w:val="0"/>
    <w:rPr>
      <w:rFonts w:hint="eastAsia" w:ascii="宋体" w:hAnsi="Courier New"/>
      <w:szCs w:val="20"/>
    </w:rPr>
  </w:style>
  <w:style w:type="paragraph" w:styleId="15">
    <w:name w:val="footer"/>
    <w:basedOn w:val="1"/>
    <w:qFormat/>
    <w:uiPriority w:val="0"/>
    <w:pPr>
      <w:tabs>
        <w:tab w:val="center" w:pos="4153"/>
        <w:tab w:val="right" w:pos="8306"/>
      </w:tabs>
      <w:snapToGrid w:val="0"/>
      <w:jc w:val="left"/>
    </w:pPr>
    <w:rPr>
      <w:sz w:val="18"/>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7">
    <w:name w:val="toc 2"/>
    <w:basedOn w:val="1"/>
    <w:next w:val="1"/>
    <w:unhideWhenUsed/>
    <w:qFormat/>
    <w:uiPriority w:val="39"/>
    <w:pPr>
      <w:tabs>
        <w:tab w:val="right" w:leader="dot" w:pos="8880"/>
      </w:tabs>
      <w:ind w:left="200" w:leftChars="200"/>
    </w:pPr>
  </w:style>
  <w:style w:type="paragraph" w:styleId="1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9">
    <w:name w:val="Body Text First Indent 2"/>
    <w:basedOn w:val="12"/>
    <w:next w:val="1"/>
    <w:qFormat/>
    <w:uiPriority w:val="0"/>
    <w:pPr>
      <w:spacing w:after="120" w:line="480" w:lineRule="exact"/>
      <w:ind w:left="420" w:leftChars="200" w:firstLine="420" w:firstLineChars="200"/>
    </w:pPr>
    <w:rPr>
      <w:szCs w:val="20"/>
    </w:rPr>
  </w:style>
  <w:style w:type="table" w:customStyle="1" w:styleId="22">
    <w:name w:val="Table Normal"/>
    <w:semiHidden/>
    <w:unhideWhenUsed/>
    <w:qFormat/>
    <w:uiPriority w:val="0"/>
    <w:tblPr>
      <w:tblCellMar>
        <w:top w:w="0" w:type="dxa"/>
        <w:left w:w="0" w:type="dxa"/>
        <w:bottom w:w="0" w:type="dxa"/>
        <w:right w:w="0" w:type="dxa"/>
      </w:tblCellMar>
    </w:tblPr>
  </w:style>
  <w:style w:type="paragraph" w:customStyle="1" w:styleId="23">
    <w:name w:val="Table Text"/>
    <w:basedOn w:val="1"/>
    <w:semiHidden/>
    <w:qFormat/>
    <w:uiPriority w:val="0"/>
    <w:rPr>
      <w:rFonts w:ascii="Arial" w:hAnsi="Arial" w:eastAsia="Arial" w:cs="Arial"/>
      <w:sz w:val="21"/>
      <w:szCs w:val="21"/>
      <w:lang w:val="en-US" w:eastAsia="en-US" w:bidi="ar-SA"/>
    </w:rPr>
  </w:style>
  <w:style w:type="character" w:customStyle="1" w:styleId="24">
    <w:name w:val="font21"/>
    <w:basedOn w:val="21"/>
    <w:qFormat/>
    <w:uiPriority w:val="0"/>
    <w:rPr>
      <w:rFonts w:ascii="宋体" w:hAnsi="宋体" w:eastAsia="宋体" w:cs="宋体"/>
      <w:color w:val="000000"/>
      <w:sz w:val="26"/>
      <w:szCs w:val="26"/>
      <w:u w:val="none"/>
    </w:rPr>
  </w:style>
  <w:style w:type="character" w:customStyle="1" w:styleId="25">
    <w:name w:val="font61"/>
    <w:basedOn w:val="21"/>
    <w:qFormat/>
    <w:uiPriority w:val="0"/>
    <w:rPr>
      <w:rFonts w:hint="default" w:ascii="Arial" w:hAnsi="Arial" w:cs="Arial"/>
      <w:color w:val="000000"/>
      <w:sz w:val="6"/>
      <w:szCs w:val="6"/>
      <w:u w:val="none"/>
    </w:rPr>
  </w:style>
  <w:style w:type="character" w:customStyle="1" w:styleId="26">
    <w:name w:val="font71"/>
    <w:basedOn w:val="21"/>
    <w:qFormat/>
    <w:uiPriority w:val="0"/>
    <w:rPr>
      <w:rFonts w:ascii="宋体" w:hAnsi="宋体" w:eastAsia="宋体" w:cs="宋体"/>
      <w:color w:val="000000"/>
      <w:sz w:val="28"/>
      <w:szCs w:val="28"/>
      <w:u w:val="none"/>
    </w:rPr>
  </w:style>
  <w:style w:type="character" w:customStyle="1" w:styleId="27">
    <w:name w:val="font81"/>
    <w:basedOn w:val="21"/>
    <w:qFormat/>
    <w:uiPriority w:val="0"/>
    <w:rPr>
      <w:rFonts w:ascii="宋体" w:hAnsi="宋体" w:eastAsia="宋体" w:cs="宋体"/>
      <w:color w:val="001F9C"/>
      <w:sz w:val="26"/>
      <w:szCs w:val="26"/>
      <w:u w:val="none"/>
    </w:rPr>
  </w:style>
  <w:style w:type="paragraph" w:customStyle="1" w:styleId="28">
    <w:name w:val="Default"/>
    <w:qFormat/>
    <w:uiPriority w:val="0"/>
    <w:pPr>
      <w:widowControl w:val="0"/>
      <w:autoSpaceDE w:val="0"/>
      <w:autoSpaceDN w:val="0"/>
      <w:adjustRightInd w:val="0"/>
    </w:pPr>
    <w:rPr>
      <w:rFonts w:ascii="Calibri" w:hAnsi="Calibri" w:eastAsia="宋体" w:cs="Calibri"/>
      <w:color w:val="000000"/>
      <w:kern w:val="0"/>
      <w:sz w:val="24"/>
      <w:szCs w:val="24"/>
      <w:lang w:val="en-US" w:eastAsia="zh-CN" w:bidi="ar-SA"/>
    </w:rPr>
  </w:style>
  <w:style w:type="paragraph" w:customStyle="1" w:styleId="29">
    <w:name w:val="WPSOffice手动目录 1"/>
    <w:qFormat/>
    <w:uiPriority w:val="0"/>
    <w:pPr>
      <w:ind w:leftChars="0"/>
    </w:pPr>
    <w:rPr>
      <w:rFonts w:ascii="Times New Roman" w:hAnsi="Times New Roman" w:eastAsia="宋体" w:cs="Times New Roman"/>
      <w:sz w:val="20"/>
      <w:szCs w:val="20"/>
    </w:rPr>
  </w:style>
  <w:style w:type="paragraph" w:styleId="30">
    <w:name w:val="List Paragraph"/>
    <w:basedOn w:val="1"/>
    <w:qFormat/>
    <w:uiPriority w:val="34"/>
    <w:pPr>
      <w:ind w:firstLine="420" w:firstLineChars="200"/>
    </w:pPr>
    <w:rPr>
      <w:rFonts w:ascii="Calibri" w:hAnsi="Calibri" w:cstheme="minorBidi"/>
      <w:szCs w:val="22"/>
    </w:rPr>
  </w:style>
  <w:style w:type="character" w:customStyle="1" w:styleId="31">
    <w:name w:val="font51"/>
    <w:basedOn w:val="21"/>
    <w:qFormat/>
    <w:uiPriority w:val="0"/>
    <w:rPr>
      <w:rFonts w:ascii="宋体" w:hAnsi="宋体" w:eastAsia="宋体" w:cs="宋体"/>
      <w:b/>
      <w:bCs/>
      <w:color w:val="000000"/>
      <w:sz w:val="30"/>
      <w:szCs w:val="30"/>
      <w:u w:val="none"/>
    </w:rPr>
  </w:style>
  <w:style w:type="character" w:customStyle="1" w:styleId="32">
    <w:name w:val="font31"/>
    <w:basedOn w:val="21"/>
    <w:qFormat/>
    <w:uiPriority w:val="0"/>
    <w:rPr>
      <w:rFonts w:ascii="宋体" w:hAnsi="宋体" w:eastAsia="宋体" w:cs="宋体"/>
      <w:color w:val="000000"/>
      <w:sz w:val="30"/>
      <w:szCs w:val="3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footer" Target="footer1.xml"/><Relationship Id="rId67" Type="http://schemas.openxmlformats.org/officeDocument/2006/relationships/fontTable" Target="fontTable.xml"/><Relationship Id="rId66" Type="http://schemas.openxmlformats.org/officeDocument/2006/relationships/numbering" Target="numbering.xml"/><Relationship Id="rId65" Type="http://schemas.openxmlformats.org/officeDocument/2006/relationships/customXml" Target="../customXml/item1.xml"/><Relationship Id="rId64" Type="http://schemas.openxmlformats.org/officeDocument/2006/relationships/theme" Target="theme/theme1.xml"/><Relationship Id="rId63" Type="http://schemas.openxmlformats.org/officeDocument/2006/relationships/footer" Target="footer32.xml"/><Relationship Id="rId62" Type="http://schemas.openxmlformats.org/officeDocument/2006/relationships/header" Target="header27.xml"/><Relationship Id="rId61" Type="http://schemas.openxmlformats.org/officeDocument/2006/relationships/footer" Target="footer31.xml"/><Relationship Id="rId60" Type="http://schemas.openxmlformats.org/officeDocument/2006/relationships/header" Target="header26.xml"/><Relationship Id="rId6" Type="http://schemas.openxmlformats.org/officeDocument/2006/relationships/header" Target="header2.xml"/><Relationship Id="rId59" Type="http://schemas.openxmlformats.org/officeDocument/2006/relationships/footer" Target="footer30.xml"/><Relationship Id="rId58" Type="http://schemas.openxmlformats.org/officeDocument/2006/relationships/header" Target="header25.xml"/><Relationship Id="rId57" Type="http://schemas.openxmlformats.org/officeDocument/2006/relationships/footer" Target="footer29.xml"/><Relationship Id="rId56" Type="http://schemas.openxmlformats.org/officeDocument/2006/relationships/header" Target="header24.xml"/><Relationship Id="rId55" Type="http://schemas.openxmlformats.org/officeDocument/2006/relationships/footer" Target="footer28.xml"/><Relationship Id="rId54" Type="http://schemas.openxmlformats.org/officeDocument/2006/relationships/header" Target="header23.xml"/><Relationship Id="rId53" Type="http://schemas.openxmlformats.org/officeDocument/2006/relationships/footer" Target="footer27.xml"/><Relationship Id="rId52" Type="http://schemas.openxmlformats.org/officeDocument/2006/relationships/header" Target="header22.xml"/><Relationship Id="rId51" Type="http://schemas.openxmlformats.org/officeDocument/2006/relationships/footer" Target="footer26.xml"/><Relationship Id="rId50" Type="http://schemas.openxmlformats.org/officeDocument/2006/relationships/header" Target="header21.xml"/><Relationship Id="rId5" Type="http://schemas.openxmlformats.org/officeDocument/2006/relationships/header" Target="header1.xml"/><Relationship Id="rId49" Type="http://schemas.openxmlformats.org/officeDocument/2006/relationships/footer" Target="footer25.xml"/><Relationship Id="rId48" Type="http://schemas.openxmlformats.org/officeDocument/2006/relationships/header" Target="header20.xml"/><Relationship Id="rId47" Type="http://schemas.openxmlformats.org/officeDocument/2006/relationships/footer" Target="footer24.xml"/><Relationship Id="rId46" Type="http://schemas.openxmlformats.org/officeDocument/2006/relationships/header" Target="header19.xml"/><Relationship Id="rId45" Type="http://schemas.openxmlformats.org/officeDocument/2006/relationships/footer" Target="footer23.xml"/><Relationship Id="rId44" Type="http://schemas.openxmlformats.org/officeDocument/2006/relationships/header" Target="header18.xml"/><Relationship Id="rId43" Type="http://schemas.openxmlformats.org/officeDocument/2006/relationships/footer" Target="footer22.xml"/><Relationship Id="rId42" Type="http://schemas.openxmlformats.org/officeDocument/2006/relationships/footer" Target="footer21.xml"/><Relationship Id="rId41" Type="http://schemas.openxmlformats.org/officeDocument/2006/relationships/header" Target="header17.xml"/><Relationship Id="rId40" Type="http://schemas.openxmlformats.org/officeDocument/2006/relationships/footer" Target="footer20.xml"/><Relationship Id="rId4" Type="http://schemas.openxmlformats.org/officeDocument/2006/relationships/endnotes" Target="endnotes.xml"/><Relationship Id="rId39" Type="http://schemas.openxmlformats.org/officeDocument/2006/relationships/header" Target="header16.xml"/><Relationship Id="rId38" Type="http://schemas.openxmlformats.org/officeDocument/2006/relationships/footer" Target="footer19.xml"/><Relationship Id="rId37" Type="http://schemas.openxmlformats.org/officeDocument/2006/relationships/footer" Target="footer18.xml"/><Relationship Id="rId36" Type="http://schemas.openxmlformats.org/officeDocument/2006/relationships/footer" Target="footer17.xml"/><Relationship Id="rId35" Type="http://schemas.openxmlformats.org/officeDocument/2006/relationships/footer" Target="footer16.xml"/><Relationship Id="rId34" Type="http://schemas.openxmlformats.org/officeDocument/2006/relationships/header" Target="header15.xml"/><Relationship Id="rId33" Type="http://schemas.openxmlformats.org/officeDocument/2006/relationships/footer" Target="footer15.xml"/><Relationship Id="rId32" Type="http://schemas.openxmlformats.org/officeDocument/2006/relationships/header" Target="header14.xml"/><Relationship Id="rId31" Type="http://schemas.openxmlformats.org/officeDocument/2006/relationships/footer" Target="footer14.xml"/><Relationship Id="rId30" Type="http://schemas.openxmlformats.org/officeDocument/2006/relationships/header" Target="header13.xml"/><Relationship Id="rId3" Type="http://schemas.openxmlformats.org/officeDocument/2006/relationships/footnotes" Target="footnotes.xml"/><Relationship Id="rId29" Type="http://schemas.openxmlformats.org/officeDocument/2006/relationships/footer" Target="footer13.xml"/><Relationship Id="rId28" Type="http://schemas.openxmlformats.org/officeDocument/2006/relationships/header" Target="header12.xml"/><Relationship Id="rId27" Type="http://schemas.openxmlformats.org/officeDocument/2006/relationships/footer" Target="footer12.xml"/><Relationship Id="rId26" Type="http://schemas.openxmlformats.org/officeDocument/2006/relationships/header" Target="header11.xml"/><Relationship Id="rId25" Type="http://schemas.openxmlformats.org/officeDocument/2006/relationships/footer" Target="footer11.xml"/><Relationship Id="rId24" Type="http://schemas.openxmlformats.org/officeDocument/2006/relationships/header" Target="header10.xml"/><Relationship Id="rId23" Type="http://schemas.openxmlformats.org/officeDocument/2006/relationships/footer" Target="footer10.xml"/><Relationship Id="rId22" Type="http://schemas.openxmlformats.org/officeDocument/2006/relationships/header" Target="header9.xml"/><Relationship Id="rId21" Type="http://schemas.openxmlformats.org/officeDocument/2006/relationships/footer" Target="footer9.xml"/><Relationship Id="rId20" Type="http://schemas.openxmlformats.org/officeDocument/2006/relationships/header" Target="header8.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Info spid="_x0000_s2083"/>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7"/>
    <customShpInfo spid="_x0000_s2098"/>
    <customShpInfo spid="_x0000_s2099"/>
    <customShpInfo spid="_x0000_s2100"/>
    <customShpInfo spid="_x0000_s2101"/>
    <customShpInfo spid="_x0000_s2102"/>
    <customShpInfo spid="_x0000_s2103"/>
    <customShpInfo spid="_x0000_s2104"/>
    <customShpInfo spid="_x0000_s2105"/>
    <customShpInfo spid="_x0000_s1027"/>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85</Pages>
  <Words>1630</Words>
  <Characters>1833</Characters>
  <TotalTime>0</TotalTime>
  <ScaleCrop>false</ScaleCrop>
  <LinksUpToDate>false</LinksUpToDate>
  <CharactersWithSpaces>2064</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2024-11-28T11:25:00Z</dcterms:created>
  <dc:creator>Yin Hao</dc:creator>
  <cp:lastModifiedBy>片汤</cp:lastModifiedBy>
  <cp:lastPrinted>2025-02-27T00:54:00Z</cp:lastPrinted>
  <dcterms:modified xsi:type="dcterms:W3CDTF">2025-04-23T02:12:18Z</dcterms:modified>
  <dc:title>政府采购示范文本（2023）</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2024-12-24T14:40:34Z</vt:filetime>
  </property>
  <property fmtid="{D5CDD505-2E9C-101B-9397-08002B2CF9AE}" pid="4" name="KSOProductBuildVer">
    <vt:lpwstr>2052-12.1.0.20784</vt:lpwstr>
  </property>
  <property fmtid="{D5CDD505-2E9C-101B-9397-08002B2CF9AE}" pid="5" name="ICV">
    <vt:lpwstr>9712E3DABE6E4773983690EE316DB1C3_13</vt:lpwstr>
  </property>
  <property fmtid="{D5CDD505-2E9C-101B-9397-08002B2CF9AE}" pid="6" name="KSOTemplateDocerSaveRecord">
    <vt:lpwstr>eyJoZGlkIjoiNzMxZDFmZGZlMjUyODUwYWQxYTFkODBkYWI5NjYxNjQiLCJ1c2VySWQiOiI0NTY0NDExODEifQ==</vt:lpwstr>
  </property>
</Properties>
</file>