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C0EEA7E">
      <w:pPr>
        <w:snapToGrid w:val="0"/>
        <w:spacing w:line="360" w:lineRule="auto"/>
        <w:ind w:right="31" w:rightChars="15"/>
        <w:rPr>
          <w:snapToGrid w:val="0"/>
          <w:kern w:val="0"/>
          <w:sz w:val="60"/>
          <w:szCs w:val="60"/>
        </w:rPr>
      </w:pPr>
    </w:p>
    <w:p w14:paraId="2346A736">
      <w:pPr>
        <w:pStyle w:val="46"/>
        <w:snapToGrid w:val="0"/>
        <w:spacing w:after="0" w:line="360" w:lineRule="auto"/>
        <w:ind w:left="0" w:leftChars="0" w:right="31" w:rightChars="15" w:firstLine="0" w:firstLineChars="0"/>
        <w:rPr>
          <w:snapToGrid w:val="0"/>
          <w:kern w:val="0"/>
          <w:sz w:val="60"/>
          <w:szCs w:val="60"/>
        </w:rPr>
      </w:pPr>
    </w:p>
    <w:p w14:paraId="10F90DA6">
      <w:pPr>
        <w:snapToGrid w:val="0"/>
        <w:spacing w:line="360" w:lineRule="auto"/>
        <w:ind w:right="31" w:rightChars="15"/>
        <w:jc w:val="center"/>
        <w:rPr>
          <w:b/>
          <w:bCs/>
          <w:snapToGrid w:val="0"/>
          <w:kern w:val="0"/>
          <w:sz w:val="60"/>
          <w:szCs w:val="60"/>
        </w:rPr>
      </w:pPr>
      <w:bookmarkStart w:id="0" w:name="_Toc2877"/>
      <w:bookmarkStart w:id="1" w:name="_Toc22623"/>
      <w:bookmarkStart w:id="2" w:name="_Toc6600"/>
    </w:p>
    <w:p w14:paraId="68898860">
      <w:pPr>
        <w:snapToGrid w:val="0"/>
        <w:spacing w:line="360" w:lineRule="auto"/>
        <w:ind w:right="31" w:rightChars="15"/>
        <w:jc w:val="center"/>
        <w:rPr>
          <w:b/>
          <w:bCs/>
          <w:snapToGrid w:val="0"/>
          <w:kern w:val="0"/>
          <w:sz w:val="60"/>
          <w:szCs w:val="60"/>
        </w:rPr>
      </w:pPr>
      <w:r>
        <w:rPr>
          <w:b/>
          <w:bCs/>
          <w:snapToGrid w:val="0"/>
          <w:kern w:val="0"/>
          <w:sz w:val="60"/>
          <w:szCs w:val="60"/>
        </w:rPr>
        <w:t>北京市政府采购项目</w:t>
      </w:r>
      <w:bookmarkEnd w:id="0"/>
      <w:bookmarkEnd w:id="1"/>
      <w:bookmarkEnd w:id="2"/>
    </w:p>
    <w:p w14:paraId="7F41A8D5">
      <w:pPr>
        <w:snapToGrid w:val="0"/>
        <w:spacing w:line="360" w:lineRule="auto"/>
        <w:ind w:right="31" w:rightChars="15"/>
        <w:jc w:val="center"/>
        <w:rPr>
          <w:b/>
          <w:bCs/>
          <w:snapToGrid w:val="0"/>
          <w:kern w:val="0"/>
          <w:sz w:val="60"/>
          <w:szCs w:val="60"/>
        </w:rPr>
      </w:pPr>
      <w:bookmarkStart w:id="3" w:name="_Toc506"/>
      <w:bookmarkStart w:id="4" w:name="_Toc5343"/>
      <w:bookmarkStart w:id="5" w:name="_Toc3795"/>
      <w:bookmarkStart w:id="6" w:name="_Toc16169"/>
      <w:r>
        <w:rPr>
          <w:rFonts w:hint="eastAsia"/>
          <w:b/>
          <w:bCs/>
          <w:snapToGrid w:val="0"/>
          <w:kern w:val="0"/>
          <w:sz w:val="60"/>
          <w:szCs w:val="60"/>
        </w:rPr>
        <w:t>公开</w:t>
      </w:r>
      <w:r>
        <w:rPr>
          <w:b/>
          <w:bCs/>
          <w:snapToGrid w:val="0"/>
          <w:kern w:val="0"/>
          <w:sz w:val="60"/>
          <w:szCs w:val="60"/>
        </w:rPr>
        <w:t>招标文件</w:t>
      </w:r>
      <w:bookmarkEnd w:id="3"/>
      <w:bookmarkEnd w:id="4"/>
      <w:bookmarkEnd w:id="5"/>
      <w:bookmarkEnd w:id="6"/>
    </w:p>
    <w:p w14:paraId="14F6EB0B">
      <w:pPr>
        <w:snapToGrid w:val="0"/>
        <w:spacing w:line="360" w:lineRule="auto"/>
        <w:ind w:right="31" w:rightChars="15"/>
        <w:jc w:val="center"/>
        <w:rPr>
          <w:b/>
          <w:bCs/>
          <w:snapToGrid w:val="0"/>
          <w:kern w:val="0"/>
          <w:sz w:val="60"/>
          <w:szCs w:val="60"/>
        </w:rPr>
      </w:pPr>
    </w:p>
    <w:p w14:paraId="5FA3BB9E">
      <w:pPr>
        <w:snapToGrid w:val="0"/>
        <w:spacing w:line="360" w:lineRule="auto"/>
        <w:ind w:right="31" w:rightChars="15"/>
        <w:jc w:val="center"/>
        <w:rPr>
          <w:snapToGrid w:val="0"/>
          <w:kern w:val="0"/>
          <w:sz w:val="60"/>
          <w:szCs w:val="60"/>
        </w:rPr>
      </w:pPr>
    </w:p>
    <w:p w14:paraId="27618633">
      <w:pPr>
        <w:pStyle w:val="46"/>
        <w:snapToGrid w:val="0"/>
        <w:spacing w:after="0" w:line="360" w:lineRule="auto"/>
        <w:ind w:left="0" w:leftChars="0" w:right="31" w:rightChars="15" w:firstLine="0" w:firstLineChars="0"/>
        <w:rPr>
          <w:snapToGrid w:val="0"/>
          <w:kern w:val="0"/>
          <w:sz w:val="60"/>
          <w:szCs w:val="60"/>
        </w:rPr>
      </w:pPr>
    </w:p>
    <w:p w14:paraId="63661849">
      <w:pPr>
        <w:pStyle w:val="46"/>
        <w:snapToGrid w:val="0"/>
        <w:spacing w:after="0" w:line="360" w:lineRule="auto"/>
        <w:ind w:left="0" w:leftChars="0" w:right="31" w:rightChars="15" w:firstLine="0" w:firstLineChars="0"/>
        <w:rPr>
          <w:snapToGrid w:val="0"/>
          <w:kern w:val="0"/>
          <w:sz w:val="60"/>
          <w:szCs w:val="60"/>
        </w:rPr>
      </w:pPr>
    </w:p>
    <w:p w14:paraId="5EBE867A">
      <w:pPr>
        <w:pStyle w:val="46"/>
        <w:snapToGrid w:val="0"/>
        <w:spacing w:after="0" w:line="360" w:lineRule="auto"/>
        <w:ind w:left="0" w:leftChars="0" w:right="31" w:rightChars="15" w:firstLine="0" w:firstLineChars="0"/>
        <w:rPr>
          <w:snapToGrid w:val="0"/>
          <w:kern w:val="0"/>
          <w:sz w:val="60"/>
          <w:szCs w:val="60"/>
        </w:rPr>
      </w:pPr>
    </w:p>
    <w:p w14:paraId="4E39EDFB">
      <w:pPr>
        <w:tabs>
          <w:tab w:val="left" w:pos="3240"/>
          <w:tab w:val="left" w:pos="3420"/>
        </w:tabs>
        <w:snapToGrid w:val="0"/>
        <w:spacing w:line="360" w:lineRule="auto"/>
        <w:ind w:right="31" w:rightChars="15"/>
        <w:jc w:val="left"/>
        <w:rPr>
          <w:rFonts w:hint="eastAsia" w:ascii="宋体" w:hAnsi="宋体" w:cs="宋体"/>
          <w:bCs/>
          <w:snapToGrid w:val="0"/>
          <w:kern w:val="0"/>
          <w:sz w:val="32"/>
          <w:szCs w:val="32"/>
        </w:rPr>
      </w:pPr>
      <w:r>
        <w:rPr>
          <w:rFonts w:hint="eastAsia" w:ascii="宋体" w:hAnsi="宋体" w:cs="宋体"/>
          <w:bCs/>
          <w:snapToGrid w:val="0"/>
          <w:kern w:val="0"/>
          <w:sz w:val="32"/>
          <w:szCs w:val="32"/>
        </w:rPr>
        <w:t>项目名称：</w:t>
      </w:r>
      <w:r>
        <w:rPr>
          <w:rFonts w:hint="eastAsia" w:ascii="宋体" w:hAnsi="宋体" w:cs="宋体"/>
          <w:bCs/>
          <w:snapToGrid w:val="0"/>
          <w:kern w:val="0"/>
          <w:sz w:val="32"/>
          <w:szCs w:val="32"/>
          <w:lang w:eastAsia="zh-CN"/>
        </w:rPr>
        <w:t>灵山高山退化草甸修复子工程（监理）</w:t>
      </w:r>
      <w:r>
        <w:rPr>
          <w:rFonts w:hint="eastAsia" w:ascii="宋体" w:hAnsi="宋体" w:cs="宋体"/>
          <w:bCs/>
          <w:snapToGrid w:val="0"/>
          <w:kern w:val="0"/>
          <w:sz w:val="32"/>
          <w:szCs w:val="32"/>
        </w:rPr>
        <w:t xml:space="preserve"> </w:t>
      </w:r>
    </w:p>
    <w:p w14:paraId="1F6B9319">
      <w:pPr>
        <w:tabs>
          <w:tab w:val="left" w:pos="3240"/>
          <w:tab w:val="left" w:pos="3420"/>
        </w:tabs>
        <w:snapToGrid w:val="0"/>
        <w:spacing w:line="360" w:lineRule="auto"/>
        <w:ind w:right="31" w:rightChars="15"/>
        <w:jc w:val="left"/>
        <w:rPr>
          <w:rFonts w:hint="eastAsia" w:ascii="宋体" w:hAnsi="宋体" w:eastAsia="宋体" w:cs="宋体"/>
          <w:bCs/>
          <w:snapToGrid w:val="0"/>
          <w:kern w:val="0"/>
          <w:sz w:val="32"/>
          <w:szCs w:val="32"/>
          <w:lang w:eastAsia="zh-CN"/>
        </w:rPr>
      </w:pPr>
      <w:r>
        <w:rPr>
          <w:rFonts w:hint="eastAsia" w:ascii="宋体" w:hAnsi="宋体" w:cs="宋体"/>
          <w:bCs/>
          <w:snapToGrid w:val="0"/>
          <w:kern w:val="0"/>
          <w:sz w:val="32"/>
          <w:szCs w:val="32"/>
        </w:rPr>
        <w:t>项目编号：</w:t>
      </w:r>
      <w:bookmarkStart w:id="7" w:name="_Toc18013"/>
      <w:bookmarkStart w:id="8" w:name="_Toc9156"/>
      <w:bookmarkStart w:id="9" w:name="_Toc9008"/>
      <w:bookmarkStart w:id="10" w:name="_Toc4686"/>
      <w:r>
        <w:rPr>
          <w:rFonts w:hint="eastAsia" w:ascii="宋体" w:hAnsi="宋体" w:cs="宋体"/>
          <w:bCs/>
          <w:snapToGrid w:val="0"/>
          <w:kern w:val="0"/>
          <w:sz w:val="32"/>
          <w:szCs w:val="32"/>
          <w:lang w:val="en-US" w:eastAsia="zh-CN"/>
        </w:rPr>
        <w:t>11010925210200013857-XM001</w:t>
      </w:r>
    </w:p>
    <w:p w14:paraId="7CF6E28C">
      <w:pPr>
        <w:tabs>
          <w:tab w:val="left" w:pos="3240"/>
          <w:tab w:val="left" w:pos="3420"/>
        </w:tabs>
        <w:snapToGrid w:val="0"/>
        <w:spacing w:line="360" w:lineRule="auto"/>
        <w:ind w:right="31" w:rightChars="15"/>
        <w:jc w:val="left"/>
        <w:rPr>
          <w:rFonts w:hint="eastAsia" w:ascii="宋体" w:hAnsi="宋体" w:eastAsia="宋体" w:cs="宋体"/>
          <w:bCs/>
          <w:snapToGrid w:val="0"/>
          <w:kern w:val="0"/>
          <w:sz w:val="32"/>
          <w:szCs w:val="32"/>
          <w:lang w:eastAsia="zh-CN"/>
        </w:rPr>
      </w:pPr>
      <w:r>
        <w:rPr>
          <w:rFonts w:hint="eastAsia" w:ascii="宋体" w:hAnsi="宋体" w:cs="宋体"/>
          <w:bCs/>
          <w:snapToGrid w:val="0"/>
          <w:kern w:val="0"/>
          <w:sz w:val="32"/>
          <w:szCs w:val="32"/>
        </w:rPr>
        <w:t>采 购 人：</w:t>
      </w:r>
      <w:bookmarkEnd w:id="7"/>
      <w:bookmarkEnd w:id="8"/>
      <w:bookmarkEnd w:id="9"/>
      <w:bookmarkEnd w:id="10"/>
      <w:r>
        <w:rPr>
          <w:rFonts w:hint="eastAsia" w:ascii="宋体" w:hAnsi="宋体" w:cs="宋体"/>
          <w:bCs/>
          <w:snapToGrid w:val="0"/>
          <w:kern w:val="0"/>
          <w:sz w:val="32"/>
          <w:szCs w:val="32"/>
          <w:lang w:eastAsia="zh-CN"/>
        </w:rPr>
        <w:t>北京市门头沟区清水镇人民政府</w:t>
      </w:r>
    </w:p>
    <w:p w14:paraId="7FF6942D">
      <w:pPr>
        <w:tabs>
          <w:tab w:val="left" w:pos="3240"/>
          <w:tab w:val="left" w:pos="3420"/>
        </w:tabs>
        <w:snapToGrid w:val="0"/>
        <w:spacing w:line="360" w:lineRule="auto"/>
        <w:ind w:right="31" w:rightChars="15"/>
        <w:jc w:val="left"/>
        <w:rPr>
          <w:snapToGrid w:val="0"/>
          <w:kern w:val="0"/>
        </w:rPr>
        <w:sectPr>
          <w:headerReference r:id="rId5" w:type="first"/>
          <w:footerReference r:id="rId8" w:type="first"/>
          <w:headerReference r:id="rId3" w:type="default"/>
          <w:footerReference r:id="rId6" w:type="default"/>
          <w:headerReference r:id="rId4" w:type="even"/>
          <w:footerReference r:id="rId7" w:type="even"/>
          <w:type w:val="nextColumn"/>
          <w:pgSz w:w="11907" w:h="16840"/>
          <w:pgMar w:top="1440" w:right="1800" w:bottom="1440" w:left="1800" w:header="851" w:footer="851" w:gutter="0"/>
          <w:pgNumType w:start="0"/>
          <w:cols w:space="720" w:num="1"/>
          <w:titlePg/>
          <w:docGrid w:linePitch="462" w:charSpace="0"/>
        </w:sectPr>
      </w:pPr>
      <w:r>
        <w:rPr>
          <w:rFonts w:hint="eastAsia" w:ascii="宋体" w:hAnsi="宋体" w:cs="宋体"/>
          <w:bCs/>
          <w:snapToGrid w:val="0"/>
          <w:kern w:val="0"/>
          <w:sz w:val="32"/>
          <w:szCs w:val="32"/>
        </w:rPr>
        <w:t>采购代理机构：</w:t>
      </w:r>
      <w:r>
        <w:rPr>
          <w:rFonts w:hint="eastAsia" w:ascii="宋体" w:hAnsi="宋体" w:cs="宋体"/>
          <w:bCs/>
          <w:snapToGrid w:val="0"/>
          <w:kern w:val="0"/>
          <w:sz w:val="32"/>
          <w:szCs w:val="32"/>
          <w:lang w:eastAsia="zh-CN"/>
        </w:rPr>
        <w:t>北京京西门城基础设施投资建设有限公司</w:t>
      </w:r>
    </w:p>
    <w:p w14:paraId="319F8B78">
      <w:pPr>
        <w:snapToGrid w:val="0"/>
        <w:spacing w:line="360" w:lineRule="auto"/>
        <w:ind w:right="31" w:rightChars="15"/>
        <w:rPr>
          <w:snapToGrid w:val="0"/>
          <w:kern w:val="0"/>
        </w:rPr>
      </w:pPr>
    </w:p>
    <w:sdt>
      <w:sdtPr>
        <w:rPr>
          <w:rFonts w:ascii="宋体" w:hAnsi="宋体"/>
          <w:snapToGrid w:val="0"/>
          <w:kern w:val="0"/>
        </w:rPr>
        <w:id w:val="147476085"/>
        <w15:color w:val="DBDBDB"/>
      </w:sdtPr>
      <w:sdtEndPr>
        <w:rPr>
          <w:rFonts w:ascii="宋体" w:hAnsi="宋体"/>
          <w:snapToGrid w:val="0"/>
          <w:kern w:val="0"/>
        </w:rPr>
      </w:sdtEndPr>
      <w:sdtContent>
        <w:p w14:paraId="50B63DA7">
          <w:pPr>
            <w:snapToGrid w:val="0"/>
            <w:spacing w:line="480" w:lineRule="auto"/>
            <w:ind w:right="126" w:rightChars="60"/>
            <w:jc w:val="center"/>
            <w:rPr>
              <w:rFonts w:hint="eastAsia" w:ascii="宋体" w:hAnsi="宋体" w:cs="宋体"/>
              <w:snapToGrid w:val="0"/>
              <w:kern w:val="0"/>
              <w:sz w:val="24"/>
            </w:rPr>
          </w:pPr>
          <w:r>
            <w:rPr>
              <w:rFonts w:hint="eastAsia" w:ascii="宋体" w:hAnsi="宋体" w:cs="宋体"/>
              <w:snapToGrid w:val="0"/>
              <w:kern w:val="0"/>
              <w:sz w:val="24"/>
            </w:rPr>
            <w:t>目录</w:t>
          </w:r>
        </w:p>
        <w:p w14:paraId="7A681F4F">
          <w:pPr>
            <w:pStyle w:val="31"/>
            <w:tabs>
              <w:tab w:val="right" w:leader="dot" w:pos="8307"/>
              <w:tab w:val="clear" w:pos="1050"/>
              <w:tab w:val="clear" w:pos="8937"/>
            </w:tabs>
            <w:rPr>
              <w:rFonts w:hint="eastAsia"/>
            </w:rPr>
          </w:pPr>
          <w:r>
            <w:rPr>
              <w:rFonts w:hint="eastAsia" w:cs="宋体"/>
              <w:snapToGrid w:val="0"/>
              <w:kern w:val="0"/>
            </w:rPr>
            <w:fldChar w:fldCharType="begin"/>
          </w:r>
          <w:r>
            <w:rPr>
              <w:rFonts w:hint="eastAsia" w:cs="宋体"/>
              <w:snapToGrid w:val="0"/>
              <w:kern w:val="0"/>
            </w:rPr>
            <w:instrText xml:space="preserve">TOC \o "1-1" \h \u </w:instrText>
          </w:r>
          <w:r>
            <w:rPr>
              <w:rFonts w:hint="eastAsia" w:cs="宋体"/>
              <w:snapToGrid w:val="0"/>
              <w:kern w:val="0"/>
            </w:rPr>
            <w:fldChar w:fldCharType="separate"/>
          </w:r>
          <w:r>
            <w:fldChar w:fldCharType="begin"/>
          </w:r>
          <w:r>
            <w:instrText xml:space="preserve"> HYPERLINK \l "_Toc17063" </w:instrText>
          </w:r>
          <w:r>
            <w:fldChar w:fldCharType="separate"/>
          </w:r>
          <w:r>
            <w:rPr>
              <w:snapToGrid w:val="0"/>
              <w:kern w:val="0"/>
            </w:rPr>
            <w:t>第一章   投标邀请</w:t>
          </w:r>
          <w:r>
            <w:tab/>
          </w:r>
          <w:r>
            <w:fldChar w:fldCharType="begin"/>
          </w:r>
          <w:r>
            <w:instrText xml:space="preserve"> PAGEREF _Toc17063 \h </w:instrText>
          </w:r>
          <w:r>
            <w:fldChar w:fldCharType="separate"/>
          </w:r>
          <w:r>
            <w:t>1</w:t>
          </w:r>
          <w:r>
            <w:fldChar w:fldCharType="end"/>
          </w:r>
          <w:r>
            <w:fldChar w:fldCharType="end"/>
          </w:r>
        </w:p>
        <w:p w14:paraId="07860C45">
          <w:pPr>
            <w:pStyle w:val="31"/>
            <w:tabs>
              <w:tab w:val="right" w:leader="dot" w:pos="8307"/>
              <w:tab w:val="clear" w:pos="1050"/>
              <w:tab w:val="clear" w:pos="8937"/>
            </w:tabs>
            <w:rPr>
              <w:rFonts w:hint="eastAsia"/>
            </w:rPr>
          </w:pPr>
          <w:r>
            <w:fldChar w:fldCharType="begin"/>
          </w:r>
          <w:r>
            <w:instrText xml:space="preserve"> HYPERLINK \l "_Toc18746" </w:instrText>
          </w:r>
          <w:r>
            <w:fldChar w:fldCharType="separate"/>
          </w:r>
          <w:r>
            <w:rPr>
              <w:rFonts w:hAnsi="Times New Roman"/>
              <w:snapToGrid w:val="0"/>
              <w:kern w:val="0"/>
            </w:rPr>
            <w:t>第二章   投标人须知</w:t>
          </w:r>
          <w:r>
            <w:tab/>
          </w:r>
          <w:r>
            <w:fldChar w:fldCharType="begin"/>
          </w:r>
          <w:r>
            <w:instrText xml:space="preserve"> PAGEREF _Toc18746 \h </w:instrText>
          </w:r>
          <w:r>
            <w:fldChar w:fldCharType="separate"/>
          </w:r>
          <w:r>
            <w:t>5</w:t>
          </w:r>
          <w:r>
            <w:fldChar w:fldCharType="end"/>
          </w:r>
          <w:r>
            <w:fldChar w:fldCharType="end"/>
          </w:r>
        </w:p>
        <w:p w14:paraId="3C915C34">
          <w:pPr>
            <w:pStyle w:val="31"/>
            <w:tabs>
              <w:tab w:val="right" w:leader="dot" w:pos="8307"/>
              <w:tab w:val="clear" w:pos="1050"/>
              <w:tab w:val="clear" w:pos="8937"/>
            </w:tabs>
            <w:rPr>
              <w:rFonts w:hint="eastAsia"/>
            </w:rPr>
          </w:pPr>
          <w:r>
            <w:fldChar w:fldCharType="begin"/>
          </w:r>
          <w:r>
            <w:instrText xml:space="preserve"> HYPERLINK \l "_Toc1595" </w:instrText>
          </w:r>
          <w:r>
            <w:fldChar w:fldCharType="separate"/>
          </w:r>
          <w:r>
            <w:rPr>
              <w:snapToGrid w:val="0"/>
              <w:kern w:val="0"/>
            </w:rPr>
            <w:t>第三章   资格审查</w:t>
          </w:r>
          <w:r>
            <w:tab/>
          </w:r>
          <w:r>
            <w:fldChar w:fldCharType="begin"/>
          </w:r>
          <w:r>
            <w:instrText xml:space="preserve"> PAGEREF _Toc1595 \h </w:instrText>
          </w:r>
          <w:r>
            <w:fldChar w:fldCharType="separate"/>
          </w:r>
          <w:r>
            <w:t>21</w:t>
          </w:r>
          <w:r>
            <w:fldChar w:fldCharType="end"/>
          </w:r>
          <w:r>
            <w:fldChar w:fldCharType="end"/>
          </w:r>
        </w:p>
        <w:p w14:paraId="2F8B0604">
          <w:pPr>
            <w:pStyle w:val="31"/>
            <w:tabs>
              <w:tab w:val="right" w:leader="dot" w:pos="8307"/>
              <w:tab w:val="clear" w:pos="1050"/>
              <w:tab w:val="clear" w:pos="8937"/>
            </w:tabs>
            <w:rPr>
              <w:rFonts w:hint="eastAsia"/>
            </w:rPr>
          </w:pPr>
          <w:r>
            <w:fldChar w:fldCharType="begin"/>
          </w:r>
          <w:r>
            <w:instrText xml:space="preserve"> HYPERLINK \l "_Toc11644" </w:instrText>
          </w:r>
          <w:r>
            <w:fldChar w:fldCharType="separate"/>
          </w:r>
          <w:r>
            <w:rPr>
              <w:snapToGrid w:val="0"/>
              <w:kern w:val="0"/>
            </w:rPr>
            <w:t>第四章   评标程序、评标方法和评标标准</w:t>
          </w:r>
          <w:r>
            <w:tab/>
          </w:r>
          <w:r>
            <w:fldChar w:fldCharType="begin"/>
          </w:r>
          <w:r>
            <w:instrText xml:space="preserve"> PAGEREF _Toc11644 \h </w:instrText>
          </w:r>
          <w:r>
            <w:fldChar w:fldCharType="separate"/>
          </w:r>
          <w:r>
            <w:t>23</w:t>
          </w:r>
          <w:r>
            <w:fldChar w:fldCharType="end"/>
          </w:r>
          <w:r>
            <w:fldChar w:fldCharType="end"/>
          </w:r>
        </w:p>
        <w:p w14:paraId="03729A1A">
          <w:pPr>
            <w:pStyle w:val="31"/>
            <w:tabs>
              <w:tab w:val="right" w:leader="dot" w:pos="8307"/>
              <w:tab w:val="clear" w:pos="1050"/>
              <w:tab w:val="clear" w:pos="8937"/>
            </w:tabs>
            <w:rPr>
              <w:rFonts w:hint="eastAsia"/>
            </w:rPr>
          </w:pPr>
          <w:r>
            <w:fldChar w:fldCharType="begin"/>
          </w:r>
          <w:r>
            <w:instrText xml:space="preserve"> HYPERLINK \l "_Toc27550" </w:instrText>
          </w:r>
          <w:r>
            <w:fldChar w:fldCharType="separate"/>
          </w:r>
          <w:r>
            <w:rPr>
              <w:snapToGrid w:val="0"/>
              <w:kern w:val="0"/>
            </w:rPr>
            <w:t>第五章   采购需求</w:t>
          </w:r>
          <w:r>
            <w:tab/>
          </w:r>
          <w:r>
            <w:fldChar w:fldCharType="begin"/>
          </w:r>
          <w:r>
            <w:instrText xml:space="preserve"> PAGEREF _Toc27550 \h </w:instrText>
          </w:r>
          <w:r>
            <w:fldChar w:fldCharType="separate"/>
          </w:r>
          <w:r>
            <w:t>31</w:t>
          </w:r>
          <w:r>
            <w:fldChar w:fldCharType="end"/>
          </w:r>
          <w:r>
            <w:fldChar w:fldCharType="end"/>
          </w:r>
        </w:p>
        <w:p w14:paraId="5E8E9855">
          <w:pPr>
            <w:pStyle w:val="31"/>
            <w:tabs>
              <w:tab w:val="right" w:leader="dot" w:pos="8307"/>
              <w:tab w:val="clear" w:pos="1050"/>
              <w:tab w:val="clear" w:pos="8937"/>
            </w:tabs>
            <w:rPr>
              <w:rFonts w:hint="eastAsia"/>
            </w:rPr>
          </w:pPr>
          <w:r>
            <w:fldChar w:fldCharType="begin"/>
          </w:r>
          <w:r>
            <w:instrText xml:space="preserve"> HYPERLINK \l "_Toc27004" </w:instrText>
          </w:r>
          <w:r>
            <w:fldChar w:fldCharType="separate"/>
          </w:r>
          <w:r>
            <w:rPr>
              <w:szCs w:val="36"/>
            </w:rPr>
            <w:t>第六章   拟签订的合同文本</w:t>
          </w:r>
          <w:r>
            <w:tab/>
          </w:r>
          <w:r>
            <w:fldChar w:fldCharType="begin"/>
          </w:r>
          <w:r>
            <w:instrText xml:space="preserve"> PAGEREF _Toc27004 \h </w:instrText>
          </w:r>
          <w:r>
            <w:fldChar w:fldCharType="separate"/>
          </w:r>
          <w:r>
            <w:t>32</w:t>
          </w:r>
          <w:r>
            <w:fldChar w:fldCharType="end"/>
          </w:r>
          <w:r>
            <w:fldChar w:fldCharType="end"/>
          </w:r>
        </w:p>
        <w:p w14:paraId="1F76DA42">
          <w:pPr>
            <w:pStyle w:val="31"/>
            <w:tabs>
              <w:tab w:val="right" w:leader="dot" w:pos="8307"/>
              <w:tab w:val="clear" w:pos="1050"/>
              <w:tab w:val="clear" w:pos="8937"/>
            </w:tabs>
            <w:rPr>
              <w:rFonts w:hint="eastAsia"/>
            </w:rPr>
          </w:pPr>
          <w:r>
            <w:fldChar w:fldCharType="begin"/>
          </w:r>
          <w:r>
            <w:instrText xml:space="preserve"> HYPERLINK \l "_Toc2888" </w:instrText>
          </w:r>
          <w:r>
            <w:fldChar w:fldCharType="separate"/>
          </w:r>
          <w:r>
            <w:rPr>
              <w:snapToGrid w:val="0"/>
              <w:kern w:val="0"/>
            </w:rPr>
            <w:t>第七章   投标文件格式</w:t>
          </w:r>
          <w:r>
            <w:tab/>
          </w:r>
          <w:r>
            <w:fldChar w:fldCharType="begin"/>
          </w:r>
          <w:r>
            <w:instrText xml:space="preserve"> PAGEREF _Toc2888 \h </w:instrText>
          </w:r>
          <w:r>
            <w:fldChar w:fldCharType="separate"/>
          </w:r>
          <w:r>
            <w:t>57</w:t>
          </w:r>
          <w:r>
            <w:fldChar w:fldCharType="end"/>
          </w:r>
          <w:r>
            <w:fldChar w:fldCharType="end"/>
          </w:r>
        </w:p>
        <w:p w14:paraId="2D9FE69A">
          <w:pPr>
            <w:snapToGrid w:val="0"/>
            <w:spacing w:line="480" w:lineRule="auto"/>
            <w:ind w:right="126" w:rightChars="60"/>
            <w:rPr>
              <w:snapToGrid w:val="0"/>
              <w:kern w:val="0"/>
            </w:rPr>
          </w:pPr>
          <w:r>
            <w:rPr>
              <w:rFonts w:hint="eastAsia" w:ascii="宋体" w:hAnsi="宋体" w:cs="宋体"/>
              <w:snapToGrid w:val="0"/>
              <w:kern w:val="0"/>
            </w:rPr>
            <w:fldChar w:fldCharType="end"/>
          </w:r>
        </w:p>
      </w:sdtContent>
    </w:sdt>
    <w:p w14:paraId="6A5E6681">
      <w:pPr>
        <w:pStyle w:val="2"/>
        <w:rPr>
          <w:rStyle w:val="63"/>
          <w:snapToGrid w:val="0"/>
          <w:kern w:val="0"/>
        </w:rPr>
        <w:sectPr>
          <w:footerReference r:id="rId10" w:type="first"/>
          <w:footerReference r:id="rId9" w:type="default"/>
          <w:pgSz w:w="11907" w:h="16840"/>
          <w:pgMar w:top="1440" w:right="1800" w:bottom="1440" w:left="1800" w:header="851" w:footer="851" w:gutter="0"/>
          <w:pgNumType w:start="1"/>
          <w:cols w:space="720" w:num="1"/>
          <w:docGrid w:linePitch="462" w:charSpace="0"/>
        </w:sectPr>
      </w:pPr>
      <w:bookmarkStart w:id="11" w:name="_Toc99301419"/>
      <w:bookmarkStart w:id="12" w:name="_Toc14535"/>
      <w:bookmarkStart w:id="13" w:name="_Toc4167"/>
      <w:r>
        <w:rPr>
          <w:rFonts w:hint="eastAsia" w:hAnsi="宋体" w:cs="宋体"/>
          <w:sz w:val="21"/>
          <w:szCs w:val="21"/>
        </w:rPr>
        <w:t>注:采购文件条款中以“</w:t>
      </w:r>
      <w:r>
        <w:rPr>
          <w:rFonts w:hint="eastAsia" w:hAnsi="宋体" w:cs="宋体"/>
          <w:snapToGrid w:val="0"/>
          <w:sz w:val="21"/>
          <w:szCs w:val="21"/>
        </w:rPr>
        <w:t>■</w:t>
      </w:r>
      <w:r>
        <w:rPr>
          <w:rFonts w:hint="eastAsia" w:hAnsi="宋体" w:cs="宋体"/>
          <w:sz w:val="21"/>
          <w:szCs w:val="21"/>
        </w:rPr>
        <w:t>“"形式标记的内容适用于本项目，以“</w:t>
      </w:r>
      <w:r>
        <w:rPr>
          <w:rFonts w:hint="eastAsia" w:hAnsi="宋体" w:cs="宋体"/>
          <w:snapToGrid w:val="0"/>
          <w:sz w:val="21"/>
          <w:szCs w:val="21"/>
        </w:rPr>
        <w:t>□</w:t>
      </w:r>
      <w:r>
        <w:rPr>
          <w:rFonts w:hint="eastAsia" w:hAnsi="宋体" w:cs="宋体"/>
          <w:sz w:val="21"/>
          <w:szCs w:val="21"/>
        </w:rPr>
        <w:t>"形式标记的内容不适用于本项目。</w:t>
      </w:r>
    </w:p>
    <w:p w14:paraId="428F446C">
      <w:pPr>
        <w:snapToGrid w:val="0"/>
        <w:spacing w:line="360" w:lineRule="auto"/>
        <w:ind w:right="126" w:rightChars="60"/>
        <w:jc w:val="center"/>
        <w:outlineLvl w:val="0"/>
        <w:rPr>
          <w:snapToGrid w:val="0"/>
          <w:kern w:val="0"/>
          <w:sz w:val="32"/>
          <w:szCs w:val="32"/>
        </w:rPr>
      </w:pPr>
      <w:bookmarkStart w:id="14" w:name="_Toc17063"/>
      <w:r>
        <w:rPr>
          <w:rStyle w:val="63"/>
          <w:snapToGrid w:val="0"/>
          <w:kern w:val="0"/>
        </w:rPr>
        <w:t>第一章   投标邀请</w:t>
      </w:r>
      <w:bookmarkEnd w:id="11"/>
      <w:bookmarkEnd w:id="12"/>
      <w:bookmarkEnd w:id="13"/>
      <w:bookmarkEnd w:id="14"/>
    </w:p>
    <w:p w14:paraId="0D40A9BF">
      <w:pPr>
        <w:pStyle w:val="4"/>
        <w:snapToGrid w:val="0"/>
        <w:spacing w:before="0" w:line="360" w:lineRule="auto"/>
        <w:ind w:right="31" w:rightChars="15"/>
        <w:jc w:val="left"/>
        <w:rPr>
          <w:rFonts w:hint="eastAsia" w:ascii="宋体" w:hAnsi="宋体" w:eastAsia="宋体" w:cs="宋体"/>
          <w:snapToGrid w:val="0"/>
          <w:sz w:val="24"/>
          <w:szCs w:val="24"/>
        </w:rPr>
      </w:pPr>
      <w:bookmarkStart w:id="15" w:name="_Toc35393621"/>
      <w:bookmarkStart w:id="16" w:name="_Toc28359079"/>
      <w:bookmarkStart w:id="17" w:name="_Toc35393790"/>
      <w:bookmarkStart w:id="18" w:name="_Toc28359002"/>
      <w:bookmarkStart w:id="19" w:name="_Hlk24379207"/>
      <w:r>
        <w:rPr>
          <w:rFonts w:hint="eastAsia" w:ascii="宋体" w:hAnsi="宋体" w:eastAsia="宋体" w:cs="宋体"/>
          <w:snapToGrid w:val="0"/>
          <w:sz w:val="24"/>
          <w:szCs w:val="24"/>
        </w:rPr>
        <w:t>一、项目基本情况</w:t>
      </w:r>
      <w:bookmarkEnd w:id="15"/>
      <w:bookmarkEnd w:id="16"/>
      <w:bookmarkEnd w:id="17"/>
      <w:bookmarkEnd w:id="18"/>
    </w:p>
    <w:p w14:paraId="04BCB4F2">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1.项目编号：</w:t>
      </w:r>
      <w:r>
        <w:rPr>
          <w:rFonts w:hint="eastAsia" w:ascii="宋体" w:hAnsi="宋体" w:cs="宋体"/>
          <w:snapToGrid w:val="0"/>
          <w:kern w:val="0"/>
          <w:sz w:val="24"/>
          <w:u w:val="single"/>
        </w:rPr>
        <w:t>11010925210200013857-XM001</w:t>
      </w:r>
    </w:p>
    <w:p w14:paraId="56765000">
      <w:pPr>
        <w:snapToGrid w:val="0"/>
        <w:spacing w:line="360" w:lineRule="auto"/>
        <w:ind w:right="31" w:rightChars="15"/>
        <w:rPr>
          <w:rFonts w:hint="eastAsia" w:ascii="宋体" w:hAnsi="宋体" w:cs="宋体"/>
          <w:snapToGrid w:val="0"/>
          <w:kern w:val="0"/>
          <w:sz w:val="24"/>
          <w:u w:val="single"/>
        </w:rPr>
      </w:pPr>
      <w:r>
        <w:rPr>
          <w:rFonts w:hint="eastAsia" w:ascii="宋体" w:hAnsi="宋体" w:cs="宋体"/>
          <w:snapToGrid w:val="0"/>
          <w:kern w:val="0"/>
          <w:sz w:val="24"/>
        </w:rPr>
        <w:t>2.项目名称：</w:t>
      </w:r>
      <w:bookmarkEnd w:id="19"/>
      <w:r>
        <w:rPr>
          <w:rFonts w:hint="eastAsia" w:ascii="宋体" w:hAnsi="宋体" w:cs="宋体"/>
          <w:snapToGrid w:val="0"/>
          <w:kern w:val="0"/>
          <w:sz w:val="24"/>
          <w:u w:val="single"/>
          <w:lang w:eastAsia="zh-CN"/>
        </w:rPr>
        <w:t>灵山高山退化草甸修复子工程（监理）</w:t>
      </w:r>
      <w:r>
        <w:rPr>
          <w:rFonts w:hint="eastAsia" w:ascii="宋体" w:hAnsi="宋体" w:cs="宋体"/>
          <w:snapToGrid w:val="0"/>
          <w:kern w:val="0"/>
          <w:sz w:val="24"/>
          <w:u w:val="single"/>
        </w:rPr>
        <w:t xml:space="preserve"> </w:t>
      </w:r>
    </w:p>
    <w:p w14:paraId="13E7F0A9">
      <w:pPr>
        <w:snapToGrid w:val="0"/>
        <w:spacing w:line="360" w:lineRule="auto"/>
        <w:ind w:left="240" w:right="-92" w:rightChars="-44" w:hanging="240" w:hangingChars="100"/>
        <w:rPr>
          <w:rFonts w:hint="eastAsia" w:ascii="宋体" w:hAnsi="宋体" w:cs="宋体"/>
          <w:snapToGrid w:val="0"/>
          <w:kern w:val="0"/>
          <w:sz w:val="24"/>
          <w:u w:val="single"/>
        </w:rPr>
      </w:pPr>
      <w:r>
        <w:rPr>
          <w:rFonts w:hint="eastAsia" w:ascii="宋体" w:hAnsi="宋体" w:cs="宋体"/>
          <w:snapToGrid w:val="0"/>
          <w:kern w:val="0"/>
          <w:sz w:val="24"/>
        </w:rPr>
        <w:t>3.项目预算金额：</w:t>
      </w:r>
      <w:r>
        <w:rPr>
          <w:rFonts w:hint="eastAsia" w:ascii="宋体" w:hAnsi="宋体" w:cs="宋体"/>
          <w:snapToGrid w:val="0"/>
          <w:kern w:val="0"/>
          <w:sz w:val="24"/>
          <w:u w:val="single"/>
          <w:lang w:val="en-US" w:eastAsia="zh-CN"/>
        </w:rPr>
        <w:t>221.455355</w:t>
      </w:r>
      <w:r>
        <w:rPr>
          <w:rFonts w:hint="eastAsia" w:ascii="宋体" w:hAnsi="宋体" w:cs="宋体"/>
          <w:snapToGrid w:val="0"/>
          <w:kern w:val="0"/>
          <w:sz w:val="24"/>
          <w:u w:val="single"/>
        </w:rPr>
        <w:t>万元</w:t>
      </w:r>
      <w:r>
        <w:rPr>
          <w:rFonts w:hint="eastAsia" w:ascii="宋体" w:hAnsi="宋体" w:cs="宋体"/>
          <w:snapToGrid w:val="0"/>
          <w:kern w:val="0"/>
          <w:sz w:val="24"/>
        </w:rPr>
        <w:t>、项目最高限价（如有）：</w:t>
      </w:r>
      <w:r>
        <w:rPr>
          <w:rFonts w:hint="eastAsia" w:ascii="宋体" w:hAnsi="宋体" w:cs="宋体"/>
          <w:snapToGrid w:val="0"/>
          <w:kern w:val="0"/>
          <w:sz w:val="24"/>
          <w:u w:val="single"/>
          <w:lang w:val="en-US" w:eastAsia="zh-CN"/>
        </w:rPr>
        <w:t>221.455355</w:t>
      </w:r>
      <w:r>
        <w:rPr>
          <w:rFonts w:hint="eastAsia" w:ascii="宋体" w:hAnsi="宋体" w:cs="宋体"/>
          <w:snapToGrid w:val="0"/>
          <w:kern w:val="0"/>
          <w:sz w:val="24"/>
          <w:u w:val="single"/>
        </w:rPr>
        <w:t>万元</w:t>
      </w:r>
    </w:p>
    <w:p w14:paraId="44084302">
      <w:pPr>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4.采购需求：</w:t>
      </w:r>
    </w:p>
    <w:tbl>
      <w:tblPr>
        <w:tblStyle w:val="255"/>
        <w:tblW w:w="94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6"/>
        <w:gridCol w:w="2106"/>
        <w:gridCol w:w="1701"/>
        <w:gridCol w:w="1134"/>
        <w:gridCol w:w="3830"/>
      </w:tblGrid>
      <w:tr w14:paraId="16322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6" w:hRule="atLeast"/>
          <w:jc w:val="center"/>
        </w:trPr>
        <w:tc>
          <w:tcPr>
            <w:tcW w:w="726" w:type="dxa"/>
            <w:vAlign w:val="center"/>
          </w:tcPr>
          <w:p w14:paraId="0BFF85BC">
            <w:pPr>
              <w:autoSpaceDE w:val="0"/>
              <w:autoSpaceDN w:val="0"/>
              <w:snapToGrid w:val="0"/>
              <w:spacing w:line="360" w:lineRule="auto"/>
              <w:ind w:right="31" w:rightChars="15"/>
              <w:jc w:val="center"/>
              <w:rPr>
                <w:rFonts w:hint="eastAsia" w:ascii="宋体" w:hAnsi="宋体" w:cs="宋体"/>
                <w:snapToGrid w:val="0"/>
                <w:kern w:val="0"/>
                <w:sz w:val="24"/>
                <w:lang w:eastAsia="en-US"/>
              </w:rPr>
            </w:pPr>
            <w:r>
              <w:rPr>
                <w:rFonts w:hint="eastAsia" w:ascii="宋体" w:hAnsi="宋体" w:cs="宋体"/>
                <w:snapToGrid w:val="0"/>
                <w:kern w:val="0"/>
                <w:sz w:val="24"/>
                <w:lang w:eastAsia="en-US"/>
              </w:rPr>
              <w:t>包号</w:t>
            </w:r>
          </w:p>
        </w:tc>
        <w:tc>
          <w:tcPr>
            <w:tcW w:w="2106" w:type="dxa"/>
            <w:vAlign w:val="center"/>
          </w:tcPr>
          <w:p w14:paraId="64BA4740">
            <w:pPr>
              <w:autoSpaceDE w:val="0"/>
              <w:autoSpaceDN w:val="0"/>
              <w:snapToGrid w:val="0"/>
              <w:spacing w:line="360" w:lineRule="auto"/>
              <w:ind w:right="31" w:rightChars="15"/>
              <w:jc w:val="center"/>
              <w:rPr>
                <w:rFonts w:hint="eastAsia" w:ascii="宋体" w:hAnsi="宋体" w:cs="宋体"/>
                <w:snapToGrid w:val="0"/>
                <w:kern w:val="0"/>
                <w:sz w:val="24"/>
                <w:lang w:eastAsia="en-US"/>
              </w:rPr>
            </w:pPr>
            <w:r>
              <w:rPr>
                <w:rFonts w:hint="eastAsia" w:ascii="宋体" w:hAnsi="宋体" w:cs="宋体"/>
                <w:snapToGrid w:val="0"/>
                <w:kern w:val="0"/>
                <w:sz w:val="24"/>
                <w:lang w:eastAsia="en-US"/>
              </w:rPr>
              <w:t>标的名称</w:t>
            </w:r>
          </w:p>
        </w:tc>
        <w:tc>
          <w:tcPr>
            <w:tcW w:w="1701" w:type="dxa"/>
            <w:vAlign w:val="center"/>
          </w:tcPr>
          <w:p w14:paraId="594C46CD">
            <w:pPr>
              <w:autoSpaceDE w:val="0"/>
              <w:autoSpaceDN w:val="0"/>
              <w:snapToGrid w:val="0"/>
              <w:spacing w:line="360" w:lineRule="auto"/>
              <w:ind w:right="31" w:rightChars="15"/>
              <w:jc w:val="center"/>
              <w:rPr>
                <w:rFonts w:hint="eastAsia" w:ascii="宋体" w:hAnsi="宋体" w:cs="宋体"/>
                <w:snapToGrid w:val="0"/>
                <w:kern w:val="0"/>
                <w:sz w:val="24"/>
                <w:lang w:eastAsia="en-US"/>
              </w:rPr>
            </w:pPr>
            <w:r>
              <w:rPr>
                <w:rFonts w:hint="eastAsia" w:ascii="宋体" w:hAnsi="宋体" w:cs="宋体"/>
                <w:snapToGrid w:val="0"/>
                <w:kern w:val="0"/>
                <w:sz w:val="24"/>
                <w:lang w:eastAsia="en-US"/>
              </w:rPr>
              <w:t>采购包预算金额（万元）</w:t>
            </w:r>
          </w:p>
        </w:tc>
        <w:tc>
          <w:tcPr>
            <w:tcW w:w="1134" w:type="dxa"/>
            <w:vAlign w:val="center"/>
          </w:tcPr>
          <w:p w14:paraId="5E451D88">
            <w:pPr>
              <w:autoSpaceDE w:val="0"/>
              <w:autoSpaceDN w:val="0"/>
              <w:snapToGrid w:val="0"/>
              <w:spacing w:line="360" w:lineRule="auto"/>
              <w:ind w:right="31" w:rightChars="15"/>
              <w:jc w:val="center"/>
              <w:rPr>
                <w:rFonts w:hint="eastAsia" w:ascii="宋体" w:hAnsi="宋体" w:cs="宋体"/>
                <w:snapToGrid w:val="0"/>
                <w:kern w:val="0"/>
                <w:sz w:val="24"/>
                <w:lang w:eastAsia="en-US"/>
              </w:rPr>
            </w:pPr>
            <w:r>
              <w:rPr>
                <w:rFonts w:hint="eastAsia" w:ascii="宋体" w:hAnsi="宋体" w:cs="宋体"/>
                <w:snapToGrid w:val="0"/>
                <w:kern w:val="0"/>
                <w:sz w:val="24"/>
                <w:lang w:eastAsia="en-US"/>
              </w:rPr>
              <w:t>数量</w:t>
            </w:r>
          </w:p>
        </w:tc>
        <w:tc>
          <w:tcPr>
            <w:tcW w:w="3830" w:type="dxa"/>
            <w:vAlign w:val="center"/>
          </w:tcPr>
          <w:p w14:paraId="1C8ADC4D">
            <w:pPr>
              <w:autoSpaceDE w:val="0"/>
              <w:autoSpaceDN w:val="0"/>
              <w:snapToGrid w:val="0"/>
              <w:spacing w:line="360" w:lineRule="auto"/>
              <w:ind w:right="31" w:rightChars="15"/>
              <w:jc w:val="center"/>
              <w:rPr>
                <w:rFonts w:hint="eastAsia" w:ascii="宋体" w:hAnsi="宋体" w:cs="宋体"/>
                <w:snapToGrid w:val="0"/>
                <w:kern w:val="0"/>
                <w:sz w:val="24"/>
                <w:lang w:eastAsia="en-US"/>
              </w:rPr>
            </w:pPr>
            <w:r>
              <w:rPr>
                <w:rFonts w:hint="eastAsia" w:ascii="宋体" w:hAnsi="宋体" w:cs="宋体"/>
                <w:snapToGrid w:val="0"/>
                <w:kern w:val="0"/>
                <w:sz w:val="24"/>
                <w:lang w:eastAsia="en-US"/>
              </w:rPr>
              <w:t>简要技术需求或服务要求</w:t>
            </w:r>
          </w:p>
        </w:tc>
      </w:tr>
      <w:tr w14:paraId="59098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9" w:hRule="atLeast"/>
          <w:jc w:val="center"/>
        </w:trPr>
        <w:tc>
          <w:tcPr>
            <w:tcW w:w="726" w:type="dxa"/>
            <w:vAlign w:val="center"/>
          </w:tcPr>
          <w:p w14:paraId="1DF6EC3E">
            <w:pPr>
              <w:pStyle w:val="270"/>
              <w:autoSpaceDE w:val="0"/>
              <w:autoSpaceDN w:val="0"/>
              <w:spacing w:before="142" w:line="209" w:lineRule="auto"/>
              <w:ind w:left="232"/>
              <w:rPr>
                <w:rFonts w:hint="eastAsia"/>
                <w:snapToGrid w:val="0"/>
                <w:kern w:val="0"/>
                <w:lang w:eastAsia="zh-CN"/>
              </w:rPr>
            </w:pPr>
            <w:r>
              <w:rPr>
                <w:rFonts w:hint="eastAsia"/>
                <w:snapToGrid w:val="0"/>
                <w:kern w:val="0"/>
                <w:lang w:eastAsia="zh-CN"/>
              </w:rPr>
              <w:t>01</w:t>
            </w:r>
          </w:p>
        </w:tc>
        <w:tc>
          <w:tcPr>
            <w:tcW w:w="2106" w:type="dxa"/>
            <w:vAlign w:val="center"/>
          </w:tcPr>
          <w:p w14:paraId="24D1D9EC">
            <w:pPr>
              <w:pStyle w:val="270"/>
              <w:autoSpaceDE w:val="0"/>
              <w:autoSpaceDN w:val="0"/>
              <w:jc w:val="center"/>
              <w:rPr>
                <w:rFonts w:hint="eastAsia"/>
                <w:snapToGrid w:val="0"/>
                <w:kern w:val="0"/>
                <w:lang w:eastAsia="zh-CN"/>
              </w:rPr>
            </w:pPr>
            <w:r>
              <w:rPr>
                <w:rFonts w:hint="eastAsia"/>
                <w:snapToGrid w:val="0"/>
                <w:kern w:val="0"/>
                <w:lang w:eastAsia="zh-CN"/>
              </w:rPr>
              <w:t xml:space="preserve">灵山高山退化草甸修复子工程（监理） </w:t>
            </w:r>
          </w:p>
        </w:tc>
        <w:tc>
          <w:tcPr>
            <w:tcW w:w="1701" w:type="dxa"/>
            <w:vAlign w:val="center"/>
          </w:tcPr>
          <w:p w14:paraId="21A1EC95">
            <w:pPr>
              <w:pStyle w:val="270"/>
              <w:autoSpaceDE w:val="0"/>
              <w:autoSpaceDN w:val="0"/>
              <w:jc w:val="center"/>
              <w:rPr>
                <w:rFonts w:hint="eastAsia"/>
                <w:snapToGrid w:val="0"/>
                <w:kern w:val="0"/>
                <w:lang w:eastAsia="zh-CN"/>
              </w:rPr>
            </w:pPr>
            <w:r>
              <w:rPr>
                <w:rFonts w:hint="eastAsia"/>
                <w:snapToGrid w:val="0"/>
                <w:kern w:val="0"/>
                <w:lang w:val="en-US" w:eastAsia="zh-CN"/>
              </w:rPr>
              <w:t>221.455355</w:t>
            </w:r>
          </w:p>
        </w:tc>
        <w:tc>
          <w:tcPr>
            <w:tcW w:w="1134" w:type="dxa"/>
            <w:vAlign w:val="center"/>
          </w:tcPr>
          <w:p w14:paraId="5BFDCC4C">
            <w:pPr>
              <w:pStyle w:val="270"/>
              <w:autoSpaceDE w:val="0"/>
              <w:autoSpaceDN w:val="0"/>
              <w:jc w:val="center"/>
              <w:rPr>
                <w:rFonts w:hint="eastAsia"/>
                <w:snapToGrid w:val="0"/>
                <w:kern w:val="0"/>
                <w:lang w:eastAsia="zh-CN"/>
              </w:rPr>
            </w:pPr>
            <w:r>
              <w:rPr>
                <w:rFonts w:hint="eastAsia"/>
                <w:snapToGrid w:val="0"/>
                <w:kern w:val="0"/>
                <w:lang w:eastAsia="zh-CN"/>
              </w:rPr>
              <w:t>1</w:t>
            </w:r>
          </w:p>
        </w:tc>
        <w:tc>
          <w:tcPr>
            <w:tcW w:w="3830" w:type="dxa"/>
            <w:vAlign w:val="center"/>
          </w:tcPr>
          <w:p w14:paraId="329353FB">
            <w:pPr>
              <w:pStyle w:val="270"/>
              <w:autoSpaceDE w:val="0"/>
              <w:autoSpaceDN w:val="0"/>
              <w:jc w:val="center"/>
              <w:rPr>
                <w:rFonts w:hint="eastAsia"/>
                <w:snapToGrid w:val="0"/>
                <w:kern w:val="0"/>
                <w:lang w:eastAsia="zh-CN"/>
              </w:rPr>
            </w:pPr>
            <w:r>
              <w:rPr>
                <w:rFonts w:hint="eastAsia"/>
                <w:snapToGrid w:val="0"/>
                <w:kern w:val="0"/>
                <w:lang w:eastAsia="zh-CN"/>
              </w:rPr>
              <w:t>设计施工图纸及工程量清单范围内全部施工内容的监理工作。</w:t>
            </w:r>
          </w:p>
        </w:tc>
      </w:tr>
    </w:tbl>
    <w:p w14:paraId="5E487D26">
      <w:pPr>
        <w:numPr>
          <w:ilvl w:val="0"/>
          <w:numId w:val="8"/>
        </w:numPr>
        <w:snapToGrid w:val="0"/>
        <w:spacing w:line="360" w:lineRule="auto"/>
        <w:ind w:right="31" w:rightChars="15"/>
        <w:rPr>
          <w:rFonts w:hint="eastAsia" w:ascii="宋体" w:hAnsi="宋体" w:cs="宋体"/>
          <w:snapToGrid w:val="0"/>
          <w:kern w:val="0"/>
          <w:sz w:val="24"/>
          <w:highlight w:val="none"/>
        </w:rPr>
      </w:pPr>
      <w:r>
        <w:rPr>
          <w:rFonts w:hint="eastAsia" w:ascii="宋体" w:hAnsi="宋体" w:cs="宋体"/>
          <w:snapToGrid w:val="0"/>
          <w:kern w:val="0"/>
          <w:sz w:val="24"/>
          <w:highlight w:val="none"/>
        </w:rPr>
        <w:t>合同履行期限：</w:t>
      </w:r>
      <w:r>
        <w:rPr>
          <w:rFonts w:hint="eastAsia" w:ascii="宋体" w:hAnsi="宋体" w:cs="宋体"/>
          <w:snapToGrid w:val="0"/>
          <w:kern w:val="0"/>
          <w:sz w:val="24"/>
          <w:highlight w:val="none"/>
          <w:lang w:val="en-US" w:eastAsia="zh-CN"/>
        </w:rPr>
        <w:t xml:space="preserve"> 210 日历天 </w:t>
      </w:r>
    </w:p>
    <w:p w14:paraId="1DF5F40C">
      <w:pPr>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6.本项目是否接受联合体投标：□是  ■否。</w:t>
      </w:r>
    </w:p>
    <w:p w14:paraId="7FA030A5">
      <w:pPr>
        <w:pStyle w:val="4"/>
        <w:snapToGrid w:val="0"/>
        <w:spacing w:before="0" w:line="360" w:lineRule="auto"/>
        <w:ind w:right="31" w:rightChars="15"/>
        <w:jc w:val="left"/>
        <w:rPr>
          <w:rFonts w:hint="eastAsia" w:ascii="宋体" w:hAnsi="宋体" w:eastAsia="宋体" w:cs="宋体"/>
          <w:snapToGrid w:val="0"/>
          <w:sz w:val="24"/>
          <w:szCs w:val="24"/>
        </w:rPr>
      </w:pPr>
      <w:bookmarkStart w:id="20" w:name="_Toc35393622"/>
      <w:bookmarkStart w:id="21" w:name="_Toc35393791"/>
      <w:bookmarkStart w:id="22" w:name="_Toc28359003"/>
      <w:bookmarkStart w:id="23" w:name="_Toc28359080"/>
      <w:r>
        <w:rPr>
          <w:rFonts w:hint="eastAsia" w:ascii="宋体" w:hAnsi="宋体" w:eastAsia="宋体" w:cs="宋体"/>
          <w:snapToGrid w:val="0"/>
          <w:sz w:val="24"/>
          <w:szCs w:val="24"/>
        </w:rPr>
        <w:t>二、申请人的资格要求（须同时满足）</w:t>
      </w:r>
      <w:bookmarkEnd w:id="20"/>
      <w:bookmarkEnd w:id="21"/>
      <w:bookmarkEnd w:id="22"/>
      <w:bookmarkEnd w:id="23"/>
    </w:p>
    <w:p w14:paraId="3F77244D">
      <w:pPr>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1.满足《中华人民共和国政府采购法》第二十二条规定；</w:t>
      </w:r>
    </w:p>
    <w:p w14:paraId="58B86946">
      <w:pPr>
        <w:snapToGrid w:val="0"/>
        <w:spacing w:line="360" w:lineRule="auto"/>
        <w:ind w:right="31" w:rightChars="15" w:firstLine="480" w:firstLineChars="200"/>
        <w:rPr>
          <w:rFonts w:hint="eastAsia" w:ascii="宋体" w:hAnsi="宋体" w:cs="宋体"/>
          <w:snapToGrid w:val="0"/>
          <w:kern w:val="0"/>
          <w:sz w:val="24"/>
        </w:rPr>
      </w:pPr>
      <w:bookmarkStart w:id="24" w:name="_Toc28359004"/>
      <w:bookmarkStart w:id="25" w:name="_Toc28359081"/>
      <w:r>
        <w:rPr>
          <w:rFonts w:hint="eastAsia" w:ascii="宋体" w:hAnsi="宋体" w:cs="宋体"/>
          <w:snapToGrid w:val="0"/>
          <w:kern w:val="0"/>
          <w:sz w:val="24"/>
        </w:rPr>
        <w:t>2.落实政府采购政策需满足的资格要求：</w:t>
      </w:r>
    </w:p>
    <w:p w14:paraId="35AB9153">
      <w:pPr>
        <w:snapToGrid w:val="0"/>
        <w:spacing w:line="360" w:lineRule="auto"/>
        <w:ind w:right="31" w:rightChars="15" w:firstLine="480" w:firstLineChars="200"/>
        <w:rPr>
          <w:rFonts w:hint="eastAsia" w:ascii="宋体" w:hAnsi="宋体" w:cs="宋体"/>
          <w:snapToGrid w:val="0"/>
          <w:kern w:val="0"/>
          <w:sz w:val="24"/>
          <w:highlight w:val="none"/>
        </w:rPr>
      </w:pPr>
      <w:r>
        <w:rPr>
          <w:rFonts w:hint="eastAsia" w:ascii="宋体" w:hAnsi="宋体" w:cs="宋体"/>
          <w:snapToGrid w:val="0"/>
          <w:kern w:val="0"/>
          <w:sz w:val="24"/>
          <w:highlight w:val="none"/>
        </w:rPr>
        <w:t>2.1 中小企业政策</w:t>
      </w:r>
    </w:p>
    <w:p w14:paraId="11F2F067">
      <w:pPr>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■本项目不专门面向中小企业预留采购份额。</w:t>
      </w:r>
    </w:p>
    <w:p w14:paraId="2FFD4B54">
      <w:pPr>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□本项目专门面向  □中小 □小微企业  采购。即：提供的货物全部由符合政策要求的中小/小微企业制造、服务全部由符合政策要求的中小/小微企业承接。</w:t>
      </w:r>
    </w:p>
    <w:p w14:paraId="233F99ED">
      <w:pPr>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snapToGrid w:val="0"/>
          <w:kern w:val="0"/>
          <w:sz w:val="24"/>
          <w:u w:val="single"/>
        </w:rPr>
        <w:t xml:space="preserve">    /   </w:t>
      </w:r>
      <w:r>
        <w:rPr>
          <w:rFonts w:hint="eastAsia" w:ascii="宋体" w:hAnsi="宋体" w:cs="宋体"/>
          <w:snapToGrid w:val="0"/>
          <w:kern w:val="0"/>
          <w:sz w:val="24"/>
        </w:rPr>
        <w:t>。</w:t>
      </w:r>
    </w:p>
    <w:p w14:paraId="5A00ECB7">
      <w:pPr>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2.2 其它落实政府采购政策的资格要求（如有）：</w:t>
      </w:r>
      <w:r>
        <w:rPr>
          <w:rFonts w:hint="eastAsia" w:ascii="宋体" w:hAnsi="宋体" w:cs="宋体"/>
          <w:snapToGrid w:val="0"/>
          <w:kern w:val="0"/>
          <w:sz w:val="24"/>
          <w:u w:val="single"/>
        </w:rPr>
        <w:t xml:space="preserve">    /   </w:t>
      </w:r>
      <w:r>
        <w:rPr>
          <w:rFonts w:hint="eastAsia" w:ascii="宋体" w:hAnsi="宋体" w:cs="宋体"/>
          <w:snapToGrid w:val="0"/>
          <w:kern w:val="0"/>
          <w:sz w:val="24"/>
        </w:rPr>
        <w:t>。</w:t>
      </w:r>
    </w:p>
    <w:p w14:paraId="70861D97">
      <w:pPr>
        <w:snapToGrid w:val="0"/>
        <w:spacing w:line="360" w:lineRule="auto"/>
        <w:ind w:right="31" w:rightChars="15" w:firstLine="480" w:firstLineChars="200"/>
        <w:rPr>
          <w:rFonts w:hint="eastAsia" w:ascii="宋体" w:hAnsi="宋体" w:cs="宋体"/>
          <w:i/>
          <w:iCs/>
          <w:snapToGrid w:val="0"/>
          <w:kern w:val="0"/>
          <w:sz w:val="24"/>
          <w:u w:val="single"/>
        </w:rPr>
      </w:pPr>
      <w:r>
        <w:rPr>
          <w:rFonts w:hint="eastAsia" w:ascii="宋体" w:hAnsi="宋体" w:cs="宋体"/>
          <w:snapToGrid w:val="0"/>
          <w:kern w:val="0"/>
          <w:sz w:val="24"/>
        </w:rPr>
        <w:t>3.本项目的特定资格要求：</w:t>
      </w:r>
    </w:p>
    <w:p w14:paraId="642A2662">
      <w:pPr>
        <w:tabs>
          <w:tab w:val="left" w:pos="900"/>
          <w:tab w:val="left" w:pos="1134"/>
          <w:tab w:val="left" w:pos="1589"/>
          <w:tab w:val="left" w:pos="5521"/>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3.1本项目是否属于政府购买服务：</w:t>
      </w:r>
    </w:p>
    <w:p w14:paraId="400F799C">
      <w:pPr>
        <w:tabs>
          <w:tab w:val="left" w:pos="900"/>
          <w:tab w:val="left" w:pos="1134"/>
          <w:tab w:val="left" w:pos="1589"/>
          <w:tab w:val="left" w:pos="5521"/>
        </w:tabs>
        <w:snapToGrid w:val="0"/>
        <w:spacing w:line="360" w:lineRule="auto"/>
        <w:ind w:right="31" w:rightChars="15" w:firstLine="960" w:firstLineChars="400"/>
        <w:rPr>
          <w:rFonts w:hint="eastAsia" w:ascii="宋体" w:hAnsi="宋体" w:cs="宋体"/>
          <w:snapToGrid w:val="0"/>
          <w:kern w:val="0"/>
          <w:sz w:val="24"/>
        </w:rPr>
      </w:pPr>
      <w:r>
        <w:rPr>
          <w:rFonts w:hint="eastAsia" w:ascii="宋体" w:hAnsi="宋体" w:cs="宋体"/>
          <w:snapToGrid w:val="0"/>
          <w:kern w:val="0"/>
          <w:sz w:val="24"/>
        </w:rPr>
        <w:t>■否</w:t>
      </w:r>
    </w:p>
    <w:p w14:paraId="2CB920C0">
      <w:pPr>
        <w:tabs>
          <w:tab w:val="left" w:pos="900"/>
          <w:tab w:val="left" w:pos="1134"/>
          <w:tab w:val="left" w:pos="1589"/>
          <w:tab w:val="left" w:pos="5521"/>
        </w:tabs>
        <w:snapToGrid w:val="0"/>
        <w:spacing w:line="360" w:lineRule="auto"/>
        <w:ind w:left="840" w:leftChars="400" w:right="31" w:rightChars="15"/>
        <w:rPr>
          <w:rFonts w:hint="eastAsia" w:ascii="宋体" w:hAnsi="宋体" w:cs="宋体"/>
          <w:snapToGrid w:val="0"/>
          <w:kern w:val="0"/>
          <w:sz w:val="24"/>
        </w:rPr>
      </w:pPr>
      <w:r>
        <w:rPr>
          <w:rFonts w:hint="eastAsia" w:ascii="宋体" w:hAnsi="宋体" w:cs="宋体"/>
          <w:snapToGrid w:val="0"/>
          <w:kern w:val="0"/>
          <w:sz w:val="24"/>
        </w:rPr>
        <w:t>□是，公益一类事业单位、使用事业编制且由财政拨款保障的群团组织，不得作为承接主体；</w:t>
      </w:r>
    </w:p>
    <w:p w14:paraId="552A3FBD">
      <w:pPr>
        <w:tabs>
          <w:tab w:val="left" w:pos="900"/>
          <w:tab w:val="left" w:pos="1134"/>
          <w:tab w:val="left" w:pos="1589"/>
          <w:tab w:val="left" w:pos="5521"/>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3.2其他特定资格要求：</w:t>
      </w:r>
    </w:p>
    <w:p w14:paraId="7F5D6F2B">
      <w:pPr>
        <w:tabs>
          <w:tab w:val="left" w:pos="900"/>
          <w:tab w:val="left" w:pos="1134"/>
          <w:tab w:val="left" w:pos="1589"/>
          <w:tab w:val="left" w:pos="5521"/>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3.2.1投标人须具备建设行政主管部门颁发的市政公用工程监理</w:t>
      </w:r>
      <w:r>
        <w:rPr>
          <w:rFonts w:hint="eastAsia" w:ascii="宋体" w:hAnsi="宋体" w:cs="宋体"/>
          <w:snapToGrid w:val="0"/>
          <w:kern w:val="0"/>
          <w:sz w:val="24"/>
          <w:lang w:val="en-US" w:eastAsia="zh-CN"/>
        </w:rPr>
        <w:t>甲</w:t>
      </w:r>
      <w:r>
        <w:rPr>
          <w:rFonts w:hint="eastAsia" w:ascii="宋体" w:hAnsi="宋体" w:cs="宋体"/>
          <w:snapToGrid w:val="0"/>
          <w:kern w:val="0"/>
          <w:sz w:val="24"/>
        </w:rPr>
        <w:t>级及以上工程监理资质；拟派总监理工程师须具备注册监理工程师证书，注册专业市政公用工程，具有总监理工程师任命书；</w:t>
      </w:r>
    </w:p>
    <w:p w14:paraId="50DC1545">
      <w:pPr>
        <w:tabs>
          <w:tab w:val="left" w:pos="900"/>
          <w:tab w:val="left" w:pos="1134"/>
          <w:tab w:val="left" w:pos="1589"/>
          <w:tab w:val="left" w:pos="5521"/>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3.2.2根据财库〔2016〕125号《财政部关于在政府采购活动中查询及使用信用记录有关问题的通知》的要求，通过“信用中国”网站（www.creditchina.gov.cn）、中国政府采购网（www.ccgp.gov.cn）查询相关主体信用记录。对列入失信被执行人、重大税收违法案件当事人名单、政府采购严重违法失信行为记录名单，拒绝其参与政府采购活动；</w:t>
      </w:r>
    </w:p>
    <w:p w14:paraId="2628C937">
      <w:pPr>
        <w:tabs>
          <w:tab w:val="left" w:pos="900"/>
          <w:tab w:val="left" w:pos="1134"/>
          <w:tab w:val="left" w:pos="1589"/>
          <w:tab w:val="left" w:pos="5521"/>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3.2.</w:t>
      </w:r>
      <w:r>
        <w:rPr>
          <w:rFonts w:hint="eastAsia" w:ascii="宋体" w:hAnsi="宋体" w:cs="宋体"/>
          <w:snapToGrid w:val="0"/>
          <w:kern w:val="0"/>
          <w:sz w:val="24"/>
          <w:lang w:val="en-US" w:eastAsia="zh-CN"/>
        </w:rPr>
        <w:t>3</w:t>
      </w:r>
      <w:r>
        <w:rPr>
          <w:rFonts w:hint="eastAsia" w:ascii="宋体" w:hAnsi="宋体" w:cs="宋体"/>
          <w:snapToGrid w:val="0"/>
          <w:kern w:val="0"/>
          <w:sz w:val="24"/>
        </w:rPr>
        <w:t>单位负责人为同一人或者存在直接控股、管理关系的不同供应商，不得同时参加本项目；为本项目提供整体设计、规范编制或者项目管理、检测等服务的投标人，不得再参加本项目的投标；</w:t>
      </w:r>
    </w:p>
    <w:bookmarkEnd w:id="24"/>
    <w:bookmarkEnd w:id="25"/>
    <w:p w14:paraId="05BC11F5">
      <w:pPr>
        <w:pStyle w:val="4"/>
        <w:widowControl/>
        <w:snapToGrid w:val="0"/>
        <w:spacing w:before="0" w:line="360" w:lineRule="auto"/>
        <w:ind w:right="31" w:rightChars="15"/>
        <w:jc w:val="left"/>
        <w:rPr>
          <w:rFonts w:hint="eastAsia" w:ascii="宋体" w:hAnsi="宋体" w:eastAsia="宋体" w:cs="宋体"/>
          <w:snapToGrid w:val="0"/>
          <w:sz w:val="24"/>
          <w:szCs w:val="24"/>
        </w:rPr>
      </w:pPr>
      <w:bookmarkStart w:id="26" w:name="_Toc35393792"/>
      <w:bookmarkStart w:id="27" w:name="_Toc35393623"/>
      <w:r>
        <w:rPr>
          <w:rFonts w:hint="eastAsia" w:ascii="宋体" w:hAnsi="宋体" w:eastAsia="宋体" w:cs="宋体"/>
          <w:snapToGrid w:val="0"/>
          <w:sz w:val="24"/>
          <w:szCs w:val="24"/>
        </w:rPr>
        <w:t>三、获取招标文件</w:t>
      </w:r>
      <w:bookmarkEnd w:id="26"/>
      <w:bookmarkEnd w:id="27"/>
    </w:p>
    <w:p w14:paraId="1B09A8B7">
      <w:pPr>
        <w:widowControl/>
        <w:adjustRightInd w:val="0"/>
        <w:snapToGrid w:val="0"/>
        <w:spacing w:line="360" w:lineRule="auto"/>
        <w:ind w:firstLine="480" w:firstLineChars="200"/>
        <w:jc w:val="left"/>
        <w:rPr>
          <w:sz w:val="24"/>
          <w:u w:val="single"/>
          <w:lang w:bidi="ar"/>
        </w:rPr>
      </w:pPr>
      <w:bookmarkStart w:id="28" w:name="_Toc28359005"/>
      <w:bookmarkStart w:id="29" w:name="_Toc35393624"/>
      <w:bookmarkStart w:id="30" w:name="_Toc35393793"/>
      <w:bookmarkStart w:id="31" w:name="_Toc28359082"/>
      <w:r>
        <w:rPr>
          <w:rFonts w:hint="eastAsia"/>
          <w:sz w:val="24"/>
          <w:lang w:bidi="ar"/>
        </w:rPr>
        <w:t>1.时间：</w:t>
      </w:r>
      <w:r>
        <w:rPr>
          <w:rFonts w:hint="eastAsia"/>
          <w:sz w:val="24"/>
          <w:u w:val="single"/>
          <w:lang w:bidi="ar"/>
        </w:rPr>
        <w:t xml:space="preserve">2025 年 </w:t>
      </w:r>
      <w:r>
        <w:rPr>
          <w:rFonts w:hint="eastAsia"/>
          <w:sz w:val="24"/>
          <w:u w:val="single"/>
          <w:lang w:val="en-US" w:eastAsia="zh-CN" w:bidi="ar"/>
        </w:rPr>
        <w:t>5</w:t>
      </w:r>
      <w:r>
        <w:rPr>
          <w:rFonts w:hint="eastAsia"/>
          <w:sz w:val="24"/>
          <w:u w:val="single"/>
          <w:lang w:bidi="ar"/>
        </w:rPr>
        <w:t xml:space="preserve"> 月 </w:t>
      </w:r>
      <w:r>
        <w:rPr>
          <w:rFonts w:hint="eastAsia"/>
          <w:sz w:val="24"/>
          <w:u w:val="single"/>
          <w:lang w:val="en-US" w:eastAsia="zh-CN" w:bidi="ar"/>
        </w:rPr>
        <w:t xml:space="preserve">12 </w:t>
      </w:r>
      <w:r>
        <w:rPr>
          <w:rFonts w:hint="eastAsia"/>
          <w:sz w:val="24"/>
          <w:u w:val="single"/>
          <w:lang w:bidi="ar"/>
        </w:rPr>
        <w:t>日 至 2025 年</w:t>
      </w:r>
      <w:r>
        <w:rPr>
          <w:rFonts w:hint="eastAsia"/>
          <w:sz w:val="24"/>
          <w:u w:val="single"/>
          <w:lang w:val="en-US" w:eastAsia="zh-CN" w:bidi="ar"/>
        </w:rPr>
        <w:t>5</w:t>
      </w:r>
      <w:r>
        <w:rPr>
          <w:rFonts w:hint="eastAsia"/>
          <w:sz w:val="24"/>
          <w:u w:val="single"/>
          <w:lang w:bidi="ar"/>
        </w:rPr>
        <w:t xml:space="preserve"> 月 </w:t>
      </w:r>
      <w:r>
        <w:rPr>
          <w:rFonts w:hint="eastAsia"/>
          <w:sz w:val="24"/>
          <w:u w:val="single"/>
          <w:lang w:val="en-US" w:eastAsia="zh-CN" w:bidi="ar"/>
        </w:rPr>
        <w:t>16</w:t>
      </w:r>
      <w:r>
        <w:rPr>
          <w:rFonts w:hint="eastAsia"/>
          <w:sz w:val="24"/>
          <w:u w:val="single"/>
          <w:lang w:bidi="ar"/>
        </w:rPr>
        <w:t xml:space="preserve"> 日，每天上午 9：00 至 11：00，下午14:00至17：00（北京时间，法定节假日除外）。</w:t>
      </w:r>
    </w:p>
    <w:p w14:paraId="5C9A3D9C">
      <w:pPr>
        <w:widowControl/>
        <w:adjustRightInd w:val="0"/>
        <w:snapToGrid w:val="0"/>
        <w:spacing w:line="360" w:lineRule="auto"/>
        <w:ind w:firstLine="480" w:firstLineChars="200"/>
        <w:jc w:val="left"/>
        <w:rPr>
          <w:sz w:val="24"/>
          <w:lang w:bidi="ar"/>
        </w:rPr>
      </w:pPr>
      <w:r>
        <w:rPr>
          <w:rFonts w:hint="eastAsia"/>
          <w:sz w:val="24"/>
          <w:lang w:bidi="ar"/>
        </w:rPr>
        <w:t>2.地点：</w:t>
      </w:r>
      <w:r>
        <w:rPr>
          <w:sz w:val="24"/>
          <w:lang w:bidi="ar"/>
        </w:rPr>
        <w:t>北京市政府采购电子交易平台</w:t>
      </w:r>
    </w:p>
    <w:p w14:paraId="243A6E4D">
      <w:pPr>
        <w:widowControl/>
        <w:adjustRightInd w:val="0"/>
        <w:snapToGrid w:val="0"/>
        <w:spacing w:line="360" w:lineRule="auto"/>
        <w:ind w:firstLine="480" w:firstLineChars="200"/>
        <w:jc w:val="left"/>
        <w:rPr>
          <w:sz w:val="24"/>
          <w:lang w:bidi="ar"/>
        </w:rPr>
      </w:pPr>
      <w:r>
        <w:rPr>
          <w:rFonts w:hint="eastAsia"/>
          <w:sz w:val="24"/>
          <w:lang w:bidi="ar"/>
        </w:rPr>
        <w:t>3.方式：</w:t>
      </w:r>
      <w:r>
        <w:rPr>
          <w:sz w:val="24"/>
          <w:lang w:bidi="ar"/>
        </w:rPr>
        <w:t>供应商使用 CA 数字证书或电子营业执照登录北京市政府采购电子交易平 台（http://zbcg-bjzc.zhongcy.com/bjczj-portal-site/index.html#/home）获取电子版招标文件</w:t>
      </w:r>
      <w:r>
        <w:rPr>
          <w:rFonts w:hint="eastAsia"/>
          <w:sz w:val="24"/>
          <w:lang w:bidi="ar"/>
        </w:rPr>
        <w:t>。</w:t>
      </w:r>
    </w:p>
    <w:p w14:paraId="70A657A3">
      <w:pPr>
        <w:widowControl/>
        <w:adjustRightInd w:val="0"/>
        <w:snapToGrid w:val="0"/>
        <w:spacing w:line="360" w:lineRule="auto"/>
        <w:ind w:firstLine="480" w:firstLineChars="200"/>
        <w:jc w:val="left"/>
        <w:rPr>
          <w:sz w:val="24"/>
          <w:lang w:bidi="ar"/>
        </w:rPr>
      </w:pPr>
      <w:r>
        <w:rPr>
          <w:rFonts w:hint="eastAsia"/>
          <w:sz w:val="24"/>
          <w:lang w:bidi="ar"/>
        </w:rPr>
        <w:t>4.售价：0元。</w:t>
      </w:r>
    </w:p>
    <w:bookmarkEnd w:id="28"/>
    <w:bookmarkEnd w:id="29"/>
    <w:bookmarkEnd w:id="30"/>
    <w:bookmarkEnd w:id="31"/>
    <w:p w14:paraId="387CF5FC">
      <w:pPr>
        <w:pStyle w:val="4"/>
        <w:widowControl/>
        <w:spacing w:before="0" w:line="360" w:lineRule="auto"/>
        <w:jc w:val="left"/>
        <w:rPr>
          <w:rFonts w:ascii="Times New Roman" w:hAnsi="Times New Roman" w:eastAsiaTheme="minorEastAsia"/>
          <w:sz w:val="24"/>
          <w:szCs w:val="24"/>
        </w:rPr>
      </w:pPr>
      <w:bookmarkStart w:id="32" w:name="_Toc150774783"/>
      <w:bookmarkStart w:id="33" w:name="_Toc7921"/>
      <w:bookmarkStart w:id="34" w:name="_Toc353825548"/>
      <w:bookmarkStart w:id="35" w:name="_Toc11806"/>
      <w:bookmarkStart w:id="36" w:name="_Toc127151777"/>
      <w:bookmarkStart w:id="37" w:name="_Toc226965856"/>
      <w:bookmarkStart w:id="38" w:name="_Toc265228423"/>
      <w:bookmarkStart w:id="39" w:name="_Toc127161488"/>
      <w:bookmarkStart w:id="40" w:name="_Toc99301420"/>
      <w:bookmarkStart w:id="41" w:name="_Toc305158854"/>
      <w:bookmarkStart w:id="42" w:name="_Toc512937850"/>
      <w:bookmarkStart w:id="43" w:name="_Toc195842950"/>
      <w:bookmarkStart w:id="44" w:name="_Toc305158928"/>
      <w:bookmarkStart w:id="45" w:name="_Toc353873938"/>
      <w:bookmarkStart w:id="46" w:name="_Toc264969275"/>
      <w:r>
        <w:rPr>
          <w:rFonts w:ascii="Times New Roman" w:hAnsi="Times New Roman" w:eastAsiaTheme="minorEastAsia"/>
          <w:sz w:val="24"/>
          <w:szCs w:val="24"/>
        </w:rPr>
        <w:t>四、</w:t>
      </w:r>
      <w:r>
        <w:rPr>
          <w:rFonts w:ascii="Times New Roman" w:hAnsi="Times New Roman" w:eastAsiaTheme="minorEastAsia"/>
          <w:bCs/>
          <w:sz w:val="24"/>
          <w:szCs w:val="24"/>
        </w:rPr>
        <w:t>提交投标文件截止时间、开标时间和地点</w:t>
      </w:r>
    </w:p>
    <w:p w14:paraId="2CF5A26F">
      <w:pPr>
        <w:spacing w:line="360" w:lineRule="auto"/>
        <w:ind w:firstLine="480" w:firstLineChars="200"/>
        <w:rPr>
          <w:rFonts w:eastAsiaTheme="minorEastAsia"/>
          <w:bCs/>
          <w:sz w:val="24"/>
          <w:u w:val="single"/>
        </w:rPr>
      </w:pPr>
      <w:r>
        <w:rPr>
          <w:rFonts w:eastAsiaTheme="minorEastAsia"/>
          <w:sz w:val="24"/>
          <w:lang w:bidi="ar"/>
        </w:rPr>
        <w:t>投标截止时间、开标时间：</w:t>
      </w:r>
      <w:r>
        <w:rPr>
          <w:rFonts w:hint="eastAsia" w:eastAsiaTheme="minorEastAsia"/>
          <w:sz w:val="24"/>
        </w:rPr>
        <w:t>2025</w:t>
      </w:r>
      <w:r>
        <w:rPr>
          <w:rFonts w:eastAsiaTheme="minorEastAsia"/>
          <w:sz w:val="24"/>
          <w:lang w:bidi="ar"/>
        </w:rPr>
        <w:t>年</w:t>
      </w:r>
      <w:r>
        <w:rPr>
          <w:rFonts w:hint="eastAsia" w:eastAsiaTheme="minorEastAsia"/>
          <w:sz w:val="24"/>
          <w:lang w:val="en-US" w:eastAsia="zh-CN"/>
        </w:rPr>
        <w:t xml:space="preserve"> 6 </w:t>
      </w:r>
      <w:r>
        <w:rPr>
          <w:rFonts w:eastAsiaTheme="minorEastAsia"/>
          <w:sz w:val="24"/>
          <w:lang w:bidi="ar"/>
        </w:rPr>
        <w:t>月</w:t>
      </w:r>
      <w:r>
        <w:rPr>
          <w:rFonts w:hint="eastAsia" w:eastAsiaTheme="minorEastAsia"/>
          <w:sz w:val="24"/>
        </w:rPr>
        <w:t xml:space="preserve"> </w:t>
      </w:r>
      <w:r>
        <w:rPr>
          <w:rFonts w:hint="eastAsia" w:eastAsiaTheme="minorEastAsia"/>
          <w:sz w:val="24"/>
          <w:lang w:val="en-US" w:eastAsia="zh-CN"/>
        </w:rPr>
        <w:t xml:space="preserve">03 </w:t>
      </w:r>
      <w:r>
        <w:rPr>
          <w:rFonts w:eastAsiaTheme="minorEastAsia"/>
          <w:sz w:val="24"/>
          <w:lang w:bidi="ar"/>
        </w:rPr>
        <w:t>日</w:t>
      </w:r>
      <w:r>
        <w:rPr>
          <w:rFonts w:hint="eastAsia" w:eastAsiaTheme="minorEastAsia"/>
          <w:sz w:val="24"/>
        </w:rPr>
        <w:t>09</w:t>
      </w:r>
      <w:r>
        <w:rPr>
          <w:rFonts w:eastAsiaTheme="minorEastAsia"/>
          <w:sz w:val="24"/>
          <w:lang w:bidi="ar"/>
        </w:rPr>
        <w:t>点</w:t>
      </w:r>
      <w:r>
        <w:rPr>
          <w:rFonts w:hint="eastAsia" w:eastAsiaTheme="minorEastAsia"/>
          <w:sz w:val="24"/>
        </w:rPr>
        <w:t>00</w:t>
      </w:r>
      <w:r>
        <w:rPr>
          <w:rFonts w:eastAsiaTheme="minorEastAsia"/>
          <w:sz w:val="24"/>
          <w:lang w:bidi="ar"/>
        </w:rPr>
        <w:t>分</w:t>
      </w:r>
      <w:r>
        <w:rPr>
          <w:rFonts w:eastAsiaTheme="minorEastAsia"/>
          <w:bCs/>
          <w:sz w:val="24"/>
          <w:lang w:bidi="ar"/>
        </w:rPr>
        <w:t>（北京时间）</w:t>
      </w:r>
      <w:r>
        <w:rPr>
          <w:rFonts w:eastAsiaTheme="minorEastAsia"/>
          <w:iCs/>
          <w:sz w:val="24"/>
          <w:lang w:bidi="ar"/>
        </w:rPr>
        <w:t>。</w:t>
      </w:r>
    </w:p>
    <w:p w14:paraId="666546A7">
      <w:pPr>
        <w:spacing w:line="360" w:lineRule="auto"/>
        <w:ind w:firstLine="480" w:firstLineChars="200"/>
        <w:rPr>
          <w:rFonts w:eastAsiaTheme="minorEastAsia"/>
          <w:sz w:val="24"/>
          <w:lang w:val="zh-TW" w:bidi="ar"/>
        </w:rPr>
      </w:pPr>
      <w:r>
        <w:rPr>
          <w:rFonts w:eastAsiaTheme="minorEastAsia"/>
          <w:sz w:val="24"/>
          <w:lang w:bidi="ar"/>
        </w:rPr>
        <w:t>地点：</w:t>
      </w:r>
      <w:bookmarkStart w:id="47" w:name="OLE_LINK1"/>
      <w:r>
        <w:rPr>
          <w:rFonts w:hint="eastAsia" w:ascii="宋体" w:hAnsi="宋体" w:cs="宋体"/>
          <w:snapToGrid w:val="0"/>
          <w:kern w:val="0"/>
          <w:sz w:val="24"/>
          <w:lang w:bidi="ar"/>
        </w:rPr>
        <w:t>北京市政府采购电子交易平台</w:t>
      </w:r>
      <w:bookmarkEnd w:id="47"/>
      <w:r>
        <w:rPr>
          <w:rFonts w:eastAsiaTheme="minorEastAsia"/>
          <w:sz w:val="24"/>
          <w:lang w:val="zh-TW" w:bidi="ar"/>
        </w:rPr>
        <w:t>。</w:t>
      </w:r>
    </w:p>
    <w:p w14:paraId="565455B3">
      <w:pPr>
        <w:spacing w:line="360" w:lineRule="auto"/>
        <w:rPr>
          <w:rFonts w:eastAsiaTheme="minorEastAsia"/>
          <w:bCs/>
          <w:sz w:val="24"/>
          <w:u w:val="single"/>
        </w:rPr>
      </w:pPr>
      <w:bookmarkStart w:id="1091" w:name="_GoBack"/>
      <w:bookmarkEnd w:id="1091"/>
    </w:p>
    <w:p w14:paraId="7C68967B">
      <w:pPr>
        <w:pStyle w:val="4"/>
        <w:spacing w:before="0" w:line="360" w:lineRule="auto"/>
        <w:jc w:val="left"/>
        <w:rPr>
          <w:rFonts w:ascii="Times New Roman" w:hAnsi="Times New Roman" w:eastAsiaTheme="minorEastAsia"/>
          <w:sz w:val="24"/>
          <w:szCs w:val="24"/>
        </w:rPr>
      </w:pPr>
      <w:bookmarkStart w:id="48" w:name="_Toc28359007"/>
      <w:bookmarkStart w:id="49" w:name="_Toc35393625"/>
      <w:bookmarkStart w:id="50" w:name="_Toc35393794"/>
      <w:bookmarkStart w:id="51" w:name="_Toc28359084"/>
      <w:r>
        <w:rPr>
          <w:rFonts w:hint="eastAsia" w:ascii="Times New Roman" w:hAnsi="Times New Roman" w:eastAsiaTheme="minorEastAsia"/>
          <w:sz w:val="24"/>
          <w:szCs w:val="24"/>
        </w:rPr>
        <w:t>五</w:t>
      </w:r>
      <w:r>
        <w:rPr>
          <w:rFonts w:ascii="Times New Roman" w:hAnsi="Times New Roman" w:eastAsiaTheme="minorEastAsia"/>
          <w:sz w:val="24"/>
          <w:szCs w:val="24"/>
        </w:rPr>
        <w:t>、公告期限</w:t>
      </w:r>
      <w:bookmarkEnd w:id="48"/>
      <w:bookmarkEnd w:id="49"/>
      <w:bookmarkEnd w:id="50"/>
      <w:bookmarkEnd w:id="51"/>
    </w:p>
    <w:p w14:paraId="5361E072">
      <w:pPr>
        <w:spacing w:line="360" w:lineRule="auto"/>
        <w:ind w:firstLine="480" w:firstLineChars="200"/>
        <w:rPr>
          <w:rFonts w:eastAsiaTheme="minorEastAsia"/>
          <w:kern w:val="0"/>
          <w:sz w:val="24"/>
        </w:rPr>
      </w:pPr>
      <w:r>
        <w:rPr>
          <w:rFonts w:eastAsiaTheme="minorEastAsia"/>
          <w:kern w:val="0"/>
          <w:sz w:val="24"/>
        </w:rPr>
        <w:t>自本公告发布之日起</w:t>
      </w:r>
      <w:r>
        <w:rPr>
          <w:rFonts w:hint="eastAsia" w:eastAsiaTheme="minorEastAsia"/>
          <w:kern w:val="0"/>
          <w:sz w:val="24"/>
        </w:rPr>
        <w:t>5</w:t>
      </w:r>
      <w:r>
        <w:rPr>
          <w:rFonts w:eastAsiaTheme="minorEastAsia"/>
          <w:kern w:val="0"/>
          <w:sz w:val="24"/>
        </w:rPr>
        <w:t>个工作日。</w:t>
      </w:r>
    </w:p>
    <w:p w14:paraId="6CEC67AD">
      <w:pPr>
        <w:spacing w:line="360" w:lineRule="auto"/>
        <w:ind w:firstLine="480" w:firstLineChars="200"/>
        <w:rPr>
          <w:rFonts w:eastAsiaTheme="minorEastAsia"/>
          <w:kern w:val="0"/>
          <w:sz w:val="24"/>
        </w:rPr>
      </w:pPr>
    </w:p>
    <w:p w14:paraId="44525820">
      <w:pPr>
        <w:pStyle w:val="4"/>
        <w:spacing w:before="0" w:line="360" w:lineRule="auto"/>
        <w:jc w:val="left"/>
        <w:rPr>
          <w:rFonts w:ascii="Times New Roman" w:hAnsi="Times New Roman" w:eastAsiaTheme="minorEastAsia"/>
          <w:sz w:val="24"/>
          <w:szCs w:val="24"/>
        </w:rPr>
      </w:pPr>
      <w:bookmarkStart w:id="52" w:name="_Toc35393626"/>
      <w:bookmarkStart w:id="53" w:name="_Toc35393795"/>
      <w:r>
        <w:rPr>
          <w:rFonts w:hint="eastAsia" w:ascii="Times New Roman" w:hAnsi="Times New Roman" w:eastAsiaTheme="minorEastAsia"/>
          <w:sz w:val="24"/>
          <w:szCs w:val="24"/>
        </w:rPr>
        <w:t>六</w:t>
      </w:r>
      <w:r>
        <w:rPr>
          <w:rFonts w:ascii="Times New Roman" w:hAnsi="Times New Roman" w:eastAsiaTheme="minorEastAsia"/>
          <w:sz w:val="24"/>
          <w:szCs w:val="24"/>
        </w:rPr>
        <w:t>、其他补充事宜</w:t>
      </w:r>
      <w:bookmarkEnd w:id="52"/>
      <w:bookmarkEnd w:id="53"/>
    </w:p>
    <w:p w14:paraId="260B9C44">
      <w:pPr>
        <w:spacing w:line="360" w:lineRule="auto"/>
        <w:ind w:firstLine="480" w:firstLineChars="200"/>
        <w:rPr>
          <w:kern w:val="0"/>
          <w:sz w:val="24"/>
        </w:rPr>
      </w:pPr>
      <w:r>
        <w:rPr>
          <w:rFonts w:hint="eastAsia"/>
          <w:kern w:val="0"/>
          <w:sz w:val="24"/>
        </w:rPr>
        <w:t>1、本次招标公告在《北京市政府采购网》《中国政府采购网》上发布。凡对本次项目提出询问，请与我公司联系（请以信函或传真的形式）</w:t>
      </w:r>
    </w:p>
    <w:p w14:paraId="2676B1F9">
      <w:pPr>
        <w:spacing w:line="360" w:lineRule="auto"/>
        <w:ind w:firstLine="480" w:firstLineChars="200"/>
        <w:rPr>
          <w:kern w:val="0"/>
          <w:sz w:val="24"/>
        </w:rPr>
      </w:pPr>
      <w:r>
        <w:rPr>
          <w:rFonts w:hint="eastAsia"/>
          <w:kern w:val="0"/>
          <w:sz w:val="24"/>
        </w:rPr>
        <w:t>2、本项目需要落实的政府采购政策：</w:t>
      </w:r>
    </w:p>
    <w:p w14:paraId="32966C0F">
      <w:pPr>
        <w:spacing w:line="360" w:lineRule="auto"/>
        <w:ind w:firstLine="480" w:firstLineChars="200"/>
        <w:rPr>
          <w:sz w:val="24"/>
        </w:rPr>
      </w:pPr>
      <w:r>
        <w:rPr>
          <w:rFonts w:hint="eastAsia"/>
          <w:sz w:val="24"/>
        </w:rPr>
        <w:t>（1）执行《财政部发展改革委关于印发&lt;节能产品政府采购品目清单&gt;的通知》（财库[2019]19 号）</w:t>
      </w:r>
    </w:p>
    <w:p w14:paraId="4FBC43AE">
      <w:pPr>
        <w:spacing w:line="360" w:lineRule="auto"/>
        <w:ind w:firstLine="480" w:firstLineChars="200"/>
        <w:rPr>
          <w:sz w:val="24"/>
        </w:rPr>
      </w:pPr>
      <w:r>
        <w:rPr>
          <w:rFonts w:hint="eastAsia"/>
          <w:sz w:val="24"/>
        </w:rPr>
        <w:t>（2）执行《财政部生态环境部关于印发&lt;环境标志产品政府采购品目清单&gt;的通知》（财库[2019]18 号）；</w:t>
      </w:r>
    </w:p>
    <w:p w14:paraId="047D47F3">
      <w:pPr>
        <w:spacing w:line="360" w:lineRule="auto"/>
        <w:ind w:firstLine="480" w:firstLineChars="200"/>
        <w:rPr>
          <w:sz w:val="24"/>
        </w:rPr>
      </w:pPr>
      <w:r>
        <w:rPr>
          <w:rFonts w:hint="eastAsia"/>
          <w:sz w:val="24"/>
        </w:rPr>
        <w:t>（3）执行《政府采购促进中小企业发展管理办法》（财库〔2020〕46号）；</w:t>
      </w:r>
    </w:p>
    <w:p w14:paraId="553DF1AB">
      <w:pPr>
        <w:spacing w:line="360" w:lineRule="auto"/>
        <w:ind w:firstLine="480" w:firstLineChars="200"/>
        <w:rPr>
          <w:sz w:val="24"/>
        </w:rPr>
      </w:pPr>
      <w:r>
        <w:rPr>
          <w:rFonts w:hint="eastAsia"/>
          <w:sz w:val="24"/>
          <w:lang w:val="zh-CN"/>
        </w:rPr>
        <w:t>（</w:t>
      </w:r>
      <w:r>
        <w:rPr>
          <w:rFonts w:hint="eastAsia"/>
          <w:sz w:val="24"/>
        </w:rPr>
        <w:t>4</w:t>
      </w:r>
      <w:r>
        <w:rPr>
          <w:rFonts w:hint="eastAsia"/>
          <w:sz w:val="24"/>
          <w:lang w:val="zh-CN"/>
        </w:rPr>
        <w:t>）财库〔2022〕19号《财政部关于进一步加大政府采购支持中小企业力度的通知》；</w:t>
      </w:r>
    </w:p>
    <w:p w14:paraId="446D1665">
      <w:pPr>
        <w:spacing w:line="360" w:lineRule="auto"/>
        <w:ind w:firstLine="480" w:firstLineChars="200"/>
        <w:rPr>
          <w:sz w:val="24"/>
        </w:rPr>
      </w:pPr>
      <w:r>
        <w:rPr>
          <w:rFonts w:hint="eastAsia"/>
          <w:sz w:val="24"/>
        </w:rPr>
        <w:t>（5）执行《财政部关于开展政府采购信用担保试点工作方案》（财库[2011]124号）；</w:t>
      </w:r>
    </w:p>
    <w:p w14:paraId="28010266">
      <w:pPr>
        <w:spacing w:line="360" w:lineRule="auto"/>
        <w:ind w:firstLine="480" w:firstLineChars="200"/>
        <w:rPr>
          <w:sz w:val="24"/>
        </w:rPr>
      </w:pPr>
      <w:r>
        <w:rPr>
          <w:rFonts w:hint="eastAsia"/>
          <w:sz w:val="24"/>
        </w:rPr>
        <w:t>（6）执行《财政部、司法部关于政府采购支持监狱企业发展有关问题的通知》（财库[2014]68号）；</w:t>
      </w:r>
    </w:p>
    <w:p w14:paraId="49C5D780">
      <w:pPr>
        <w:spacing w:line="360" w:lineRule="auto"/>
        <w:ind w:firstLine="480" w:firstLineChars="200"/>
        <w:rPr>
          <w:sz w:val="24"/>
        </w:rPr>
      </w:pPr>
      <w:r>
        <w:rPr>
          <w:rFonts w:hint="eastAsia"/>
          <w:sz w:val="24"/>
        </w:rPr>
        <w:t>（7）执行《关于促进残疾人就业政府采购政策的通知》（财库〔2017〕141号）；</w:t>
      </w:r>
    </w:p>
    <w:p w14:paraId="45E9182D">
      <w:pPr>
        <w:spacing w:line="360" w:lineRule="auto"/>
        <w:ind w:firstLine="480" w:firstLineChars="200"/>
        <w:rPr>
          <w:sz w:val="24"/>
        </w:rPr>
      </w:pPr>
      <w:r>
        <w:rPr>
          <w:rFonts w:hint="eastAsia"/>
          <w:sz w:val="24"/>
        </w:rPr>
        <w:t>（8）执行《财政部关于在政府采购活动中查询及使用信用记录有关问题的通知》（财库[2016]125号）；</w:t>
      </w:r>
    </w:p>
    <w:p w14:paraId="1A51458D">
      <w:pPr>
        <w:spacing w:line="360" w:lineRule="auto"/>
        <w:ind w:firstLine="480" w:firstLineChars="200"/>
        <w:rPr>
          <w:sz w:val="24"/>
        </w:rPr>
      </w:pPr>
      <w:r>
        <w:rPr>
          <w:rFonts w:hint="eastAsia"/>
          <w:sz w:val="24"/>
        </w:rPr>
        <w:t>（9）政府采购进口产品管理政策(财库[2007]119号、财库[2008]248号)。</w:t>
      </w:r>
    </w:p>
    <w:p w14:paraId="3AE5E579">
      <w:pPr>
        <w:spacing w:line="360" w:lineRule="auto"/>
        <w:ind w:firstLine="480" w:firstLineChars="200"/>
        <w:rPr>
          <w:rFonts w:eastAsiaTheme="minorEastAsia"/>
          <w:sz w:val="24"/>
        </w:rPr>
      </w:pPr>
      <w:r>
        <w:rPr>
          <w:rFonts w:hint="eastAsia"/>
          <w:sz w:val="24"/>
        </w:rPr>
        <w:t>（10）北京市财政局关于落实好政府采购支持中小企业发展的通知(京财采购〔2022〕1143号)</w:t>
      </w:r>
    </w:p>
    <w:p w14:paraId="20A13617">
      <w:pPr>
        <w:spacing w:line="360" w:lineRule="auto"/>
        <w:ind w:firstLine="480" w:firstLineChars="200"/>
        <w:rPr>
          <w:rFonts w:eastAsiaTheme="minorEastAsia"/>
          <w:sz w:val="24"/>
          <w:lang w:bidi="ar"/>
        </w:rPr>
      </w:pPr>
      <w:r>
        <w:rPr>
          <w:rFonts w:eastAsiaTheme="minorEastAsia"/>
          <w:sz w:val="24"/>
          <w:lang w:bidi="ar"/>
        </w:rPr>
        <w:t>3.本项目采用全流程电子化采购方式，请供应商认真学习北京市政府采购电子交易 平台发布的相关操作手册（供应商可在交易平台下载相关手册），办理 CA 数字证书或 电子营业执照、进行北京市政府采购电子交易平台注册绑定，并认真核实 CA 数字证书 或电子营业执照情况确认是否符合本项目电子化采购流程要求。</w:t>
      </w:r>
    </w:p>
    <w:p w14:paraId="63A4CFBE">
      <w:pPr>
        <w:spacing w:line="360" w:lineRule="auto"/>
        <w:ind w:firstLine="480" w:firstLineChars="200"/>
        <w:rPr>
          <w:rFonts w:eastAsiaTheme="minorEastAsia"/>
          <w:sz w:val="24"/>
          <w:lang w:bidi="ar"/>
        </w:rPr>
      </w:pPr>
      <w:r>
        <w:rPr>
          <w:rFonts w:eastAsiaTheme="minorEastAsia"/>
          <w:sz w:val="24"/>
          <w:lang w:bidi="ar"/>
        </w:rPr>
        <w:t xml:space="preserve"> CA 数字证书服务热线 010-58511086 </w:t>
      </w:r>
    </w:p>
    <w:p w14:paraId="44C29F7D">
      <w:pPr>
        <w:spacing w:line="360" w:lineRule="auto"/>
        <w:ind w:firstLine="480" w:firstLineChars="200"/>
        <w:rPr>
          <w:rFonts w:eastAsiaTheme="minorEastAsia"/>
          <w:sz w:val="24"/>
          <w:lang w:bidi="ar"/>
        </w:rPr>
      </w:pPr>
      <w:r>
        <w:rPr>
          <w:rFonts w:eastAsiaTheme="minorEastAsia"/>
          <w:sz w:val="24"/>
          <w:lang w:bidi="ar"/>
        </w:rPr>
        <w:t xml:space="preserve">电子营业执照服务热线 400-699-7000 </w:t>
      </w:r>
    </w:p>
    <w:p w14:paraId="796D54B9">
      <w:pPr>
        <w:spacing w:line="360" w:lineRule="auto"/>
        <w:ind w:firstLine="480" w:firstLineChars="200"/>
        <w:rPr>
          <w:rFonts w:eastAsiaTheme="minorEastAsia"/>
          <w:sz w:val="24"/>
          <w:lang w:bidi="ar"/>
        </w:rPr>
      </w:pPr>
      <w:r>
        <w:rPr>
          <w:rFonts w:eastAsiaTheme="minorEastAsia"/>
          <w:sz w:val="24"/>
          <w:lang w:bidi="ar"/>
        </w:rPr>
        <w:t>技术支持服务热线 010-86483801</w:t>
      </w:r>
    </w:p>
    <w:p w14:paraId="725846FF">
      <w:pPr>
        <w:spacing w:line="360" w:lineRule="auto"/>
        <w:ind w:firstLine="480" w:firstLineChars="200"/>
        <w:rPr>
          <w:rFonts w:eastAsiaTheme="minorEastAsia"/>
          <w:sz w:val="24"/>
          <w:lang w:bidi="ar"/>
        </w:rPr>
      </w:pPr>
      <w:r>
        <w:rPr>
          <w:rFonts w:eastAsiaTheme="minorEastAsia"/>
          <w:sz w:val="24"/>
          <w:lang w:bidi="ar"/>
        </w:rPr>
        <w:t xml:space="preserve"> 3.1 办理 CA 数字证书或电子营业执照 供应商登录北京市政府采购电子交易平台查阅 “用户指南”—“操作指南”—“市场 主体 CA 办理操作流程指引”/“电子营业执照使用指南”，按照程序要求办理。 </w:t>
      </w:r>
    </w:p>
    <w:p w14:paraId="3FA8A657">
      <w:pPr>
        <w:spacing w:line="360" w:lineRule="auto"/>
        <w:ind w:firstLine="480" w:firstLineChars="200"/>
        <w:rPr>
          <w:rFonts w:eastAsiaTheme="minorEastAsia"/>
          <w:sz w:val="24"/>
          <w:lang w:bidi="ar"/>
        </w:rPr>
      </w:pPr>
      <w:r>
        <w:rPr>
          <w:rFonts w:eastAsiaTheme="minorEastAsia"/>
          <w:sz w:val="24"/>
          <w:lang w:bidi="ar"/>
        </w:rPr>
        <w:t xml:space="preserve">3.2 注册 供应商登录北京市政府采购电子交易平台“用户指南”—“操作指南”—“市场主体注 册入库操作流程指引”进行自助注册绑定。 </w:t>
      </w:r>
    </w:p>
    <w:p w14:paraId="44021B44">
      <w:pPr>
        <w:spacing w:line="360" w:lineRule="auto"/>
        <w:ind w:firstLine="480" w:firstLineChars="200"/>
        <w:rPr>
          <w:rFonts w:eastAsiaTheme="minorEastAsia"/>
          <w:sz w:val="24"/>
          <w:lang w:bidi="ar"/>
        </w:rPr>
      </w:pPr>
      <w:r>
        <w:rPr>
          <w:rFonts w:eastAsiaTheme="minorEastAsia"/>
          <w:sz w:val="24"/>
          <w:lang w:bidi="ar"/>
        </w:rPr>
        <w:t xml:space="preserve">3.3 驱动、客户端下载 供应商登录北京市政府采购电子交易平台“用户指南”—“工具下载”—“招标采购系 统文件驱动安装包”下载相关驱动。 供应商登录北京市政府采购电子交易平台“用户指南”—“工具下载”—“投标文件编 制工具”下载相关客户端。 </w:t>
      </w:r>
    </w:p>
    <w:p w14:paraId="1FDCDA5E">
      <w:pPr>
        <w:spacing w:line="360" w:lineRule="auto"/>
        <w:ind w:firstLine="480" w:firstLineChars="200"/>
        <w:rPr>
          <w:rFonts w:eastAsiaTheme="minorEastAsia"/>
          <w:sz w:val="24"/>
          <w:lang w:bidi="ar"/>
        </w:rPr>
      </w:pPr>
      <w:r>
        <w:rPr>
          <w:rFonts w:eastAsiaTheme="minorEastAsia"/>
          <w:sz w:val="24"/>
          <w:lang w:bidi="ar"/>
        </w:rPr>
        <w:t xml:space="preserve">3.4 获取电子招标文件 供应商使用 CA 数字证书或电子营业执照登录北京市政府采购电子交易平台获取电子招标文件。 </w:t>
      </w:r>
    </w:p>
    <w:p w14:paraId="76B219BE">
      <w:pPr>
        <w:spacing w:line="360" w:lineRule="auto"/>
        <w:ind w:firstLine="480" w:firstLineChars="200"/>
        <w:rPr>
          <w:rFonts w:eastAsiaTheme="minorEastAsia"/>
          <w:sz w:val="24"/>
          <w:lang w:bidi="ar"/>
        </w:rPr>
      </w:pPr>
      <w:r>
        <w:rPr>
          <w:rFonts w:eastAsiaTheme="minorEastAsia"/>
          <w:sz w:val="24"/>
          <w:lang w:bidi="ar"/>
        </w:rPr>
        <w:t xml:space="preserve">供应商如计划参与多个采购包的投标，应在登录北京市政府采购电子交易平台后， 在【我的项目】栏目依次选择对应采购包，进入项目工作台招标/采购文件环节分别按 采购包下载招标文件电子版。未在规定期限内按上述操作获取文件的采购包，供应商无 法提交相应包的电子投标文件。 </w:t>
      </w:r>
    </w:p>
    <w:p w14:paraId="299286CF">
      <w:pPr>
        <w:spacing w:line="360" w:lineRule="auto"/>
        <w:ind w:firstLine="480" w:firstLineChars="200"/>
        <w:rPr>
          <w:rFonts w:eastAsiaTheme="minorEastAsia"/>
          <w:sz w:val="24"/>
          <w:lang w:bidi="ar"/>
        </w:rPr>
      </w:pPr>
      <w:r>
        <w:rPr>
          <w:rFonts w:eastAsiaTheme="minorEastAsia"/>
          <w:sz w:val="24"/>
          <w:lang w:bidi="ar"/>
        </w:rPr>
        <w:t xml:space="preserve">3.5 编制电子投标文件 供应商应使用电子投标客户端编制电子投标文件并进行线上投标，供应商电子投标北京市政府采购项目公开招标文件示范文本文件需要加密并加盖电子签章，如无法按照要求在电子投标文件中加盖电子签章和加密，请及时通过技术支持服务热线联系技术人员。 </w:t>
      </w:r>
    </w:p>
    <w:p w14:paraId="754A858B">
      <w:pPr>
        <w:spacing w:line="360" w:lineRule="auto"/>
        <w:ind w:firstLine="480" w:firstLineChars="200"/>
        <w:rPr>
          <w:rFonts w:eastAsiaTheme="minorEastAsia"/>
          <w:sz w:val="24"/>
          <w:lang w:bidi="ar"/>
        </w:rPr>
      </w:pPr>
      <w:r>
        <w:rPr>
          <w:rFonts w:eastAsiaTheme="minorEastAsia"/>
          <w:sz w:val="24"/>
          <w:lang w:bidi="ar"/>
        </w:rPr>
        <w:t xml:space="preserve">3.6 提交电子投标文件 供应商应于投标截止时间前在北京市政府采购电子交易平台提交电子投标文件，上 传电子投标文件过程中请保持与互联网的连接畅通。 </w:t>
      </w:r>
    </w:p>
    <w:p w14:paraId="50724ECF">
      <w:pPr>
        <w:spacing w:line="360" w:lineRule="auto"/>
        <w:ind w:firstLine="480" w:firstLineChars="200"/>
        <w:rPr>
          <w:rFonts w:eastAsiaTheme="minorEastAsia"/>
          <w:sz w:val="24"/>
        </w:rPr>
      </w:pPr>
      <w:r>
        <w:rPr>
          <w:rFonts w:eastAsiaTheme="minorEastAsia"/>
          <w:sz w:val="24"/>
          <w:lang w:bidi="ar"/>
        </w:rPr>
        <w:t>3.7 电子开标供应商在开标地点使用 CA 数字证书或电子营业执照登录北京市政府采购电子交易平台进行电子开标。</w:t>
      </w:r>
    </w:p>
    <w:p w14:paraId="4C463842">
      <w:pPr>
        <w:pStyle w:val="4"/>
        <w:spacing w:before="0" w:line="360" w:lineRule="auto"/>
        <w:jc w:val="left"/>
        <w:rPr>
          <w:rFonts w:ascii="Times New Roman" w:hAnsi="Times New Roman" w:eastAsiaTheme="minorEastAsia"/>
          <w:sz w:val="24"/>
          <w:szCs w:val="24"/>
        </w:rPr>
      </w:pPr>
      <w:bookmarkStart w:id="54" w:name="_Toc35393627"/>
      <w:bookmarkStart w:id="55" w:name="_Toc35393796"/>
      <w:bookmarkStart w:id="56" w:name="_Toc28359008"/>
      <w:bookmarkStart w:id="57" w:name="_Toc28359085"/>
      <w:r>
        <w:rPr>
          <w:rFonts w:hint="eastAsia" w:ascii="Times New Roman" w:hAnsi="Times New Roman" w:eastAsiaTheme="minorEastAsia"/>
          <w:sz w:val="24"/>
          <w:szCs w:val="24"/>
        </w:rPr>
        <w:t>七</w:t>
      </w:r>
      <w:r>
        <w:rPr>
          <w:rFonts w:ascii="Times New Roman" w:hAnsi="Times New Roman" w:eastAsiaTheme="minorEastAsia"/>
          <w:sz w:val="24"/>
          <w:szCs w:val="24"/>
        </w:rPr>
        <w:t>、对本次采购提出询问，请按以下方式联系。</w:t>
      </w:r>
      <w:bookmarkEnd w:id="54"/>
      <w:bookmarkEnd w:id="55"/>
      <w:bookmarkEnd w:id="56"/>
      <w:bookmarkEnd w:id="57"/>
    </w:p>
    <w:p w14:paraId="3CE92CBF">
      <w:pPr>
        <w:widowControl/>
        <w:snapToGrid w:val="0"/>
        <w:spacing w:line="360" w:lineRule="auto"/>
        <w:ind w:right="31" w:rightChars="15"/>
        <w:jc w:val="left"/>
        <w:rPr>
          <w:rFonts w:hint="eastAsia" w:ascii="宋体" w:hAnsi="宋体" w:cs="宋体"/>
          <w:b/>
          <w:snapToGrid w:val="0"/>
          <w:kern w:val="0"/>
          <w:sz w:val="24"/>
        </w:rPr>
      </w:pPr>
      <w:r>
        <w:rPr>
          <w:rFonts w:hint="eastAsia" w:ascii="宋体" w:hAnsi="宋体" w:cs="宋体"/>
          <w:b/>
          <w:snapToGrid w:val="0"/>
          <w:kern w:val="0"/>
          <w:sz w:val="24"/>
        </w:rPr>
        <w:t>1.采购人信息</w:t>
      </w:r>
    </w:p>
    <w:p w14:paraId="58665D06">
      <w:pPr>
        <w:snapToGrid w:val="0"/>
        <w:spacing w:line="360" w:lineRule="auto"/>
        <w:ind w:right="31" w:rightChars="15"/>
        <w:jc w:val="left"/>
        <w:rPr>
          <w:rFonts w:hint="eastAsia" w:ascii="宋体" w:hAnsi="宋体" w:cs="宋体"/>
          <w:snapToGrid w:val="0"/>
          <w:kern w:val="0"/>
          <w:sz w:val="24"/>
          <w:u w:val="single"/>
        </w:rPr>
      </w:pPr>
      <w:bookmarkStart w:id="58" w:name="_Toc28359086"/>
      <w:bookmarkStart w:id="59" w:name="_Toc28359009"/>
      <w:r>
        <w:rPr>
          <w:rFonts w:hint="eastAsia" w:ascii="宋体" w:hAnsi="宋体" w:cs="宋体"/>
          <w:snapToGrid w:val="0"/>
          <w:kern w:val="0"/>
          <w:sz w:val="24"/>
        </w:rPr>
        <w:t>名    称：</w:t>
      </w:r>
      <w:r>
        <w:rPr>
          <w:rFonts w:hint="eastAsia" w:ascii="宋体" w:hAnsi="宋体" w:cs="宋体"/>
          <w:snapToGrid w:val="0"/>
          <w:kern w:val="0"/>
          <w:sz w:val="24"/>
          <w:u w:val="single"/>
          <w:lang w:eastAsia="zh-CN"/>
        </w:rPr>
        <w:t>北京市门头沟区</w:t>
      </w:r>
      <w:r>
        <w:rPr>
          <w:rFonts w:hint="eastAsia" w:ascii="宋体" w:hAnsi="宋体" w:cs="宋体"/>
          <w:snapToGrid w:val="0"/>
          <w:kern w:val="0"/>
          <w:sz w:val="24"/>
          <w:u w:val="single"/>
          <w:lang w:val="en-US" w:eastAsia="zh-CN"/>
        </w:rPr>
        <w:t>清水</w:t>
      </w:r>
      <w:r>
        <w:rPr>
          <w:rFonts w:hint="eastAsia" w:ascii="宋体" w:hAnsi="宋体" w:cs="宋体"/>
          <w:snapToGrid w:val="0"/>
          <w:kern w:val="0"/>
          <w:sz w:val="24"/>
          <w:u w:val="single"/>
          <w:lang w:eastAsia="zh-CN"/>
        </w:rPr>
        <w:t>镇人民政府</w:t>
      </w:r>
      <w:r>
        <w:rPr>
          <w:rFonts w:hint="eastAsia" w:ascii="宋体" w:hAnsi="宋体" w:cs="宋体"/>
          <w:snapToGrid w:val="0"/>
          <w:kern w:val="0"/>
          <w:sz w:val="24"/>
        </w:rPr>
        <w:t xml:space="preserve"> </w:t>
      </w:r>
    </w:p>
    <w:p w14:paraId="6A0B8D83">
      <w:pPr>
        <w:snapToGrid w:val="0"/>
        <w:spacing w:line="360" w:lineRule="auto"/>
        <w:ind w:right="31" w:rightChars="15"/>
        <w:jc w:val="left"/>
        <w:rPr>
          <w:rFonts w:hint="eastAsia" w:ascii="宋体" w:hAnsi="宋体" w:cs="宋体"/>
          <w:snapToGrid w:val="0"/>
          <w:kern w:val="0"/>
          <w:sz w:val="24"/>
          <w:u w:val="single"/>
        </w:rPr>
      </w:pPr>
      <w:r>
        <w:rPr>
          <w:rFonts w:hint="eastAsia" w:ascii="宋体" w:hAnsi="宋体" w:cs="宋体"/>
          <w:snapToGrid w:val="0"/>
          <w:kern w:val="0"/>
          <w:sz w:val="24"/>
        </w:rPr>
        <w:t>地    址：</w:t>
      </w:r>
      <w:r>
        <w:rPr>
          <w:rFonts w:hint="eastAsia" w:ascii="宋体" w:hAnsi="宋体" w:cs="宋体"/>
          <w:snapToGrid w:val="0"/>
          <w:kern w:val="0"/>
          <w:sz w:val="24"/>
          <w:u w:val="single"/>
          <w:lang w:eastAsia="zh-CN"/>
        </w:rPr>
        <w:t>北京市门头沟区</w:t>
      </w:r>
      <w:r>
        <w:rPr>
          <w:rFonts w:hint="eastAsia" w:ascii="宋体" w:hAnsi="宋体" w:cs="宋体"/>
          <w:snapToGrid w:val="0"/>
          <w:kern w:val="0"/>
          <w:sz w:val="24"/>
          <w:u w:val="single"/>
          <w:lang w:val="en-US" w:eastAsia="zh-CN"/>
        </w:rPr>
        <w:t xml:space="preserve">清水镇 </w:t>
      </w:r>
      <w:r>
        <w:rPr>
          <w:rFonts w:hint="eastAsia" w:ascii="宋体" w:hAnsi="宋体" w:cs="宋体"/>
          <w:snapToGrid w:val="0"/>
          <w:kern w:val="0"/>
          <w:sz w:val="24"/>
          <w:u w:val="single"/>
        </w:rPr>
        <w:t xml:space="preserve"> </w:t>
      </w:r>
    </w:p>
    <w:p w14:paraId="5840CEBA">
      <w:pPr>
        <w:snapToGrid w:val="0"/>
        <w:spacing w:line="360" w:lineRule="auto"/>
        <w:ind w:right="31" w:rightChars="15"/>
        <w:jc w:val="left"/>
        <w:rPr>
          <w:rFonts w:hint="default" w:ascii="宋体" w:hAnsi="宋体" w:eastAsia="宋体" w:cs="宋体"/>
          <w:snapToGrid w:val="0"/>
          <w:kern w:val="0"/>
          <w:sz w:val="24"/>
          <w:u w:val="single"/>
          <w:lang w:val="en-US" w:eastAsia="zh-CN"/>
        </w:rPr>
      </w:pPr>
      <w:r>
        <w:rPr>
          <w:rFonts w:hint="eastAsia" w:ascii="宋体" w:hAnsi="宋体" w:cs="宋体"/>
          <w:snapToGrid w:val="0"/>
          <w:kern w:val="0"/>
          <w:sz w:val="24"/>
        </w:rPr>
        <w:t>联系方式：</w:t>
      </w:r>
      <w:r>
        <w:rPr>
          <w:rFonts w:hint="eastAsia" w:ascii="宋体" w:hAnsi="宋体" w:cs="宋体"/>
          <w:snapToGrid w:val="0"/>
          <w:kern w:val="0"/>
          <w:sz w:val="24"/>
          <w:u w:val="single"/>
        </w:rPr>
        <w:t>崔来鑫、60855174</w:t>
      </w:r>
      <w:r>
        <w:rPr>
          <w:rFonts w:hint="eastAsia" w:ascii="宋体" w:hAnsi="宋体" w:cs="宋体"/>
          <w:snapToGrid w:val="0"/>
          <w:kern w:val="0"/>
          <w:sz w:val="24"/>
          <w:u w:val="single"/>
          <w:lang w:val="en-US" w:eastAsia="zh-CN"/>
        </w:rPr>
        <w:t xml:space="preserve"> </w:t>
      </w:r>
    </w:p>
    <w:p w14:paraId="4947A43D">
      <w:pPr>
        <w:snapToGrid w:val="0"/>
        <w:spacing w:line="360" w:lineRule="auto"/>
        <w:ind w:right="31" w:rightChars="15"/>
        <w:jc w:val="left"/>
        <w:rPr>
          <w:rFonts w:hint="eastAsia" w:ascii="宋体" w:hAnsi="宋体" w:cs="宋体"/>
          <w:b/>
          <w:snapToGrid w:val="0"/>
          <w:kern w:val="0"/>
          <w:sz w:val="24"/>
        </w:rPr>
      </w:pPr>
      <w:r>
        <w:rPr>
          <w:rFonts w:hint="eastAsia" w:ascii="宋体" w:hAnsi="宋体" w:cs="宋体"/>
          <w:b/>
          <w:snapToGrid w:val="0"/>
          <w:kern w:val="0"/>
          <w:sz w:val="24"/>
        </w:rPr>
        <w:t>2.采购代理机构信息</w:t>
      </w:r>
      <w:bookmarkEnd w:id="58"/>
      <w:bookmarkEnd w:id="59"/>
    </w:p>
    <w:p w14:paraId="5C749CDD">
      <w:pPr>
        <w:snapToGrid w:val="0"/>
        <w:spacing w:line="360" w:lineRule="auto"/>
        <w:ind w:right="31" w:rightChars="15"/>
        <w:jc w:val="left"/>
        <w:rPr>
          <w:rFonts w:hint="eastAsia" w:ascii="宋体" w:hAnsi="宋体" w:cs="宋体"/>
          <w:snapToGrid w:val="0"/>
          <w:kern w:val="0"/>
          <w:sz w:val="24"/>
          <w:u w:val="single"/>
        </w:rPr>
      </w:pPr>
      <w:bookmarkStart w:id="60" w:name="_Toc28359010"/>
      <w:bookmarkStart w:id="61" w:name="_Toc28359087"/>
      <w:r>
        <w:rPr>
          <w:rFonts w:hint="eastAsia" w:ascii="宋体" w:hAnsi="宋体" w:cs="宋体"/>
          <w:snapToGrid w:val="0"/>
          <w:kern w:val="0"/>
          <w:sz w:val="24"/>
        </w:rPr>
        <w:t>名    称：</w:t>
      </w:r>
      <w:r>
        <w:rPr>
          <w:rFonts w:hint="eastAsia" w:ascii="宋体" w:hAnsi="宋体" w:cs="宋体"/>
          <w:snapToGrid w:val="0"/>
          <w:kern w:val="0"/>
          <w:sz w:val="24"/>
          <w:u w:val="single"/>
          <w:lang w:eastAsia="zh-CN"/>
        </w:rPr>
        <w:t>北京京西门城基础设施投资建设有限公司</w:t>
      </w:r>
      <w:r>
        <w:rPr>
          <w:rFonts w:hint="eastAsia" w:ascii="宋体" w:hAnsi="宋体" w:cs="宋体"/>
          <w:snapToGrid w:val="0"/>
          <w:kern w:val="0"/>
          <w:sz w:val="24"/>
          <w:u w:val="single"/>
        </w:rPr>
        <w:t xml:space="preserve"> </w:t>
      </w:r>
    </w:p>
    <w:p w14:paraId="00B2A8EC">
      <w:pPr>
        <w:snapToGrid w:val="0"/>
        <w:spacing w:line="360" w:lineRule="auto"/>
        <w:ind w:right="31" w:rightChars="15"/>
        <w:jc w:val="left"/>
        <w:rPr>
          <w:rFonts w:hint="eastAsia" w:ascii="宋体" w:hAnsi="宋体" w:cs="宋体"/>
          <w:snapToGrid w:val="0"/>
          <w:kern w:val="0"/>
          <w:sz w:val="24"/>
          <w:u w:val="single"/>
        </w:rPr>
      </w:pPr>
      <w:r>
        <w:rPr>
          <w:rFonts w:hint="eastAsia" w:ascii="宋体" w:hAnsi="宋体" w:cs="宋体"/>
          <w:snapToGrid w:val="0"/>
          <w:kern w:val="0"/>
          <w:sz w:val="24"/>
        </w:rPr>
        <w:t>地    址：</w:t>
      </w:r>
      <w:r>
        <w:rPr>
          <w:rFonts w:hint="eastAsia" w:ascii="宋体" w:hAnsi="宋体" w:cs="宋体"/>
          <w:snapToGrid w:val="0"/>
          <w:kern w:val="0"/>
          <w:sz w:val="24"/>
          <w:u w:val="single"/>
        </w:rPr>
        <w:t>北京市门头沟区石龙经济开发区平安路1号</w:t>
      </w:r>
    </w:p>
    <w:p w14:paraId="61072905">
      <w:pPr>
        <w:snapToGrid w:val="0"/>
        <w:spacing w:line="360" w:lineRule="auto"/>
        <w:ind w:right="31" w:rightChars="15"/>
        <w:jc w:val="left"/>
        <w:rPr>
          <w:rFonts w:hint="eastAsia" w:ascii="宋体" w:hAnsi="宋体" w:cs="宋体"/>
          <w:snapToGrid w:val="0"/>
          <w:kern w:val="0"/>
          <w:sz w:val="24"/>
          <w:u w:val="single"/>
        </w:rPr>
      </w:pPr>
      <w:r>
        <w:rPr>
          <w:rFonts w:hint="eastAsia" w:ascii="宋体" w:hAnsi="宋体" w:cs="宋体"/>
          <w:snapToGrid w:val="0"/>
          <w:kern w:val="0"/>
          <w:sz w:val="24"/>
        </w:rPr>
        <w:t>联系方式：</w:t>
      </w:r>
      <w:r>
        <w:rPr>
          <w:rFonts w:hint="eastAsia" w:ascii="宋体" w:hAnsi="宋体" w:cs="宋体"/>
          <w:snapToGrid w:val="0"/>
          <w:kern w:val="0"/>
          <w:sz w:val="24"/>
          <w:u w:val="single"/>
          <w:lang w:val="en-US" w:eastAsia="zh-CN"/>
        </w:rPr>
        <w:t>王工</w:t>
      </w:r>
      <w:r>
        <w:rPr>
          <w:rFonts w:hint="eastAsia" w:ascii="宋体" w:hAnsi="宋体" w:cs="宋体"/>
          <w:snapToGrid w:val="0"/>
          <w:kern w:val="0"/>
          <w:sz w:val="24"/>
          <w:u w:val="single"/>
        </w:rPr>
        <w:t xml:space="preserve">、60863865-8212 </w:t>
      </w:r>
    </w:p>
    <w:p w14:paraId="6ABD8300">
      <w:pPr>
        <w:snapToGrid w:val="0"/>
        <w:spacing w:line="360" w:lineRule="auto"/>
        <w:ind w:right="31" w:rightChars="15"/>
        <w:rPr>
          <w:rFonts w:hint="eastAsia" w:ascii="宋体" w:hAnsi="宋体" w:cs="宋体"/>
          <w:b/>
          <w:snapToGrid w:val="0"/>
          <w:kern w:val="0"/>
          <w:sz w:val="24"/>
          <w:u w:val="single"/>
        </w:rPr>
      </w:pPr>
      <w:r>
        <w:rPr>
          <w:rFonts w:hint="eastAsia" w:ascii="宋体" w:hAnsi="宋体" w:cs="宋体"/>
          <w:b/>
          <w:snapToGrid w:val="0"/>
          <w:kern w:val="0"/>
          <w:sz w:val="24"/>
        </w:rPr>
        <w:t>3.项目联系方式</w:t>
      </w:r>
      <w:bookmarkEnd w:id="60"/>
      <w:bookmarkEnd w:id="61"/>
    </w:p>
    <w:p w14:paraId="035788AC">
      <w:pPr>
        <w:snapToGrid w:val="0"/>
        <w:spacing w:line="360" w:lineRule="auto"/>
        <w:ind w:right="31" w:rightChars="15"/>
        <w:jc w:val="left"/>
        <w:rPr>
          <w:rFonts w:hint="eastAsia" w:ascii="宋体" w:hAnsi="宋体" w:eastAsia="宋体" w:cs="宋体"/>
          <w:snapToGrid w:val="0"/>
          <w:kern w:val="0"/>
          <w:sz w:val="24"/>
          <w:u w:val="single"/>
          <w:lang w:eastAsia="zh-CN"/>
        </w:rPr>
      </w:pPr>
      <w:r>
        <w:rPr>
          <w:rFonts w:hint="eastAsia" w:ascii="宋体" w:hAnsi="宋体" w:cs="宋体"/>
          <w:snapToGrid w:val="0"/>
          <w:kern w:val="0"/>
          <w:sz w:val="24"/>
        </w:rPr>
        <w:t>项目联系人：</w:t>
      </w:r>
      <w:r>
        <w:rPr>
          <w:rFonts w:hint="eastAsia" w:ascii="宋体" w:hAnsi="宋体" w:cs="宋体"/>
          <w:snapToGrid w:val="0"/>
          <w:kern w:val="0"/>
          <w:sz w:val="24"/>
          <w:lang w:val="en-US" w:eastAsia="zh-CN"/>
        </w:rPr>
        <w:t>王工</w:t>
      </w:r>
    </w:p>
    <w:p w14:paraId="5022D0A7">
      <w:pPr>
        <w:snapToGrid w:val="0"/>
        <w:spacing w:line="360" w:lineRule="auto"/>
        <w:ind w:right="31" w:rightChars="15"/>
        <w:jc w:val="left"/>
        <w:rPr>
          <w:rFonts w:hint="eastAsia" w:ascii="宋体" w:hAnsi="宋体" w:cs="宋体"/>
          <w:snapToGrid w:val="0"/>
          <w:kern w:val="0"/>
          <w:sz w:val="24"/>
        </w:rPr>
        <w:sectPr>
          <w:footerReference r:id="rId12" w:type="first"/>
          <w:footerReference r:id="rId11" w:type="default"/>
          <w:pgSz w:w="11907" w:h="16840"/>
          <w:pgMar w:top="1440" w:right="1287" w:bottom="1440" w:left="1800" w:header="851" w:footer="851" w:gutter="0"/>
          <w:pgNumType w:start="1"/>
          <w:cols w:space="720" w:num="1"/>
          <w:titlePg/>
          <w:docGrid w:linePitch="462" w:charSpace="0"/>
        </w:sectPr>
      </w:pPr>
      <w:r>
        <w:rPr>
          <w:rFonts w:hint="eastAsia" w:ascii="宋体" w:hAnsi="宋体" w:cs="宋体"/>
          <w:snapToGrid w:val="0"/>
          <w:kern w:val="0"/>
          <w:sz w:val="24"/>
        </w:rPr>
        <w:t>电     话：60863865-8212</w:t>
      </w:r>
    </w:p>
    <w:p w14:paraId="62AB69E9">
      <w:pPr>
        <w:snapToGrid w:val="0"/>
        <w:spacing w:line="360" w:lineRule="auto"/>
        <w:ind w:right="31" w:rightChars="15"/>
        <w:jc w:val="center"/>
        <w:outlineLvl w:val="0"/>
        <w:rPr>
          <w:b/>
          <w:snapToGrid w:val="0"/>
          <w:kern w:val="0"/>
          <w:sz w:val="32"/>
          <w:szCs w:val="32"/>
        </w:rPr>
      </w:pPr>
      <w:bookmarkStart w:id="62" w:name="_Toc18746"/>
      <w:r>
        <w:rPr>
          <w:rStyle w:val="63"/>
          <w:snapToGrid w:val="0"/>
          <w:kern w:val="0"/>
        </w:rPr>
        <w:t>第二章   投标人须知</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62"/>
    </w:p>
    <w:p w14:paraId="650B0847">
      <w:pPr>
        <w:pStyle w:val="4"/>
        <w:tabs>
          <w:tab w:val="center" w:pos="4592"/>
          <w:tab w:val="left" w:pos="7860"/>
        </w:tabs>
        <w:snapToGrid w:val="0"/>
        <w:spacing w:before="0" w:line="360" w:lineRule="auto"/>
        <w:ind w:right="31" w:rightChars="15"/>
        <w:rPr>
          <w:rFonts w:ascii="Times New Roman" w:hAnsi="Times New Roman" w:eastAsia="宋体"/>
          <w:snapToGrid w:val="0"/>
          <w:sz w:val="28"/>
        </w:rPr>
      </w:pPr>
      <w:bookmarkStart w:id="63" w:name="_Toc142311021"/>
      <w:bookmarkStart w:id="64" w:name="_Toc226965792"/>
      <w:bookmarkStart w:id="65" w:name="_Toc226965709"/>
      <w:bookmarkStart w:id="66" w:name="_Toc164608633"/>
      <w:bookmarkStart w:id="67" w:name="_Toc520356144"/>
      <w:bookmarkStart w:id="68" w:name="_Toc150480757"/>
      <w:bookmarkStart w:id="69" w:name="_Toc164229360"/>
      <w:bookmarkStart w:id="70" w:name="_Toc127151720"/>
      <w:bookmarkStart w:id="71" w:name="_Toc151193833"/>
      <w:bookmarkStart w:id="72" w:name="_Toc151193689"/>
      <w:bookmarkStart w:id="73" w:name="_Toc195842884"/>
      <w:bookmarkStart w:id="74" w:name="_Toc151190146"/>
      <w:bookmarkStart w:id="75" w:name="_Toc151193907"/>
      <w:bookmarkStart w:id="76" w:name="_Toc127161433"/>
      <w:bookmarkStart w:id="77" w:name="_Toc151193617"/>
      <w:bookmarkStart w:id="78" w:name="_Toc149720812"/>
      <w:bookmarkStart w:id="79" w:name="_Toc164608788"/>
      <w:bookmarkStart w:id="80" w:name="_Toc150774619"/>
      <w:bookmarkStart w:id="81" w:name="_Toc150774724"/>
      <w:bookmarkStart w:id="82" w:name="_Toc164351613"/>
      <w:bookmarkStart w:id="83" w:name="_Toc151193761"/>
      <w:bookmarkStart w:id="84" w:name="_Toc226337215"/>
      <w:bookmarkStart w:id="85" w:name="_Toc164229214"/>
      <w:bookmarkStart w:id="86" w:name="_Toc226309763"/>
      <w:bookmarkStart w:id="87" w:name="_Toc150509270"/>
      <w:bookmarkStart w:id="88" w:name="_Toc127151519"/>
      <w:r>
        <w:rPr>
          <w:rFonts w:ascii="Times New Roman" w:hAnsi="Times New Roman" w:eastAsia="宋体"/>
          <w:snapToGrid w:val="0"/>
          <w:sz w:val="28"/>
        </w:rPr>
        <w:t>投标人须知资料表</w:t>
      </w:r>
    </w:p>
    <w:p w14:paraId="73497690">
      <w:pPr>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本表是对投标人须知的具体补充和修改，如有矛盾，均以本资料表为准。</w:t>
      </w:r>
    </w:p>
    <w:tbl>
      <w:tblPr>
        <w:tblStyle w:val="47"/>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5662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64566C4B">
            <w:pPr>
              <w:snapToGrid w:val="0"/>
              <w:spacing w:line="360" w:lineRule="auto"/>
              <w:ind w:right="31" w:rightChars="15"/>
              <w:jc w:val="center"/>
              <w:rPr>
                <w:rFonts w:hint="eastAsia" w:ascii="宋体" w:hAnsi="宋体" w:cs="宋体"/>
                <w:b/>
                <w:bCs/>
                <w:snapToGrid w:val="0"/>
                <w:kern w:val="0"/>
                <w:sz w:val="24"/>
              </w:rPr>
            </w:pPr>
            <w:r>
              <w:rPr>
                <w:rFonts w:hint="eastAsia" w:ascii="宋体" w:hAnsi="宋体" w:cs="宋体"/>
                <w:b/>
                <w:snapToGrid w:val="0"/>
                <w:kern w:val="0"/>
                <w:sz w:val="24"/>
              </w:rPr>
              <w:t>条款号</w:t>
            </w:r>
          </w:p>
        </w:tc>
        <w:tc>
          <w:tcPr>
            <w:tcW w:w="1701" w:type="dxa"/>
            <w:vAlign w:val="center"/>
          </w:tcPr>
          <w:p w14:paraId="62856E5B">
            <w:pPr>
              <w:snapToGrid w:val="0"/>
              <w:spacing w:line="360" w:lineRule="auto"/>
              <w:ind w:right="31" w:rightChars="15"/>
              <w:jc w:val="center"/>
              <w:rPr>
                <w:rFonts w:hint="eastAsia" w:ascii="宋体" w:hAnsi="宋体" w:cs="宋体"/>
                <w:b/>
                <w:bCs/>
                <w:snapToGrid w:val="0"/>
                <w:kern w:val="0"/>
                <w:sz w:val="24"/>
              </w:rPr>
            </w:pPr>
            <w:r>
              <w:rPr>
                <w:rFonts w:hint="eastAsia" w:ascii="宋体" w:hAnsi="宋体" w:cs="宋体"/>
                <w:b/>
                <w:bCs/>
                <w:snapToGrid w:val="0"/>
                <w:kern w:val="0"/>
                <w:sz w:val="24"/>
              </w:rPr>
              <w:t>条目</w:t>
            </w:r>
          </w:p>
        </w:tc>
        <w:tc>
          <w:tcPr>
            <w:tcW w:w="7540" w:type="dxa"/>
            <w:vAlign w:val="center"/>
          </w:tcPr>
          <w:p w14:paraId="33E79597">
            <w:pPr>
              <w:snapToGrid w:val="0"/>
              <w:spacing w:line="360" w:lineRule="auto"/>
              <w:ind w:right="31" w:rightChars="15"/>
              <w:jc w:val="center"/>
              <w:rPr>
                <w:rFonts w:hint="eastAsia" w:ascii="宋体" w:hAnsi="宋体" w:cs="宋体"/>
                <w:b/>
                <w:bCs/>
                <w:snapToGrid w:val="0"/>
                <w:kern w:val="0"/>
                <w:sz w:val="24"/>
              </w:rPr>
            </w:pPr>
            <w:r>
              <w:rPr>
                <w:rFonts w:hint="eastAsia" w:ascii="宋体" w:hAnsi="宋体" w:cs="宋体"/>
                <w:b/>
                <w:bCs/>
                <w:snapToGrid w:val="0"/>
                <w:kern w:val="0"/>
                <w:sz w:val="24"/>
              </w:rPr>
              <w:t>内容</w:t>
            </w:r>
          </w:p>
        </w:tc>
      </w:tr>
      <w:tr w14:paraId="12BE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F5514D7">
            <w:pPr>
              <w:pStyle w:val="25"/>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2.2</w:t>
            </w:r>
          </w:p>
        </w:tc>
        <w:tc>
          <w:tcPr>
            <w:tcW w:w="1701" w:type="dxa"/>
            <w:vAlign w:val="center"/>
          </w:tcPr>
          <w:p w14:paraId="1E0D37FA">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项目属性</w:t>
            </w:r>
          </w:p>
        </w:tc>
        <w:tc>
          <w:tcPr>
            <w:tcW w:w="7540" w:type="dxa"/>
            <w:vAlign w:val="center"/>
          </w:tcPr>
          <w:p w14:paraId="7C292A50">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项目属性：</w:t>
            </w:r>
          </w:p>
          <w:p w14:paraId="52493D9E">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■服务</w:t>
            </w:r>
          </w:p>
          <w:p w14:paraId="5ECDA84B">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□货物</w:t>
            </w:r>
          </w:p>
        </w:tc>
      </w:tr>
      <w:tr w14:paraId="6934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5CC1D5C">
            <w:pPr>
              <w:pStyle w:val="25"/>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2.3</w:t>
            </w:r>
          </w:p>
        </w:tc>
        <w:tc>
          <w:tcPr>
            <w:tcW w:w="1701" w:type="dxa"/>
            <w:vAlign w:val="center"/>
          </w:tcPr>
          <w:p w14:paraId="228F1F4D">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科研仪器设备</w:t>
            </w:r>
          </w:p>
        </w:tc>
        <w:tc>
          <w:tcPr>
            <w:tcW w:w="7540" w:type="dxa"/>
            <w:vAlign w:val="center"/>
          </w:tcPr>
          <w:p w14:paraId="67B08E62">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是否属于科研仪器设备采购项目：</w:t>
            </w:r>
          </w:p>
          <w:p w14:paraId="7B533564">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□是</w:t>
            </w:r>
          </w:p>
          <w:p w14:paraId="42343DD5">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■否</w:t>
            </w:r>
          </w:p>
        </w:tc>
      </w:tr>
      <w:tr w14:paraId="1A89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BDACC17">
            <w:pPr>
              <w:pStyle w:val="25"/>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2.4</w:t>
            </w:r>
          </w:p>
        </w:tc>
        <w:tc>
          <w:tcPr>
            <w:tcW w:w="1701" w:type="dxa"/>
            <w:vAlign w:val="center"/>
          </w:tcPr>
          <w:p w14:paraId="03D459F6">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核心产品</w:t>
            </w:r>
          </w:p>
        </w:tc>
        <w:tc>
          <w:tcPr>
            <w:tcW w:w="7540" w:type="dxa"/>
            <w:vAlign w:val="center"/>
          </w:tcPr>
          <w:p w14:paraId="048BF069">
            <w:pPr>
              <w:pStyle w:val="25"/>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■关于核心产品本项目</w:t>
            </w:r>
            <w:r>
              <w:rPr>
                <w:rFonts w:hAnsi="宋体" w:cs="宋体"/>
                <w:snapToGrid w:val="0"/>
                <w:kern w:val="0"/>
                <w:sz w:val="24"/>
                <w:szCs w:val="24"/>
                <w:u w:val="single"/>
              </w:rPr>
              <w:t xml:space="preserve">   </w:t>
            </w:r>
            <w:r>
              <w:rPr>
                <w:rFonts w:hAnsi="宋体" w:cs="宋体"/>
                <w:snapToGrid w:val="0"/>
                <w:kern w:val="0"/>
                <w:sz w:val="24"/>
                <w:szCs w:val="24"/>
              </w:rPr>
              <w:t>包不适用。</w:t>
            </w:r>
          </w:p>
          <w:p w14:paraId="0792AEE9">
            <w:pPr>
              <w:pStyle w:val="25"/>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□本项目__包为单一产品采购项目。</w:t>
            </w:r>
          </w:p>
          <w:p w14:paraId="214CCE0E">
            <w:pPr>
              <w:pStyle w:val="46"/>
              <w:snapToGrid w:val="0"/>
              <w:spacing w:after="0" w:line="360" w:lineRule="auto"/>
              <w:ind w:left="0" w:leftChars="0" w:right="31" w:rightChars="15" w:firstLine="0" w:firstLineChars="0"/>
              <w:rPr>
                <w:rFonts w:hint="eastAsia" w:ascii="宋体" w:hAnsi="宋体" w:cs="宋体"/>
                <w:snapToGrid w:val="0"/>
                <w:kern w:val="0"/>
                <w:szCs w:val="24"/>
              </w:rPr>
            </w:pPr>
            <w:r>
              <w:rPr>
                <w:rFonts w:hint="eastAsia" w:ascii="宋体" w:hAnsi="宋体" w:cs="宋体"/>
                <w:snapToGrid w:val="0"/>
                <w:kern w:val="0"/>
                <w:szCs w:val="24"/>
              </w:rPr>
              <w:t>□本项目__包为非单一产品采购项目，核心产品为：</w:t>
            </w:r>
            <w:r>
              <w:rPr>
                <w:rFonts w:hint="eastAsia" w:ascii="宋体" w:hAnsi="宋体" w:cs="宋体"/>
                <w:snapToGrid w:val="0"/>
                <w:kern w:val="0"/>
                <w:szCs w:val="24"/>
                <w:u w:val="single"/>
              </w:rPr>
              <w:t xml:space="preserve">         </w:t>
            </w:r>
            <w:r>
              <w:rPr>
                <w:rFonts w:hint="eastAsia" w:ascii="宋体" w:hAnsi="宋体" w:cs="宋体"/>
                <w:snapToGrid w:val="0"/>
                <w:kern w:val="0"/>
                <w:szCs w:val="24"/>
              </w:rPr>
              <w:t>。</w:t>
            </w:r>
          </w:p>
        </w:tc>
      </w:tr>
      <w:tr w14:paraId="113D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2D9B7B12">
            <w:pPr>
              <w:pStyle w:val="25"/>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3.1</w:t>
            </w:r>
          </w:p>
        </w:tc>
        <w:tc>
          <w:tcPr>
            <w:tcW w:w="1701" w:type="dxa"/>
            <w:vAlign w:val="center"/>
          </w:tcPr>
          <w:p w14:paraId="40CD37C8">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现场考察</w:t>
            </w:r>
          </w:p>
        </w:tc>
        <w:tc>
          <w:tcPr>
            <w:tcW w:w="7540" w:type="dxa"/>
            <w:vAlign w:val="center"/>
          </w:tcPr>
          <w:p w14:paraId="1BE1D01F">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■不组织</w:t>
            </w:r>
          </w:p>
          <w:p w14:paraId="40F9EE48">
            <w:pPr>
              <w:snapToGrid w:val="0"/>
              <w:spacing w:line="360" w:lineRule="auto"/>
              <w:ind w:right="31" w:rightChars="15"/>
              <w:jc w:val="left"/>
              <w:rPr>
                <w:rFonts w:hint="eastAsia" w:ascii="宋体" w:hAnsi="宋体" w:cs="宋体"/>
                <w:bCs/>
                <w:snapToGrid w:val="0"/>
                <w:kern w:val="0"/>
                <w:sz w:val="24"/>
              </w:rPr>
            </w:pPr>
            <w:r>
              <w:rPr>
                <w:rFonts w:hint="eastAsia" w:ascii="宋体" w:hAnsi="宋体" w:cs="宋体"/>
                <w:snapToGrid w:val="0"/>
                <w:kern w:val="0"/>
                <w:sz w:val="24"/>
              </w:rPr>
              <w:t>□组织，考察时间：__年_月_日_</w:t>
            </w:r>
            <w:r>
              <w:rPr>
                <w:rFonts w:hint="eastAsia" w:ascii="宋体" w:hAnsi="宋体" w:cs="宋体"/>
                <w:bCs/>
                <w:snapToGrid w:val="0"/>
                <w:kern w:val="0"/>
                <w:sz w:val="24"/>
              </w:rPr>
              <w:t>点</w:t>
            </w:r>
            <w:r>
              <w:rPr>
                <w:rFonts w:hint="eastAsia" w:ascii="宋体" w:hAnsi="宋体" w:cs="宋体"/>
                <w:snapToGrid w:val="0"/>
                <w:kern w:val="0"/>
                <w:sz w:val="24"/>
              </w:rPr>
              <w:t>_</w:t>
            </w:r>
            <w:r>
              <w:rPr>
                <w:rFonts w:hint="eastAsia" w:ascii="宋体" w:hAnsi="宋体" w:cs="宋体"/>
                <w:bCs/>
                <w:snapToGrid w:val="0"/>
                <w:kern w:val="0"/>
                <w:sz w:val="24"/>
              </w:rPr>
              <w:t>分</w:t>
            </w:r>
          </w:p>
          <w:p w14:paraId="4F3722C3">
            <w:pPr>
              <w:pStyle w:val="25"/>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考察地点：____________。</w:t>
            </w:r>
          </w:p>
        </w:tc>
      </w:tr>
      <w:tr w14:paraId="0271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7CB89E4B">
            <w:pPr>
              <w:pStyle w:val="25"/>
              <w:adjustRightInd w:val="0"/>
              <w:snapToGrid w:val="0"/>
              <w:spacing w:line="360" w:lineRule="auto"/>
              <w:ind w:right="31" w:rightChars="15"/>
              <w:jc w:val="center"/>
              <w:rPr>
                <w:rFonts w:hAnsi="宋体" w:cs="宋体"/>
                <w:snapToGrid w:val="0"/>
                <w:kern w:val="0"/>
                <w:sz w:val="24"/>
                <w:szCs w:val="24"/>
              </w:rPr>
            </w:pPr>
          </w:p>
        </w:tc>
        <w:tc>
          <w:tcPr>
            <w:tcW w:w="1701" w:type="dxa"/>
            <w:vAlign w:val="center"/>
          </w:tcPr>
          <w:p w14:paraId="519D9D4E">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开标前答疑会</w:t>
            </w:r>
          </w:p>
        </w:tc>
        <w:tc>
          <w:tcPr>
            <w:tcW w:w="7540" w:type="dxa"/>
            <w:vAlign w:val="center"/>
          </w:tcPr>
          <w:p w14:paraId="26A88F21">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■不召开</w:t>
            </w:r>
          </w:p>
          <w:p w14:paraId="2B87BE01">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□召开，召开时间：__年_月_日_</w:t>
            </w:r>
            <w:r>
              <w:rPr>
                <w:rFonts w:hint="eastAsia" w:ascii="宋体" w:hAnsi="宋体" w:cs="宋体"/>
                <w:bCs/>
                <w:snapToGrid w:val="0"/>
                <w:kern w:val="0"/>
                <w:sz w:val="24"/>
              </w:rPr>
              <w:t>点</w:t>
            </w:r>
            <w:r>
              <w:rPr>
                <w:rFonts w:hint="eastAsia" w:ascii="宋体" w:hAnsi="宋体" w:cs="宋体"/>
                <w:snapToGrid w:val="0"/>
                <w:kern w:val="0"/>
                <w:sz w:val="24"/>
              </w:rPr>
              <w:t>_</w:t>
            </w:r>
            <w:r>
              <w:rPr>
                <w:rFonts w:hint="eastAsia" w:ascii="宋体" w:hAnsi="宋体" w:cs="宋体"/>
                <w:bCs/>
                <w:snapToGrid w:val="0"/>
                <w:kern w:val="0"/>
                <w:sz w:val="24"/>
              </w:rPr>
              <w:t>分</w:t>
            </w:r>
          </w:p>
          <w:p w14:paraId="1190FE1D">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召开地点：____________。</w:t>
            </w:r>
          </w:p>
        </w:tc>
      </w:tr>
      <w:tr w14:paraId="6523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15E2382">
            <w:pPr>
              <w:pStyle w:val="25"/>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4.1</w:t>
            </w:r>
          </w:p>
        </w:tc>
        <w:tc>
          <w:tcPr>
            <w:tcW w:w="1701" w:type="dxa"/>
            <w:vAlign w:val="center"/>
          </w:tcPr>
          <w:p w14:paraId="238524B9">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样品</w:t>
            </w:r>
          </w:p>
        </w:tc>
        <w:tc>
          <w:tcPr>
            <w:tcW w:w="7540" w:type="dxa"/>
            <w:vAlign w:val="center"/>
          </w:tcPr>
          <w:p w14:paraId="45DE864D">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投标样品递交：</w:t>
            </w:r>
          </w:p>
          <w:p w14:paraId="04D3218D">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■不需要</w:t>
            </w:r>
          </w:p>
          <w:p w14:paraId="32BACF14">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□需要，具体要求如下：</w:t>
            </w:r>
          </w:p>
          <w:p w14:paraId="43A6F63A">
            <w:pPr>
              <w:snapToGrid w:val="0"/>
              <w:spacing w:line="360" w:lineRule="auto"/>
              <w:ind w:right="31" w:rightChars="15"/>
              <w:jc w:val="left"/>
              <w:rPr>
                <w:rFonts w:hint="eastAsia" w:ascii="宋体" w:hAnsi="宋体" w:cs="宋体"/>
                <w:snapToGrid w:val="0"/>
                <w:kern w:val="0"/>
                <w:sz w:val="24"/>
                <w:u w:val="single"/>
              </w:rPr>
            </w:pPr>
            <w:r>
              <w:rPr>
                <w:rFonts w:hint="eastAsia" w:ascii="宋体" w:hAnsi="宋体" w:cs="宋体"/>
                <w:snapToGrid w:val="0"/>
                <w:kern w:val="0"/>
                <w:sz w:val="24"/>
              </w:rPr>
              <w:t>（1）样品制作的标准和要求：_________；</w:t>
            </w:r>
          </w:p>
          <w:p w14:paraId="7740DF3E">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（2）是否需要随样品提交相关检测报告：</w:t>
            </w:r>
          </w:p>
          <w:p w14:paraId="0EC13501">
            <w:pPr>
              <w:snapToGrid w:val="0"/>
              <w:spacing w:line="360" w:lineRule="auto"/>
              <w:ind w:right="31" w:rightChars="15" w:firstLine="240" w:firstLineChars="100"/>
              <w:jc w:val="left"/>
              <w:rPr>
                <w:rFonts w:hint="eastAsia" w:ascii="宋体" w:hAnsi="宋体" w:cs="宋体"/>
                <w:snapToGrid w:val="0"/>
                <w:kern w:val="0"/>
                <w:sz w:val="24"/>
              </w:rPr>
            </w:pPr>
            <w:r>
              <w:rPr>
                <w:rFonts w:hint="eastAsia" w:ascii="宋体" w:hAnsi="宋体" w:cs="宋体"/>
                <w:snapToGrid w:val="0"/>
                <w:kern w:val="0"/>
                <w:sz w:val="24"/>
              </w:rPr>
              <w:t>□不需要</w:t>
            </w:r>
          </w:p>
          <w:p w14:paraId="251B14FF">
            <w:pPr>
              <w:snapToGrid w:val="0"/>
              <w:spacing w:line="360" w:lineRule="auto"/>
              <w:ind w:right="31" w:rightChars="15" w:firstLine="240" w:firstLineChars="100"/>
              <w:jc w:val="left"/>
              <w:rPr>
                <w:rFonts w:hint="eastAsia" w:ascii="宋体" w:hAnsi="宋体" w:cs="宋体"/>
                <w:snapToGrid w:val="0"/>
                <w:kern w:val="0"/>
                <w:sz w:val="24"/>
              </w:rPr>
            </w:pPr>
            <w:r>
              <w:rPr>
                <w:rFonts w:hint="eastAsia" w:ascii="宋体" w:hAnsi="宋体" w:cs="宋体"/>
                <w:snapToGrid w:val="0"/>
                <w:kern w:val="0"/>
                <w:sz w:val="24"/>
              </w:rPr>
              <w:t>□需要</w:t>
            </w:r>
          </w:p>
          <w:p w14:paraId="1B0145DE">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（3）样品递交要求：_________；</w:t>
            </w:r>
          </w:p>
          <w:p w14:paraId="1AE21737">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（4）未中标人样品退还：_________；</w:t>
            </w:r>
          </w:p>
          <w:p w14:paraId="6EA149FB">
            <w:pPr>
              <w:snapToGrid w:val="0"/>
              <w:spacing w:line="360" w:lineRule="auto"/>
              <w:ind w:right="31" w:rightChars="15"/>
              <w:jc w:val="left"/>
              <w:rPr>
                <w:rFonts w:hint="eastAsia" w:ascii="宋体" w:hAnsi="宋体" w:cs="宋体"/>
                <w:snapToGrid w:val="0"/>
                <w:kern w:val="0"/>
                <w:sz w:val="24"/>
                <w:u w:val="single"/>
              </w:rPr>
            </w:pPr>
            <w:r>
              <w:rPr>
                <w:rFonts w:hint="eastAsia" w:ascii="宋体" w:hAnsi="宋体" w:cs="宋体"/>
                <w:snapToGrid w:val="0"/>
                <w:kern w:val="0"/>
                <w:sz w:val="24"/>
              </w:rPr>
              <w:t>（5）中标人样品保管、封存及退还：________；</w:t>
            </w:r>
          </w:p>
          <w:p w14:paraId="3CA01A72">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（6）其他要求（如有）：_________。</w:t>
            </w:r>
          </w:p>
        </w:tc>
      </w:tr>
      <w:tr w14:paraId="1FE4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988" w:type="dxa"/>
            <w:vAlign w:val="center"/>
          </w:tcPr>
          <w:p w14:paraId="16AAAB11">
            <w:pPr>
              <w:pStyle w:val="25"/>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5.2.5</w:t>
            </w:r>
          </w:p>
        </w:tc>
        <w:tc>
          <w:tcPr>
            <w:tcW w:w="1701" w:type="dxa"/>
            <w:vAlign w:val="center"/>
          </w:tcPr>
          <w:p w14:paraId="2C7173EF">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标的所属行业</w:t>
            </w:r>
          </w:p>
        </w:tc>
        <w:tc>
          <w:tcPr>
            <w:tcW w:w="7540" w:type="dxa"/>
            <w:vAlign w:val="center"/>
          </w:tcPr>
          <w:p w14:paraId="1779599D">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本项目采购标的对应的中小企业划分标准所属行业：</w:t>
            </w:r>
          </w:p>
          <w:tbl>
            <w:tblPr>
              <w:tblStyle w:val="255"/>
              <w:tblW w:w="68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2798"/>
              <w:gridCol w:w="3241"/>
            </w:tblGrid>
            <w:tr w14:paraId="51C77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767" w:type="dxa"/>
                  <w:vAlign w:val="center"/>
                </w:tcPr>
                <w:p w14:paraId="256FA1F2">
                  <w:pPr>
                    <w:autoSpaceDE w:val="0"/>
                    <w:autoSpaceDN w:val="0"/>
                    <w:spacing w:before="112" w:line="222" w:lineRule="auto"/>
                    <w:ind w:left="150"/>
                    <w:rPr>
                      <w:rFonts w:hint="eastAsia" w:ascii="宋体" w:hAnsi="宋体" w:cs="宋体"/>
                      <w:sz w:val="24"/>
                      <w:lang w:eastAsia="en-US"/>
                    </w:rPr>
                  </w:pPr>
                  <w:r>
                    <w:rPr>
                      <w:rFonts w:ascii="宋体" w:hAnsi="宋体" w:cs="宋体"/>
                      <w:spacing w:val="-3"/>
                      <w:sz w:val="24"/>
                      <w:lang w:eastAsia="en-US"/>
                    </w:rPr>
                    <w:t>包号</w:t>
                  </w:r>
                </w:p>
              </w:tc>
              <w:tc>
                <w:tcPr>
                  <w:tcW w:w="2798" w:type="dxa"/>
                  <w:vAlign w:val="center"/>
                </w:tcPr>
                <w:p w14:paraId="46A48673">
                  <w:pPr>
                    <w:autoSpaceDE w:val="0"/>
                    <w:autoSpaceDN w:val="0"/>
                    <w:spacing w:before="112" w:line="221" w:lineRule="auto"/>
                    <w:ind w:left="925"/>
                    <w:rPr>
                      <w:rFonts w:hint="eastAsia" w:ascii="宋体" w:hAnsi="宋体" w:cs="宋体"/>
                      <w:sz w:val="24"/>
                      <w:lang w:eastAsia="en-US"/>
                    </w:rPr>
                  </w:pPr>
                  <w:r>
                    <w:rPr>
                      <w:rFonts w:ascii="宋体" w:hAnsi="宋体" w:cs="宋体"/>
                      <w:spacing w:val="-2"/>
                      <w:sz w:val="24"/>
                      <w:lang w:eastAsia="en-US"/>
                    </w:rPr>
                    <w:t>标的名称</w:t>
                  </w:r>
                </w:p>
              </w:tc>
              <w:tc>
                <w:tcPr>
                  <w:tcW w:w="3241" w:type="dxa"/>
                  <w:vAlign w:val="center"/>
                </w:tcPr>
                <w:p w14:paraId="30C6B2D5">
                  <w:pPr>
                    <w:autoSpaceDE w:val="0"/>
                    <w:autoSpaceDN w:val="0"/>
                    <w:spacing w:before="112" w:line="221" w:lineRule="auto"/>
                    <w:ind w:left="208"/>
                    <w:rPr>
                      <w:rFonts w:hint="eastAsia" w:ascii="宋体" w:hAnsi="宋体" w:cs="宋体"/>
                      <w:sz w:val="24"/>
                      <w:lang w:eastAsia="en-US"/>
                    </w:rPr>
                  </w:pPr>
                  <w:r>
                    <w:rPr>
                      <w:rFonts w:ascii="宋体" w:hAnsi="宋体" w:cs="宋体"/>
                      <w:spacing w:val="-3"/>
                      <w:sz w:val="24"/>
                      <w:lang w:eastAsia="en-US"/>
                    </w:rPr>
                    <w:t>中小企业划分标准所属行业</w:t>
                  </w:r>
                </w:p>
              </w:tc>
            </w:tr>
            <w:tr w14:paraId="36F08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67" w:type="dxa"/>
                  <w:vAlign w:val="center"/>
                </w:tcPr>
                <w:p w14:paraId="6B95226B">
                  <w:pPr>
                    <w:pStyle w:val="270"/>
                    <w:autoSpaceDE w:val="0"/>
                    <w:autoSpaceDN w:val="0"/>
                    <w:jc w:val="center"/>
                    <w:rPr>
                      <w:rFonts w:hint="eastAsia"/>
                      <w:lang w:eastAsia="zh-CN"/>
                    </w:rPr>
                  </w:pPr>
                  <w:r>
                    <w:rPr>
                      <w:rFonts w:hint="eastAsia"/>
                      <w:lang w:eastAsia="zh-CN"/>
                    </w:rPr>
                    <w:t>01</w:t>
                  </w:r>
                </w:p>
              </w:tc>
              <w:tc>
                <w:tcPr>
                  <w:tcW w:w="2798" w:type="dxa"/>
                  <w:vAlign w:val="center"/>
                </w:tcPr>
                <w:p w14:paraId="53565044">
                  <w:pPr>
                    <w:pStyle w:val="270"/>
                    <w:autoSpaceDE w:val="0"/>
                    <w:autoSpaceDN w:val="0"/>
                    <w:jc w:val="center"/>
                    <w:rPr>
                      <w:rFonts w:hint="eastAsia"/>
                      <w:lang w:eastAsia="zh-CN"/>
                    </w:rPr>
                  </w:pPr>
                  <w:r>
                    <w:rPr>
                      <w:rFonts w:hint="eastAsia"/>
                      <w:lang w:eastAsia="zh-CN"/>
                    </w:rPr>
                    <w:t xml:space="preserve"> 灵山高山退化草甸修复子工程（监理） </w:t>
                  </w:r>
                </w:p>
              </w:tc>
              <w:tc>
                <w:tcPr>
                  <w:tcW w:w="3241" w:type="dxa"/>
                  <w:vAlign w:val="center"/>
                </w:tcPr>
                <w:p w14:paraId="31522209">
                  <w:pPr>
                    <w:pStyle w:val="270"/>
                    <w:autoSpaceDE w:val="0"/>
                    <w:autoSpaceDN w:val="0"/>
                    <w:jc w:val="center"/>
                    <w:rPr>
                      <w:rFonts w:hint="default"/>
                      <w:lang w:val="en-US" w:eastAsia="zh-CN"/>
                    </w:rPr>
                  </w:pPr>
                  <w:r>
                    <w:rPr>
                      <w:rFonts w:hint="eastAsia"/>
                      <w:kern w:val="0"/>
                      <w:lang w:val="en-US" w:eastAsia="zh-CN"/>
                    </w:rPr>
                    <w:t>其他未列明行业</w:t>
                  </w:r>
                </w:p>
              </w:tc>
            </w:tr>
          </w:tbl>
          <w:p w14:paraId="451A6014">
            <w:pPr>
              <w:snapToGrid w:val="0"/>
              <w:spacing w:line="360" w:lineRule="auto"/>
              <w:ind w:right="31" w:rightChars="15"/>
              <w:jc w:val="left"/>
              <w:rPr>
                <w:rFonts w:hint="eastAsia" w:ascii="宋体" w:hAnsi="宋体" w:cs="宋体"/>
                <w:snapToGrid w:val="0"/>
                <w:kern w:val="0"/>
                <w:sz w:val="24"/>
              </w:rPr>
            </w:pPr>
          </w:p>
        </w:tc>
      </w:tr>
      <w:tr w14:paraId="7253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988" w:type="dxa"/>
            <w:vAlign w:val="center"/>
          </w:tcPr>
          <w:p w14:paraId="22BE0814">
            <w:pPr>
              <w:pStyle w:val="25"/>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11.2</w:t>
            </w:r>
          </w:p>
        </w:tc>
        <w:tc>
          <w:tcPr>
            <w:tcW w:w="1701" w:type="dxa"/>
            <w:vAlign w:val="center"/>
          </w:tcPr>
          <w:p w14:paraId="6F48BE54">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投标报价</w:t>
            </w:r>
          </w:p>
        </w:tc>
        <w:tc>
          <w:tcPr>
            <w:tcW w:w="7540" w:type="dxa"/>
            <w:vAlign w:val="center"/>
          </w:tcPr>
          <w:p w14:paraId="54BA9F44">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投标报价的特殊规定：</w:t>
            </w:r>
          </w:p>
          <w:p w14:paraId="167CCC32">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■无</w:t>
            </w:r>
          </w:p>
          <w:p w14:paraId="4CB2617F">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□有，具体情形：_____。</w:t>
            </w:r>
          </w:p>
        </w:tc>
      </w:tr>
      <w:tr w14:paraId="454B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796533A9">
            <w:pPr>
              <w:pStyle w:val="25"/>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12.1</w:t>
            </w:r>
          </w:p>
        </w:tc>
        <w:tc>
          <w:tcPr>
            <w:tcW w:w="1701" w:type="dxa"/>
            <w:vMerge w:val="restart"/>
            <w:vAlign w:val="center"/>
          </w:tcPr>
          <w:p w14:paraId="3A7BE5B0">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投标保证金</w:t>
            </w:r>
          </w:p>
        </w:tc>
        <w:tc>
          <w:tcPr>
            <w:tcW w:w="7540" w:type="dxa"/>
            <w:vAlign w:val="center"/>
          </w:tcPr>
          <w:p w14:paraId="3E275E30">
            <w:pPr>
              <w:pStyle w:val="25"/>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 xml:space="preserve">投标保证金金额：（本项目不涉及） </w:t>
            </w:r>
          </w:p>
          <w:p w14:paraId="07553BB2">
            <w:pPr>
              <w:pStyle w:val="25"/>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01包：</w:t>
            </w:r>
            <w:r>
              <w:rPr>
                <w:rFonts w:hAnsi="宋体" w:cs="宋体"/>
                <w:snapToGrid w:val="0"/>
                <w:kern w:val="0"/>
                <w:sz w:val="24"/>
                <w:szCs w:val="24"/>
                <w:u w:val="single"/>
              </w:rPr>
              <w:t xml:space="preserve">            </w:t>
            </w:r>
            <w:r>
              <w:rPr>
                <w:rFonts w:hAnsi="宋体" w:cs="宋体"/>
                <w:snapToGrid w:val="0"/>
                <w:kern w:val="0"/>
                <w:sz w:val="24"/>
                <w:szCs w:val="24"/>
              </w:rPr>
              <w:t>；</w:t>
            </w:r>
          </w:p>
          <w:p w14:paraId="6BDFD07C">
            <w:pPr>
              <w:pStyle w:val="25"/>
              <w:adjustRightInd w:val="0"/>
              <w:snapToGrid w:val="0"/>
              <w:spacing w:line="360" w:lineRule="auto"/>
              <w:ind w:right="31" w:rightChars="15"/>
              <w:rPr>
                <w:rFonts w:hAnsi="宋体" w:cs="宋体"/>
                <w:snapToGrid w:val="0"/>
                <w:kern w:val="0"/>
                <w:sz w:val="24"/>
                <w:szCs w:val="24"/>
                <w:u w:val="single"/>
              </w:rPr>
            </w:pPr>
            <w:r>
              <w:rPr>
                <w:rFonts w:hAnsi="宋体" w:cs="宋体"/>
                <w:snapToGrid w:val="0"/>
                <w:kern w:val="0"/>
                <w:sz w:val="24"/>
                <w:szCs w:val="24"/>
              </w:rPr>
              <w:t>...包：</w:t>
            </w:r>
            <w:r>
              <w:rPr>
                <w:rFonts w:hAnsi="宋体" w:cs="宋体"/>
                <w:snapToGrid w:val="0"/>
                <w:kern w:val="0"/>
                <w:sz w:val="24"/>
                <w:szCs w:val="24"/>
                <w:u w:val="single"/>
              </w:rPr>
              <w:t xml:space="preserve">            </w:t>
            </w:r>
            <w:r>
              <w:rPr>
                <w:rFonts w:hAnsi="宋体" w:cs="宋体"/>
                <w:snapToGrid w:val="0"/>
                <w:kern w:val="0"/>
                <w:sz w:val="24"/>
                <w:szCs w:val="24"/>
              </w:rPr>
              <w:t>。</w:t>
            </w:r>
          </w:p>
          <w:p w14:paraId="044E276D">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投标保证金收受人信息：</w:t>
            </w:r>
            <w:r>
              <w:rPr>
                <w:rFonts w:hint="eastAsia" w:ascii="宋体" w:hAnsi="宋体" w:cs="宋体"/>
                <w:snapToGrid w:val="0"/>
                <w:kern w:val="0"/>
                <w:sz w:val="24"/>
                <w:u w:val="single"/>
              </w:rPr>
              <w:t xml:space="preserve">         </w:t>
            </w:r>
            <w:r>
              <w:rPr>
                <w:rFonts w:hint="eastAsia" w:ascii="宋体" w:hAnsi="宋体" w:cs="宋体"/>
                <w:snapToGrid w:val="0"/>
                <w:kern w:val="0"/>
                <w:sz w:val="24"/>
              </w:rPr>
              <w:t>。</w:t>
            </w:r>
          </w:p>
        </w:tc>
      </w:tr>
      <w:tr w14:paraId="35EA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88" w:type="dxa"/>
            <w:vAlign w:val="center"/>
          </w:tcPr>
          <w:p w14:paraId="716A0AF3">
            <w:pPr>
              <w:pStyle w:val="25"/>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12.8.2</w:t>
            </w:r>
          </w:p>
        </w:tc>
        <w:tc>
          <w:tcPr>
            <w:tcW w:w="1701" w:type="dxa"/>
            <w:vMerge w:val="continue"/>
            <w:vAlign w:val="center"/>
          </w:tcPr>
          <w:p w14:paraId="0C330BBC">
            <w:pPr>
              <w:snapToGrid w:val="0"/>
              <w:spacing w:line="360" w:lineRule="auto"/>
              <w:ind w:right="31" w:rightChars="15"/>
              <w:jc w:val="center"/>
              <w:rPr>
                <w:rFonts w:hint="eastAsia" w:ascii="宋体" w:hAnsi="宋体" w:cs="宋体"/>
                <w:snapToGrid w:val="0"/>
                <w:kern w:val="0"/>
                <w:sz w:val="24"/>
              </w:rPr>
            </w:pPr>
          </w:p>
        </w:tc>
        <w:tc>
          <w:tcPr>
            <w:tcW w:w="7540" w:type="dxa"/>
            <w:vAlign w:val="center"/>
          </w:tcPr>
          <w:p w14:paraId="1D55DDBA">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投标保证金可以不予退还的其他情形：</w:t>
            </w:r>
          </w:p>
          <w:p w14:paraId="0227E56B">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■无</w:t>
            </w:r>
          </w:p>
          <w:p w14:paraId="4F98D9DD">
            <w:pPr>
              <w:pStyle w:val="25"/>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□有，具体情形：_____。</w:t>
            </w:r>
          </w:p>
        </w:tc>
      </w:tr>
      <w:tr w14:paraId="3463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0F052830">
            <w:pPr>
              <w:pStyle w:val="25"/>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13.1</w:t>
            </w:r>
          </w:p>
        </w:tc>
        <w:tc>
          <w:tcPr>
            <w:tcW w:w="1701" w:type="dxa"/>
            <w:vAlign w:val="center"/>
          </w:tcPr>
          <w:p w14:paraId="53E369EA">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投标有效期</w:t>
            </w:r>
          </w:p>
        </w:tc>
        <w:tc>
          <w:tcPr>
            <w:tcW w:w="7540" w:type="dxa"/>
            <w:vAlign w:val="center"/>
          </w:tcPr>
          <w:p w14:paraId="566323DA">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自提交投标文件的截止之日起算</w:t>
            </w:r>
            <w:r>
              <w:rPr>
                <w:rFonts w:hint="eastAsia" w:ascii="宋体" w:hAnsi="宋体" w:cs="宋体"/>
                <w:snapToGrid w:val="0"/>
                <w:kern w:val="0"/>
                <w:sz w:val="24"/>
                <w:u w:val="single"/>
              </w:rPr>
              <w:t>90</w:t>
            </w:r>
            <w:r>
              <w:rPr>
                <w:rFonts w:hint="eastAsia" w:ascii="宋体" w:hAnsi="宋体" w:cs="宋体"/>
                <w:snapToGrid w:val="0"/>
                <w:kern w:val="0"/>
                <w:sz w:val="24"/>
              </w:rPr>
              <w:t>日历天。</w:t>
            </w:r>
          </w:p>
        </w:tc>
      </w:tr>
      <w:tr w14:paraId="77DA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5FA6A40F">
            <w:pPr>
              <w:pStyle w:val="25"/>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18.2</w:t>
            </w:r>
          </w:p>
        </w:tc>
        <w:tc>
          <w:tcPr>
            <w:tcW w:w="1701" w:type="dxa"/>
            <w:vAlign w:val="center"/>
          </w:tcPr>
          <w:p w14:paraId="16F0B8FB">
            <w:pPr>
              <w:snapToGrid w:val="0"/>
              <w:spacing w:line="360" w:lineRule="auto"/>
              <w:ind w:right="31" w:rightChars="15"/>
              <w:jc w:val="center"/>
              <w:rPr>
                <w:rFonts w:hint="eastAsia" w:ascii="宋体" w:hAnsi="宋体" w:cs="宋体"/>
                <w:snapToGrid w:val="0"/>
                <w:kern w:val="0"/>
                <w:sz w:val="24"/>
              </w:rPr>
            </w:pPr>
            <w:r>
              <w:rPr>
                <w:rFonts w:ascii="宋体" w:hAnsi="宋体" w:cs="宋体"/>
                <w:snapToGrid w:val="0"/>
                <w:kern w:val="0"/>
                <w:sz w:val="24"/>
              </w:rPr>
              <w:t>解密时间</w:t>
            </w:r>
          </w:p>
        </w:tc>
        <w:tc>
          <w:tcPr>
            <w:tcW w:w="7540" w:type="dxa"/>
            <w:vAlign w:val="center"/>
          </w:tcPr>
          <w:p w14:paraId="2BF52D62">
            <w:pPr>
              <w:snapToGrid w:val="0"/>
              <w:spacing w:line="360" w:lineRule="auto"/>
              <w:ind w:right="31" w:rightChars="15"/>
              <w:jc w:val="left"/>
              <w:rPr>
                <w:rFonts w:hint="eastAsia" w:ascii="宋体" w:hAnsi="宋体" w:cs="宋体"/>
                <w:snapToGrid w:val="0"/>
                <w:kern w:val="0"/>
                <w:sz w:val="24"/>
              </w:rPr>
            </w:pPr>
            <w:r>
              <w:rPr>
                <w:rFonts w:ascii="宋体" w:hAnsi="宋体" w:cs="宋体"/>
                <w:snapToGrid w:val="0"/>
                <w:kern w:val="0"/>
                <w:sz w:val="24"/>
              </w:rPr>
              <w:t>解密时间：</w:t>
            </w:r>
            <w:r>
              <w:rPr>
                <w:rFonts w:ascii="宋体" w:hAnsi="宋体" w:cs="宋体"/>
                <w:snapToGrid w:val="0"/>
                <w:kern w:val="0"/>
                <w:sz w:val="24"/>
                <w:u w:val="single"/>
              </w:rPr>
              <w:t xml:space="preserve"> </w:t>
            </w:r>
            <w:r>
              <w:rPr>
                <w:rFonts w:hint="eastAsia" w:ascii="宋体" w:hAnsi="宋体" w:cs="宋体"/>
                <w:snapToGrid w:val="0"/>
                <w:kern w:val="0"/>
                <w:sz w:val="24"/>
                <w:u w:val="single"/>
              </w:rPr>
              <w:t xml:space="preserve">30 </w:t>
            </w:r>
            <w:r>
              <w:rPr>
                <w:rFonts w:ascii="宋体" w:hAnsi="宋体" w:cs="宋体"/>
                <w:snapToGrid w:val="0"/>
                <w:kern w:val="0"/>
                <w:sz w:val="24"/>
              </w:rPr>
              <w:t>分钟</w:t>
            </w:r>
          </w:p>
        </w:tc>
      </w:tr>
      <w:tr w14:paraId="4A29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EC14DAE">
            <w:pPr>
              <w:pStyle w:val="25"/>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22.1</w:t>
            </w:r>
          </w:p>
        </w:tc>
        <w:tc>
          <w:tcPr>
            <w:tcW w:w="1701" w:type="dxa"/>
            <w:vAlign w:val="center"/>
          </w:tcPr>
          <w:p w14:paraId="78CDCBAC">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确定中标人</w:t>
            </w:r>
          </w:p>
        </w:tc>
        <w:tc>
          <w:tcPr>
            <w:tcW w:w="7540" w:type="dxa"/>
            <w:vAlign w:val="center"/>
          </w:tcPr>
          <w:p w14:paraId="0A0B7FEC">
            <w:pPr>
              <w:pStyle w:val="25"/>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中标候选人并列的，采购人是否委托评标委员会确定中标人：</w:t>
            </w:r>
          </w:p>
          <w:p w14:paraId="76372CB7">
            <w:pPr>
              <w:pStyle w:val="25"/>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■否</w:t>
            </w:r>
          </w:p>
          <w:p w14:paraId="3DBB5A39">
            <w:pPr>
              <w:pStyle w:val="25"/>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□是</w:t>
            </w:r>
          </w:p>
          <w:p w14:paraId="57810C5B">
            <w:pPr>
              <w:pStyle w:val="25"/>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 xml:space="preserve">中标候选人并列的，按照以下方式确定中标人： </w:t>
            </w:r>
          </w:p>
          <w:p w14:paraId="0CC3DC1F">
            <w:pPr>
              <w:pStyle w:val="25"/>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■得分且投标报价均相同的，以</w:t>
            </w:r>
            <w:r>
              <w:rPr>
                <w:rFonts w:hAnsi="宋体" w:cs="宋体"/>
                <w:snapToGrid w:val="0"/>
                <w:kern w:val="0"/>
                <w:sz w:val="24"/>
                <w:szCs w:val="24"/>
                <w:u w:val="single"/>
              </w:rPr>
              <w:t xml:space="preserve"> 技术方案 </w:t>
            </w:r>
            <w:r>
              <w:rPr>
                <w:rFonts w:hAnsi="宋体" w:cs="宋体"/>
                <w:snapToGrid w:val="0"/>
                <w:kern w:val="0"/>
                <w:sz w:val="24"/>
                <w:szCs w:val="24"/>
              </w:rPr>
              <w:t>得分高者为中标人</w:t>
            </w:r>
          </w:p>
          <w:p w14:paraId="50E05BAA">
            <w:pPr>
              <w:pStyle w:val="25"/>
              <w:adjustRightInd w:val="0"/>
              <w:snapToGrid w:val="0"/>
              <w:spacing w:line="360" w:lineRule="auto"/>
              <w:ind w:right="31" w:rightChars="15"/>
              <w:rPr>
                <w:rFonts w:hAnsi="宋体" w:cs="宋体"/>
                <w:snapToGrid w:val="0"/>
                <w:kern w:val="0"/>
                <w:sz w:val="24"/>
                <w:szCs w:val="24"/>
                <w:u w:val="single"/>
              </w:rPr>
            </w:pPr>
            <w:r>
              <w:rPr>
                <w:rFonts w:hAnsi="宋体" w:cs="宋体"/>
                <w:snapToGrid w:val="0"/>
                <w:kern w:val="0"/>
                <w:sz w:val="24"/>
                <w:szCs w:val="24"/>
              </w:rPr>
              <w:t>□随机抽取</w:t>
            </w:r>
          </w:p>
        </w:tc>
      </w:tr>
      <w:tr w14:paraId="3077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2D7A0D0">
            <w:pPr>
              <w:pStyle w:val="25"/>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25.5</w:t>
            </w:r>
          </w:p>
        </w:tc>
        <w:tc>
          <w:tcPr>
            <w:tcW w:w="1701" w:type="dxa"/>
            <w:vAlign w:val="center"/>
          </w:tcPr>
          <w:p w14:paraId="15411957">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分包</w:t>
            </w:r>
          </w:p>
        </w:tc>
        <w:tc>
          <w:tcPr>
            <w:tcW w:w="7540" w:type="dxa"/>
            <w:vAlign w:val="center"/>
          </w:tcPr>
          <w:p w14:paraId="7D75E6E8">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 xml:space="preserve">本项目的非主体、非关键性工作是否允许分包： </w:t>
            </w:r>
          </w:p>
          <w:p w14:paraId="2F285D59">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■不允许</w:t>
            </w:r>
          </w:p>
          <w:p w14:paraId="3A91FDF8">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□允许，具体要求：</w:t>
            </w:r>
          </w:p>
          <w:p w14:paraId="0DC8D662">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（1）可以分包履行的具体内容：_____；</w:t>
            </w:r>
          </w:p>
          <w:p w14:paraId="6CD5256C">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（2）允许分包的金额或者比例：_____；</w:t>
            </w:r>
          </w:p>
          <w:p w14:paraId="48098670">
            <w:pPr>
              <w:snapToGrid w:val="0"/>
              <w:spacing w:line="360" w:lineRule="auto"/>
              <w:ind w:right="31" w:rightChars="15"/>
              <w:jc w:val="left"/>
              <w:rPr>
                <w:rFonts w:hint="eastAsia" w:ascii="宋体" w:hAnsi="宋体" w:cs="宋体"/>
                <w:snapToGrid w:val="0"/>
                <w:kern w:val="0"/>
                <w:sz w:val="24"/>
                <w:u w:val="single"/>
              </w:rPr>
            </w:pPr>
            <w:r>
              <w:rPr>
                <w:rFonts w:hint="eastAsia" w:ascii="宋体" w:hAnsi="宋体" w:cs="宋体"/>
                <w:snapToGrid w:val="0"/>
                <w:kern w:val="0"/>
                <w:sz w:val="24"/>
              </w:rPr>
              <w:t>（3）其他要求：_____。</w:t>
            </w:r>
          </w:p>
        </w:tc>
      </w:tr>
      <w:tr w14:paraId="799D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AF4ACC0">
            <w:pPr>
              <w:pStyle w:val="25"/>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25.6</w:t>
            </w:r>
          </w:p>
        </w:tc>
        <w:tc>
          <w:tcPr>
            <w:tcW w:w="1701" w:type="dxa"/>
            <w:vAlign w:val="center"/>
          </w:tcPr>
          <w:p w14:paraId="4794276D">
            <w:pPr>
              <w:snapToGrid w:val="0"/>
              <w:spacing w:line="360" w:lineRule="auto"/>
              <w:ind w:right="31" w:rightChars="15"/>
              <w:jc w:val="center"/>
              <w:rPr>
                <w:rFonts w:hint="eastAsia" w:ascii="宋体" w:hAnsi="宋体" w:cs="宋体"/>
                <w:snapToGrid w:val="0"/>
                <w:kern w:val="0"/>
                <w:sz w:val="24"/>
              </w:rPr>
            </w:pPr>
            <w:r>
              <w:rPr>
                <w:rFonts w:ascii="宋体" w:hAnsi="宋体" w:cs="宋体"/>
                <w:snapToGrid w:val="0"/>
                <w:kern w:val="0"/>
                <w:sz w:val="24"/>
              </w:rPr>
              <w:t>政采贷</w:t>
            </w:r>
          </w:p>
        </w:tc>
        <w:tc>
          <w:tcPr>
            <w:tcW w:w="7540" w:type="dxa"/>
            <w:vAlign w:val="center"/>
          </w:tcPr>
          <w:p w14:paraId="19B96D2C">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14:paraId="56A2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88" w:type="dxa"/>
            <w:vAlign w:val="center"/>
          </w:tcPr>
          <w:p w14:paraId="3A74A77A">
            <w:pPr>
              <w:pStyle w:val="25"/>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26.1.1</w:t>
            </w:r>
          </w:p>
        </w:tc>
        <w:tc>
          <w:tcPr>
            <w:tcW w:w="1701" w:type="dxa"/>
            <w:vAlign w:val="center"/>
          </w:tcPr>
          <w:p w14:paraId="2849D28E">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询问</w:t>
            </w:r>
          </w:p>
        </w:tc>
        <w:tc>
          <w:tcPr>
            <w:tcW w:w="7540" w:type="dxa"/>
            <w:vAlign w:val="center"/>
          </w:tcPr>
          <w:p w14:paraId="331F6642">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询问送达形式：</w:t>
            </w:r>
            <w:r>
              <w:rPr>
                <w:rFonts w:hint="eastAsia" w:ascii="宋体" w:hAnsi="宋体" w:cs="宋体"/>
                <w:snapToGrid w:val="0"/>
                <w:kern w:val="0"/>
                <w:sz w:val="24"/>
                <w:u w:val="single"/>
              </w:rPr>
              <w:t>信函或传真</w:t>
            </w:r>
          </w:p>
        </w:tc>
      </w:tr>
      <w:tr w14:paraId="124C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A27D400">
            <w:pPr>
              <w:pStyle w:val="25"/>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26.3</w:t>
            </w:r>
          </w:p>
        </w:tc>
        <w:tc>
          <w:tcPr>
            <w:tcW w:w="1701" w:type="dxa"/>
            <w:vAlign w:val="center"/>
          </w:tcPr>
          <w:p w14:paraId="24FCDEBD">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联系方式</w:t>
            </w:r>
          </w:p>
        </w:tc>
        <w:tc>
          <w:tcPr>
            <w:tcW w:w="7540" w:type="dxa"/>
            <w:vAlign w:val="center"/>
          </w:tcPr>
          <w:p w14:paraId="13F9D13A">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接收询问和质疑的联系方式</w:t>
            </w:r>
          </w:p>
          <w:p w14:paraId="71DC6C5E">
            <w:pPr>
              <w:snapToGrid w:val="0"/>
              <w:spacing w:line="360" w:lineRule="auto"/>
              <w:ind w:right="31" w:rightChars="15"/>
              <w:jc w:val="left"/>
              <w:rPr>
                <w:rFonts w:hint="eastAsia" w:ascii="宋体" w:hAnsi="宋体" w:cs="宋体"/>
                <w:snapToGrid w:val="0"/>
                <w:kern w:val="0"/>
                <w:sz w:val="24"/>
                <w:u w:val="single"/>
              </w:rPr>
            </w:pPr>
            <w:r>
              <w:rPr>
                <w:rFonts w:hint="eastAsia" w:ascii="宋体" w:hAnsi="宋体" w:cs="宋体"/>
                <w:snapToGrid w:val="0"/>
                <w:kern w:val="0"/>
                <w:sz w:val="24"/>
              </w:rPr>
              <w:t>联系部门：</w:t>
            </w:r>
            <w:r>
              <w:rPr>
                <w:rFonts w:hint="eastAsia" w:ascii="宋体" w:hAnsi="宋体" w:cs="宋体"/>
                <w:snapToGrid w:val="0"/>
                <w:kern w:val="0"/>
                <w:sz w:val="24"/>
                <w:u w:val="single"/>
              </w:rPr>
              <w:t xml:space="preserve">   经营部     </w:t>
            </w:r>
            <w:r>
              <w:rPr>
                <w:rFonts w:hint="eastAsia" w:ascii="宋体" w:hAnsi="宋体" w:cs="宋体"/>
                <w:snapToGrid w:val="0"/>
                <w:kern w:val="0"/>
                <w:sz w:val="24"/>
              </w:rPr>
              <w:t>；</w:t>
            </w:r>
          </w:p>
          <w:p w14:paraId="30364B3C">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联系电话：</w:t>
            </w:r>
            <w:r>
              <w:rPr>
                <w:rFonts w:hint="eastAsia" w:ascii="宋体" w:hAnsi="宋体" w:cs="宋体"/>
                <w:snapToGrid w:val="0"/>
                <w:kern w:val="0"/>
                <w:sz w:val="24"/>
                <w:u w:val="single"/>
              </w:rPr>
              <w:t>60863865-8212</w:t>
            </w:r>
            <w:r>
              <w:rPr>
                <w:rFonts w:hint="eastAsia" w:ascii="宋体" w:hAnsi="宋体" w:cs="宋体"/>
                <w:snapToGrid w:val="0"/>
                <w:kern w:val="0"/>
                <w:sz w:val="24"/>
              </w:rPr>
              <w:t>；</w:t>
            </w:r>
          </w:p>
          <w:p w14:paraId="2DF104A8">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通讯地址：</w:t>
            </w:r>
            <w:r>
              <w:rPr>
                <w:rFonts w:hint="eastAsia" w:ascii="宋体" w:hAnsi="宋体" w:cs="宋体"/>
                <w:snapToGrid w:val="0"/>
                <w:kern w:val="0"/>
                <w:sz w:val="24"/>
                <w:u w:val="single"/>
              </w:rPr>
              <w:t>北京市门头沟区石龙开发区平安路1号</w:t>
            </w:r>
            <w:r>
              <w:rPr>
                <w:rFonts w:hint="eastAsia" w:ascii="宋体" w:hAnsi="宋体" w:cs="宋体"/>
                <w:snapToGrid w:val="0"/>
                <w:kern w:val="0"/>
                <w:sz w:val="24"/>
              </w:rPr>
              <w:t>。</w:t>
            </w:r>
          </w:p>
        </w:tc>
      </w:tr>
      <w:tr w14:paraId="6278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166F6419">
            <w:pPr>
              <w:pStyle w:val="25"/>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4A5FD41F">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70674F83">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收费对象：</w:t>
            </w:r>
          </w:p>
          <w:p w14:paraId="4662456F">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 xml:space="preserve">□采购人  </w:t>
            </w:r>
          </w:p>
          <w:p w14:paraId="430E7C14">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■中标人</w:t>
            </w:r>
          </w:p>
          <w:p w14:paraId="1DBAF36B">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收费标准：</w:t>
            </w:r>
            <w:r>
              <w:rPr>
                <w:rFonts w:hint="eastAsia" w:ascii="宋体" w:hAnsi="宋体" w:cs="宋体"/>
                <w:snapToGrid w:val="0"/>
                <w:kern w:val="0"/>
                <w:sz w:val="24"/>
                <w:lang w:val="en-US" w:eastAsia="zh-CN"/>
              </w:rPr>
              <w:t>依据相关规定及市场价格计取</w:t>
            </w:r>
            <w:r>
              <w:rPr>
                <w:rFonts w:hint="eastAsia" w:ascii="宋体" w:hAnsi="宋体" w:cs="宋体"/>
                <w:snapToGrid w:val="0"/>
                <w:kern w:val="0"/>
                <w:sz w:val="24"/>
              </w:rPr>
              <w:t>。</w:t>
            </w:r>
          </w:p>
          <w:p w14:paraId="281915C8">
            <w:pPr>
              <w:snapToGrid w:val="0"/>
              <w:spacing w:line="360" w:lineRule="auto"/>
              <w:ind w:right="31" w:rightChars="15"/>
              <w:jc w:val="left"/>
              <w:rPr>
                <w:rFonts w:ascii="宋体" w:hAnsi="宋体" w:cs="宋体"/>
                <w:spacing w:val="-1"/>
                <w:sz w:val="24"/>
              </w:rPr>
            </w:pPr>
            <w:r>
              <w:rPr>
                <w:rFonts w:ascii="宋体" w:hAnsi="宋体" w:cs="宋体"/>
                <w:spacing w:val="-1"/>
                <w:sz w:val="24"/>
              </w:rPr>
              <w:t>缴纳时间：</w:t>
            </w:r>
            <w:r>
              <w:rPr>
                <w:rFonts w:hint="eastAsia" w:ascii="宋体" w:hAnsi="宋体" w:cs="宋体"/>
                <w:spacing w:val="-1"/>
                <w:sz w:val="24"/>
              </w:rPr>
              <w:t>中标人领取通知书时一次性支付</w:t>
            </w:r>
            <w:r>
              <w:rPr>
                <w:rFonts w:ascii="宋体" w:hAnsi="宋体" w:cs="宋体"/>
                <w:spacing w:val="-1"/>
                <w:sz w:val="24"/>
              </w:rPr>
              <w:t>。</w:t>
            </w:r>
          </w:p>
          <w:p w14:paraId="3F69E7E4">
            <w:pPr>
              <w:snapToGrid w:val="0"/>
              <w:spacing w:line="360" w:lineRule="auto"/>
              <w:ind w:right="31" w:rightChars="15"/>
              <w:jc w:val="left"/>
              <w:rPr>
                <w:rFonts w:hint="eastAsia" w:ascii="宋体" w:hAnsi="宋体" w:cs="宋体"/>
                <w:spacing w:val="-1"/>
                <w:sz w:val="24"/>
              </w:rPr>
            </w:pPr>
            <w:r>
              <w:rPr>
                <w:rFonts w:hint="eastAsia" w:ascii="宋体" w:hAnsi="宋体" w:cs="宋体"/>
                <w:spacing w:val="-1"/>
                <w:sz w:val="24"/>
              </w:rPr>
              <w:t>名        称： 北京京西门城基础设施投资建设有限公司</w:t>
            </w:r>
          </w:p>
          <w:p w14:paraId="5DF99BED">
            <w:pPr>
              <w:snapToGrid w:val="0"/>
              <w:spacing w:line="360" w:lineRule="auto"/>
              <w:ind w:right="31" w:rightChars="15"/>
              <w:jc w:val="left"/>
              <w:rPr>
                <w:rFonts w:hint="eastAsia" w:ascii="宋体" w:hAnsi="宋体" w:cs="宋体"/>
                <w:spacing w:val="-1"/>
                <w:sz w:val="24"/>
              </w:rPr>
            </w:pPr>
            <w:r>
              <w:rPr>
                <w:rFonts w:hint="eastAsia" w:ascii="宋体" w:hAnsi="宋体" w:cs="宋体"/>
                <w:spacing w:val="-1"/>
                <w:sz w:val="24"/>
              </w:rPr>
              <w:t>纳税人识别号： 91110109MA004C1AX8</w:t>
            </w:r>
          </w:p>
          <w:p w14:paraId="361FB3B5">
            <w:pPr>
              <w:snapToGrid w:val="0"/>
              <w:spacing w:line="360" w:lineRule="auto"/>
              <w:ind w:right="31" w:rightChars="15"/>
              <w:jc w:val="left"/>
              <w:rPr>
                <w:rFonts w:hint="eastAsia" w:ascii="宋体" w:hAnsi="宋体" w:cs="宋体"/>
                <w:spacing w:val="-1"/>
                <w:sz w:val="24"/>
              </w:rPr>
            </w:pPr>
            <w:r>
              <w:rPr>
                <w:rFonts w:hint="eastAsia" w:ascii="宋体" w:hAnsi="宋体" w:cs="宋体"/>
                <w:spacing w:val="-1"/>
                <w:sz w:val="24"/>
              </w:rPr>
              <w:t>地址 、 电话： 北京市门头沟区石龙经济开发区平安路1号 010-60863865-8215</w:t>
            </w:r>
          </w:p>
          <w:p w14:paraId="3F910015">
            <w:pPr>
              <w:snapToGrid w:val="0"/>
              <w:spacing w:line="360" w:lineRule="auto"/>
              <w:ind w:right="31" w:rightChars="15"/>
              <w:jc w:val="left"/>
              <w:rPr>
                <w:rFonts w:hint="eastAsia" w:ascii="宋体" w:hAnsi="宋体" w:cs="宋体"/>
                <w:spacing w:val="-1"/>
                <w:sz w:val="24"/>
              </w:rPr>
            </w:pPr>
            <w:r>
              <w:rPr>
                <w:rFonts w:hint="eastAsia" w:ascii="宋体" w:hAnsi="宋体" w:cs="宋体"/>
                <w:spacing w:val="-1"/>
                <w:sz w:val="24"/>
              </w:rPr>
              <w:t>开户行及账号： 北京银行股份有限公司门头沟绿色支行20000031697300010264845</w:t>
            </w:r>
          </w:p>
          <w:p w14:paraId="4E008E8E">
            <w:pPr>
              <w:snapToGrid w:val="0"/>
              <w:spacing w:line="360" w:lineRule="auto"/>
              <w:ind w:right="31" w:rightChars="15"/>
              <w:jc w:val="left"/>
              <w:rPr>
                <w:rFonts w:hint="eastAsia" w:ascii="宋体" w:hAnsi="宋体" w:cs="宋体"/>
                <w:spacing w:val="-1"/>
                <w:sz w:val="24"/>
              </w:rPr>
            </w:pPr>
            <w:r>
              <w:rPr>
                <w:rFonts w:hint="eastAsia" w:ascii="宋体" w:hAnsi="宋体" w:cs="宋体"/>
                <w:spacing w:val="-1"/>
                <w:sz w:val="24"/>
              </w:rPr>
              <w:t>交换行行号:010921179</w:t>
            </w:r>
          </w:p>
          <w:p w14:paraId="7DF3C1F9">
            <w:pPr>
              <w:snapToGrid w:val="0"/>
              <w:spacing w:line="360" w:lineRule="auto"/>
              <w:ind w:right="31" w:rightChars="15"/>
              <w:jc w:val="left"/>
              <w:rPr>
                <w:rFonts w:hint="eastAsia" w:ascii="宋体" w:hAnsi="宋体" w:cs="宋体"/>
                <w:spacing w:val="-1"/>
                <w:sz w:val="24"/>
              </w:rPr>
            </w:pPr>
            <w:r>
              <w:rPr>
                <w:rFonts w:hint="eastAsia" w:ascii="宋体" w:hAnsi="宋体" w:cs="宋体"/>
                <w:spacing w:val="-1"/>
                <w:sz w:val="24"/>
              </w:rPr>
              <w:t>本行行号:313100001993</w:t>
            </w:r>
          </w:p>
          <w:p w14:paraId="580CCCCA">
            <w:pPr>
              <w:snapToGrid w:val="0"/>
              <w:spacing w:line="360" w:lineRule="auto"/>
              <w:ind w:right="31" w:rightChars="15"/>
              <w:jc w:val="left"/>
              <w:rPr>
                <w:rFonts w:hint="eastAsia" w:ascii="宋体" w:hAnsi="宋体" w:cs="宋体"/>
                <w:snapToGrid w:val="0"/>
                <w:kern w:val="0"/>
                <w:sz w:val="24"/>
              </w:rPr>
            </w:pPr>
            <w:r>
              <w:rPr>
                <w:rFonts w:hint="eastAsia" w:ascii="宋体" w:hAnsi="宋体" w:cs="宋体"/>
                <w:spacing w:val="-1"/>
                <w:sz w:val="24"/>
              </w:rPr>
              <w:t>清算行行号:313100000013</w:t>
            </w:r>
          </w:p>
        </w:tc>
      </w:tr>
    </w:tbl>
    <w:p w14:paraId="05063ADA">
      <w:pPr>
        <w:snapToGrid w:val="0"/>
        <w:spacing w:line="360" w:lineRule="auto"/>
        <w:ind w:right="31" w:rightChars="15"/>
        <w:jc w:val="center"/>
        <w:rPr>
          <w:b/>
          <w:snapToGrid w:val="0"/>
          <w:kern w:val="0"/>
          <w:sz w:val="28"/>
          <w:szCs w:val="28"/>
        </w:rPr>
      </w:pPr>
      <w:bookmarkStart w:id="89" w:name="_Toc142311019"/>
      <w:bookmarkStart w:id="90" w:name="_Toc305158859"/>
      <w:bookmarkStart w:id="91" w:name="_Toc353873932"/>
      <w:bookmarkStart w:id="92" w:name="_Toc150480755"/>
      <w:bookmarkStart w:id="93" w:name="_Toc353825542"/>
      <w:bookmarkStart w:id="94" w:name="_Toc305158785"/>
      <w:bookmarkStart w:id="95" w:name="_Toc265228355"/>
      <w:bookmarkStart w:id="96" w:name="_Toc226965790"/>
      <w:bookmarkStart w:id="97" w:name="_Toc150774722"/>
      <w:bookmarkStart w:id="98" w:name="_Toc353873662"/>
      <w:bookmarkStart w:id="99" w:name="_Toc264969207"/>
      <w:bookmarkStart w:id="100" w:name="_Toc127151517"/>
      <w:bookmarkStart w:id="101" w:name="_Toc195842882"/>
      <w:bookmarkStart w:id="102" w:name="_Toc226337213"/>
      <w:bookmarkStart w:id="103" w:name="_Toc265228392"/>
      <w:bookmarkStart w:id="104" w:name="_Toc353873664"/>
      <w:bookmarkStart w:id="105" w:name="_Toc353873934"/>
      <w:bookmarkStart w:id="106" w:name="_Toc264969244"/>
      <w:bookmarkStart w:id="107" w:name="_Toc353825544"/>
      <w:bookmarkStart w:id="108" w:name="_Toc305158822"/>
      <w:bookmarkStart w:id="109" w:name="_Toc305158896"/>
      <w:bookmarkStart w:id="110" w:name="_Toc127151554"/>
      <w:bookmarkStart w:id="111" w:name="_Toc226965827"/>
      <w:bookmarkStart w:id="112" w:name="_Toc150774759"/>
      <w:bookmarkStart w:id="113" w:name="_Toc150480792"/>
      <w:bookmarkStart w:id="114" w:name="_Toc226337250"/>
      <w:bookmarkStart w:id="115" w:name="_Toc142311056"/>
      <w:r>
        <w:rPr>
          <w:b/>
          <w:snapToGrid w:val="0"/>
          <w:kern w:val="0"/>
          <w:sz w:val="28"/>
          <w:szCs w:val="28"/>
        </w:rPr>
        <w:t>投标人须知</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5B0C6308">
      <w:pPr>
        <w:pStyle w:val="4"/>
        <w:tabs>
          <w:tab w:val="center" w:pos="4592"/>
          <w:tab w:val="left" w:pos="7860"/>
        </w:tabs>
        <w:snapToGrid w:val="0"/>
        <w:spacing w:before="0" w:line="360" w:lineRule="auto"/>
        <w:ind w:right="31" w:rightChars="15"/>
        <w:rPr>
          <w:rFonts w:ascii="Times New Roman" w:hAnsi="Times New Roman" w:eastAsia="宋体"/>
          <w:snapToGrid w:val="0"/>
          <w:sz w:val="28"/>
        </w:rPr>
      </w:pPr>
      <w:bookmarkStart w:id="116" w:name="_Toc150509269"/>
      <w:bookmarkStart w:id="117" w:name="_Toc150774618"/>
      <w:bookmarkStart w:id="118" w:name="_Toc520356143"/>
      <w:bookmarkStart w:id="119" w:name="_Toc305158786"/>
      <w:bookmarkStart w:id="120" w:name="_Toc265228356"/>
      <w:bookmarkStart w:id="121" w:name="_Toc151193832"/>
      <w:bookmarkStart w:id="122" w:name="_Toc142311020"/>
      <w:bookmarkStart w:id="123" w:name="_Toc151193616"/>
      <w:bookmarkStart w:id="124" w:name="_Toc151193906"/>
      <w:bookmarkStart w:id="125" w:name="_Toc150774723"/>
      <w:bookmarkStart w:id="126" w:name="_Toc195842883"/>
      <w:bookmarkStart w:id="127" w:name="_Toc226309762"/>
      <w:bookmarkStart w:id="128" w:name="_Toc151193760"/>
      <w:bookmarkStart w:id="129" w:name="_Toc151193688"/>
      <w:bookmarkStart w:id="130" w:name="_Toc226337214"/>
      <w:bookmarkStart w:id="131" w:name="_Toc150480756"/>
      <w:bookmarkStart w:id="132" w:name="_Toc264969208"/>
      <w:bookmarkStart w:id="133" w:name="_Toc226965791"/>
      <w:bookmarkStart w:id="134" w:name="_Toc305158860"/>
      <w:bookmarkStart w:id="135" w:name="_Toc151190145"/>
      <w:bookmarkStart w:id="136" w:name="_Toc226965708"/>
      <w:bookmarkStart w:id="137" w:name="_Toc127151518"/>
      <w:r>
        <w:rPr>
          <w:rFonts w:hint="eastAsia" w:ascii="Times New Roman" w:hAnsi="Times New Roman" w:eastAsia="宋体"/>
          <w:snapToGrid w:val="0"/>
          <w:sz w:val="28"/>
        </w:rPr>
        <w:t xml:space="preserve">一  </w:t>
      </w:r>
      <w:r>
        <w:rPr>
          <w:rFonts w:ascii="Times New Roman" w:hAnsi="Times New Roman" w:eastAsia="宋体"/>
          <w:snapToGrid w:val="0"/>
          <w:sz w:val="28"/>
        </w:rPr>
        <w:t>说  明</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05401FB3">
      <w:pPr>
        <w:tabs>
          <w:tab w:val="left" w:pos="360"/>
        </w:tabs>
        <w:snapToGrid w:val="0"/>
        <w:spacing w:line="360" w:lineRule="auto"/>
        <w:ind w:right="31" w:rightChars="15"/>
        <w:outlineLvl w:val="1"/>
        <w:rPr>
          <w:rFonts w:hint="eastAsia" w:ascii="宋体" w:hAnsi="宋体" w:cs="宋体"/>
          <w:snapToGrid w:val="0"/>
          <w:kern w:val="0"/>
          <w:sz w:val="24"/>
        </w:rPr>
      </w:pPr>
      <w:bookmarkStart w:id="138" w:name="_Toc264969209"/>
      <w:bookmarkStart w:id="139" w:name="_Toc305158861"/>
      <w:bookmarkStart w:id="140" w:name="_Toc265228357"/>
      <w:bookmarkStart w:id="141" w:name="_Toc305158787"/>
      <w:r>
        <w:rPr>
          <w:rFonts w:hint="eastAsia" w:ascii="宋体" w:hAnsi="宋体" w:cs="宋体"/>
          <w:snapToGrid w:val="0"/>
          <w:kern w:val="0"/>
          <w:sz w:val="24"/>
        </w:rPr>
        <w:t>1   采购人、采购代理机构、投标人</w:t>
      </w:r>
      <w:bookmarkEnd w:id="138"/>
      <w:bookmarkEnd w:id="139"/>
      <w:bookmarkEnd w:id="140"/>
      <w:bookmarkEnd w:id="141"/>
      <w:r>
        <w:rPr>
          <w:rFonts w:hint="eastAsia" w:ascii="宋体" w:hAnsi="宋体" w:cs="宋体"/>
          <w:snapToGrid w:val="0"/>
          <w:kern w:val="0"/>
          <w:sz w:val="24"/>
        </w:rPr>
        <w:t>、联合体</w:t>
      </w:r>
    </w:p>
    <w:p w14:paraId="080CB7D3">
      <w:pPr>
        <w:tabs>
          <w:tab w:val="left" w:pos="1080"/>
          <w:tab w:val="left" w:pos="2014"/>
          <w:tab w:val="left" w:pos="5521"/>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1.1采购人、采购代理机构：指依法进行政府采购的国家机关、事业单位、团体组织，及其委托的采购代理机构。本项目采购人、采购代理机构见第一章《投标邀请》。</w:t>
      </w:r>
    </w:p>
    <w:p w14:paraId="6AF4CA0E">
      <w:pPr>
        <w:tabs>
          <w:tab w:val="left" w:pos="1080"/>
          <w:tab w:val="left" w:pos="2014"/>
          <w:tab w:val="left" w:pos="5521"/>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1.2投标人（也称“供应商”、“申请人”）：指向采购人提供货物、工程或者服务的法人、其他组织或者自然人。</w:t>
      </w:r>
    </w:p>
    <w:p w14:paraId="4BF861F6">
      <w:pPr>
        <w:tabs>
          <w:tab w:val="left" w:pos="1080"/>
          <w:tab w:val="left" w:pos="2014"/>
          <w:tab w:val="left" w:pos="5521"/>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1.3联合体：指两个以上的自然人、法人或者其他组织组成一个联合体，以一个供应商的身份共同参加政府采购。</w:t>
      </w:r>
    </w:p>
    <w:p w14:paraId="12D30358">
      <w:pPr>
        <w:tabs>
          <w:tab w:val="left" w:pos="360"/>
        </w:tabs>
        <w:snapToGrid w:val="0"/>
        <w:spacing w:line="360" w:lineRule="auto"/>
        <w:ind w:right="31" w:rightChars="15"/>
        <w:outlineLvl w:val="1"/>
        <w:rPr>
          <w:rFonts w:hint="eastAsia" w:ascii="宋体" w:hAnsi="宋体" w:cs="宋体"/>
          <w:snapToGrid w:val="0"/>
          <w:kern w:val="0"/>
          <w:sz w:val="24"/>
        </w:rPr>
      </w:pPr>
      <w:bookmarkStart w:id="142" w:name="_Toc150774725"/>
      <w:bookmarkStart w:id="143" w:name="_Toc305158788"/>
      <w:bookmarkStart w:id="144" w:name="_Toc226965710"/>
      <w:bookmarkStart w:id="145" w:name="_Toc195842885"/>
      <w:bookmarkStart w:id="146" w:name="_Toc127151520"/>
      <w:bookmarkStart w:id="147" w:name="_Toc151193762"/>
      <w:bookmarkStart w:id="148" w:name="_Toc164608789"/>
      <w:bookmarkStart w:id="149" w:name="_Toc151193834"/>
      <w:bookmarkStart w:id="150" w:name="_Toc151193908"/>
      <w:bookmarkStart w:id="151" w:name="_Toc164351614"/>
      <w:bookmarkStart w:id="152" w:name="_Toc265228358"/>
      <w:bookmarkStart w:id="153" w:name="_Toc164229215"/>
      <w:bookmarkStart w:id="154" w:name="_Toc264969210"/>
      <w:bookmarkStart w:id="155" w:name="_Toc305158862"/>
      <w:bookmarkStart w:id="156" w:name="_Toc150509271"/>
      <w:bookmarkStart w:id="157" w:name="_Toc226309764"/>
      <w:bookmarkStart w:id="158" w:name="_Toc151193690"/>
      <w:bookmarkStart w:id="159" w:name="_Toc142311022"/>
      <w:bookmarkStart w:id="160" w:name="_Toc151190147"/>
      <w:bookmarkStart w:id="161" w:name="_Toc164608634"/>
      <w:bookmarkStart w:id="162" w:name="_Toc127151721"/>
      <w:bookmarkStart w:id="163" w:name="_Toc150774620"/>
      <w:bookmarkStart w:id="164" w:name="_Toc226337216"/>
      <w:bookmarkStart w:id="165" w:name="_Toc226965793"/>
      <w:bookmarkStart w:id="166" w:name="_Toc127161434"/>
      <w:bookmarkStart w:id="167" w:name="_Toc150480758"/>
      <w:bookmarkStart w:id="168" w:name="_Toc149720813"/>
      <w:bookmarkStart w:id="169" w:name="_Toc151193618"/>
      <w:bookmarkStart w:id="170" w:name="_Toc164229361"/>
      <w:r>
        <w:rPr>
          <w:rFonts w:hint="eastAsia" w:ascii="宋体" w:hAnsi="宋体" w:cs="宋体"/>
          <w:snapToGrid w:val="0"/>
          <w:kern w:val="0"/>
          <w:sz w:val="24"/>
        </w:rPr>
        <w:t>2   资金来源</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hint="eastAsia" w:ascii="宋体" w:hAnsi="宋体" w:cs="宋体"/>
          <w:snapToGrid w:val="0"/>
          <w:kern w:val="0"/>
          <w:sz w:val="24"/>
        </w:rPr>
        <w:t>、项目属性、科研仪器设备采购、核心产品</w:t>
      </w:r>
    </w:p>
    <w:p w14:paraId="44340CCD">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2.1资金来源为财政性资金和/或本项目采购中无法与财政性资金分割的非财政性资金。</w:t>
      </w:r>
    </w:p>
    <w:p w14:paraId="1BDBF967">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2.2项目属性见《投标人须知资料表》。</w:t>
      </w:r>
    </w:p>
    <w:p w14:paraId="60FBB198">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2.3是否属于科研仪器设备采购见《投标人须知资料表》。</w:t>
      </w:r>
    </w:p>
    <w:p w14:paraId="32D8F181">
      <w:pPr>
        <w:tabs>
          <w:tab w:val="left" w:pos="1080"/>
          <w:tab w:val="left" w:pos="2014"/>
          <w:tab w:val="left" w:pos="5521"/>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2.4核心产品见《投标人须知资料表》。</w:t>
      </w:r>
    </w:p>
    <w:p w14:paraId="47B5C12C">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3   现场考察、开标前答疑会</w:t>
      </w:r>
    </w:p>
    <w:p w14:paraId="22C090A0">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3.1若《投标人须知资料表》中规定了组织现场考察、召开开标前答疑会，则投标人应按要求在规定的时间和地点参加。</w:t>
      </w:r>
      <w:bookmarkStart w:id="171" w:name="_Toc142311024"/>
      <w:bookmarkStart w:id="172" w:name="_Toc150480760"/>
      <w:bookmarkStart w:id="173" w:name="_Toc226337218"/>
      <w:bookmarkStart w:id="174" w:name="_Toc151193620"/>
      <w:bookmarkStart w:id="175" w:name="_Toc226965712"/>
      <w:bookmarkStart w:id="176" w:name="_Toc264969212"/>
      <w:bookmarkStart w:id="177" w:name="_Toc151193910"/>
      <w:bookmarkStart w:id="178" w:name="_Toc127151522"/>
      <w:bookmarkStart w:id="179" w:name="_Toc305158790"/>
      <w:bookmarkStart w:id="180" w:name="_Toc151193692"/>
      <w:bookmarkStart w:id="181" w:name="_Toc265228360"/>
      <w:bookmarkStart w:id="182" w:name="_Toc150509273"/>
      <w:bookmarkStart w:id="183" w:name="_Toc150774727"/>
      <w:bookmarkStart w:id="184" w:name="_Toc151190149"/>
      <w:bookmarkStart w:id="185" w:name="_Toc195842887"/>
      <w:bookmarkStart w:id="186" w:name="_Toc226965795"/>
      <w:bookmarkStart w:id="187" w:name="_Toc226309766"/>
      <w:bookmarkStart w:id="188" w:name="_Toc150774622"/>
      <w:bookmarkStart w:id="189" w:name="_Toc305158864"/>
      <w:bookmarkStart w:id="190" w:name="_Toc151193836"/>
      <w:bookmarkStart w:id="191" w:name="_Toc151193764"/>
      <w:bookmarkStart w:id="192" w:name="_Toc520356146"/>
    </w:p>
    <w:p w14:paraId="50790338">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3.2由于未参加现场考察或开标前答疑会而导致对项目实际情况不了解，影响投标文件编制、投标报价准确性、综合因素响应不全面等问题的，由投标人自行承担不利评审后果。</w:t>
      </w:r>
    </w:p>
    <w:p w14:paraId="4D7D64EB">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4   样品</w:t>
      </w:r>
    </w:p>
    <w:p w14:paraId="5E956296">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4.1本项目是否要求投标人提供样品，以及样品制作的标准和要求、是否需要随样品提交相关检测报告、样品的递交与退还等要求见《投标人须知资料表》。</w:t>
      </w:r>
    </w:p>
    <w:p w14:paraId="23F3FED1">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4.2样品的评审方法以及评审标准等内容见第四章《评标方法和评标标准》。</w:t>
      </w:r>
    </w:p>
    <w:p w14:paraId="62836819">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5   政府采购政策（包括但不限于下列具体政策要求）</w:t>
      </w:r>
    </w:p>
    <w:p w14:paraId="663D6E8E">
      <w:pPr>
        <w:tabs>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5.1 采购本国货物、工程和服务</w:t>
      </w:r>
    </w:p>
    <w:p w14:paraId="5DC737DE">
      <w:pPr>
        <w:tabs>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5.1.1 政府采购应当采购本国货物、工程和服务。但有《中华人民共和国政府采购法》第十条规定情形的除外。</w:t>
      </w:r>
    </w:p>
    <w:p w14:paraId="3EB72A46">
      <w:pPr>
        <w:tabs>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5.1.2 本项目如接受非本国货物、工程、服务参与投标， 则具体要求见第五章《采购需求》。</w:t>
      </w:r>
    </w:p>
    <w:p w14:paraId="13DD851E">
      <w:pPr>
        <w:tabs>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5.1.3 进口产品指通过中国海关报关验放进入中国境内且产自关境外的产</w:t>
      </w:r>
    </w:p>
    <w:p w14:paraId="34488087">
      <w:pPr>
        <w:tabs>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品，包括已经进入中国境内的进口产品。关于进口产品的相关规定依 据《政府采购进口产品管理办法》（财库〔2007〕119 号文）、《关 于政府采购进口产品管理有关问题的通知》（财办库〔2008〕248 号文）。</w:t>
      </w:r>
    </w:p>
    <w:p w14:paraId="5C779076">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5.2   中小企业、监狱企业及残疾人福利性单位</w:t>
      </w:r>
    </w:p>
    <w:p w14:paraId="71EDDB67">
      <w:pPr>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5.2.1  中小企业定义：</w:t>
      </w:r>
    </w:p>
    <w:p w14:paraId="4D06E4C5">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5.2.1.1 中小企业是指在中华人民共和国境内依法设立，依据国务院 批准的中小企业划分标准确定的中型企业、小型企业和微型企业，但与大企业的负责人为同一人，或者与大企业存在直 接控股、管理关系的除外。符合中小企业划分标准的个体工商户，在政府采购活动中视同中小企业。关于中小企业的相 关规定依据《中华人民共和国中小企业促进法》、《关于进一 步加大政府采购支持中小企业力度的通知》（财库〔2022〕 19 号）、《政府采购促进中小企业发展管理办法》（财库〔2020〕46 号）、《关于印发中小企业划型标准规定的通知》 （工信部联企业〔2011〕300 号）、</w:t>
      </w:r>
      <w:r>
        <w:rPr>
          <w:rFonts w:ascii="宋体" w:hAnsi="宋体" w:cs="宋体"/>
          <w:snapToGrid w:val="0"/>
          <w:kern w:val="0"/>
          <w:sz w:val="24"/>
        </w:rPr>
        <w:t>《金融业企业划型标准规定》（〔2015〕309 号）等国务院批准的中小企业划分标准执 行。</w:t>
      </w:r>
    </w:p>
    <w:p w14:paraId="1C833834">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5.2.1.2 供应商提供的货物、工程或者服务符合下列情形的，享受中 小企业扶持政策：</w:t>
      </w:r>
    </w:p>
    <w:p w14:paraId="710FE62C">
      <w:pPr>
        <w:snapToGrid w:val="0"/>
        <w:spacing w:line="360" w:lineRule="auto"/>
        <w:ind w:left="958" w:leftChars="456" w:right="31" w:rightChars="15"/>
        <w:rPr>
          <w:rFonts w:hint="eastAsia" w:ascii="宋体" w:hAnsi="宋体" w:cs="宋体"/>
          <w:snapToGrid w:val="0"/>
          <w:kern w:val="0"/>
          <w:sz w:val="24"/>
        </w:rPr>
      </w:pPr>
      <w:r>
        <w:rPr>
          <w:rFonts w:hint="eastAsia" w:ascii="宋体" w:hAnsi="宋体" w:cs="宋体"/>
          <w:snapToGrid w:val="0"/>
          <w:kern w:val="0"/>
          <w:sz w:val="24"/>
        </w:rPr>
        <w:t>（1）在货物采购项目中，货物由中小企业制造，即货物由中小企业生产且使用该中小企业商号或者注册商标；</w:t>
      </w:r>
    </w:p>
    <w:p w14:paraId="09FE2A89">
      <w:pPr>
        <w:snapToGrid w:val="0"/>
        <w:spacing w:line="360" w:lineRule="auto"/>
        <w:ind w:left="958" w:leftChars="456" w:right="31" w:rightChars="15"/>
        <w:rPr>
          <w:rFonts w:hint="eastAsia" w:ascii="宋体" w:hAnsi="宋体" w:cs="宋体"/>
          <w:snapToGrid w:val="0"/>
          <w:kern w:val="0"/>
          <w:sz w:val="24"/>
        </w:rPr>
      </w:pPr>
      <w:r>
        <w:rPr>
          <w:rFonts w:hint="eastAsia" w:ascii="宋体" w:hAnsi="宋体" w:cs="宋体"/>
          <w:snapToGrid w:val="0"/>
          <w:kern w:val="0"/>
          <w:sz w:val="24"/>
        </w:rPr>
        <w:t>（2）在工程采购项目中，工程由中小企业承建，即工程施工单位为中小企业；</w:t>
      </w:r>
    </w:p>
    <w:p w14:paraId="76B289AE">
      <w:pPr>
        <w:snapToGrid w:val="0"/>
        <w:spacing w:line="360" w:lineRule="auto"/>
        <w:ind w:left="958" w:leftChars="456" w:right="31" w:rightChars="15"/>
        <w:rPr>
          <w:rFonts w:hint="eastAsia" w:ascii="宋体" w:hAnsi="宋体" w:cs="宋体"/>
          <w:snapToGrid w:val="0"/>
          <w:kern w:val="0"/>
          <w:sz w:val="24"/>
        </w:rPr>
      </w:pPr>
      <w:r>
        <w:rPr>
          <w:rFonts w:hint="eastAsia" w:ascii="宋体" w:hAnsi="宋体" w:cs="宋体"/>
          <w:snapToGrid w:val="0"/>
          <w:kern w:val="0"/>
          <w:sz w:val="24"/>
        </w:rPr>
        <w:t>（3）在服务采购项目中，服务由中小企业承接，即提供服务的人员为中小企业依照《中华人民共和国劳动合同法》订立劳动合同的从业人员。</w:t>
      </w:r>
    </w:p>
    <w:p w14:paraId="3A58D617">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5.2.1.3 在货物采购项目中，供应商提供的货物既有中小企业制造货物，也有大型企业制造货物的，不享受中小企业扶持政策。</w:t>
      </w:r>
    </w:p>
    <w:p w14:paraId="7D1A102F">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5.2.1.4 以联合体形式参加政府采购活动，联合体各方均为中小企业的，联合体视同中小企业。其中，联合体各方均为小微企业的，联合体视同小微企业。</w:t>
      </w:r>
    </w:p>
    <w:p w14:paraId="6BEBE77D">
      <w:pPr>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5.2.2 在政府采购活动中，监狱企业视同小型、微型企业，享受预留份额、</w:t>
      </w:r>
    </w:p>
    <w:p w14:paraId="541C8F89">
      <w:pPr>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评审中价格扣除等政府采购促进中小企业发展的政府采购政策。监狱企业定义：是指由司法部认定的为罪犯、戒毒人员提供生产项目和劳动对象，且全部产权属于司法部监狱管理局、戒毒管理局、直属煤矿 管理局，各省、自治区、直辖市监狱管理局、戒毒管理局， 各地（设区的市）监狱、强制隔离戒毒所、戒毒康复所，以及新疆生产建设兵 团监狱管理局、戒毒管理局的企业。</w:t>
      </w:r>
    </w:p>
    <w:p w14:paraId="66BB4E9D">
      <w:pPr>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5.2.3 在政府采购活动中，残疾人福利性单位视同小型、微型企业，享受预留份额、评审中价格扣除等促进中小企业发展的政府采购政策。残疾人福利性单位定义：享受政府采购支持政策的残疾人福利性单位应当 同时满足以下条件：</w:t>
      </w:r>
    </w:p>
    <w:p w14:paraId="3AC3C0B1">
      <w:pPr>
        <w:snapToGrid w:val="0"/>
        <w:spacing w:line="360" w:lineRule="auto"/>
        <w:ind w:left="958" w:leftChars="456" w:right="31" w:rightChars="15" w:firstLine="240" w:firstLineChars="100"/>
        <w:rPr>
          <w:rFonts w:hint="eastAsia" w:ascii="宋体" w:hAnsi="宋体" w:cs="宋体"/>
          <w:snapToGrid w:val="0"/>
          <w:kern w:val="0"/>
          <w:sz w:val="24"/>
        </w:rPr>
      </w:pPr>
      <w:r>
        <w:rPr>
          <w:rFonts w:hint="eastAsia" w:ascii="宋体" w:hAnsi="宋体" w:cs="宋体"/>
          <w:snapToGrid w:val="0"/>
          <w:kern w:val="0"/>
          <w:sz w:val="24"/>
        </w:rPr>
        <w:t>5.2.3.1 安置的残疾人占本单位在职职工人数的比例不低于25%（含 25%），并且安置的残疾人人数不少于10 人（含 10 人）；</w:t>
      </w:r>
    </w:p>
    <w:p w14:paraId="02C4101C">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5.2.3.2 依法与安置的每位残疾人签订了一年以上（含一年）的劳动合同或服务协议；</w:t>
      </w:r>
    </w:p>
    <w:p w14:paraId="36AAB26D">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5.2.3.3 为安置的每位残疾人按月足额缴纳了基本养老保险、基本医疗保险、失业保险、工伤保险和生育保险等社会保险费；</w:t>
      </w:r>
    </w:p>
    <w:p w14:paraId="4D8BD88A">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5.2.3.4 通过银行等金融机构向安置的每位残疾人，按月支付了不低于单位所在区县适用的经省级人民政府批准的月最低工资标准的工资；</w:t>
      </w:r>
    </w:p>
    <w:p w14:paraId="08FF07EB">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5.2.3.5 提供本单位制造的货物、承担的工程或者服务（以下简称产品），或者提供其他残疾人福利性单位制造的货物（不包括使用非残疾人福利性单位注册商标的货物）；</w:t>
      </w:r>
    </w:p>
    <w:p w14:paraId="3ADF776C">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5.2.3.6 前款所称残疾人是指法定劳动年龄内，持有《中华人民共和国残疾人证》或者《中华人民共和国残疾军人证（1至8 级）》 的自然人，包括具有劳动条件和劳动意愿的精神残疾人。在职职工人数是指与残疾人福利性单位建立劳动关系并依法签订劳动合同或服务协议的雇员人数。</w:t>
      </w:r>
    </w:p>
    <w:p w14:paraId="29F534CA">
      <w:pPr>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5.2.4  本项目是否专门面向中小企业预留采购份额见第一章《投标邀请》。</w:t>
      </w:r>
    </w:p>
    <w:p w14:paraId="3EF6F8F5">
      <w:pPr>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5.2.5 采购标的对应的中小企业划分标准所属行业见《投标人须知资料表》。</w:t>
      </w:r>
    </w:p>
    <w:p w14:paraId="23B9A519">
      <w:pPr>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5.2.6 小微企业价格评审优惠的政策调整：见第四章《评标程序、评标方法和评标标准》。</w:t>
      </w:r>
    </w:p>
    <w:p w14:paraId="23FF7E9C">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5.3   政府采购节能产品、环境标志产品</w:t>
      </w:r>
    </w:p>
    <w:p w14:paraId="1BA8E7F0">
      <w:pPr>
        <w:snapToGrid w:val="0"/>
        <w:spacing w:line="360" w:lineRule="auto"/>
        <w:ind w:right="31" w:rightChars="15" w:firstLine="720" w:firstLineChars="300"/>
        <w:rPr>
          <w:rFonts w:hint="eastAsia" w:ascii="宋体" w:hAnsi="宋体" w:cs="宋体"/>
          <w:snapToGrid w:val="0"/>
          <w:kern w:val="0"/>
          <w:sz w:val="24"/>
        </w:rPr>
      </w:pPr>
      <w:r>
        <w:rPr>
          <w:rFonts w:hint="eastAsia" w:ascii="宋体" w:hAnsi="宋体" w:cs="宋体"/>
          <w:snapToGrid w:val="0"/>
          <w:kern w:val="0"/>
          <w:sz w:val="24"/>
        </w:rPr>
        <w:t>5.3.1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 清单和认证证书实施政府优先采购和强制采购。</w:t>
      </w:r>
    </w:p>
    <w:p w14:paraId="39D69DAE">
      <w:pPr>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5.3.2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 〔2019〕9 号）。</w:t>
      </w:r>
    </w:p>
    <w:p w14:paraId="796BFE97">
      <w:pPr>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5.3.3 如本项目采购产品属于实施政府强制采购品目清单范围的节能产品，则投标人所报产品必须获得国家确定的认证机构出具的、处于有效期之内的节能产品认证证书，否则投标无效；</w:t>
      </w:r>
    </w:p>
    <w:p w14:paraId="3F12D3A7">
      <w:pPr>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5.3.4 非政府强制采购的节能产品或环境标志产品，依据品目清单和认证证书实施政府优先采购。优先采购的具体规定见第四章《评标程序、评标方法和评标标准》（如涉及）。</w:t>
      </w:r>
    </w:p>
    <w:p w14:paraId="504E7D9E">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5.4   正版软件</w:t>
      </w:r>
    </w:p>
    <w:p w14:paraId="6E35E8F8">
      <w:pPr>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5.4.1 各级政府部门在购置计算机办公设备时，必须采购预装正版操作系统软件的计算机产品，相关规定依据《国家版权局、信息产业部、财政  部、国务院机关事务管理局关于政府部门购置计算机办公设备必须采  购已预装正版操作系统软件产品的通知》（国权联〔2006〕1号）、 《国务院办公厅关于进一步做好政府机关使用正版软件工作的通知》 （国办发〔2010〕47  号）、《财政部关于进一步做好政府机关使用正版软件工作的通知》（财预〔2010〕536 号）。</w:t>
      </w:r>
    </w:p>
    <w:p w14:paraId="25375261">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5.5   网络安全专用产品</w:t>
      </w:r>
    </w:p>
    <w:p w14:paraId="56601673">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5.5.1 根据《关于调整网络安全专用产品安全管理有关事项的公告》（2023年第 1 号），所提供产品属于列入《网络关键设备和网络安全专用产品目录》的网络安全专用产品时，应当按照《信息安全技术网络安全</w:t>
      </w:r>
    </w:p>
    <w:p w14:paraId="3F4A10FF">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专用产品安全技术要求》等相关国家标准的强制性要求，由具备资格的机构安全认证合格或者安全检测符合要求。</w:t>
      </w:r>
    </w:p>
    <w:p w14:paraId="177ACA99">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5.6   推广使用低挥发性有机化合物（VOCs）</w:t>
      </w:r>
    </w:p>
    <w:p w14:paraId="5CBB1FC1">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5.6.1 为全面推进本市挥发性有机物（VOCs）治理，贯彻落实挥发性有机物污染治理专项行动有关要求，相关规定依据《北京市财政局北京市  生态环境局关于政府采购推广使用低挥发性有机化合物（VOCs）有 关事项的通知》（京财采购〔2020〕2381  号）。本项目中涉及涂料、 胶黏剂、油墨、清洗剂等挥发性有机物产品的，属于强制性标准的， 供应商应执行符合本市和国家的 VOCs 含量限制标准（具体标准见 第五章《采购需求》），否则投标无效；属于推荐性标准的，优先采购，具体见第四章《评标程序、评标方法和评标标准》。</w:t>
      </w:r>
    </w:p>
    <w:p w14:paraId="11BE1698">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5.7   采购需求标准</w:t>
      </w:r>
    </w:p>
    <w:p w14:paraId="447572C6">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5.7.1 商品包装、快递包装政府采购需求标准（试行）</w:t>
      </w:r>
    </w:p>
    <w:p w14:paraId="68C1008D">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为助力打好污染防治攻坚战，推广使用绿色包装，根据财政部关于印发《商品包装政府采购需求标准（试行）》、《快递包装政府采购需求 标准（试行）》的通知（财办库〔2020〕123 号），本项目如涉及商品包装和快递包装的，则其具体要求见第五章《采购需求》。</w:t>
      </w:r>
    </w:p>
    <w:p w14:paraId="4F3F0D45">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 xml:space="preserve">5.7.2 </w:t>
      </w:r>
      <w:r>
        <w:rPr>
          <w:rFonts w:ascii="宋体" w:hAnsi="宋体" w:cs="宋体"/>
          <w:snapToGrid w:val="0"/>
          <w:kern w:val="0"/>
          <w:sz w:val="24"/>
        </w:rPr>
        <w:t>其他政府采购需求标准</w:t>
      </w:r>
    </w:p>
    <w:p w14:paraId="40ECE70F">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ascii="宋体" w:hAnsi="宋体" w:cs="宋体"/>
          <w:snapToGrid w:val="0"/>
          <w:kern w:val="0"/>
          <w:sz w:val="24"/>
        </w:rPr>
        <w:t>为贯彻落实《深化政府采购制度改革方案》有关要求，推动政府采购 需求标准建设，财政部门会同有关部门制定发布的其他政府采购需求 标准，本项目如涉及，则具体要求见第五章《采购需求》</w:t>
      </w:r>
      <w:r>
        <w:rPr>
          <w:rFonts w:hint="eastAsia" w:ascii="宋体" w:hAnsi="宋体" w:cs="宋体"/>
          <w:snapToGrid w:val="0"/>
          <w:kern w:val="0"/>
          <w:sz w:val="24"/>
        </w:rPr>
        <w:t>。</w:t>
      </w:r>
    </w:p>
    <w:p w14:paraId="5B68FFDE">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6   投标费用</w:t>
      </w:r>
    </w:p>
    <w:p w14:paraId="662CC42F">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6.1 投标人应自行承担所有与准备和参加投标有关的费用，无论投标的结果如何，采购人或采购代理机构在任何情况下均无承担这些费用的义务和责任。</w:t>
      </w:r>
    </w:p>
    <w:p w14:paraId="5E6F256D">
      <w:pPr>
        <w:tabs>
          <w:tab w:val="left" w:pos="1080"/>
        </w:tabs>
        <w:snapToGrid w:val="0"/>
        <w:spacing w:line="360" w:lineRule="auto"/>
        <w:ind w:right="31" w:rightChars="15"/>
        <w:rPr>
          <w:snapToGrid w:val="0"/>
          <w:kern w:val="0"/>
          <w:sz w:val="28"/>
        </w:rPr>
      </w:pPr>
      <w:bookmarkStart w:id="193" w:name="_1.8_计量单位"/>
      <w:bookmarkEnd w:id="193"/>
    </w:p>
    <w:p w14:paraId="68FBA514">
      <w:pPr>
        <w:pStyle w:val="4"/>
        <w:snapToGrid w:val="0"/>
        <w:spacing w:before="0" w:line="360" w:lineRule="auto"/>
        <w:ind w:right="31" w:rightChars="15"/>
        <w:rPr>
          <w:rFonts w:ascii="Times New Roman" w:hAnsi="Times New Roman" w:eastAsia="宋体"/>
          <w:snapToGrid w:val="0"/>
          <w:sz w:val="28"/>
        </w:rPr>
      </w:pPr>
      <w:r>
        <w:rPr>
          <w:rFonts w:ascii="Times New Roman" w:hAnsi="Times New Roman" w:eastAsia="宋体"/>
          <w:snapToGrid w:val="0"/>
          <w:sz w:val="28"/>
        </w:rPr>
        <w:t>二   招标文件</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18F8F258">
      <w:pPr>
        <w:tabs>
          <w:tab w:val="left" w:pos="360"/>
        </w:tabs>
        <w:snapToGrid w:val="0"/>
        <w:spacing w:line="360" w:lineRule="auto"/>
        <w:ind w:right="31" w:rightChars="15"/>
        <w:outlineLvl w:val="1"/>
        <w:rPr>
          <w:rFonts w:hint="eastAsia" w:ascii="宋体" w:hAnsi="宋体" w:cs="宋体"/>
          <w:snapToGrid w:val="0"/>
          <w:kern w:val="0"/>
          <w:sz w:val="24"/>
        </w:rPr>
      </w:pPr>
      <w:bookmarkStart w:id="194" w:name="_Toc150509274"/>
      <w:bookmarkStart w:id="195" w:name="_Toc264969213"/>
      <w:bookmarkStart w:id="196" w:name="_Toc164608637"/>
      <w:bookmarkStart w:id="197" w:name="_Toc226337219"/>
      <w:bookmarkStart w:id="198" w:name="_Toc150774623"/>
      <w:bookmarkStart w:id="199" w:name="_Toc150480761"/>
      <w:bookmarkStart w:id="200" w:name="_Toc195842888"/>
      <w:bookmarkStart w:id="201" w:name="_Toc265228361"/>
      <w:bookmarkStart w:id="202" w:name="_Toc164229364"/>
      <w:bookmarkStart w:id="203" w:name="_Toc164608792"/>
      <w:bookmarkStart w:id="204" w:name="_Toc164229218"/>
      <w:bookmarkStart w:id="205" w:name="_Toc127161437"/>
      <w:bookmarkStart w:id="206" w:name="_Toc151193765"/>
      <w:bookmarkStart w:id="207" w:name="_Toc305158791"/>
      <w:bookmarkStart w:id="208" w:name="_Toc226965796"/>
      <w:bookmarkStart w:id="209" w:name="_Toc151193693"/>
      <w:bookmarkStart w:id="210" w:name="_Toc127151523"/>
      <w:bookmarkStart w:id="211" w:name="_Toc226965713"/>
      <w:bookmarkStart w:id="212" w:name="_Toc150774728"/>
      <w:bookmarkStart w:id="213" w:name="_Toc305158865"/>
      <w:bookmarkStart w:id="214" w:name="_Toc151193911"/>
      <w:bookmarkStart w:id="215" w:name="_Toc151193621"/>
      <w:bookmarkStart w:id="216" w:name="_Toc151193837"/>
      <w:bookmarkStart w:id="217" w:name="_Toc520356147"/>
      <w:bookmarkStart w:id="218" w:name="_Toc164351617"/>
      <w:bookmarkStart w:id="219" w:name="_Toc151190150"/>
      <w:bookmarkStart w:id="220" w:name="_Toc149720816"/>
      <w:bookmarkStart w:id="221" w:name="_Toc142311025"/>
      <w:bookmarkStart w:id="222" w:name="_Toc127151724"/>
      <w:bookmarkStart w:id="223" w:name="_Toc226309767"/>
      <w:r>
        <w:rPr>
          <w:rFonts w:hint="eastAsia" w:ascii="宋体" w:hAnsi="宋体" w:cs="宋体"/>
          <w:snapToGrid w:val="0"/>
          <w:kern w:val="0"/>
          <w:sz w:val="24"/>
        </w:rPr>
        <w:t>7   招标文件构</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Pr>
          <w:rFonts w:hint="eastAsia" w:ascii="宋体" w:hAnsi="宋体" w:cs="宋体"/>
          <w:snapToGrid w:val="0"/>
          <w:kern w:val="0"/>
          <w:sz w:val="24"/>
        </w:rPr>
        <w:t>成</w:t>
      </w:r>
    </w:p>
    <w:p w14:paraId="2175DA09">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7.1招标文件包括以下部分：</w:t>
      </w:r>
    </w:p>
    <w:p w14:paraId="413A4A5C">
      <w:pPr>
        <w:numPr>
          <w:ilvl w:val="0"/>
          <w:numId w:val="9"/>
        </w:numPr>
        <w:tabs>
          <w:tab w:val="left" w:pos="1980"/>
          <w:tab w:val="left" w:pos="2520"/>
        </w:tabs>
        <w:snapToGrid w:val="0"/>
        <w:spacing w:line="360" w:lineRule="auto"/>
        <w:ind w:left="0" w:right="31" w:rightChars="15" w:firstLine="0"/>
        <w:rPr>
          <w:rFonts w:hint="eastAsia" w:ascii="宋体" w:hAnsi="宋体" w:cs="宋体"/>
          <w:snapToGrid w:val="0"/>
          <w:kern w:val="0"/>
          <w:sz w:val="24"/>
        </w:rPr>
      </w:pPr>
      <w:r>
        <w:rPr>
          <w:rFonts w:hint="eastAsia" w:ascii="宋体" w:hAnsi="宋体" w:cs="宋体"/>
          <w:snapToGrid w:val="0"/>
          <w:kern w:val="0"/>
          <w:sz w:val="24"/>
        </w:rPr>
        <w:t>投标邀请</w:t>
      </w:r>
    </w:p>
    <w:p w14:paraId="74438303">
      <w:pPr>
        <w:numPr>
          <w:ilvl w:val="0"/>
          <w:numId w:val="9"/>
        </w:numPr>
        <w:tabs>
          <w:tab w:val="left" w:pos="1980"/>
          <w:tab w:val="left" w:pos="2520"/>
        </w:tabs>
        <w:snapToGrid w:val="0"/>
        <w:spacing w:line="360" w:lineRule="auto"/>
        <w:ind w:left="0" w:right="31" w:rightChars="15" w:firstLine="0"/>
        <w:rPr>
          <w:rFonts w:hint="eastAsia" w:ascii="宋体" w:hAnsi="宋体" w:cs="宋体"/>
          <w:snapToGrid w:val="0"/>
          <w:kern w:val="0"/>
          <w:sz w:val="24"/>
        </w:rPr>
      </w:pPr>
      <w:r>
        <w:rPr>
          <w:rFonts w:hint="eastAsia" w:ascii="宋体" w:hAnsi="宋体" w:cs="宋体"/>
          <w:snapToGrid w:val="0"/>
          <w:kern w:val="0"/>
          <w:sz w:val="24"/>
        </w:rPr>
        <w:t>投标人须知</w:t>
      </w:r>
    </w:p>
    <w:p w14:paraId="5D05F0E4">
      <w:pPr>
        <w:numPr>
          <w:ilvl w:val="0"/>
          <w:numId w:val="9"/>
        </w:numPr>
        <w:tabs>
          <w:tab w:val="left" w:pos="1980"/>
          <w:tab w:val="left" w:pos="2520"/>
        </w:tabs>
        <w:snapToGrid w:val="0"/>
        <w:spacing w:line="360" w:lineRule="auto"/>
        <w:ind w:left="0" w:right="31" w:rightChars="15" w:firstLine="0"/>
        <w:rPr>
          <w:rFonts w:hint="eastAsia" w:ascii="宋体" w:hAnsi="宋体" w:cs="宋体"/>
          <w:snapToGrid w:val="0"/>
          <w:kern w:val="0"/>
          <w:sz w:val="24"/>
        </w:rPr>
      </w:pPr>
      <w:r>
        <w:rPr>
          <w:rFonts w:hint="eastAsia" w:ascii="宋体" w:hAnsi="宋体" w:cs="宋体"/>
          <w:snapToGrid w:val="0"/>
          <w:kern w:val="0"/>
          <w:sz w:val="24"/>
        </w:rPr>
        <w:t>资格审查</w:t>
      </w:r>
    </w:p>
    <w:p w14:paraId="47F73CC2">
      <w:pPr>
        <w:numPr>
          <w:ilvl w:val="0"/>
          <w:numId w:val="9"/>
        </w:numPr>
        <w:tabs>
          <w:tab w:val="left" w:pos="1980"/>
          <w:tab w:val="left" w:pos="2520"/>
        </w:tabs>
        <w:snapToGrid w:val="0"/>
        <w:spacing w:line="360" w:lineRule="auto"/>
        <w:ind w:left="0" w:right="31" w:rightChars="15" w:firstLine="0"/>
        <w:rPr>
          <w:rFonts w:hint="eastAsia" w:ascii="宋体" w:hAnsi="宋体" w:cs="宋体"/>
          <w:snapToGrid w:val="0"/>
          <w:kern w:val="0"/>
          <w:sz w:val="24"/>
        </w:rPr>
      </w:pPr>
      <w:r>
        <w:rPr>
          <w:rFonts w:hint="eastAsia" w:ascii="宋体" w:hAnsi="宋体" w:cs="宋体"/>
          <w:snapToGrid w:val="0"/>
          <w:kern w:val="0"/>
          <w:sz w:val="24"/>
        </w:rPr>
        <w:t>评标程序、评标方法和评标标准</w:t>
      </w:r>
    </w:p>
    <w:p w14:paraId="72E2C7D3">
      <w:pPr>
        <w:numPr>
          <w:ilvl w:val="0"/>
          <w:numId w:val="9"/>
        </w:numPr>
        <w:tabs>
          <w:tab w:val="left" w:pos="1980"/>
          <w:tab w:val="left" w:pos="2520"/>
        </w:tabs>
        <w:snapToGrid w:val="0"/>
        <w:spacing w:line="360" w:lineRule="auto"/>
        <w:ind w:left="0" w:right="31" w:rightChars="15" w:firstLine="0"/>
        <w:rPr>
          <w:rFonts w:hint="eastAsia" w:ascii="宋体" w:hAnsi="宋体" w:cs="宋体"/>
          <w:snapToGrid w:val="0"/>
          <w:kern w:val="0"/>
          <w:sz w:val="24"/>
        </w:rPr>
      </w:pPr>
      <w:r>
        <w:rPr>
          <w:rFonts w:hint="eastAsia" w:ascii="宋体" w:hAnsi="宋体" w:cs="宋体"/>
          <w:snapToGrid w:val="0"/>
          <w:kern w:val="0"/>
          <w:sz w:val="24"/>
        </w:rPr>
        <w:t>采购需求</w:t>
      </w:r>
    </w:p>
    <w:p w14:paraId="0118D255">
      <w:pPr>
        <w:numPr>
          <w:ilvl w:val="0"/>
          <w:numId w:val="9"/>
        </w:numPr>
        <w:tabs>
          <w:tab w:val="left" w:pos="1980"/>
          <w:tab w:val="left" w:pos="2520"/>
        </w:tabs>
        <w:snapToGrid w:val="0"/>
        <w:spacing w:line="360" w:lineRule="auto"/>
        <w:ind w:left="0" w:right="31" w:rightChars="15" w:firstLine="0"/>
        <w:rPr>
          <w:rFonts w:hint="eastAsia" w:ascii="宋体" w:hAnsi="宋体" w:cs="宋体"/>
          <w:snapToGrid w:val="0"/>
          <w:kern w:val="0"/>
          <w:sz w:val="24"/>
        </w:rPr>
      </w:pPr>
      <w:r>
        <w:rPr>
          <w:rFonts w:hint="eastAsia" w:ascii="宋体" w:hAnsi="宋体" w:cs="宋体"/>
          <w:snapToGrid w:val="0"/>
          <w:kern w:val="0"/>
          <w:sz w:val="24"/>
        </w:rPr>
        <w:t>拟签订的合同文本</w:t>
      </w:r>
    </w:p>
    <w:p w14:paraId="3049B0EA">
      <w:pPr>
        <w:numPr>
          <w:ilvl w:val="0"/>
          <w:numId w:val="9"/>
        </w:numPr>
        <w:tabs>
          <w:tab w:val="left" w:pos="1980"/>
          <w:tab w:val="left" w:pos="2520"/>
        </w:tabs>
        <w:snapToGrid w:val="0"/>
        <w:spacing w:line="360" w:lineRule="auto"/>
        <w:ind w:left="0" w:right="31" w:rightChars="15" w:firstLine="0"/>
        <w:rPr>
          <w:rFonts w:hint="eastAsia" w:ascii="宋体" w:hAnsi="宋体" w:cs="宋体"/>
          <w:snapToGrid w:val="0"/>
          <w:kern w:val="0"/>
          <w:sz w:val="24"/>
        </w:rPr>
      </w:pPr>
      <w:r>
        <w:rPr>
          <w:rFonts w:hint="eastAsia" w:ascii="宋体" w:hAnsi="宋体" w:cs="宋体"/>
          <w:snapToGrid w:val="0"/>
          <w:kern w:val="0"/>
          <w:sz w:val="24"/>
        </w:rPr>
        <w:t>投标文件格式</w:t>
      </w:r>
    </w:p>
    <w:p w14:paraId="1614D708">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7.2投标人应认真阅读招标文件的全部内容。投标人应按照招标文件要求提交投标文件并保证所提供的全部资料的真实性，并对招标文件做出实质性响应，否则</w:t>
      </w:r>
      <w:r>
        <w:rPr>
          <w:rFonts w:hint="eastAsia" w:ascii="宋体" w:hAnsi="宋体" w:cs="宋体"/>
          <w:b/>
          <w:snapToGrid w:val="0"/>
          <w:kern w:val="0"/>
          <w:sz w:val="24"/>
        </w:rPr>
        <w:t>投标无效</w:t>
      </w:r>
      <w:r>
        <w:rPr>
          <w:rFonts w:hint="eastAsia" w:ascii="宋体" w:hAnsi="宋体" w:cs="宋体"/>
          <w:snapToGrid w:val="0"/>
          <w:kern w:val="0"/>
          <w:sz w:val="24"/>
        </w:rPr>
        <w:t>。</w:t>
      </w:r>
    </w:p>
    <w:p w14:paraId="3889FA9A">
      <w:pPr>
        <w:tabs>
          <w:tab w:val="left" w:pos="1080"/>
          <w:tab w:val="left" w:pos="2014"/>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8   对招标文件的澄清或修改</w:t>
      </w:r>
    </w:p>
    <w:p w14:paraId="205FB9FB">
      <w:pPr>
        <w:tabs>
          <w:tab w:val="left" w:pos="1080"/>
          <w:tab w:val="left" w:pos="1561"/>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8.1采购人或采购代理机构对已发出的招标文件进行必要澄清或者修改的，将在原公告发布媒体上发布更正公告，并以书面形式通知所有获取招标文件的潜在投标人。</w:t>
      </w:r>
    </w:p>
    <w:p w14:paraId="136E8DAE">
      <w:pPr>
        <w:tabs>
          <w:tab w:val="left" w:pos="1080"/>
          <w:tab w:val="left" w:pos="1561"/>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8.2上述书面通知，按照获取招标文件的潜在投标人提供的联系方式发出，因提供的信息有误导致通知延迟或无法通知的，采购人或采购代理机构不承担责任。</w:t>
      </w:r>
    </w:p>
    <w:p w14:paraId="133E083B">
      <w:pPr>
        <w:tabs>
          <w:tab w:val="left" w:pos="1080"/>
          <w:tab w:val="left" w:pos="1561"/>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8.3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4DCE85DE">
      <w:pPr>
        <w:tabs>
          <w:tab w:val="left" w:pos="1080"/>
          <w:tab w:val="left" w:pos="1561"/>
        </w:tabs>
        <w:snapToGrid w:val="0"/>
        <w:spacing w:line="360" w:lineRule="auto"/>
        <w:ind w:right="31" w:rightChars="15"/>
        <w:rPr>
          <w:rFonts w:hint="eastAsia" w:ascii="宋体" w:hAnsi="宋体" w:cs="宋体"/>
          <w:snapToGrid w:val="0"/>
          <w:kern w:val="0"/>
          <w:sz w:val="24"/>
        </w:rPr>
      </w:pPr>
      <w:bookmarkStart w:id="224" w:name="_Toc516367020"/>
      <w:bookmarkStart w:id="225" w:name="_Toc151193624"/>
      <w:bookmarkStart w:id="226" w:name="_Toc305158794"/>
      <w:bookmarkStart w:id="227" w:name="_Toc151193914"/>
      <w:bookmarkStart w:id="228" w:name="_Toc151190153"/>
      <w:bookmarkStart w:id="229" w:name="_Toc151193840"/>
      <w:bookmarkStart w:id="230" w:name="_Toc150509277"/>
      <w:bookmarkStart w:id="231" w:name="_Toc150774626"/>
      <w:bookmarkStart w:id="232" w:name="_Toc150480764"/>
      <w:bookmarkStart w:id="233" w:name="_Toc150774731"/>
      <w:bookmarkStart w:id="234" w:name="_Toc226965799"/>
      <w:bookmarkStart w:id="235" w:name="_Toc305158868"/>
      <w:bookmarkStart w:id="236" w:name="_Toc195842891"/>
      <w:bookmarkStart w:id="237" w:name="_Toc226337222"/>
      <w:bookmarkStart w:id="238" w:name="_Toc142311028"/>
      <w:bookmarkStart w:id="239" w:name="_Toc265228364"/>
      <w:bookmarkStart w:id="240" w:name="_Toc226309770"/>
      <w:bookmarkStart w:id="241" w:name="_Toc520356150"/>
      <w:bookmarkStart w:id="242" w:name="_Toc264969216"/>
      <w:bookmarkStart w:id="243" w:name="_Toc151193696"/>
      <w:bookmarkStart w:id="244" w:name="_Toc226965716"/>
      <w:bookmarkStart w:id="245" w:name="_Toc151193768"/>
      <w:bookmarkStart w:id="246" w:name="_Toc127151526"/>
    </w:p>
    <w:p w14:paraId="06F2659A">
      <w:pPr>
        <w:pStyle w:val="4"/>
        <w:snapToGrid w:val="0"/>
        <w:spacing w:before="0" w:line="360" w:lineRule="auto"/>
        <w:ind w:right="31" w:rightChars="15"/>
        <w:rPr>
          <w:rFonts w:hint="eastAsia" w:ascii="宋体" w:hAnsi="宋体" w:eastAsia="宋体" w:cs="宋体"/>
          <w:snapToGrid w:val="0"/>
          <w:sz w:val="24"/>
          <w:szCs w:val="24"/>
        </w:rPr>
      </w:pPr>
      <w:r>
        <w:rPr>
          <w:rFonts w:hint="eastAsia" w:ascii="宋体" w:hAnsi="宋体" w:eastAsia="宋体" w:cs="宋体"/>
          <w:snapToGrid w:val="0"/>
          <w:sz w:val="24"/>
          <w:szCs w:val="24"/>
        </w:rPr>
        <w:t>三   投标文件</w:t>
      </w:r>
      <w:bookmarkEnd w:id="224"/>
      <w:r>
        <w:rPr>
          <w:rFonts w:hint="eastAsia" w:ascii="宋体" w:hAnsi="宋体" w:eastAsia="宋体" w:cs="宋体"/>
          <w:snapToGrid w:val="0"/>
          <w:sz w:val="24"/>
          <w:szCs w:val="24"/>
        </w:rPr>
        <w:t>的编制</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1C307128">
      <w:pPr>
        <w:tabs>
          <w:tab w:val="left" w:pos="360"/>
        </w:tabs>
        <w:snapToGrid w:val="0"/>
        <w:spacing w:line="360" w:lineRule="auto"/>
        <w:ind w:right="31" w:rightChars="15"/>
        <w:outlineLvl w:val="1"/>
        <w:rPr>
          <w:rFonts w:hint="eastAsia" w:ascii="宋体" w:hAnsi="宋体" w:cs="宋体"/>
          <w:snapToGrid w:val="0"/>
          <w:kern w:val="0"/>
          <w:sz w:val="24"/>
        </w:rPr>
      </w:pPr>
      <w:bookmarkStart w:id="247" w:name="_Toc226337223"/>
      <w:bookmarkStart w:id="248" w:name="_Toc195842892"/>
      <w:bookmarkStart w:id="249" w:name="_Toc151193697"/>
      <w:bookmarkStart w:id="250" w:name="_Toc264969217"/>
      <w:bookmarkStart w:id="251" w:name="_Toc151193915"/>
      <w:bookmarkStart w:id="252" w:name="_Toc226965800"/>
      <w:bookmarkStart w:id="253" w:name="_Toc164608796"/>
      <w:bookmarkStart w:id="254" w:name="_Toc150774627"/>
      <w:bookmarkStart w:id="255" w:name="_Toc164229222"/>
      <w:bookmarkStart w:id="256" w:name="_Toc305158869"/>
      <w:bookmarkStart w:id="257" w:name="_Toc150774732"/>
      <w:bookmarkStart w:id="258" w:name="_Toc516367021"/>
      <w:bookmarkStart w:id="259" w:name="_Toc150509278"/>
      <w:bookmarkStart w:id="260" w:name="_Toc127161441"/>
      <w:bookmarkStart w:id="261" w:name="_Toc226965717"/>
      <w:bookmarkStart w:id="262" w:name="_Toc151193625"/>
      <w:bookmarkStart w:id="263" w:name="_Toc127151527"/>
      <w:bookmarkStart w:id="264" w:name="_Toc164229368"/>
      <w:bookmarkStart w:id="265" w:name="_Toc142311029"/>
      <w:bookmarkStart w:id="266" w:name="_Toc149720820"/>
      <w:bookmarkStart w:id="267" w:name="_Toc520356151"/>
      <w:bookmarkStart w:id="268" w:name="_Toc127151728"/>
      <w:bookmarkStart w:id="269" w:name="_Toc164608641"/>
      <w:bookmarkStart w:id="270" w:name="_Toc265228365"/>
      <w:bookmarkStart w:id="271" w:name="_Toc151193841"/>
      <w:bookmarkStart w:id="272" w:name="_Toc151193769"/>
      <w:bookmarkStart w:id="273" w:name="_Toc226309771"/>
      <w:bookmarkStart w:id="274" w:name="_Toc164351621"/>
      <w:bookmarkStart w:id="275" w:name="_Toc305158795"/>
      <w:bookmarkStart w:id="276" w:name="_Toc151190154"/>
      <w:bookmarkStart w:id="277" w:name="_Toc150480765"/>
      <w:r>
        <w:rPr>
          <w:rFonts w:hint="eastAsia" w:ascii="宋体" w:hAnsi="宋体" w:cs="宋体"/>
          <w:snapToGrid w:val="0"/>
          <w:kern w:val="0"/>
          <w:sz w:val="24"/>
        </w:rPr>
        <w:t>9   投标范围、投标文件中计量单位的使用</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Pr>
          <w:rFonts w:hint="eastAsia" w:ascii="宋体" w:hAnsi="宋体" w:cs="宋体"/>
          <w:snapToGrid w:val="0"/>
          <w:kern w:val="0"/>
          <w:sz w:val="24"/>
        </w:rPr>
        <w:t>及投标语言</w:t>
      </w:r>
    </w:p>
    <w:p w14:paraId="0971C574">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9.1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cs="宋体"/>
          <w:b/>
          <w:snapToGrid w:val="0"/>
          <w:kern w:val="0"/>
          <w:sz w:val="24"/>
        </w:rPr>
        <w:t>无效投标</w:t>
      </w:r>
      <w:r>
        <w:rPr>
          <w:rFonts w:hint="eastAsia" w:ascii="宋体" w:hAnsi="宋体" w:cs="宋体"/>
          <w:snapToGrid w:val="0"/>
          <w:kern w:val="0"/>
          <w:sz w:val="24"/>
        </w:rPr>
        <w:t>。</w:t>
      </w:r>
    </w:p>
    <w:p w14:paraId="6CB0B646">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9.2除招标文件有特殊要求外，本项目投标所使用的计量单位，应采用中华人民共和国法定计量单位。</w:t>
      </w:r>
    </w:p>
    <w:p w14:paraId="524D920A">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4E87828">
      <w:pPr>
        <w:tabs>
          <w:tab w:val="left" w:pos="360"/>
        </w:tabs>
        <w:snapToGrid w:val="0"/>
        <w:spacing w:line="360" w:lineRule="auto"/>
        <w:ind w:right="31" w:rightChars="15"/>
        <w:outlineLvl w:val="1"/>
        <w:rPr>
          <w:rFonts w:hint="eastAsia" w:ascii="宋体" w:hAnsi="宋体" w:cs="宋体"/>
          <w:snapToGrid w:val="0"/>
          <w:kern w:val="0"/>
          <w:sz w:val="24"/>
        </w:rPr>
      </w:pPr>
      <w:bookmarkStart w:id="278" w:name="_Toc516367022"/>
      <w:bookmarkStart w:id="279" w:name="_Ref467306676"/>
      <w:bookmarkStart w:id="280" w:name="_Ref467306195"/>
      <w:bookmarkStart w:id="281" w:name="_Toc149720821"/>
      <w:bookmarkStart w:id="282" w:name="_Toc151193916"/>
      <w:bookmarkStart w:id="283" w:name="_Toc127151528"/>
      <w:bookmarkStart w:id="284" w:name="_Toc226309772"/>
      <w:bookmarkStart w:id="285" w:name="_Toc195842893"/>
      <w:bookmarkStart w:id="286" w:name="_Toc226337224"/>
      <w:bookmarkStart w:id="287" w:name="_Toc226965801"/>
      <w:bookmarkStart w:id="288" w:name="_Toc127151729"/>
      <w:bookmarkStart w:id="289" w:name="_Toc151190155"/>
      <w:bookmarkStart w:id="290" w:name="_Toc305158796"/>
      <w:bookmarkStart w:id="291" w:name="_Toc127161442"/>
      <w:bookmarkStart w:id="292" w:name="_Toc265228366"/>
      <w:bookmarkStart w:id="293" w:name="_Toc164351622"/>
      <w:bookmarkStart w:id="294" w:name="_Toc164608797"/>
      <w:bookmarkStart w:id="295" w:name="_Toc151193842"/>
      <w:bookmarkStart w:id="296" w:name="_Toc150480766"/>
      <w:bookmarkStart w:id="297" w:name="_Toc226965718"/>
      <w:bookmarkStart w:id="298" w:name="_Toc150774628"/>
      <w:bookmarkStart w:id="299" w:name="_Toc150774733"/>
      <w:bookmarkStart w:id="300" w:name="_Toc142311030"/>
      <w:bookmarkStart w:id="301" w:name="_Toc150509279"/>
      <w:bookmarkStart w:id="302" w:name="_Toc164229223"/>
      <w:bookmarkStart w:id="303" w:name="_Toc164229369"/>
      <w:bookmarkStart w:id="304" w:name="_Toc151193770"/>
      <w:bookmarkStart w:id="305" w:name="_Toc520356152"/>
      <w:bookmarkStart w:id="306" w:name="_Toc164608642"/>
      <w:bookmarkStart w:id="307" w:name="_Toc264969218"/>
      <w:bookmarkStart w:id="308" w:name="_Toc151193626"/>
      <w:bookmarkStart w:id="309" w:name="_Toc151193698"/>
      <w:bookmarkStart w:id="310" w:name="_Toc305158870"/>
      <w:r>
        <w:rPr>
          <w:rFonts w:hint="eastAsia" w:ascii="宋体" w:hAnsi="宋体" w:cs="宋体"/>
          <w:snapToGrid w:val="0"/>
          <w:kern w:val="0"/>
          <w:sz w:val="24"/>
        </w:rPr>
        <w:t>10   投标文件</w:t>
      </w:r>
      <w:bookmarkEnd w:id="278"/>
      <w:bookmarkEnd w:id="279"/>
      <w:bookmarkEnd w:id="280"/>
      <w:r>
        <w:rPr>
          <w:rFonts w:hint="eastAsia" w:ascii="宋体" w:hAnsi="宋体" w:cs="宋体"/>
          <w:snapToGrid w:val="0"/>
          <w:kern w:val="0"/>
          <w:sz w:val="24"/>
        </w:rPr>
        <w:t>构成</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655646EF">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bookmarkStart w:id="311" w:name="_Ref467052588"/>
      <w:r>
        <w:rPr>
          <w:rFonts w:hint="eastAsia" w:ascii="宋体" w:hAnsi="宋体" w:cs="宋体"/>
          <w:snapToGrid w:val="0"/>
          <w:kern w:val="0"/>
          <w:sz w:val="24"/>
        </w:rPr>
        <w:t>10.1投标人应当按照招标文件的要求编制投标文件。投标文件应由《资格证明文件》、《商务技术文件》两部分构成。投标文件的部分格式要求，见第七章《投标文件格式》。</w:t>
      </w:r>
    </w:p>
    <w:p w14:paraId="39EC25B4">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10.2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未标记“实质性格式”的文件和招标文件未提供格式的内容，可由投标人自行编写。</w:t>
      </w:r>
    </w:p>
    <w:p w14:paraId="336F2CEE">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10.3 第四章《评标程序、评标方法和评标标准》中涉及的证明文件。</w:t>
      </w:r>
    </w:p>
    <w:p w14:paraId="4B1B6553">
      <w:pPr>
        <w:tabs>
          <w:tab w:val="left" w:pos="1080"/>
          <w:tab w:val="left" w:pos="2014"/>
        </w:tabs>
        <w:snapToGrid w:val="0"/>
        <w:spacing w:line="360" w:lineRule="auto"/>
        <w:ind w:left="420" w:leftChars="200" w:right="31" w:rightChars="15" w:firstLine="60" w:firstLineChars="25"/>
        <w:rPr>
          <w:rFonts w:hint="eastAsia" w:ascii="宋体" w:hAnsi="宋体" w:cs="宋体"/>
          <w:snapToGrid w:val="0"/>
          <w:kern w:val="0"/>
          <w:sz w:val="24"/>
        </w:rPr>
      </w:pPr>
      <w:r>
        <w:rPr>
          <w:rFonts w:hint="eastAsia" w:ascii="宋体" w:hAnsi="宋体" w:cs="宋体"/>
          <w:snapToGrid w:val="0"/>
          <w:kern w:val="0"/>
          <w:sz w:val="24"/>
        </w:rPr>
        <w:t>10.4对照第五章《采购需求》，说明所提供货物和服务已对第五章《采购     需求》做出了响应，或申明与第五章《采购需求》的偏差和例外。如第五章《采购需求》中要求提供证明文件的，投标人应当按具体要求提供证明文件。</w:t>
      </w:r>
    </w:p>
    <w:p w14:paraId="750B0A33">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10.5投标人认为应附的其他材料。</w:t>
      </w:r>
      <w:bookmarkEnd w:id="311"/>
    </w:p>
    <w:p w14:paraId="439339B1">
      <w:pPr>
        <w:tabs>
          <w:tab w:val="left" w:pos="360"/>
        </w:tabs>
        <w:snapToGrid w:val="0"/>
        <w:spacing w:line="360" w:lineRule="auto"/>
        <w:ind w:right="31" w:rightChars="15"/>
        <w:outlineLvl w:val="1"/>
        <w:rPr>
          <w:rFonts w:hint="eastAsia" w:ascii="宋体" w:hAnsi="宋体" w:cs="宋体"/>
          <w:snapToGrid w:val="0"/>
          <w:kern w:val="0"/>
          <w:sz w:val="24"/>
        </w:rPr>
      </w:pPr>
      <w:bookmarkStart w:id="312" w:name="_Toc151190157"/>
      <w:bookmarkStart w:id="313" w:name="_Toc164229371"/>
      <w:bookmarkStart w:id="314" w:name="_Toc151193844"/>
      <w:bookmarkStart w:id="315" w:name="_Toc127151530"/>
      <w:bookmarkStart w:id="316" w:name="_Toc150509281"/>
      <w:bookmarkStart w:id="317" w:name="_Toc150774630"/>
      <w:bookmarkStart w:id="318" w:name="_Toc150774735"/>
      <w:bookmarkStart w:id="319" w:name="_Toc164351624"/>
      <w:bookmarkStart w:id="320" w:name="_Toc142311032"/>
      <w:bookmarkStart w:id="321" w:name="_Toc151193628"/>
      <w:bookmarkStart w:id="322" w:name="_Toc151193700"/>
      <w:bookmarkStart w:id="323" w:name="_Toc127161444"/>
      <w:bookmarkStart w:id="324" w:name="_Toc150480768"/>
      <w:bookmarkStart w:id="325" w:name="_Toc195842895"/>
      <w:bookmarkStart w:id="326" w:name="_Toc151193918"/>
      <w:bookmarkStart w:id="327" w:name="_Toc164229225"/>
      <w:bookmarkStart w:id="328" w:name="_Toc164608799"/>
      <w:bookmarkStart w:id="329" w:name="_Toc520356155"/>
      <w:bookmarkStart w:id="330" w:name="_Toc149720823"/>
      <w:bookmarkStart w:id="331" w:name="_Toc151193772"/>
      <w:bookmarkStart w:id="332" w:name="_Toc127151731"/>
      <w:bookmarkStart w:id="333" w:name="_Toc164608644"/>
      <w:r>
        <w:rPr>
          <w:rFonts w:hint="eastAsia" w:ascii="宋体" w:hAnsi="宋体" w:cs="宋体"/>
          <w:snapToGrid w:val="0"/>
          <w:kern w:val="0"/>
          <w:sz w:val="24"/>
        </w:rPr>
        <w:t>11   投标报价</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02191C30">
      <w:pPr>
        <w:tabs>
          <w:tab w:val="left" w:pos="1080"/>
          <w:tab w:val="left" w:pos="2014"/>
        </w:tabs>
        <w:snapToGrid w:val="0"/>
        <w:spacing w:line="360" w:lineRule="auto"/>
        <w:ind w:right="31" w:rightChars="15" w:firstLine="720" w:firstLineChars="300"/>
        <w:rPr>
          <w:rFonts w:hint="eastAsia" w:ascii="宋体" w:hAnsi="宋体" w:cs="宋体"/>
          <w:snapToGrid w:val="0"/>
          <w:kern w:val="0"/>
          <w:sz w:val="24"/>
        </w:rPr>
      </w:pPr>
      <w:r>
        <w:rPr>
          <w:rFonts w:hint="eastAsia" w:ascii="宋体" w:hAnsi="宋体" w:cs="宋体"/>
          <w:snapToGrid w:val="0"/>
          <w:kern w:val="0"/>
          <w:sz w:val="24"/>
        </w:rPr>
        <w:t>11.1所有投标均以人民币报价。</w:t>
      </w:r>
    </w:p>
    <w:p w14:paraId="185B0B99">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11.2投标人的报价应包括为完成本项目所发生的一切费用和税费，采购人将不再支付报价以外的任何费用。投标人的报价应包括但不限于下列内容，《投标人须知资料表》中有特殊规定的，从其规定。</w:t>
      </w:r>
    </w:p>
    <w:p w14:paraId="77D89BDC">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11.2.1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4BE04F5E">
      <w:pPr>
        <w:snapToGrid w:val="0"/>
        <w:spacing w:line="360" w:lineRule="auto"/>
        <w:ind w:right="31" w:rightChars="15" w:firstLine="1200" w:firstLineChars="500"/>
        <w:rPr>
          <w:rFonts w:hint="eastAsia" w:ascii="宋体" w:hAnsi="宋体" w:cs="宋体"/>
          <w:snapToGrid w:val="0"/>
          <w:kern w:val="0"/>
          <w:sz w:val="24"/>
        </w:rPr>
      </w:pPr>
      <w:r>
        <w:rPr>
          <w:rFonts w:hint="eastAsia" w:ascii="宋体" w:hAnsi="宋体" w:cs="宋体"/>
          <w:snapToGrid w:val="0"/>
          <w:kern w:val="0"/>
          <w:sz w:val="24"/>
        </w:rPr>
        <w:t xml:space="preserve">11.2.2按照招标文件要求完成本项目的全部相关服务费用。 </w:t>
      </w:r>
    </w:p>
    <w:p w14:paraId="77519A25">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11.3采购人不得向供应商索要或者接受其给予的赠品、回扣或者与采购无关的其他商品、服务。</w:t>
      </w:r>
    </w:p>
    <w:p w14:paraId="109364D8">
      <w:pPr>
        <w:tabs>
          <w:tab w:val="left" w:pos="1080"/>
          <w:tab w:val="left" w:pos="2014"/>
        </w:tabs>
        <w:snapToGrid w:val="0"/>
        <w:spacing w:line="360" w:lineRule="auto"/>
        <w:ind w:right="31" w:rightChars="15" w:firstLine="720" w:firstLineChars="300"/>
        <w:rPr>
          <w:rFonts w:hint="eastAsia" w:ascii="宋体" w:hAnsi="宋体" w:cs="宋体"/>
          <w:snapToGrid w:val="0"/>
          <w:kern w:val="0"/>
          <w:sz w:val="24"/>
        </w:rPr>
      </w:pPr>
      <w:r>
        <w:rPr>
          <w:rFonts w:hint="eastAsia" w:ascii="宋体" w:hAnsi="宋体" w:cs="宋体"/>
          <w:snapToGrid w:val="0"/>
          <w:kern w:val="0"/>
          <w:sz w:val="24"/>
        </w:rPr>
        <w:t>11.4投标人不能提供任何有选择性或可调整的报价。</w:t>
      </w:r>
    </w:p>
    <w:p w14:paraId="01907F6D">
      <w:pPr>
        <w:tabs>
          <w:tab w:val="left" w:pos="360"/>
        </w:tabs>
        <w:snapToGrid w:val="0"/>
        <w:spacing w:line="360" w:lineRule="auto"/>
        <w:ind w:right="31" w:rightChars="15"/>
        <w:outlineLvl w:val="1"/>
        <w:rPr>
          <w:rFonts w:hint="eastAsia" w:ascii="宋体" w:hAnsi="宋体" w:cs="宋体"/>
          <w:snapToGrid w:val="0"/>
          <w:kern w:val="0"/>
          <w:sz w:val="24"/>
        </w:rPr>
      </w:pPr>
      <w:bookmarkStart w:id="334" w:name="_Toc150509282"/>
      <w:bookmarkStart w:id="335" w:name="_Toc226965804"/>
      <w:bookmarkStart w:id="336" w:name="_Toc164351625"/>
      <w:bookmarkStart w:id="337" w:name="_Ref467306513"/>
      <w:bookmarkStart w:id="338" w:name="_Toc164229372"/>
      <w:bookmarkStart w:id="339" w:name="_Toc226309775"/>
      <w:bookmarkStart w:id="340" w:name="_Toc151193629"/>
      <w:bookmarkStart w:id="341" w:name="_Toc151193919"/>
      <w:bookmarkStart w:id="342" w:name="_Toc151193773"/>
      <w:bookmarkStart w:id="343" w:name="_Toc150480769"/>
      <w:bookmarkStart w:id="344" w:name="_Toc127151732"/>
      <w:bookmarkStart w:id="345" w:name="_Toc265228369"/>
      <w:bookmarkStart w:id="346" w:name="_Toc520356156"/>
      <w:bookmarkStart w:id="347" w:name="_Toc226337227"/>
      <w:bookmarkStart w:id="348" w:name="_Toc305158873"/>
      <w:bookmarkStart w:id="349" w:name="_Toc164608645"/>
      <w:bookmarkStart w:id="350" w:name="_Toc127161445"/>
      <w:bookmarkStart w:id="351" w:name="_Toc149720824"/>
      <w:bookmarkStart w:id="352" w:name="_Toc150774736"/>
      <w:bookmarkStart w:id="353" w:name="_Toc127151531"/>
      <w:bookmarkStart w:id="354" w:name="_Toc264969221"/>
      <w:bookmarkStart w:id="355" w:name="_Toc151190158"/>
      <w:bookmarkStart w:id="356" w:name="_Toc151193845"/>
      <w:bookmarkStart w:id="357" w:name="_Toc195842896"/>
      <w:bookmarkStart w:id="358" w:name="_Toc142311033"/>
      <w:bookmarkStart w:id="359" w:name="_Toc226965721"/>
      <w:bookmarkStart w:id="360" w:name="_Toc164608800"/>
      <w:bookmarkStart w:id="361" w:name="_Toc164229226"/>
      <w:bookmarkStart w:id="362" w:name="_Toc305158799"/>
      <w:bookmarkStart w:id="363" w:name="_Toc150774631"/>
      <w:bookmarkStart w:id="364" w:name="_Toc151193701"/>
      <w:r>
        <w:rPr>
          <w:rFonts w:hint="eastAsia" w:ascii="宋体" w:hAnsi="宋体" w:cs="宋体"/>
          <w:snapToGrid w:val="0"/>
          <w:kern w:val="0"/>
          <w:sz w:val="24"/>
        </w:rPr>
        <w:t>12   投标保证金</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1F751A9E">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bookmarkStart w:id="365" w:name="_Ref467306302"/>
      <w:r>
        <w:rPr>
          <w:rFonts w:hint="eastAsia" w:ascii="宋体" w:hAnsi="宋体" w:cs="宋体"/>
          <w:snapToGrid w:val="0"/>
          <w:kern w:val="0"/>
          <w:sz w:val="24"/>
        </w:rPr>
        <w:t>12.1投标人应按《投标人须知资料表》中规定的金额及要求交纳投标保证金</w:t>
      </w:r>
      <w:bookmarkEnd w:id="365"/>
      <w:r>
        <w:rPr>
          <w:rFonts w:hint="eastAsia" w:ascii="宋体" w:hAnsi="宋体" w:cs="宋体"/>
          <w:snapToGrid w:val="0"/>
          <w:kern w:val="0"/>
          <w:sz w:val="24"/>
        </w:rPr>
        <w:t>，并作为其投标的一部分。</w:t>
      </w:r>
    </w:p>
    <w:p w14:paraId="6A8AE4B5">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12.2交纳投标保证金可采用的形式：政府采购法律法规接受的支票、汇票、本票、网上银行支付或者金融机构、担保机构出具的保函等非现金形式。</w:t>
      </w:r>
    </w:p>
    <w:p w14:paraId="6D74D9C4">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12.3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宋体" w:hAnsi="宋体" w:cs="宋体"/>
          <w:b/>
          <w:snapToGrid w:val="0"/>
          <w:kern w:val="0"/>
          <w:sz w:val="24"/>
        </w:rPr>
        <w:t>投标无效</w:t>
      </w:r>
      <w:r>
        <w:rPr>
          <w:rFonts w:hint="eastAsia" w:ascii="宋体" w:hAnsi="宋体" w:cs="宋体"/>
          <w:snapToGrid w:val="0"/>
          <w:kern w:val="0"/>
          <w:sz w:val="24"/>
        </w:rPr>
        <w:t>。</w:t>
      </w:r>
    </w:p>
    <w:p w14:paraId="36D32CD7">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 xml:space="preserve">12.4 </w:t>
      </w:r>
      <w:r>
        <w:rPr>
          <w:rFonts w:ascii="宋体" w:hAnsi="宋体" w:cs="宋体"/>
          <w:snapToGrid w:val="0"/>
          <w:kern w:val="0"/>
          <w:sz w:val="24"/>
        </w:rPr>
        <w:t>投标人除需在投标文件中提供“投标保证金凭证/交款单据电子件”，还需在 投标截止时间前，通过电子交易平台上传“投标保证金凭证/交款单据电子件”</w:t>
      </w:r>
    </w:p>
    <w:p w14:paraId="5E6BF8AA">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12.5投标保证金（保函）有效期同投标有效期。</w:t>
      </w:r>
    </w:p>
    <w:p w14:paraId="6F2F7350">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12.6</w:t>
      </w:r>
      <w:r>
        <w:rPr>
          <w:rFonts w:ascii="宋体" w:hAnsi="宋体" w:cs="宋体"/>
          <w:snapToGrid w:val="0"/>
          <w:kern w:val="0"/>
          <w:sz w:val="24"/>
        </w:rPr>
        <w:t>投标人为联合体的，可以由联合体中的一方或者多方共同交纳投标保证金， 其交纳的投标保证金对联合体各方均具有约束力。</w:t>
      </w:r>
    </w:p>
    <w:p w14:paraId="0A67B0F0">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12.7</w:t>
      </w:r>
      <w:r>
        <w:rPr>
          <w:rFonts w:ascii="宋体" w:hAnsi="宋体" w:cs="宋体"/>
          <w:snapToGrid w:val="0"/>
          <w:kern w:val="0"/>
          <w:sz w:val="24"/>
        </w:rPr>
        <w:t>采购人、采购代理机构将及时退还投标人的投标保证金，采用银行保函、担 保机构担保函等形式递交的投标保证金，经投标人同意后采购人、采购代理 机构可以不再退还，但因投标人自身原因导致无法及时退还的除外：</w:t>
      </w:r>
    </w:p>
    <w:p w14:paraId="46FB97D1">
      <w:pPr>
        <w:snapToGrid w:val="0"/>
        <w:spacing w:line="360" w:lineRule="auto"/>
        <w:ind w:left="958" w:leftChars="456" w:right="31" w:rightChars="15"/>
        <w:rPr>
          <w:rFonts w:hint="eastAsia" w:ascii="宋体" w:hAnsi="宋体" w:cs="宋体"/>
          <w:snapToGrid w:val="0"/>
          <w:kern w:val="0"/>
          <w:sz w:val="24"/>
        </w:rPr>
      </w:pPr>
      <w:r>
        <w:rPr>
          <w:rFonts w:hint="eastAsia" w:ascii="宋体" w:hAnsi="宋体" w:cs="宋体"/>
          <w:snapToGrid w:val="0"/>
          <w:kern w:val="0"/>
          <w:sz w:val="24"/>
        </w:rPr>
        <w:t>12.7.1投标人在投标截止时间前撤回已提交的投标文件的，自收到投标人书面撤回通知之日起5个工作日内退还已收取的投标保证金；</w:t>
      </w:r>
    </w:p>
    <w:p w14:paraId="3CFC0258">
      <w:pPr>
        <w:snapToGrid w:val="0"/>
        <w:spacing w:line="360" w:lineRule="auto"/>
        <w:ind w:left="958" w:leftChars="456" w:right="31" w:rightChars="15"/>
        <w:rPr>
          <w:rFonts w:hint="eastAsia" w:ascii="宋体" w:hAnsi="宋体" w:cs="宋体"/>
          <w:snapToGrid w:val="0"/>
          <w:kern w:val="0"/>
          <w:sz w:val="24"/>
        </w:rPr>
      </w:pPr>
      <w:r>
        <w:rPr>
          <w:rFonts w:hint="eastAsia" w:ascii="宋体" w:hAnsi="宋体" w:cs="宋体"/>
          <w:snapToGrid w:val="0"/>
          <w:kern w:val="0"/>
          <w:sz w:val="24"/>
        </w:rPr>
        <w:t>12.7.2中标人的投标保证金，自采购合同签订之日起5个工作日内退还中标人；</w:t>
      </w:r>
    </w:p>
    <w:p w14:paraId="2AF2C682">
      <w:pPr>
        <w:snapToGrid w:val="0"/>
        <w:spacing w:line="360" w:lineRule="auto"/>
        <w:ind w:left="958" w:leftChars="456" w:right="31" w:rightChars="15"/>
        <w:rPr>
          <w:rFonts w:hint="eastAsia" w:ascii="宋体" w:hAnsi="宋体" w:cs="宋体"/>
          <w:snapToGrid w:val="0"/>
          <w:kern w:val="0"/>
          <w:sz w:val="24"/>
        </w:rPr>
      </w:pPr>
      <w:r>
        <w:rPr>
          <w:rFonts w:hint="eastAsia" w:ascii="宋体" w:hAnsi="宋体" w:cs="宋体"/>
          <w:snapToGrid w:val="0"/>
          <w:kern w:val="0"/>
          <w:sz w:val="24"/>
        </w:rPr>
        <w:t>12.7.3未中标投标人的投标保证金，自中标通知书发出之日起5个工作日内退还未中标人；</w:t>
      </w:r>
    </w:p>
    <w:p w14:paraId="3EB62937">
      <w:pPr>
        <w:snapToGrid w:val="0"/>
        <w:spacing w:line="360" w:lineRule="auto"/>
        <w:ind w:left="958" w:leftChars="456" w:right="31" w:rightChars="15"/>
        <w:rPr>
          <w:rFonts w:hint="eastAsia" w:ascii="宋体" w:hAnsi="宋体" w:cs="宋体"/>
          <w:snapToGrid w:val="0"/>
          <w:kern w:val="0"/>
          <w:sz w:val="24"/>
        </w:rPr>
      </w:pPr>
      <w:r>
        <w:rPr>
          <w:rFonts w:hint="eastAsia" w:ascii="宋体" w:hAnsi="宋体" w:cs="宋体"/>
          <w:snapToGrid w:val="0"/>
          <w:kern w:val="0"/>
          <w:sz w:val="24"/>
        </w:rPr>
        <w:t>12.7.4终止招标项目已经收取投标保证金的，自终止采购活动后5个工作日内退还已收取的投标保证金及其在银行产生的孳息。</w:t>
      </w:r>
    </w:p>
    <w:p w14:paraId="6D580176">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12.8有下列情形之一的，采购人或采购代理机构可以不予退还投标保证金：</w:t>
      </w:r>
    </w:p>
    <w:p w14:paraId="643D0DF1">
      <w:pPr>
        <w:snapToGrid w:val="0"/>
        <w:spacing w:line="360" w:lineRule="auto"/>
        <w:ind w:right="31" w:rightChars="15" w:firstLine="960" w:firstLineChars="400"/>
        <w:rPr>
          <w:rFonts w:hint="eastAsia" w:ascii="宋体" w:hAnsi="宋体" w:cs="宋体"/>
          <w:snapToGrid w:val="0"/>
          <w:kern w:val="0"/>
          <w:sz w:val="24"/>
        </w:rPr>
      </w:pPr>
      <w:r>
        <w:rPr>
          <w:rFonts w:hint="eastAsia" w:ascii="宋体" w:hAnsi="宋体" w:cs="宋体"/>
          <w:snapToGrid w:val="0"/>
          <w:kern w:val="0"/>
          <w:sz w:val="24"/>
        </w:rPr>
        <w:t>12.8.1 投标有效期内投标人撤销投标文件的；</w:t>
      </w:r>
    </w:p>
    <w:p w14:paraId="154CBCFB">
      <w:pPr>
        <w:tabs>
          <w:tab w:val="left" w:pos="900"/>
          <w:tab w:val="left" w:pos="1080"/>
          <w:tab w:val="left" w:pos="2014"/>
        </w:tabs>
        <w:snapToGrid w:val="0"/>
        <w:spacing w:line="360" w:lineRule="auto"/>
        <w:ind w:right="31" w:rightChars="15" w:firstLine="960" w:firstLineChars="400"/>
        <w:rPr>
          <w:rFonts w:hint="eastAsia" w:ascii="宋体" w:hAnsi="宋体" w:cs="宋体"/>
          <w:snapToGrid w:val="0"/>
          <w:kern w:val="0"/>
          <w:sz w:val="24"/>
        </w:rPr>
      </w:pPr>
      <w:r>
        <w:rPr>
          <w:rFonts w:hint="eastAsia" w:ascii="宋体" w:hAnsi="宋体" w:cs="宋体"/>
          <w:snapToGrid w:val="0"/>
          <w:kern w:val="0"/>
          <w:sz w:val="24"/>
        </w:rPr>
        <w:t>12.8.2 《投标人须知资料表》中规定的其他情形。</w:t>
      </w:r>
    </w:p>
    <w:p w14:paraId="3BFAA846">
      <w:pPr>
        <w:tabs>
          <w:tab w:val="left" w:pos="360"/>
        </w:tabs>
        <w:snapToGrid w:val="0"/>
        <w:spacing w:line="360" w:lineRule="auto"/>
        <w:ind w:right="31" w:rightChars="15"/>
        <w:rPr>
          <w:rFonts w:hint="eastAsia" w:ascii="宋体" w:hAnsi="宋体" w:cs="宋体"/>
          <w:snapToGrid w:val="0"/>
          <w:kern w:val="0"/>
          <w:sz w:val="24"/>
        </w:rPr>
      </w:pPr>
      <w:bookmarkStart w:id="366" w:name="_Toc305158800"/>
      <w:bookmarkStart w:id="367" w:name="_Toc226965722"/>
      <w:bookmarkStart w:id="368" w:name="_Toc164608646"/>
      <w:bookmarkStart w:id="369" w:name="_Toc151193630"/>
      <w:bookmarkStart w:id="370" w:name="_Toc164608801"/>
      <w:bookmarkStart w:id="371" w:name="_Toc149720825"/>
      <w:bookmarkStart w:id="372" w:name="_Toc150480770"/>
      <w:bookmarkStart w:id="373" w:name="_Toc150509283"/>
      <w:bookmarkStart w:id="374" w:name="_Toc151193920"/>
      <w:bookmarkStart w:id="375" w:name="_Toc164229373"/>
      <w:bookmarkStart w:id="376" w:name="_Toc142311034"/>
      <w:bookmarkStart w:id="377" w:name="_Toc127151532"/>
      <w:bookmarkStart w:id="378" w:name="_Toc226965805"/>
      <w:bookmarkStart w:id="379" w:name="_Toc151193846"/>
      <w:bookmarkStart w:id="380" w:name="_Toc520356157"/>
      <w:bookmarkStart w:id="381" w:name="_Toc226337228"/>
      <w:bookmarkStart w:id="382" w:name="_Toc305158874"/>
      <w:bookmarkStart w:id="383" w:name="_Toc150774737"/>
      <w:bookmarkStart w:id="384" w:name="_Toc151193702"/>
      <w:bookmarkStart w:id="385" w:name="_Toc265228370"/>
      <w:bookmarkStart w:id="386" w:name="_Toc127151733"/>
      <w:bookmarkStart w:id="387" w:name="_Toc127161446"/>
      <w:bookmarkStart w:id="388" w:name="_Toc150774632"/>
      <w:bookmarkStart w:id="389" w:name="_Toc195842897"/>
      <w:bookmarkStart w:id="390" w:name="_Toc264969222"/>
      <w:bookmarkStart w:id="391" w:name="_Toc151193774"/>
      <w:bookmarkStart w:id="392" w:name="_Toc164351626"/>
      <w:bookmarkStart w:id="393" w:name="_Toc226309776"/>
      <w:bookmarkStart w:id="394" w:name="_Toc164229227"/>
      <w:bookmarkStart w:id="395" w:name="_Toc151190159"/>
      <w:r>
        <w:rPr>
          <w:rFonts w:hint="eastAsia" w:ascii="宋体" w:hAnsi="宋体" w:cs="宋体"/>
          <w:snapToGrid w:val="0"/>
          <w:kern w:val="0"/>
          <w:sz w:val="24"/>
        </w:rPr>
        <w:t>13   投标有效期</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1A165D06">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13.1 投标文件应在本招标文件《投标人须知资料表》中规定的投标有效期内保持有效，投标有效期少于招标文件规定期限的，其投标无效。</w:t>
      </w:r>
    </w:p>
    <w:p w14:paraId="66FB6F9E">
      <w:pPr>
        <w:tabs>
          <w:tab w:val="left" w:pos="360"/>
        </w:tabs>
        <w:snapToGrid w:val="0"/>
        <w:spacing w:line="360" w:lineRule="auto"/>
        <w:ind w:right="31" w:rightChars="15"/>
        <w:rPr>
          <w:rFonts w:hint="eastAsia" w:ascii="宋体" w:hAnsi="宋体" w:cs="宋体"/>
          <w:snapToGrid w:val="0"/>
          <w:kern w:val="0"/>
          <w:sz w:val="24"/>
        </w:rPr>
      </w:pPr>
      <w:bookmarkStart w:id="396" w:name="_Toc265228371"/>
      <w:bookmarkStart w:id="397" w:name="_Toc195842898"/>
      <w:bookmarkStart w:id="398" w:name="_Toc151193703"/>
      <w:bookmarkStart w:id="399" w:name="_Toc264969223"/>
      <w:bookmarkStart w:id="400" w:name="_Toc151193921"/>
      <w:bookmarkStart w:id="401" w:name="_Toc151193775"/>
      <w:bookmarkStart w:id="402" w:name="_Toc164351627"/>
      <w:bookmarkStart w:id="403" w:name="_Toc226337229"/>
      <w:bookmarkStart w:id="404" w:name="_Toc149720826"/>
      <w:bookmarkStart w:id="405" w:name="_Toc150774738"/>
      <w:bookmarkStart w:id="406" w:name="_Toc226965723"/>
      <w:bookmarkStart w:id="407" w:name="_Toc142311035"/>
      <w:bookmarkStart w:id="408" w:name="_Toc127151533"/>
      <w:bookmarkStart w:id="409" w:name="_Toc150509284"/>
      <w:bookmarkStart w:id="410" w:name="_Toc150480771"/>
      <w:bookmarkStart w:id="411" w:name="_Toc164229374"/>
      <w:bookmarkStart w:id="412" w:name="_Toc150774633"/>
      <w:bookmarkStart w:id="413" w:name="_Toc127161447"/>
      <w:bookmarkStart w:id="414" w:name="_Toc164229228"/>
      <w:bookmarkStart w:id="415" w:name="_Toc164608647"/>
      <w:bookmarkStart w:id="416" w:name="_Toc127151734"/>
      <w:bookmarkStart w:id="417" w:name="_Toc151193631"/>
      <w:bookmarkStart w:id="418" w:name="_Toc305158875"/>
      <w:bookmarkStart w:id="419" w:name="_Toc226309777"/>
      <w:bookmarkStart w:id="420" w:name="_Toc151190160"/>
      <w:bookmarkStart w:id="421" w:name="_Toc520356158"/>
      <w:bookmarkStart w:id="422" w:name="_Toc164608802"/>
      <w:bookmarkStart w:id="423" w:name="_Toc151193847"/>
      <w:bookmarkStart w:id="424" w:name="_Toc305158801"/>
      <w:bookmarkStart w:id="425" w:name="_Toc226965806"/>
      <w:r>
        <w:rPr>
          <w:rFonts w:hint="eastAsia" w:ascii="宋体" w:hAnsi="宋体" w:cs="宋体"/>
          <w:snapToGrid w:val="0"/>
          <w:kern w:val="0"/>
          <w:sz w:val="24"/>
        </w:rPr>
        <w:t>14   投标文件的签署</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hint="eastAsia" w:ascii="宋体" w:hAnsi="宋体" w:cs="宋体"/>
          <w:snapToGrid w:val="0"/>
          <w:kern w:val="0"/>
          <w:sz w:val="24"/>
        </w:rPr>
        <w:t>、盖章</w:t>
      </w:r>
    </w:p>
    <w:p w14:paraId="56F5E254">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bookmarkStart w:id="426" w:name="_Toc127151534"/>
      <w:bookmarkStart w:id="427" w:name="_Toc151193776"/>
      <w:bookmarkStart w:id="428" w:name="_Toc195842899"/>
      <w:bookmarkStart w:id="429" w:name="_Toc305158802"/>
      <w:bookmarkStart w:id="430" w:name="_Toc265228372"/>
      <w:bookmarkStart w:id="431" w:name="_Toc226309778"/>
      <w:bookmarkStart w:id="432" w:name="_Toc150480772"/>
      <w:bookmarkStart w:id="433" w:name="_Toc150774739"/>
      <w:bookmarkStart w:id="434" w:name="_Toc226965807"/>
      <w:bookmarkStart w:id="435" w:name="_Toc151193922"/>
      <w:bookmarkStart w:id="436" w:name="_Toc151190161"/>
      <w:bookmarkStart w:id="437" w:name="_Toc142311036"/>
      <w:bookmarkStart w:id="438" w:name="_Toc151193632"/>
      <w:bookmarkStart w:id="439" w:name="_Toc151193704"/>
      <w:bookmarkStart w:id="440" w:name="_Toc226965724"/>
      <w:bookmarkStart w:id="441" w:name="_Toc226337230"/>
      <w:bookmarkStart w:id="442" w:name="_Toc520356159"/>
      <w:bookmarkStart w:id="443" w:name="_Toc305158876"/>
      <w:bookmarkStart w:id="444" w:name="_Toc150774634"/>
      <w:bookmarkStart w:id="445" w:name="_Toc151193848"/>
      <w:bookmarkStart w:id="446" w:name="_Toc150509285"/>
      <w:bookmarkStart w:id="447" w:name="_Toc264969224"/>
      <w:r>
        <w:rPr>
          <w:rFonts w:hint="eastAsia" w:ascii="宋体" w:hAnsi="宋体" w:cs="宋体"/>
          <w:snapToGrid w:val="0"/>
          <w:kern w:val="0"/>
          <w:sz w:val="24"/>
        </w:rPr>
        <w:t>14.1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31F899DE">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14.2 招标文件要求盖章的内容，一般通过投标文件编制工具加盖电子签章。</w:t>
      </w:r>
    </w:p>
    <w:p w14:paraId="29339BF6">
      <w:pPr>
        <w:tabs>
          <w:tab w:val="left" w:pos="900"/>
          <w:tab w:val="left" w:pos="1080"/>
        </w:tabs>
        <w:snapToGrid w:val="0"/>
        <w:spacing w:line="360" w:lineRule="auto"/>
        <w:ind w:right="31" w:rightChars="15"/>
        <w:rPr>
          <w:snapToGrid w:val="0"/>
          <w:kern w:val="0"/>
        </w:rPr>
      </w:pPr>
    </w:p>
    <w:p w14:paraId="3BF2FCB1">
      <w:pPr>
        <w:pStyle w:val="4"/>
        <w:snapToGrid w:val="0"/>
        <w:spacing w:before="0" w:line="360" w:lineRule="auto"/>
        <w:ind w:right="31" w:rightChars="15"/>
        <w:rPr>
          <w:rFonts w:ascii="Times New Roman" w:hAnsi="Times New Roman" w:eastAsia="宋体"/>
          <w:snapToGrid w:val="0"/>
          <w:sz w:val="28"/>
        </w:rPr>
      </w:pPr>
      <w:r>
        <w:rPr>
          <w:rFonts w:ascii="Times New Roman" w:hAnsi="Times New Roman" w:eastAsia="宋体"/>
          <w:snapToGrid w:val="0"/>
          <w:sz w:val="28"/>
        </w:rPr>
        <w:t>四   投标文件的提交</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73D4E159">
      <w:pPr>
        <w:tabs>
          <w:tab w:val="left" w:pos="360"/>
        </w:tabs>
        <w:snapToGrid w:val="0"/>
        <w:spacing w:line="360" w:lineRule="auto"/>
        <w:ind w:right="31" w:rightChars="15"/>
        <w:outlineLvl w:val="1"/>
        <w:rPr>
          <w:rFonts w:hint="eastAsia" w:ascii="宋体" w:hAnsi="宋体" w:cs="宋体"/>
          <w:snapToGrid w:val="0"/>
          <w:kern w:val="0"/>
          <w:sz w:val="24"/>
        </w:rPr>
      </w:pPr>
      <w:bookmarkStart w:id="448" w:name="_Toc149720828"/>
      <w:bookmarkStart w:id="449" w:name="_Toc264969225"/>
      <w:bookmarkStart w:id="450" w:name="_Toc164608649"/>
      <w:bookmarkStart w:id="451" w:name="_Toc150774740"/>
      <w:bookmarkStart w:id="452" w:name="_Toc151193849"/>
      <w:bookmarkStart w:id="453" w:name="_Toc150774635"/>
      <w:bookmarkStart w:id="454" w:name="_Toc150480773"/>
      <w:bookmarkStart w:id="455" w:name="_Toc164229376"/>
      <w:bookmarkStart w:id="456" w:name="_Toc151190162"/>
      <w:bookmarkStart w:id="457" w:name="_Toc142311037"/>
      <w:bookmarkStart w:id="458" w:name="_Toc195842900"/>
      <w:bookmarkStart w:id="459" w:name="_Toc305158877"/>
      <w:bookmarkStart w:id="460" w:name="_Toc226965808"/>
      <w:bookmarkStart w:id="461" w:name="_Toc305158803"/>
      <w:bookmarkStart w:id="462" w:name="_Toc164608804"/>
      <w:bookmarkStart w:id="463" w:name="_Toc151193777"/>
      <w:bookmarkStart w:id="464" w:name="_Toc226309779"/>
      <w:bookmarkStart w:id="465" w:name="_Toc127151736"/>
      <w:bookmarkStart w:id="466" w:name="_Toc164229230"/>
      <w:bookmarkStart w:id="467" w:name="_Toc226337231"/>
      <w:bookmarkStart w:id="468" w:name="_Toc151193705"/>
      <w:bookmarkStart w:id="469" w:name="_Toc127151535"/>
      <w:bookmarkStart w:id="470" w:name="_Toc151193923"/>
      <w:bookmarkStart w:id="471" w:name="_Toc520356160"/>
      <w:bookmarkStart w:id="472" w:name="_Toc127161449"/>
      <w:bookmarkStart w:id="473" w:name="_Toc151193633"/>
      <w:bookmarkStart w:id="474" w:name="_Toc150509286"/>
      <w:bookmarkStart w:id="475" w:name="_Toc265228373"/>
      <w:bookmarkStart w:id="476" w:name="_Toc226965725"/>
      <w:bookmarkStart w:id="477" w:name="_Toc164351629"/>
      <w:r>
        <w:rPr>
          <w:rFonts w:hint="eastAsia" w:ascii="宋体" w:hAnsi="宋体" w:cs="宋体"/>
          <w:snapToGrid w:val="0"/>
          <w:kern w:val="0"/>
          <w:sz w:val="24"/>
        </w:rPr>
        <w:t>15  投标文件的</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rFonts w:hint="eastAsia" w:ascii="宋体" w:hAnsi="宋体" w:cs="宋体"/>
          <w:snapToGrid w:val="0"/>
          <w:kern w:val="0"/>
          <w:sz w:val="24"/>
        </w:rPr>
        <w:t>提交</w:t>
      </w:r>
    </w:p>
    <w:p w14:paraId="48D6055F">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15.1本项目使用</w:t>
      </w:r>
      <w:r>
        <w:rPr>
          <w:rFonts w:ascii="宋体" w:hAnsi="宋体" w:cs="宋体"/>
          <w:snapToGrid w:val="0"/>
          <w:kern w:val="0"/>
          <w:sz w:val="24"/>
        </w:rPr>
        <w:t>北京市政府采购电子交易平台</w:t>
      </w:r>
      <w:r>
        <w:rPr>
          <w:rFonts w:hint="eastAsia" w:ascii="宋体" w:hAnsi="宋体" w:cs="宋体"/>
          <w:snapToGrid w:val="0"/>
          <w:kern w:val="0"/>
          <w:sz w:val="24"/>
        </w:rPr>
        <w:t>。投标人根据招标文件及电子交易平台供应商操作手册要求编制、生成并提交电子投标文件。</w:t>
      </w:r>
    </w:p>
    <w:p w14:paraId="5598F908">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15.2</w:t>
      </w:r>
      <w:r>
        <w:rPr>
          <w:rFonts w:ascii="宋体" w:hAnsi="宋体" w:cs="宋体"/>
          <w:snapToGrid w:val="0"/>
          <w:kern w:val="0"/>
          <w:sz w:val="24"/>
        </w:rPr>
        <w:t>采购人及采购代理机构拒绝接受通过电子交易平台以外任何形式提交的投标 文件，投标保证金除外</w:t>
      </w:r>
      <w:r>
        <w:rPr>
          <w:rFonts w:hint="eastAsia" w:ascii="宋体" w:hAnsi="宋体" w:cs="宋体"/>
          <w:snapToGrid w:val="0"/>
          <w:kern w:val="0"/>
          <w:sz w:val="24"/>
        </w:rPr>
        <w:t>。</w:t>
      </w:r>
    </w:p>
    <w:p w14:paraId="68969AD8">
      <w:pPr>
        <w:tabs>
          <w:tab w:val="left" w:pos="360"/>
        </w:tabs>
        <w:snapToGrid w:val="0"/>
        <w:spacing w:line="360" w:lineRule="auto"/>
        <w:ind w:right="31" w:rightChars="15"/>
        <w:outlineLvl w:val="1"/>
        <w:rPr>
          <w:rFonts w:hint="eastAsia" w:ascii="宋体" w:hAnsi="宋体" w:cs="宋体"/>
          <w:snapToGrid w:val="0"/>
          <w:kern w:val="0"/>
          <w:sz w:val="24"/>
        </w:rPr>
      </w:pPr>
      <w:bookmarkStart w:id="478" w:name="_Toc164229377"/>
      <w:bookmarkStart w:id="479" w:name="_Toc164351630"/>
      <w:bookmarkStart w:id="480" w:name="_Toc226965809"/>
      <w:bookmarkStart w:id="481" w:name="_Toc164608805"/>
      <w:bookmarkStart w:id="482" w:name="_Toc305158878"/>
      <w:bookmarkStart w:id="483" w:name="_Toc150509287"/>
      <w:bookmarkStart w:id="484" w:name="_Toc150480774"/>
      <w:bookmarkStart w:id="485" w:name="_Toc226965726"/>
      <w:bookmarkStart w:id="486" w:name="_Toc151193924"/>
      <w:bookmarkStart w:id="487" w:name="_Toc264969226"/>
      <w:bookmarkStart w:id="488" w:name="_Toc127151737"/>
      <w:bookmarkStart w:id="489" w:name="_Toc520356161"/>
      <w:bookmarkStart w:id="490" w:name="_Toc142311038"/>
      <w:bookmarkStart w:id="491" w:name="_Toc226309780"/>
      <w:bookmarkStart w:id="492" w:name="_Toc150774636"/>
      <w:bookmarkStart w:id="493" w:name="_Toc149720829"/>
      <w:bookmarkStart w:id="494" w:name="_Toc151193850"/>
      <w:bookmarkStart w:id="495" w:name="_Toc195842901"/>
      <w:bookmarkStart w:id="496" w:name="_Toc151193634"/>
      <w:bookmarkStart w:id="497" w:name="_Toc151193778"/>
      <w:bookmarkStart w:id="498" w:name="_Toc127161450"/>
      <w:bookmarkStart w:id="499" w:name="_Toc226337232"/>
      <w:bookmarkStart w:id="500" w:name="_Toc164229231"/>
      <w:bookmarkStart w:id="501" w:name="_Toc164608650"/>
      <w:bookmarkStart w:id="502" w:name="_Toc151190163"/>
      <w:bookmarkStart w:id="503" w:name="_Toc127151536"/>
      <w:bookmarkStart w:id="504" w:name="_Toc265228374"/>
      <w:bookmarkStart w:id="505" w:name="_Toc151193706"/>
      <w:bookmarkStart w:id="506" w:name="_Toc305158804"/>
      <w:bookmarkStart w:id="507" w:name="_Toc150774741"/>
      <w:r>
        <w:rPr>
          <w:rFonts w:hint="eastAsia" w:ascii="宋体" w:hAnsi="宋体" w:cs="宋体"/>
          <w:snapToGrid w:val="0"/>
          <w:kern w:val="0"/>
          <w:sz w:val="24"/>
        </w:rPr>
        <w:t>16  投标截止</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Pr>
          <w:rFonts w:hint="eastAsia" w:ascii="宋体" w:hAnsi="宋体" w:cs="宋体"/>
          <w:snapToGrid w:val="0"/>
          <w:kern w:val="0"/>
          <w:sz w:val="24"/>
        </w:rPr>
        <w:t>时间</w:t>
      </w:r>
    </w:p>
    <w:p w14:paraId="74BF42BB">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16.1投标人应在招标文件要求提交投标文件截止时间前，将电子投标文件提交至电子交易平台。</w:t>
      </w:r>
    </w:p>
    <w:p w14:paraId="68700035">
      <w:pPr>
        <w:tabs>
          <w:tab w:val="left" w:pos="360"/>
        </w:tabs>
        <w:snapToGrid w:val="0"/>
        <w:spacing w:line="360" w:lineRule="auto"/>
        <w:ind w:right="31" w:rightChars="15"/>
        <w:outlineLvl w:val="1"/>
        <w:rPr>
          <w:rFonts w:hint="eastAsia" w:ascii="宋体" w:hAnsi="宋体" w:cs="宋体"/>
          <w:snapToGrid w:val="0"/>
          <w:kern w:val="0"/>
          <w:sz w:val="24"/>
        </w:rPr>
      </w:pPr>
      <w:bookmarkStart w:id="508" w:name="_Toc151193635"/>
      <w:bookmarkStart w:id="509" w:name="_Toc127161451"/>
      <w:bookmarkStart w:id="510" w:name="_Toc151193779"/>
      <w:bookmarkStart w:id="511" w:name="_Toc305158879"/>
      <w:bookmarkStart w:id="512" w:name="_Toc150774637"/>
      <w:bookmarkStart w:id="513" w:name="_Toc150480775"/>
      <w:bookmarkStart w:id="514" w:name="_Toc195842902"/>
      <w:bookmarkStart w:id="515" w:name="_Toc150774742"/>
      <w:bookmarkStart w:id="516" w:name="_Toc142311039"/>
      <w:bookmarkStart w:id="517" w:name="_Toc164608651"/>
      <w:bookmarkStart w:id="518" w:name="_Toc164229232"/>
      <w:bookmarkStart w:id="519" w:name="_Toc149720830"/>
      <w:bookmarkStart w:id="520" w:name="_Toc305158805"/>
      <w:bookmarkStart w:id="521" w:name="_Toc164608806"/>
      <w:bookmarkStart w:id="522" w:name="_Toc520356162"/>
      <w:bookmarkStart w:id="523" w:name="_Toc151190164"/>
      <w:bookmarkStart w:id="524" w:name="_Toc164229378"/>
      <w:bookmarkStart w:id="525" w:name="_Toc127151537"/>
      <w:bookmarkStart w:id="526" w:name="_Toc151193925"/>
      <w:bookmarkStart w:id="527" w:name="_Toc226309781"/>
      <w:bookmarkStart w:id="528" w:name="_Toc265228375"/>
      <w:bookmarkStart w:id="529" w:name="_Toc151193707"/>
      <w:bookmarkStart w:id="530" w:name="_Toc264969227"/>
      <w:bookmarkStart w:id="531" w:name="_Toc151193851"/>
      <w:bookmarkStart w:id="532" w:name="_Toc150509288"/>
      <w:bookmarkStart w:id="533" w:name="_Toc226965810"/>
      <w:bookmarkStart w:id="534" w:name="_Toc226337233"/>
      <w:bookmarkStart w:id="535" w:name="_Toc127151738"/>
      <w:bookmarkStart w:id="536" w:name="_Toc164351631"/>
      <w:bookmarkStart w:id="537" w:name="_Toc226965727"/>
      <w:r>
        <w:rPr>
          <w:rFonts w:hint="eastAsia" w:ascii="宋体" w:hAnsi="宋体" w:cs="宋体"/>
          <w:snapToGrid w:val="0"/>
          <w:kern w:val="0"/>
          <w:sz w:val="24"/>
        </w:rPr>
        <w:t>17   投标文件的修改与撤回</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2BC4F042">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17.1投标截止时间前，投标人可以通过电子交易平台对所提交的投标文件进行补充、修改或者撤回。</w:t>
      </w:r>
      <w:r>
        <w:rPr>
          <w:rFonts w:hint="eastAsia" w:ascii="宋体" w:hAnsi="宋体" w:cs="宋体"/>
          <w:snapToGrid w:val="0"/>
          <w:color w:val="000000"/>
          <w:kern w:val="0"/>
          <w:sz w:val="24"/>
        </w:rPr>
        <w:t>投标保证金的</w:t>
      </w:r>
      <w:r>
        <w:rPr>
          <w:rFonts w:hint="eastAsia" w:ascii="宋体" w:hAnsi="宋体" w:cs="宋体"/>
          <w:snapToGrid w:val="0"/>
          <w:kern w:val="0"/>
          <w:sz w:val="24"/>
        </w:rPr>
        <w:t>补充、修改或者撤回无需通过电子交易平台，但应就其补充、修改或者撤回通知采购人或采购代理机构。</w:t>
      </w:r>
    </w:p>
    <w:p w14:paraId="3D41E93F">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17.2 投标人对投标文件的补充、修改的内容应当按照招标文件要求签署、盖章，作为投标文件的组成部分。</w:t>
      </w:r>
    </w:p>
    <w:p w14:paraId="249DE47D">
      <w:pPr>
        <w:snapToGrid w:val="0"/>
        <w:spacing w:line="360" w:lineRule="auto"/>
        <w:ind w:right="31" w:rightChars="15"/>
        <w:rPr>
          <w:snapToGrid w:val="0"/>
          <w:kern w:val="0"/>
          <w:sz w:val="24"/>
        </w:rPr>
      </w:pPr>
    </w:p>
    <w:p w14:paraId="585357A4">
      <w:pPr>
        <w:pStyle w:val="4"/>
        <w:snapToGrid w:val="0"/>
        <w:spacing w:before="0" w:line="360" w:lineRule="auto"/>
        <w:ind w:right="31" w:rightChars="15"/>
        <w:rPr>
          <w:rFonts w:ascii="Times New Roman" w:hAnsi="Times New Roman" w:eastAsia="宋体"/>
          <w:snapToGrid w:val="0"/>
          <w:sz w:val="28"/>
        </w:rPr>
      </w:pPr>
      <w:bookmarkStart w:id="538" w:name="_Toc264969228"/>
      <w:bookmarkStart w:id="539" w:name="_Toc226337234"/>
      <w:bookmarkStart w:id="540" w:name="_Toc520356163"/>
      <w:bookmarkStart w:id="541" w:name="_Toc150774743"/>
      <w:bookmarkStart w:id="542" w:name="_Toc305158880"/>
      <w:bookmarkStart w:id="543" w:name="_Toc195842903"/>
      <w:bookmarkStart w:id="544" w:name="_Toc226309782"/>
      <w:bookmarkStart w:id="545" w:name="_Toc142311040"/>
      <w:bookmarkStart w:id="546" w:name="_Toc150774638"/>
      <w:bookmarkStart w:id="547" w:name="_Toc150480776"/>
      <w:bookmarkStart w:id="548" w:name="_Toc151193708"/>
      <w:bookmarkStart w:id="549" w:name="_Toc151190165"/>
      <w:bookmarkStart w:id="550" w:name="_Toc151193636"/>
      <w:bookmarkStart w:id="551" w:name="_Toc150509289"/>
      <w:bookmarkStart w:id="552" w:name="_Toc151193852"/>
      <w:bookmarkStart w:id="553" w:name="_Toc265228376"/>
      <w:bookmarkStart w:id="554" w:name="_Toc226965811"/>
      <w:bookmarkStart w:id="555" w:name="_Toc127151538"/>
      <w:bookmarkStart w:id="556" w:name="_Toc305158806"/>
      <w:bookmarkStart w:id="557" w:name="_Toc151193926"/>
      <w:bookmarkStart w:id="558" w:name="_Toc226965728"/>
      <w:bookmarkStart w:id="559" w:name="_Toc151193780"/>
      <w:r>
        <w:rPr>
          <w:rFonts w:ascii="Times New Roman" w:hAnsi="Times New Roman" w:eastAsia="宋体"/>
          <w:snapToGrid w:val="0"/>
          <w:sz w:val="28"/>
        </w:rPr>
        <w:t>五   开标、资格审查及评标</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10560C51">
      <w:pPr>
        <w:tabs>
          <w:tab w:val="left" w:pos="360"/>
        </w:tabs>
        <w:snapToGrid w:val="0"/>
        <w:spacing w:line="360" w:lineRule="auto"/>
        <w:ind w:right="31" w:rightChars="15"/>
        <w:outlineLvl w:val="1"/>
        <w:rPr>
          <w:rFonts w:hint="eastAsia" w:ascii="宋体" w:hAnsi="宋体" w:cs="宋体"/>
          <w:snapToGrid w:val="0"/>
          <w:kern w:val="0"/>
          <w:sz w:val="24"/>
        </w:rPr>
      </w:pPr>
      <w:bookmarkStart w:id="560" w:name="_Toc142311041"/>
      <w:bookmarkStart w:id="561" w:name="_Toc305158881"/>
      <w:bookmarkStart w:id="562" w:name="_Toc265228377"/>
      <w:bookmarkStart w:id="563" w:name="_Toc164229380"/>
      <w:bookmarkStart w:id="564" w:name="_Toc150480777"/>
      <w:bookmarkStart w:id="565" w:name="_Toc164608808"/>
      <w:bookmarkStart w:id="566" w:name="_Toc127151539"/>
      <w:bookmarkStart w:id="567" w:name="_Toc151193781"/>
      <w:bookmarkStart w:id="568" w:name="_Toc164608653"/>
      <w:bookmarkStart w:id="569" w:name="_Toc164229234"/>
      <w:bookmarkStart w:id="570" w:name="_Toc127151740"/>
      <w:bookmarkStart w:id="571" w:name="_Toc520356164"/>
      <w:bookmarkStart w:id="572" w:name="_Toc226337235"/>
      <w:bookmarkStart w:id="573" w:name="_Toc150774639"/>
      <w:bookmarkStart w:id="574" w:name="_Toc127161453"/>
      <w:bookmarkStart w:id="575" w:name="_Toc226309783"/>
      <w:bookmarkStart w:id="576" w:name="_Toc151193637"/>
      <w:bookmarkStart w:id="577" w:name="_Toc150509290"/>
      <w:bookmarkStart w:id="578" w:name="_Toc195842904"/>
      <w:bookmarkStart w:id="579" w:name="_Toc226965729"/>
      <w:bookmarkStart w:id="580" w:name="_Toc151193853"/>
      <w:bookmarkStart w:id="581" w:name="_Toc226965812"/>
      <w:bookmarkStart w:id="582" w:name="_Toc150774744"/>
      <w:bookmarkStart w:id="583" w:name="_Toc151193709"/>
      <w:bookmarkStart w:id="584" w:name="_Toc151193927"/>
      <w:bookmarkStart w:id="585" w:name="_Toc149720832"/>
      <w:bookmarkStart w:id="586" w:name="_Toc305158807"/>
      <w:bookmarkStart w:id="587" w:name="_Toc264969229"/>
      <w:bookmarkStart w:id="588" w:name="_Toc151190166"/>
      <w:bookmarkStart w:id="589" w:name="_Toc164351633"/>
      <w:r>
        <w:rPr>
          <w:rFonts w:hint="eastAsia" w:ascii="宋体" w:hAnsi="宋体" w:cs="宋体"/>
          <w:snapToGrid w:val="0"/>
          <w:kern w:val="0"/>
          <w:sz w:val="24"/>
        </w:rPr>
        <w:t>18   开标</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50233BD1">
      <w:pPr>
        <w:tabs>
          <w:tab w:val="left" w:pos="1080"/>
          <w:tab w:val="left" w:pos="2014"/>
        </w:tabs>
        <w:snapToGrid w:val="0"/>
        <w:spacing w:line="360" w:lineRule="auto"/>
        <w:ind w:left="420" w:leftChars="200" w:right="31" w:rightChars="15"/>
        <w:rPr>
          <w:rFonts w:hint="eastAsia" w:ascii="宋体" w:hAnsi="宋体" w:cs="宋体"/>
          <w:snapToGrid w:val="0"/>
          <w:kern w:val="0"/>
          <w:sz w:val="24"/>
        </w:rPr>
      </w:pPr>
      <w:r>
        <w:rPr>
          <w:rFonts w:hint="eastAsia" w:ascii="宋体" w:hAnsi="宋体" w:cs="宋体"/>
          <w:snapToGrid w:val="0"/>
          <w:kern w:val="0"/>
          <w:sz w:val="24"/>
        </w:rPr>
        <w:t>18.1采购人或采购代理机构将按招标文件的规定，在投标截止时间的同一时间和招标文件预先确定的地点组织开标。</w:t>
      </w:r>
    </w:p>
    <w:p w14:paraId="72BAAA32">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18.2</w:t>
      </w:r>
      <w:r>
        <w:rPr>
          <w:rFonts w:ascii="宋体" w:hAnsi="宋体" w:cs="宋体"/>
          <w:snapToGrid w:val="0"/>
          <w:kern w:val="0"/>
          <w:sz w:val="24"/>
        </w:rPr>
        <w:t>本项目开标使用北京市政府采购电子交易平台。投标人应在《投标人须知资 料表》规定的时间内对投标文件进行解密，因非系统原因导致的解密失败， 视为</w:t>
      </w:r>
      <w:r>
        <w:rPr>
          <w:rFonts w:ascii="宋体" w:hAnsi="宋体" w:cs="宋体"/>
          <w:b/>
          <w:bCs/>
          <w:snapToGrid w:val="0"/>
          <w:kern w:val="0"/>
          <w:sz w:val="24"/>
        </w:rPr>
        <w:t>投标无效</w:t>
      </w:r>
      <w:r>
        <w:rPr>
          <w:rFonts w:hint="eastAsia" w:ascii="宋体" w:hAnsi="宋体" w:cs="宋体"/>
          <w:snapToGrid w:val="0"/>
          <w:kern w:val="0"/>
          <w:sz w:val="24"/>
        </w:rPr>
        <w:t>。</w:t>
      </w:r>
    </w:p>
    <w:p w14:paraId="7E20483B">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18.3</w:t>
      </w:r>
      <w:bookmarkStart w:id="590" w:name="_Toc520356165"/>
      <w:r>
        <w:rPr>
          <w:rFonts w:ascii="宋体" w:hAnsi="宋体" w:cs="宋体"/>
          <w:snapToGrid w:val="0"/>
          <w:kern w:val="0"/>
          <w:sz w:val="24"/>
        </w:rPr>
        <w:t>开标过程将使用电子交易平台宣布投标人名称、投标价格和招标文件规定的 需要宣布的其他内容并进行记录，并由参加开标的各投标人确认。投标人未 在规定时间内提出疑义或确认一览表的，视同认可开标结果</w:t>
      </w:r>
      <w:r>
        <w:rPr>
          <w:rFonts w:hint="eastAsia" w:ascii="宋体" w:hAnsi="宋体" w:cs="宋体"/>
          <w:snapToGrid w:val="0"/>
          <w:kern w:val="0"/>
          <w:sz w:val="24"/>
        </w:rPr>
        <w:t>。</w:t>
      </w:r>
    </w:p>
    <w:p w14:paraId="377FFA3E">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18.4投标人对开标过程和开标记录有疑义，以及认为采购人、采购代理机构相关工作人员有需要回避的情形的，应当场提出询问或者回避申请。采购人、采购代理机构对投标人提出的询问或者回避申请将及时处理。</w:t>
      </w:r>
    </w:p>
    <w:p w14:paraId="43AFEB46">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18.5投标人不足3家的，不予开标。</w:t>
      </w:r>
    </w:p>
    <w:p w14:paraId="4EE1B299">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19   资格审查</w:t>
      </w:r>
    </w:p>
    <w:p w14:paraId="438D6D13">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19.1见第三章《资格审查》。</w:t>
      </w:r>
    </w:p>
    <w:bookmarkEnd w:id="590"/>
    <w:p w14:paraId="239E5569">
      <w:pPr>
        <w:tabs>
          <w:tab w:val="left" w:pos="360"/>
        </w:tabs>
        <w:snapToGrid w:val="0"/>
        <w:spacing w:line="360" w:lineRule="auto"/>
        <w:ind w:right="31" w:rightChars="15"/>
        <w:outlineLvl w:val="1"/>
        <w:rPr>
          <w:rFonts w:hint="eastAsia" w:ascii="宋体" w:hAnsi="宋体" w:cs="宋体"/>
          <w:snapToGrid w:val="0"/>
          <w:kern w:val="0"/>
          <w:sz w:val="24"/>
        </w:rPr>
      </w:pPr>
      <w:bookmarkStart w:id="591" w:name="_Toc226337236"/>
      <w:bookmarkStart w:id="592" w:name="_Toc305158882"/>
      <w:bookmarkStart w:id="593" w:name="_Toc142311042"/>
      <w:bookmarkStart w:id="594" w:name="_Toc150774745"/>
      <w:bookmarkStart w:id="595" w:name="_Toc265228378"/>
      <w:bookmarkStart w:id="596" w:name="_Toc151193782"/>
      <w:bookmarkStart w:id="597" w:name="_Toc127151540"/>
      <w:bookmarkStart w:id="598" w:name="_Toc127161454"/>
      <w:bookmarkStart w:id="599" w:name="_Toc150774640"/>
      <w:bookmarkStart w:id="600" w:name="_Toc305158808"/>
      <w:bookmarkStart w:id="601" w:name="_Toc164608809"/>
      <w:bookmarkStart w:id="602" w:name="_Toc195842905"/>
      <w:bookmarkStart w:id="603" w:name="_Toc149720833"/>
      <w:bookmarkStart w:id="604" w:name="_Toc226309784"/>
      <w:bookmarkStart w:id="605" w:name="_Toc151193928"/>
      <w:bookmarkStart w:id="606" w:name="_Toc151193710"/>
      <w:bookmarkStart w:id="607" w:name="_Toc150509291"/>
      <w:bookmarkStart w:id="608" w:name="_Toc226965730"/>
      <w:bookmarkStart w:id="609" w:name="_Toc151193638"/>
      <w:bookmarkStart w:id="610" w:name="_Toc264969230"/>
      <w:bookmarkStart w:id="611" w:name="_Toc164229381"/>
      <w:bookmarkStart w:id="612" w:name="_Toc164608654"/>
      <w:bookmarkStart w:id="613" w:name="_Toc164351634"/>
      <w:bookmarkStart w:id="614" w:name="_Toc226965813"/>
      <w:bookmarkStart w:id="615" w:name="_Toc151190167"/>
      <w:bookmarkStart w:id="616" w:name="_Toc151193854"/>
      <w:bookmarkStart w:id="617" w:name="_Toc150480778"/>
      <w:bookmarkStart w:id="618" w:name="_Toc164229235"/>
      <w:bookmarkStart w:id="619" w:name="_Toc127151741"/>
      <w:r>
        <w:rPr>
          <w:rFonts w:hint="eastAsia" w:ascii="宋体" w:hAnsi="宋体" w:cs="宋体"/>
          <w:snapToGrid w:val="0"/>
          <w:kern w:val="0"/>
          <w:sz w:val="24"/>
        </w:rPr>
        <w:t>20   评标委员会</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0C3F5904">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bookmarkStart w:id="620" w:name="_Toc520356169"/>
      <w:r>
        <w:rPr>
          <w:rFonts w:hint="eastAsia" w:ascii="宋体" w:hAnsi="宋体" w:cs="宋体"/>
          <w:snapToGrid w:val="0"/>
          <w:kern w:val="0"/>
          <w:sz w:val="24"/>
        </w:rPr>
        <w:t>20.1 评标委员会根据政府采购有关规定和本次采购项目的特点进行组建，并负责具体评标事务，独立履行职责。</w:t>
      </w:r>
    </w:p>
    <w:p w14:paraId="7546A6F2">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20.2评审专家须符合《财政部关于在政府采购活动中查询及使用信用记录有关问题的通知》（财库〔2016〕125 号）的规定。依法自行选定评审专家的，采购人和采购代理机构将查询有关信用记录，对具有行贿、受贿、欺诈等不良 信用记录的人员，拒绝其参与政府采购活动。</w:t>
      </w:r>
    </w:p>
    <w:p w14:paraId="327F9078">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21   评标程序、评标方法和评标标准</w:t>
      </w:r>
    </w:p>
    <w:p w14:paraId="62D61D7D">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21.1见第四章《评标程序、评标方法和评标标准》。</w:t>
      </w:r>
    </w:p>
    <w:p w14:paraId="4B3632B4">
      <w:pPr>
        <w:tabs>
          <w:tab w:val="left" w:pos="360"/>
          <w:tab w:val="left" w:pos="1080"/>
        </w:tabs>
        <w:snapToGrid w:val="0"/>
        <w:spacing w:line="360" w:lineRule="auto"/>
        <w:ind w:right="31" w:rightChars="15"/>
        <w:rPr>
          <w:snapToGrid w:val="0"/>
          <w:kern w:val="0"/>
          <w:sz w:val="24"/>
        </w:rPr>
      </w:pPr>
    </w:p>
    <w:p w14:paraId="79440B9D">
      <w:pPr>
        <w:pStyle w:val="4"/>
        <w:snapToGrid w:val="0"/>
        <w:spacing w:before="0" w:line="360" w:lineRule="auto"/>
        <w:ind w:right="31" w:rightChars="15"/>
        <w:rPr>
          <w:rFonts w:ascii="Times New Roman" w:hAnsi="Times New Roman" w:eastAsia="宋体"/>
          <w:snapToGrid w:val="0"/>
          <w:sz w:val="28"/>
        </w:rPr>
      </w:pPr>
      <w:bookmarkStart w:id="621" w:name="_Toc150774645"/>
      <w:bookmarkStart w:id="622" w:name="_Toc150509296"/>
      <w:bookmarkStart w:id="623" w:name="_Toc151193787"/>
      <w:bookmarkStart w:id="624" w:name="_Toc226309789"/>
      <w:bookmarkStart w:id="625" w:name="_Toc151193715"/>
      <w:bookmarkStart w:id="626" w:name="_Toc265228383"/>
      <w:bookmarkStart w:id="627" w:name="_Toc264969235"/>
      <w:bookmarkStart w:id="628" w:name="_Toc226965818"/>
      <w:bookmarkStart w:id="629" w:name="_Toc305158887"/>
      <w:bookmarkStart w:id="630" w:name="_Toc226965735"/>
      <w:bookmarkStart w:id="631" w:name="_Toc226337241"/>
      <w:bookmarkStart w:id="632" w:name="_Toc151190172"/>
      <w:bookmarkStart w:id="633" w:name="_Toc195842910"/>
      <w:bookmarkStart w:id="634" w:name="_Toc150480783"/>
      <w:bookmarkStart w:id="635" w:name="_Toc151193933"/>
      <w:bookmarkStart w:id="636" w:name="_Toc142311047"/>
      <w:bookmarkStart w:id="637" w:name="_Toc150774750"/>
      <w:bookmarkStart w:id="638" w:name="_Toc305158813"/>
      <w:bookmarkStart w:id="639" w:name="_Toc127151545"/>
      <w:bookmarkStart w:id="640" w:name="_Toc151193643"/>
      <w:bookmarkStart w:id="641" w:name="_Toc151193859"/>
      <w:r>
        <w:rPr>
          <w:rFonts w:ascii="Times New Roman" w:hAnsi="Times New Roman" w:eastAsia="宋体"/>
          <w:snapToGrid w:val="0"/>
          <w:sz w:val="28"/>
        </w:rPr>
        <w:t xml:space="preserve">六   </w:t>
      </w:r>
      <w:bookmarkEnd w:id="620"/>
      <w:r>
        <w:rPr>
          <w:rFonts w:ascii="Times New Roman" w:hAnsi="Times New Roman" w:eastAsia="宋体"/>
          <w:snapToGrid w:val="0"/>
          <w:sz w:val="28"/>
        </w:rPr>
        <w:t>确定中标</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Start w:id="642" w:name="_Toc150774752"/>
      <w:bookmarkStart w:id="643" w:name="_Toc265228385"/>
      <w:bookmarkStart w:id="644" w:name="_Toc164608816"/>
      <w:bookmarkStart w:id="645" w:name="_Toc226965820"/>
      <w:bookmarkStart w:id="646" w:name="_Toc150774647"/>
      <w:bookmarkStart w:id="647" w:name="_Toc164351641"/>
      <w:bookmarkStart w:id="648" w:name="_Toc150509298"/>
      <w:bookmarkStart w:id="649" w:name="_Toc127161461"/>
      <w:bookmarkStart w:id="650" w:name="_Toc151193645"/>
      <w:bookmarkStart w:id="651" w:name="_Toc226337243"/>
      <w:bookmarkStart w:id="652" w:name="_Toc127151748"/>
      <w:bookmarkStart w:id="653" w:name="_Toc151193717"/>
      <w:bookmarkStart w:id="654" w:name="_Toc150480785"/>
      <w:bookmarkStart w:id="655" w:name="_Toc151190174"/>
      <w:bookmarkStart w:id="656" w:name="_Toc127151547"/>
      <w:bookmarkStart w:id="657" w:name="_Toc305158889"/>
      <w:bookmarkStart w:id="658" w:name="_Toc142311049"/>
      <w:bookmarkStart w:id="659" w:name="_Toc164608661"/>
      <w:bookmarkStart w:id="660" w:name="_Toc151193789"/>
      <w:bookmarkStart w:id="661" w:name="_Toc149720840"/>
      <w:bookmarkStart w:id="662" w:name="_Toc226309791"/>
      <w:bookmarkStart w:id="663" w:name="_Toc151193935"/>
      <w:bookmarkStart w:id="664" w:name="_Toc151193861"/>
      <w:bookmarkStart w:id="665" w:name="_Toc195842912"/>
      <w:bookmarkStart w:id="666" w:name="_Toc164229388"/>
      <w:bookmarkStart w:id="667" w:name="_Toc164229242"/>
      <w:bookmarkStart w:id="668" w:name="_Toc226965737"/>
      <w:bookmarkStart w:id="669" w:name="_Toc264969237"/>
      <w:bookmarkStart w:id="670" w:name="_Toc305158815"/>
    </w:p>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14:paraId="427E7946">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22   确定中标人</w:t>
      </w:r>
    </w:p>
    <w:p w14:paraId="08FF5A5C">
      <w:pPr>
        <w:tabs>
          <w:tab w:val="left" w:pos="1080"/>
          <w:tab w:val="left" w:pos="2014"/>
        </w:tabs>
        <w:snapToGrid w:val="0"/>
        <w:spacing w:line="360" w:lineRule="auto"/>
        <w:ind w:right="31" w:rightChars="15" w:firstLine="720" w:firstLineChars="300"/>
        <w:rPr>
          <w:rFonts w:hint="eastAsia" w:ascii="宋体" w:hAnsi="宋体" w:cs="宋体"/>
          <w:snapToGrid w:val="0"/>
          <w:kern w:val="0"/>
          <w:sz w:val="24"/>
        </w:rPr>
      </w:pPr>
      <w:r>
        <w:rPr>
          <w:rFonts w:hint="eastAsia" w:ascii="宋体" w:hAnsi="宋体" w:cs="宋体"/>
          <w:snapToGrid w:val="0"/>
          <w:kern w:val="0"/>
          <w:sz w:val="24"/>
        </w:rPr>
        <w:t>22.1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473A2C6D">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23   中标公告与中标通知书</w:t>
      </w:r>
    </w:p>
    <w:p w14:paraId="1DC7237F">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23.1</w:t>
      </w:r>
      <w:r>
        <w:rPr>
          <w:rFonts w:ascii="宋体" w:hAnsi="宋体" w:cs="宋体"/>
          <w:snapToGrid w:val="0"/>
          <w:kern w:val="0"/>
          <w:sz w:val="24"/>
        </w:rPr>
        <w:t>采购人或采购代理机构自中标人确定之日起 2 个工作日内，在北京市政府采 购网公告中标结果，同时向中标人发出中标通知书，中标公告期限为 1 个工作日</w:t>
      </w:r>
      <w:r>
        <w:rPr>
          <w:rFonts w:hint="eastAsia" w:ascii="宋体" w:hAnsi="宋体" w:cs="宋体"/>
          <w:snapToGrid w:val="0"/>
          <w:kern w:val="0"/>
          <w:sz w:val="24"/>
        </w:rPr>
        <w:t>。</w:t>
      </w:r>
    </w:p>
    <w:p w14:paraId="7BA98711">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23.2中标通知书对采购人和中标供应商均具有法律效力。中标通知书发出后，采购人改变中标结果的，或者中标供应商放弃中标项目的，应当依法承担法律责任。</w:t>
      </w:r>
    </w:p>
    <w:p w14:paraId="31AF7F67">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24   废标</w:t>
      </w:r>
    </w:p>
    <w:p w14:paraId="34B75F5F">
      <w:pPr>
        <w:tabs>
          <w:tab w:val="left" w:pos="1080"/>
          <w:tab w:val="left" w:pos="2014"/>
        </w:tabs>
        <w:snapToGrid w:val="0"/>
        <w:spacing w:line="360" w:lineRule="auto"/>
        <w:ind w:right="31" w:rightChars="15" w:firstLine="720" w:firstLineChars="300"/>
        <w:rPr>
          <w:rFonts w:hint="eastAsia" w:ascii="宋体" w:hAnsi="宋体" w:cs="宋体"/>
          <w:snapToGrid w:val="0"/>
          <w:kern w:val="0"/>
          <w:sz w:val="24"/>
        </w:rPr>
      </w:pPr>
      <w:r>
        <w:rPr>
          <w:rFonts w:hint="eastAsia" w:ascii="宋体" w:hAnsi="宋体" w:cs="宋体"/>
          <w:snapToGrid w:val="0"/>
          <w:kern w:val="0"/>
          <w:sz w:val="24"/>
        </w:rPr>
        <w:t>24.1在招标采购中，出现下列情形之一的，应予废标：</w:t>
      </w:r>
    </w:p>
    <w:p w14:paraId="79D287E4">
      <w:pPr>
        <w:tabs>
          <w:tab w:val="left" w:pos="1080"/>
          <w:tab w:val="left" w:pos="2014"/>
        </w:tabs>
        <w:snapToGrid w:val="0"/>
        <w:spacing w:line="360" w:lineRule="auto"/>
        <w:ind w:left="1917" w:leftChars="570" w:right="31" w:rightChars="15" w:hanging="720" w:hangingChars="300"/>
        <w:rPr>
          <w:rFonts w:hint="eastAsia" w:ascii="宋体" w:hAnsi="宋体" w:cs="宋体"/>
          <w:snapToGrid w:val="0"/>
          <w:kern w:val="0"/>
          <w:sz w:val="24"/>
        </w:rPr>
      </w:pPr>
      <w:r>
        <w:rPr>
          <w:rFonts w:hint="eastAsia" w:ascii="宋体" w:hAnsi="宋体" w:cs="宋体"/>
          <w:snapToGrid w:val="0"/>
          <w:kern w:val="0"/>
          <w:sz w:val="24"/>
        </w:rPr>
        <w:t>24.1.1符合专业条件的供应商或者对招标文件作实质响应的供应商不足三家的；</w:t>
      </w:r>
    </w:p>
    <w:p w14:paraId="1CB42181">
      <w:pPr>
        <w:tabs>
          <w:tab w:val="left" w:pos="1080"/>
          <w:tab w:val="left" w:pos="2014"/>
        </w:tabs>
        <w:snapToGrid w:val="0"/>
        <w:spacing w:line="360" w:lineRule="auto"/>
        <w:ind w:right="31" w:rightChars="15" w:firstLine="1200" w:firstLineChars="500"/>
        <w:rPr>
          <w:rFonts w:hint="eastAsia" w:ascii="宋体" w:hAnsi="宋体" w:cs="宋体"/>
          <w:snapToGrid w:val="0"/>
          <w:kern w:val="0"/>
          <w:sz w:val="24"/>
        </w:rPr>
      </w:pPr>
      <w:r>
        <w:rPr>
          <w:rFonts w:hint="eastAsia" w:ascii="宋体" w:hAnsi="宋体" w:cs="宋体"/>
          <w:snapToGrid w:val="0"/>
          <w:kern w:val="0"/>
          <w:sz w:val="24"/>
        </w:rPr>
        <w:t>24.1.2出现影响采购公正的违法、违规行为的；</w:t>
      </w:r>
    </w:p>
    <w:p w14:paraId="45760617">
      <w:pPr>
        <w:tabs>
          <w:tab w:val="left" w:pos="1080"/>
          <w:tab w:val="left" w:pos="2014"/>
        </w:tabs>
        <w:snapToGrid w:val="0"/>
        <w:spacing w:line="360" w:lineRule="auto"/>
        <w:ind w:right="31" w:rightChars="15" w:firstLine="1200" w:firstLineChars="500"/>
        <w:rPr>
          <w:rFonts w:hint="eastAsia" w:ascii="宋体" w:hAnsi="宋体" w:cs="宋体"/>
          <w:snapToGrid w:val="0"/>
          <w:kern w:val="0"/>
          <w:sz w:val="24"/>
        </w:rPr>
      </w:pPr>
      <w:r>
        <w:rPr>
          <w:rFonts w:hint="eastAsia" w:ascii="宋体" w:hAnsi="宋体" w:cs="宋体"/>
          <w:snapToGrid w:val="0"/>
          <w:kern w:val="0"/>
          <w:sz w:val="24"/>
        </w:rPr>
        <w:t xml:space="preserve">24.1.3投标人的报价均超过了采购预算，采购人不能支付的； </w:t>
      </w:r>
    </w:p>
    <w:p w14:paraId="5BD46AFC">
      <w:pPr>
        <w:tabs>
          <w:tab w:val="left" w:pos="1080"/>
          <w:tab w:val="left" w:pos="2014"/>
        </w:tabs>
        <w:snapToGrid w:val="0"/>
        <w:spacing w:line="360" w:lineRule="auto"/>
        <w:ind w:right="31" w:rightChars="15" w:firstLine="1200" w:firstLineChars="500"/>
        <w:rPr>
          <w:rFonts w:hint="eastAsia" w:ascii="宋体" w:hAnsi="宋体" w:cs="宋体"/>
          <w:snapToGrid w:val="0"/>
          <w:kern w:val="0"/>
          <w:sz w:val="24"/>
        </w:rPr>
      </w:pPr>
      <w:r>
        <w:rPr>
          <w:rFonts w:hint="eastAsia" w:ascii="宋体" w:hAnsi="宋体" w:cs="宋体"/>
          <w:snapToGrid w:val="0"/>
          <w:kern w:val="0"/>
          <w:sz w:val="24"/>
        </w:rPr>
        <w:t>24.1.4因重大变故，采购任务取消的。</w:t>
      </w:r>
    </w:p>
    <w:p w14:paraId="7F191C16">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24.2废标后，采购人将废标理由书面通知所有投标人。</w:t>
      </w:r>
    </w:p>
    <w:p w14:paraId="01577055">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25   签订合同</w:t>
      </w:r>
    </w:p>
    <w:p w14:paraId="127D1591">
      <w:pPr>
        <w:tabs>
          <w:tab w:val="left" w:pos="1080"/>
          <w:tab w:val="left" w:pos="2014"/>
        </w:tabs>
        <w:snapToGrid w:val="0"/>
        <w:spacing w:line="360" w:lineRule="auto"/>
        <w:ind w:right="31" w:rightChars="15" w:firstLine="720" w:firstLineChars="300"/>
        <w:rPr>
          <w:rFonts w:hint="eastAsia" w:ascii="宋体" w:hAnsi="宋体" w:cs="宋体"/>
          <w:snapToGrid w:val="0"/>
          <w:kern w:val="0"/>
          <w:sz w:val="24"/>
        </w:rPr>
      </w:pPr>
      <w:r>
        <w:rPr>
          <w:rFonts w:hint="eastAsia" w:ascii="宋体" w:hAnsi="宋体" w:cs="宋体"/>
          <w:snapToGrid w:val="0"/>
          <w:kern w:val="0"/>
          <w:sz w:val="24"/>
        </w:rPr>
        <w:t>25.1中标人、采购人应当自中标通知书发出之日起 30日内，按照招标文件和中标人投标文件的规定签订书面合同。所签订的合同不得对招标文件确定的事项和中标人投标文件作实质性修改。</w:t>
      </w:r>
    </w:p>
    <w:p w14:paraId="63B1275A">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25.2中标人拒绝与采购人签订合同的，采购人可以按照评标报告推荐的中标候选人名单排序，确定下一候选人为中标人，也可以重新开展政府采购活动。</w:t>
      </w:r>
    </w:p>
    <w:p w14:paraId="1E3F9E92">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 xml:space="preserve">25.3联合体中标的，联合体各方应当共同与采购人签订合同，就采购合同约定的事项向采购人承担连带责任。 </w:t>
      </w:r>
    </w:p>
    <w:p w14:paraId="09B3145E">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25.4政府采购合同不能转包。</w:t>
      </w:r>
    </w:p>
    <w:p w14:paraId="36211F02">
      <w:pPr>
        <w:tabs>
          <w:tab w:val="left" w:pos="1080"/>
          <w:tab w:val="left" w:pos="2014"/>
        </w:tabs>
        <w:snapToGrid w:val="0"/>
        <w:spacing w:line="360" w:lineRule="auto"/>
        <w:ind w:left="1198" w:leftChars="342" w:right="31" w:rightChars="15" w:hanging="480" w:hangingChars="200"/>
        <w:rPr>
          <w:rFonts w:hint="eastAsia" w:ascii="宋体" w:hAnsi="宋体" w:cs="宋体"/>
          <w:snapToGrid w:val="0"/>
          <w:kern w:val="0"/>
          <w:sz w:val="24"/>
        </w:rPr>
      </w:pPr>
      <w:r>
        <w:rPr>
          <w:rFonts w:hint="eastAsia" w:ascii="宋体" w:hAnsi="宋体" w:cs="宋体"/>
          <w:snapToGrid w:val="0"/>
          <w:kern w:val="0"/>
          <w:sz w:val="24"/>
        </w:rPr>
        <w:t>25.5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14:paraId="2FAF66CB">
      <w:pPr>
        <w:tabs>
          <w:tab w:val="left" w:pos="1080"/>
          <w:tab w:val="left" w:pos="2014"/>
        </w:tabs>
        <w:snapToGrid w:val="0"/>
        <w:spacing w:line="360" w:lineRule="auto"/>
        <w:ind w:left="1198" w:leftChars="342" w:right="31" w:rightChars="15" w:hanging="480" w:hangingChars="200"/>
        <w:rPr>
          <w:rFonts w:hint="eastAsia" w:ascii="宋体" w:hAnsi="宋体" w:cs="宋体"/>
          <w:snapToGrid w:val="0"/>
          <w:kern w:val="0"/>
          <w:sz w:val="24"/>
        </w:rPr>
      </w:pPr>
      <w:r>
        <w:rPr>
          <w:rFonts w:hint="eastAsia" w:ascii="宋体" w:hAnsi="宋体" w:cs="宋体"/>
          <w:snapToGrid w:val="0"/>
          <w:kern w:val="0"/>
          <w:sz w:val="24"/>
        </w:rPr>
        <w:t xml:space="preserve">25.6 </w:t>
      </w:r>
      <w:r>
        <w:rPr>
          <w:rFonts w:ascii="宋体" w:hAnsi="宋体" w:cs="宋体"/>
          <w:snapToGrid w:val="0"/>
          <w:kern w:val="0"/>
          <w:sz w:val="24"/>
        </w:rPr>
        <w:t>“政采贷”融资指引：详见《投标人须知资料表》。</w:t>
      </w:r>
    </w:p>
    <w:p w14:paraId="77075621">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 xml:space="preserve">26   询问与质疑 </w:t>
      </w:r>
    </w:p>
    <w:p w14:paraId="6F802EC4">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26.1询问</w:t>
      </w:r>
    </w:p>
    <w:p w14:paraId="238EFBEF">
      <w:pPr>
        <w:tabs>
          <w:tab w:val="left" w:pos="1080"/>
          <w:tab w:val="left" w:pos="2014"/>
        </w:tabs>
        <w:snapToGrid w:val="0"/>
        <w:spacing w:line="360" w:lineRule="auto"/>
        <w:ind w:left="1560" w:leftChars="400" w:right="31" w:rightChars="15" w:hanging="720" w:hangingChars="300"/>
        <w:rPr>
          <w:rFonts w:hint="eastAsia" w:ascii="宋体" w:hAnsi="宋体" w:cs="宋体"/>
          <w:snapToGrid w:val="0"/>
          <w:kern w:val="0"/>
          <w:sz w:val="24"/>
        </w:rPr>
      </w:pPr>
      <w:r>
        <w:rPr>
          <w:rFonts w:hint="eastAsia" w:ascii="宋体" w:hAnsi="宋体" w:cs="宋体"/>
          <w:snapToGrid w:val="0"/>
          <w:kern w:val="0"/>
          <w:sz w:val="24"/>
        </w:rPr>
        <w:t>26.1.1投标人对政府采购活动事项有疑问的，可依法向采购人或采购 代理机构提出询问，提出形式见《投标人须知资料表》。</w:t>
      </w:r>
    </w:p>
    <w:p w14:paraId="3F63B480">
      <w:pPr>
        <w:tabs>
          <w:tab w:val="left" w:pos="1080"/>
          <w:tab w:val="left" w:pos="2014"/>
        </w:tabs>
        <w:snapToGrid w:val="0"/>
        <w:spacing w:line="360" w:lineRule="auto"/>
        <w:ind w:left="958" w:leftChars="456" w:right="31" w:rightChars="15"/>
        <w:rPr>
          <w:rFonts w:hint="eastAsia" w:ascii="宋体" w:hAnsi="宋体" w:cs="宋体"/>
          <w:snapToGrid w:val="0"/>
          <w:kern w:val="0"/>
          <w:sz w:val="24"/>
        </w:rPr>
      </w:pPr>
      <w:r>
        <w:rPr>
          <w:rFonts w:hint="eastAsia" w:ascii="宋体" w:hAnsi="宋体" w:cs="宋体"/>
          <w:snapToGrid w:val="0"/>
          <w:kern w:val="0"/>
          <w:sz w:val="24"/>
        </w:rPr>
        <w:t>26.1.2 采购人或采购代理机构对供应商依法提出的询问，在3个工作日内作出答复，但答复的内容不得涉及商业秘密。</w:t>
      </w:r>
    </w:p>
    <w:p w14:paraId="6F106093">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26.2质疑</w:t>
      </w:r>
    </w:p>
    <w:p w14:paraId="6255CB94">
      <w:pPr>
        <w:tabs>
          <w:tab w:val="left" w:pos="1080"/>
          <w:tab w:val="left" w:pos="2014"/>
        </w:tabs>
        <w:snapToGrid w:val="0"/>
        <w:spacing w:line="360" w:lineRule="auto"/>
        <w:ind w:left="1678" w:leftChars="456" w:right="31" w:rightChars="15" w:hanging="720" w:hangingChars="300"/>
        <w:rPr>
          <w:rFonts w:hint="eastAsia" w:ascii="宋体" w:hAnsi="宋体" w:cs="宋体"/>
          <w:snapToGrid w:val="0"/>
          <w:kern w:val="0"/>
          <w:sz w:val="24"/>
        </w:rPr>
      </w:pPr>
      <w:r>
        <w:rPr>
          <w:rFonts w:hint="eastAsia" w:ascii="宋体" w:hAnsi="宋体" w:cs="宋体"/>
          <w:snapToGrid w:val="0"/>
          <w:kern w:val="0"/>
          <w:sz w:val="24"/>
        </w:rPr>
        <w:t>26.2.1投标人认为采购文件、采购过程、中标结果使自己的权益受到损害的，可以在知道或者应知其权益受到损害之日起 7 个工作日内，以书面形式向采购人、采购代理机构提出质疑。采购人、采购代理机构在收 到质疑函后 7 个工作日内作出答复。</w:t>
      </w:r>
    </w:p>
    <w:p w14:paraId="106FE76D">
      <w:pPr>
        <w:tabs>
          <w:tab w:val="left" w:pos="1080"/>
          <w:tab w:val="left" w:pos="2014"/>
        </w:tabs>
        <w:snapToGrid w:val="0"/>
        <w:spacing w:line="360" w:lineRule="auto"/>
        <w:ind w:left="1678" w:leftChars="456" w:right="31" w:rightChars="15" w:hanging="720" w:hangingChars="300"/>
        <w:rPr>
          <w:rFonts w:hint="eastAsia" w:ascii="宋体" w:hAnsi="宋体" w:cs="宋体"/>
          <w:snapToGrid w:val="0"/>
          <w:kern w:val="0"/>
          <w:sz w:val="24"/>
        </w:rPr>
      </w:pPr>
      <w:r>
        <w:rPr>
          <w:rFonts w:hint="eastAsia" w:ascii="宋体" w:hAnsi="宋体" w:cs="宋体"/>
          <w:snapToGrid w:val="0"/>
          <w:kern w:val="0"/>
          <w:sz w:val="24"/>
        </w:rPr>
        <w:t>26.2.2 质疑函须使用财政部制定的范本文件。投标人为自然人的， 质疑函应当由本人签字；投标人为法人或者其他组织的，质疑函应当由法定代表人、主要负责人，或者其授权代表签字或者盖章，并加盖公章。</w:t>
      </w:r>
    </w:p>
    <w:p w14:paraId="300E0156">
      <w:pPr>
        <w:tabs>
          <w:tab w:val="left" w:pos="1080"/>
          <w:tab w:val="left" w:pos="2014"/>
        </w:tabs>
        <w:snapToGrid w:val="0"/>
        <w:spacing w:line="360" w:lineRule="auto"/>
        <w:ind w:left="1918" w:leftChars="456" w:right="31" w:rightChars="15" w:hanging="960" w:hangingChars="400"/>
        <w:rPr>
          <w:rFonts w:hint="eastAsia" w:ascii="宋体" w:hAnsi="宋体" w:cs="宋体"/>
          <w:snapToGrid w:val="0"/>
          <w:kern w:val="0"/>
          <w:sz w:val="24"/>
        </w:rPr>
      </w:pPr>
      <w:r>
        <w:rPr>
          <w:rFonts w:hint="eastAsia" w:ascii="宋体" w:hAnsi="宋体" w:cs="宋体"/>
          <w:snapToGrid w:val="0"/>
          <w:kern w:val="0"/>
          <w:sz w:val="24"/>
        </w:rPr>
        <w:t>26.2.3 投标人委托代理人进行质疑的，应当随质疑函同时提交投标人签署的授权委托书。授权委托书应当载明代理人的姓名或者名称、代理事项、具体权限、期限和相关事项。投标人为自然人的，应当由本人签字； 投标人为法人或者其他组织的，应当由法定代表人、主要负责人签字或者盖章，并加盖公章。</w:t>
      </w:r>
    </w:p>
    <w:p w14:paraId="245617AF">
      <w:pPr>
        <w:tabs>
          <w:tab w:val="left" w:pos="1080"/>
          <w:tab w:val="left" w:pos="2014"/>
        </w:tabs>
        <w:snapToGrid w:val="0"/>
        <w:spacing w:line="360" w:lineRule="auto"/>
        <w:ind w:left="1918" w:leftChars="456" w:right="31" w:rightChars="15" w:hanging="960" w:hangingChars="400"/>
        <w:rPr>
          <w:rFonts w:hint="eastAsia" w:ascii="宋体" w:hAnsi="宋体" w:cs="宋体"/>
          <w:snapToGrid w:val="0"/>
          <w:kern w:val="0"/>
          <w:sz w:val="24"/>
        </w:rPr>
      </w:pPr>
      <w:r>
        <w:rPr>
          <w:rFonts w:hint="eastAsia" w:ascii="宋体" w:hAnsi="宋体" w:cs="宋体"/>
          <w:snapToGrid w:val="0"/>
          <w:kern w:val="0"/>
          <w:sz w:val="24"/>
        </w:rPr>
        <w:t>26.2.4  投标人应在法定质疑期内一次性提出针对同一采购程序环节的质疑， 法定质疑期内针对同一采购程序环节再次提出的质疑，采购人、采购代理机构有权不予答复。</w:t>
      </w:r>
    </w:p>
    <w:p w14:paraId="15D76D71">
      <w:pPr>
        <w:tabs>
          <w:tab w:val="left" w:pos="1080"/>
          <w:tab w:val="left" w:pos="2014"/>
        </w:tabs>
        <w:snapToGrid w:val="0"/>
        <w:spacing w:line="360" w:lineRule="auto"/>
        <w:ind w:left="959" w:leftChars="228" w:right="31" w:rightChars="15" w:hanging="480" w:hangingChars="200"/>
        <w:rPr>
          <w:rFonts w:hint="eastAsia" w:ascii="宋体" w:hAnsi="宋体" w:cs="宋体"/>
          <w:snapToGrid w:val="0"/>
          <w:kern w:val="0"/>
          <w:sz w:val="24"/>
        </w:rPr>
      </w:pPr>
      <w:r>
        <w:rPr>
          <w:rFonts w:hint="eastAsia" w:ascii="宋体" w:hAnsi="宋体" w:cs="宋体"/>
          <w:snapToGrid w:val="0"/>
          <w:kern w:val="0"/>
          <w:sz w:val="24"/>
        </w:rPr>
        <w:t>26.3接收询问和质疑的联系部门、联系电话和通讯地址见《投标人须知资料表》。</w:t>
      </w:r>
    </w:p>
    <w:p w14:paraId="048E4BDD">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27   代理费</w:t>
      </w:r>
    </w:p>
    <w:p w14:paraId="62011F85">
      <w:pPr>
        <w:tabs>
          <w:tab w:val="left" w:pos="1080"/>
          <w:tab w:val="left" w:pos="2014"/>
        </w:tabs>
        <w:snapToGrid w:val="0"/>
        <w:spacing w:line="360" w:lineRule="auto"/>
        <w:ind w:left="959" w:leftChars="228" w:right="31" w:rightChars="15" w:hanging="480" w:hangingChars="200"/>
        <w:rPr>
          <w:rFonts w:hint="eastAsia" w:ascii="宋体" w:hAnsi="宋体" w:cs="宋体"/>
          <w:snapToGrid w:val="0"/>
          <w:kern w:val="0"/>
          <w:sz w:val="24"/>
        </w:rPr>
        <w:sectPr>
          <w:headerReference r:id="rId14" w:type="first"/>
          <w:footerReference r:id="rId16" w:type="first"/>
          <w:headerReference r:id="rId13" w:type="even"/>
          <w:footerReference r:id="rId15" w:type="even"/>
          <w:pgSz w:w="11907" w:h="16840"/>
          <w:pgMar w:top="1440" w:right="1800" w:bottom="1440" w:left="1800" w:header="851" w:footer="851" w:gutter="0"/>
          <w:cols w:space="720" w:num="1"/>
          <w:docGrid w:linePitch="462" w:charSpace="0"/>
        </w:sectPr>
      </w:pPr>
      <w:r>
        <w:rPr>
          <w:rFonts w:hint="eastAsia" w:ascii="宋体" w:hAnsi="宋体" w:cs="宋体"/>
          <w:snapToGrid w:val="0"/>
          <w:kern w:val="0"/>
          <w:sz w:val="24"/>
        </w:rPr>
        <w:t>27.1收费对象、收费标准及缴纳时间见《投标人须知资料表》。由中标人支付的，中标人须一次性向采购代理机构缴纳代理费，投标报价应包含代理费用。</w:t>
      </w:r>
    </w:p>
    <w:p w14:paraId="60232108"/>
    <w:p w14:paraId="3EB72971">
      <w:pPr>
        <w:tabs>
          <w:tab w:val="left" w:pos="1080"/>
          <w:tab w:val="left" w:pos="2014"/>
        </w:tabs>
        <w:snapToGrid w:val="0"/>
        <w:spacing w:line="360" w:lineRule="auto"/>
        <w:ind w:right="31" w:rightChars="15"/>
        <w:jc w:val="center"/>
        <w:outlineLvl w:val="0"/>
        <w:rPr>
          <w:b/>
          <w:snapToGrid w:val="0"/>
          <w:kern w:val="0"/>
          <w:sz w:val="36"/>
          <w:szCs w:val="36"/>
        </w:rPr>
      </w:pPr>
      <w:bookmarkStart w:id="671" w:name="_Toc1595"/>
      <w:bookmarkStart w:id="672" w:name="_Toc99301421"/>
      <w:r>
        <w:rPr>
          <w:rStyle w:val="63"/>
          <w:snapToGrid w:val="0"/>
          <w:kern w:val="0"/>
        </w:rPr>
        <w:t xml:space="preserve">第三章   </w:t>
      </w:r>
      <w:bookmarkEnd w:id="103"/>
      <w:bookmarkEnd w:id="104"/>
      <w:bookmarkEnd w:id="105"/>
      <w:bookmarkEnd w:id="106"/>
      <w:bookmarkEnd w:id="107"/>
      <w:bookmarkEnd w:id="108"/>
      <w:bookmarkEnd w:id="109"/>
      <w:bookmarkEnd w:id="110"/>
      <w:bookmarkEnd w:id="111"/>
      <w:bookmarkEnd w:id="112"/>
      <w:bookmarkEnd w:id="113"/>
      <w:bookmarkEnd w:id="114"/>
      <w:bookmarkEnd w:id="115"/>
      <w:r>
        <w:rPr>
          <w:rStyle w:val="63"/>
          <w:snapToGrid w:val="0"/>
          <w:kern w:val="0"/>
        </w:rPr>
        <w:t>资格审查</w:t>
      </w:r>
      <w:bookmarkEnd w:id="671"/>
      <w:bookmarkEnd w:id="672"/>
      <w:bookmarkStart w:id="673" w:name="_Toc487900382"/>
    </w:p>
    <w:p w14:paraId="13BD9F5B">
      <w:pPr>
        <w:tabs>
          <w:tab w:val="left" w:pos="360"/>
          <w:tab w:val="left" w:pos="900"/>
        </w:tabs>
        <w:snapToGrid w:val="0"/>
        <w:spacing w:line="360" w:lineRule="auto"/>
        <w:ind w:right="31" w:rightChars="15"/>
        <w:jc w:val="center"/>
        <w:outlineLvl w:val="1"/>
        <w:rPr>
          <w:rFonts w:hint="eastAsia" w:ascii="宋体" w:hAnsi="宋体" w:cs="宋体"/>
          <w:b/>
          <w:snapToGrid w:val="0"/>
          <w:kern w:val="0"/>
          <w:sz w:val="24"/>
        </w:rPr>
      </w:pPr>
      <w:bookmarkStart w:id="674" w:name="_Toc99301422"/>
      <w:r>
        <w:rPr>
          <w:rFonts w:hint="eastAsia" w:ascii="宋体" w:hAnsi="宋体" w:cs="宋体"/>
          <w:b/>
          <w:snapToGrid w:val="0"/>
          <w:kern w:val="0"/>
          <w:sz w:val="24"/>
        </w:rPr>
        <w:t>一、资格审查程序</w:t>
      </w:r>
      <w:bookmarkEnd w:id="674"/>
    </w:p>
    <w:p w14:paraId="6C972E96">
      <w:pPr>
        <w:tabs>
          <w:tab w:val="left" w:pos="426"/>
          <w:tab w:val="left" w:pos="851"/>
        </w:tabs>
        <w:snapToGrid w:val="0"/>
        <w:spacing w:line="360" w:lineRule="auto"/>
        <w:ind w:left="480" w:right="31" w:rightChars="15" w:hanging="480" w:hangingChars="200"/>
        <w:rPr>
          <w:rFonts w:hint="eastAsia" w:ascii="宋体" w:hAnsi="宋体" w:cs="宋体"/>
          <w:snapToGrid w:val="0"/>
          <w:kern w:val="0"/>
          <w:sz w:val="24"/>
        </w:rPr>
      </w:pPr>
      <w:r>
        <w:rPr>
          <w:rFonts w:hint="eastAsia" w:ascii="宋体" w:hAnsi="宋体" w:cs="宋体"/>
          <w:snapToGrid w:val="0"/>
          <w:kern w:val="0"/>
          <w:sz w:val="24"/>
        </w:rPr>
        <w:t>1   开标结束后，采购人或采购代理机构将根据《资格审查要求》中的规定，对投标人进行资格审查，并形成资格审查结果。</w:t>
      </w:r>
    </w:p>
    <w:p w14:paraId="7EE32A19">
      <w:pPr>
        <w:tabs>
          <w:tab w:val="left" w:pos="426"/>
          <w:tab w:val="left" w:pos="851"/>
        </w:tabs>
        <w:snapToGrid w:val="0"/>
        <w:spacing w:line="360" w:lineRule="auto"/>
        <w:ind w:left="480" w:right="31" w:rightChars="15" w:hanging="480" w:hangingChars="200"/>
        <w:rPr>
          <w:rFonts w:hint="eastAsia" w:ascii="宋体" w:hAnsi="宋体" w:cs="宋体"/>
          <w:snapToGrid w:val="0"/>
          <w:kern w:val="0"/>
          <w:sz w:val="24"/>
        </w:rPr>
      </w:pPr>
      <w:r>
        <w:rPr>
          <w:rFonts w:hint="eastAsia" w:ascii="宋体" w:hAnsi="宋体" w:cs="宋体"/>
          <w:snapToGrid w:val="0"/>
          <w:kern w:val="0"/>
          <w:sz w:val="24"/>
        </w:rPr>
        <w:t>2  《资格审查要求》中对格式有要求的，除招标文件另有规定外，均为“实质性格式”文件。</w:t>
      </w:r>
    </w:p>
    <w:p w14:paraId="6BD2F9CA">
      <w:pPr>
        <w:tabs>
          <w:tab w:val="left" w:pos="426"/>
          <w:tab w:val="left" w:pos="851"/>
        </w:tabs>
        <w:snapToGrid w:val="0"/>
        <w:spacing w:line="360" w:lineRule="auto"/>
        <w:ind w:left="480" w:right="31" w:rightChars="15" w:hanging="480" w:hangingChars="200"/>
        <w:rPr>
          <w:rFonts w:hint="eastAsia" w:ascii="宋体" w:hAnsi="宋体" w:cs="宋体"/>
          <w:snapToGrid w:val="0"/>
          <w:kern w:val="0"/>
          <w:sz w:val="24"/>
        </w:rPr>
      </w:pPr>
      <w:r>
        <w:rPr>
          <w:rFonts w:hint="eastAsia" w:ascii="宋体" w:hAnsi="宋体" w:cs="宋体"/>
          <w:snapToGrid w:val="0"/>
          <w:kern w:val="0"/>
          <w:sz w:val="24"/>
        </w:rPr>
        <w:t>3   投标人《资格证明文件》有任何一项不符合《资格审查要求》的，资格审查不合格，其</w:t>
      </w:r>
      <w:r>
        <w:rPr>
          <w:rFonts w:hint="eastAsia" w:ascii="宋体" w:hAnsi="宋体" w:cs="宋体"/>
          <w:b/>
          <w:snapToGrid w:val="0"/>
          <w:kern w:val="0"/>
          <w:sz w:val="24"/>
        </w:rPr>
        <w:t>投标无效</w:t>
      </w:r>
      <w:r>
        <w:rPr>
          <w:rFonts w:hint="eastAsia" w:ascii="宋体" w:hAnsi="宋体" w:cs="宋体"/>
          <w:snapToGrid w:val="0"/>
          <w:kern w:val="0"/>
          <w:sz w:val="24"/>
        </w:rPr>
        <w:t>。</w:t>
      </w:r>
    </w:p>
    <w:p w14:paraId="17C5AC34">
      <w:pPr>
        <w:tabs>
          <w:tab w:val="left" w:pos="426"/>
          <w:tab w:val="left" w:pos="851"/>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4   资格审查合格的投标人不足3家的，不进行评标。</w:t>
      </w:r>
    </w:p>
    <w:p w14:paraId="156BF713">
      <w:pPr>
        <w:widowControl/>
        <w:snapToGrid w:val="0"/>
        <w:spacing w:line="360" w:lineRule="auto"/>
        <w:ind w:right="31" w:rightChars="15"/>
        <w:jc w:val="left"/>
        <w:rPr>
          <w:snapToGrid w:val="0"/>
          <w:kern w:val="0"/>
          <w:sz w:val="24"/>
        </w:rPr>
      </w:pPr>
    </w:p>
    <w:p w14:paraId="69F23F82">
      <w:pPr>
        <w:tabs>
          <w:tab w:val="left" w:pos="360"/>
          <w:tab w:val="left" w:pos="900"/>
        </w:tabs>
        <w:snapToGrid w:val="0"/>
        <w:spacing w:line="360" w:lineRule="auto"/>
        <w:ind w:right="31" w:rightChars="15"/>
        <w:jc w:val="center"/>
        <w:outlineLvl w:val="1"/>
        <w:rPr>
          <w:rFonts w:hint="eastAsia" w:ascii="宋体" w:hAnsi="宋体" w:cs="宋体"/>
          <w:b/>
          <w:snapToGrid w:val="0"/>
          <w:kern w:val="0"/>
          <w:sz w:val="24"/>
        </w:rPr>
      </w:pPr>
      <w:r>
        <w:rPr>
          <w:rFonts w:hint="eastAsia" w:ascii="宋体" w:hAnsi="宋体" w:cs="宋体"/>
          <w:b/>
          <w:snapToGrid w:val="0"/>
          <w:kern w:val="0"/>
          <w:sz w:val="24"/>
        </w:rPr>
        <w:t>二、资格审查要求</w:t>
      </w:r>
    </w:p>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673"/>
    <w:tbl>
      <w:tblPr>
        <w:tblStyle w:val="4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7"/>
        <w:gridCol w:w="1792"/>
        <w:gridCol w:w="4403"/>
        <w:gridCol w:w="1478"/>
      </w:tblGrid>
      <w:tr w14:paraId="520FD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97" w:type="pct"/>
            <w:vAlign w:val="center"/>
          </w:tcPr>
          <w:p w14:paraId="0D7B537E">
            <w:pPr>
              <w:tabs>
                <w:tab w:val="left" w:pos="1080"/>
              </w:tabs>
              <w:snapToGrid w:val="0"/>
              <w:spacing w:line="360" w:lineRule="auto"/>
              <w:ind w:right="31" w:rightChars="15"/>
              <w:jc w:val="center"/>
              <w:rPr>
                <w:rFonts w:hint="eastAsia" w:ascii="宋体" w:hAnsi="宋体" w:cs="宋体"/>
                <w:b/>
                <w:snapToGrid w:val="0"/>
                <w:kern w:val="0"/>
                <w:sz w:val="24"/>
              </w:rPr>
            </w:pPr>
            <w:bookmarkStart w:id="675" w:name="_Hlt487972895"/>
            <w:bookmarkEnd w:id="675"/>
            <w:bookmarkStart w:id="676" w:name="_Toc127151779"/>
            <w:bookmarkStart w:id="677" w:name="_Toc127161490"/>
            <w:bookmarkStart w:id="678" w:name="_Toc226965858"/>
            <w:bookmarkStart w:id="679" w:name="_Toc353825550"/>
            <w:bookmarkStart w:id="680" w:name="_Toc353873940"/>
            <w:r>
              <w:rPr>
                <w:rFonts w:hint="eastAsia" w:ascii="宋体" w:hAnsi="宋体" w:cs="宋体"/>
                <w:b/>
                <w:snapToGrid w:val="0"/>
                <w:kern w:val="0"/>
                <w:sz w:val="24"/>
              </w:rPr>
              <w:t>序号</w:t>
            </w:r>
          </w:p>
        </w:tc>
        <w:tc>
          <w:tcPr>
            <w:tcW w:w="1051" w:type="pct"/>
            <w:vAlign w:val="center"/>
          </w:tcPr>
          <w:p w14:paraId="4F3EC684">
            <w:pPr>
              <w:tabs>
                <w:tab w:val="left" w:pos="1080"/>
              </w:tabs>
              <w:snapToGrid w:val="0"/>
              <w:spacing w:line="360" w:lineRule="auto"/>
              <w:ind w:right="31" w:rightChars="15"/>
              <w:jc w:val="center"/>
              <w:rPr>
                <w:rFonts w:hint="eastAsia" w:ascii="宋体" w:hAnsi="宋体" w:cs="宋体"/>
                <w:b/>
                <w:snapToGrid w:val="0"/>
                <w:kern w:val="0"/>
                <w:sz w:val="24"/>
              </w:rPr>
            </w:pPr>
            <w:r>
              <w:rPr>
                <w:rFonts w:hint="eastAsia" w:ascii="宋体" w:hAnsi="宋体" w:cs="宋体"/>
                <w:b/>
                <w:snapToGrid w:val="0"/>
                <w:kern w:val="0"/>
                <w:sz w:val="24"/>
              </w:rPr>
              <w:t>审查因素</w:t>
            </w:r>
          </w:p>
        </w:tc>
        <w:tc>
          <w:tcPr>
            <w:tcW w:w="2583" w:type="pct"/>
            <w:vAlign w:val="center"/>
          </w:tcPr>
          <w:p w14:paraId="36528335">
            <w:pPr>
              <w:tabs>
                <w:tab w:val="left" w:pos="1080"/>
              </w:tabs>
              <w:snapToGrid w:val="0"/>
              <w:spacing w:line="360" w:lineRule="auto"/>
              <w:ind w:right="31" w:rightChars="15"/>
              <w:jc w:val="center"/>
              <w:rPr>
                <w:rFonts w:hint="eastAsia" w:ascii="宋体" w:hAnsi="宋体" w:cs="宋体"/>
                <w:b/>
                <w:snapToGrid w:val="0"/>
                <w:kern w:val="0"/>
                <w:sz w:val="24"/>
              </w:rPr>
            </w:pPr>
            <w:r>
              <w:rPr>
                <w:rFonts w:hint="eastAsia" w:ascii="宋体" w:hAnsi="宋体" w:cs="宋体"/>
                <w:b/>
                <w:snapToGrid w:val="0"/>
                <w:kern w:val="0"/>
                <w:sz w:val="24"/>
              </w:rPr>
              <w:t>审查内容</w:t>
            </w:r>
          </w:p>
        </w:tc>
        <w:tc>
          <w:tcPr>
            <w:tcW w:w="867" w:type="pct"/>
            <w:vAlign w:val="center"/>
          </w:tcPr>
          <w:p w14:paraId="16804626">
            <w:pPr>
              <w:tabs>
                <w:tab w:val="left" w:pos="1080"/>
              </w:tabs>
              <w:snapToGrid w:val="0"/>
              <w:spacing w:line="360" w:lineRule="auto"/>
              <w:ind w:right="31" w:rightChars="15"/>
              <w:jc w:val="center"/>
              <w:rPr>
                <w:rFonts w:hint="eastAsia" w:ascii="宋体" w:hAnsi="宋体" w:cs="宋体"/>
                <w:b/>
                <w:snapToGrid w:val="0"/>
                <w:kern w:val="0"/>
                <w:sz w:val="24"/>
              </w:rPr>
            </w:pPr>
            <w:r>
              <w:rPr>
                <w:rFonts w:hint="eastAsia" w:ascii="宋体" w:hAnsi="宋体" w:cs="宋体"/>
                <w:b/>
                <w:snapToGrid w:val="0"/>
                <w:kern w:val="0"/>
                <w:sz w:val="24"/>
              </w:rPr>
              <w:t>格式要求</w:t>
            </w:r>
          </w:p>
        </w:tc>
      </w:tr>
      <w:tr w14:paraId="6F4C2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445D0080">
            <w:pPr>
              <w:tabs>
                <w:tab w:val="left" w:pos="1080"/>
              </w:tabs>
              <w:snapToGrid w:val="0"/>
              <w:ind w:right="31" w:rightChars="15"/>
              <w:jc w:val="center"/>
              <w:rPr>
                <w:rFonts w:hint="eastAsia" w:ascii="宋体" w:hAnsi="宋体" w:cs="宋体"/>
                <w:snapToGrid w:val="0"/>
                <w:kern w:val="0"/>
                <w:sz w:val="22"/>
                <w:szCs w:val="22"/>
              </w:rPr>
            </w:pPr>
            <w:r>
              <w:rPr>
                <w:rFonts w:hint="eastAsia" w:ascii="宋体" w:hAnsi="宋体" w:cs="宋体"/>
                <w:snapToGrid w:val="0"/>
                <w:kern w:val="0"/>
                <w:sz w:val="22"/>
                <w:szCs w:val="22"/>
              </w:rPr>
              <w:t>1</w:t>
            </w:r>
          </w:p>
        </w:tc>
        <w:tc>
          <w:tcPr>
            <w:tcW w:w="1051" w:type="pct"/>
            <w:vAlign w:val="center"/>
          </w:tcPr>
          <w:p w14:paraId="3EE90A70">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满足《中华人民共和国政府采购法》第二十二条规定及法律法规的其他规定</w:t>
            </w:r>
          </w:p>
        </w:tc>
        <w:tc>
          <w:tcPr>
            <w:tcW w:w="2583" w:type="pct"/>
            <w:vAlign w:val="center"/>
          </w:tcPr>
          <w:p w14:paraId="0D423FA9">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具体规定见第一章《投标邀请》</w:t>
            </w:r>
          </w:p>
        </w:tc>
        <w:tc>
          <w:tcPr>
            <w:tcW w:w="867" w:type="pct"/>
            <w:vAlign w:val="center"/>
          </w:tcPr>
          <w:p w14:paraId="4190E91F">
            <w:pPr>
              <w:tabs>
                <w:tab w:val="left" w:pos="1080"/>
              </w:tabs>
              <w:snapToGrid w:val="0"/>
              <w:ind w:right="31" w:rightChars="15"/>
              <w:rPr>
                <w:rFonts w:hint="eastAsia" w:ascii="宋体" w:hAnsi="宋体" w:cs="宋体"/>
                <w:snapToGrid w:val="0"/>
                <w:kern w:val="0"/>
                <w:sz w:val="22"/>
                <w:szCs w:val="22"/>
              </w:rPr>
            </w:pPr>
          </w:p>
        </w:tc>
      </w:tr>
      <w:tr w14:paraId="1AED7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56E6AD0E">
            <w:pPr>
              <w:tabs>
                <w:tab w:val="left" w:pos="1080"/>
              </w:tabs>
              <w:snapToGrid w:val="0"/>
              <w:ind w:right="31" w:rightChars="15"/>
              <w:jc w:val="center"/>
              <w:rPr>
                <w:rFonts w:hint="eastAsia" w:ascii="宋体" w:hAnsi="宋体" w:cs="宋体"/>
                <w:snapToGrid w:val="0"/>
                <w:kern w:val="0"/>
                <w:sz w:val="22"/>
                <w:szCs w:val="22"/>
              </w:rPr>
            </w:pPr>
            <w:r>
              <w:rPr>
                <w:rFonts w:hint="eastAsia" w:ascii="宋体" w:hAnsi="宋体" w:cs="宋体"/>
                <w:snapToGrid w:val="0"/>
                <w:kern w:val="0"/>
                <w:sz w:val="22"/>
                <w:szCs w:val="22"/>
              </w:rPr>
              <w:t>1-1</w:t>
            </w:r>
          </w:p>
        </w:tc>
        <w:tc>
          <w:tcPr>
            <w:tcW w:w="1051" w:type="pct"/>
            <w:vAlign w:val="center"/>
          </w:tcPr>
          <w:p w14:paraId="6A89E300">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营业执照等证明文件</w:t>
            </w:r>
          </w:p>
        </w:tc>
        <w:tc>
          <w:tcPr>
            <w:tcW w:w="2583" w:type="pct"/>
            <w:vAlign w:val="center"/>
          </w:tcPr>
          <w:p w14:paraId="46D66CF0">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投标人为企业（包括合伙企业）的，应提供有效的“营业执照”；</w:t>
            </w:r>
          </w:p>
          <w:p w14:paraId="2B1E0948">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投标人为事业单位的，应提供有效的“事业单位法人证书”；</w:t>
            </w:r>
          </w:p>
          <w:p w14:paraId="3A56DDAF">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投标人是非企业机构的，应提供有效的“执业许可证”、“登记证书”等证明文件；</w:t>
            </w:r>
          </w:p>
          <w:p w14:paraId="318343D7">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投标人是个体工商户的，应提供有效的“个体工商户营业执照”；</w:t>
            </w:r>
          </w:p>
          <w:p w14:paraId="13CE4A9A">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投标人是自然人的，应提供有效的自然人身份证明。</w:t>
            </w:r>
          </w:p>
          <w:p w14:paraId="6C10B1F6">
            <w:pPr>
              <w:tabs>
                <w:tab w:val="left" w:pos="1080"/>
              </w:tabs>
              <w:snapToGrid w:val="0"/>
              <w:ind w:right="31" w:rightChars="15"/>
              <w:rPr>
                <w:rFonts w:hint="eastAsia" w:ascii="宋体" w:hAnsi="宋体" w:cs="宋体"/>
                <w:snapToGrid w:val="0"/>
                <w:color w:val="000000"/>
                <w:kern w:val="0"/>
                <w:sz w:val="22"/>
                <w:szCs w:val="22"/>
              </w:rPr>
            </w:pPr>
            <w:r>
              <w:rPr>
                <w:rFonts w:ascii="宋体" w:hAnsi="宋体" w:cs="宋体"/>
                <w:snapToGrid w:val="0"/>
                <w:color w:val="000000"/>
                <w:kern w:val="0"/>
                <w:sz w:val="22"/>
                <w:szCs w:val="22"/>
              </w:rPr>
              <w:t>分支机构参加投标的，应提供该分支机构或 其所属法人/其他组织的相应证明文件；同时 还应提供其所属法人/其他组织出具的授权 其参与本项目的授权书（格式自拟，须加盖 其所属法人/其他组织的公章）；对于银行、 保险、石油石化、电力、电信等行业的分支 机构，可以提供上述授权，也可以提供其所 属法人/其他组织的有关文件或制度等能够证明授权其独立开展业务的证明材料</w:t>
            </w:r>
            <w:r>
              <w:rPr>
                <w:rFonts w:hint="eastAsia" w:ascii="宋体" w:hAnsi="宋体" w:cs="宋体"/>
                <w:snapToGrid w:val="0"/>
                <w:color w:val="000000"/>
                <w:kern w:val="0"/>
                <w:sz w:val="22"/>
                <w:szCs w:val="22"/>
              </w:rPr>
              <w:t>。</w:t>
            </w:r>
          </w:p>
        </w:tc>
        <w:tc>
          <w:tcPr>
            <w:tcW w:w="867" w:type="pct"/>
            <w:vAlign w:val="center"/>
          </w:tcPr>
          <w:p w14:paraId="57881729">
            <w:pPr>
              <w:tabs>
                <w:tab w:val="left" w:pos="1080"/>
              </w:tabs>
              <w:snapToGrid w:val="0"/>
              <w:ind w:right="31" w:rightChars="15"/>
              <w:rPr>
                <w:rFonts w:hint="eastAsia" w:ascii="宋体" w:hAnsi="宋体" w:cs="宋体"/>
                <w:snapToGrid w:val="0"/>
                <w:kern w:val="0"/>
                <w:sz w:val="22"/>
                <w:szCs w:val="22"/>
              </w:rPr>
            </w:pPr>
            <w:r>
              <w:rPr>
                <w:rFonts w:hint="eastAsia"/>
                <w:sz w:val="22"/>
                <w:szCs w:val="22"/>
              </w:rPr>
              <w:t>提供证明文件的电子件或电子证照（加盖公章）</w:t>
            </w:r>
          </w:p>
        </w:tc>
      </w:tr>
      <w:tr w14:paraId="4A916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22DCA1D4">
            <w:pPr>
              <w:tabs>
                <w:tab w:val="left" w:pos="1080"/>
              </w:tabs>
              <w:snapToGrid w:val="0"/>
              <w:ind w:right="31" w:rightChars="15"/>
              <w:jc w:val="center"/>
              <w:rPr>
                <w:rFonts w:hint="eastAsia" w:ascii="宋体" w:hAnsi="宋体" w:cs="宋体"/>
                <w:snapToGrid w:val="0"/>
                <w:kern w:val="0"/>
                <w:sz w:val="22"/>
                <w:szCs w:val="22"/>
              </w:rPr>
            </w:pPr>
            <w:r>
              <w:rPr>
                <w:rFonts w:hint="eastAsia" w:ascii="宋体" w:hAnsi="宋体" w:cs="宋体"/>
                <w:snapToGrid w:val="0"/>
                <w:kern w:val="0"/>
                <w:sz w:val="22"/>
                <w:szCs w:val="22"/>
              </w:rPr>
              <w:t>1-2</w:t>
            </w:r>
          </w:p>
        </w:tc>
        <w:tc>
          <w:tcPr>
            <w:tcW w:w="1051" w:type="pct"/>
            <w:vAlign w:val="center"/>
          </w:tcPr>
          <w:p w14:paraId="0538FBF0">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投标人资格声明书</w:t>
            </w:r>
          </w:p>
        </w:tc>
        <w:tc>
          <w:tcPr>
            <w:tcW w:w="2583" w:type="pct"/>
            <w:vAlign w:val="center"/>
          </w:tcPr>
          <w:p w14:paraId="7625E952">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提供了符合招标文件要求的《投标人资格声明书》</w:t>
            </w:r>
          </w:p>
        </w:tc>
        <w:tc>
          <w:tcPr>
            <w:tcW w:w="867" w:type="pct"/>
            <w:vAlign w:val="center"/>
          </w:tcPr>
          <w:p w14:paraId="2774E567">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格式见《投标文件格式》</w:t>
            </w:r>
          </w:p>
        </w:tc>
      </w:tr>
      <w:tr w14:paraId="1BFE7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4765A62B">
            <w:pPr>
              <w:tabs>
                <w:tab w:val="left" w:pos="1080"/>
              </w:tabs>
              <w:snapToGrid w:val="0"/>
              <w:ind w:right="31" w:rightChars="15"/>
              <w:jc w:val="center"/>
              <w:rPr>
                <w:rFonts w:hint="eastAsia" w:ascii="宋体" w:hAnsi="宋体" w:cs="宋体"/>
                <w:snapToGrid w:val="0"/>
                <w:kern w:val="0"/>
                <w:sz w:val="22"/>
                <w:szCs w:val="22"/>
              </w:rPr>
            </w:pPr>
            <w:r>
              <w:rPr>
                <w:rFonts w:hint="eastAsia" w:ascii="宋体" w:hAnsi="宋体" w:cs="宋体"/>
                <w:snapToGrid w:val="0"/>
                <w:kern w:val="0"/>
                <w:sz w:val="22"/>
                <w:szCs w:val="22"/>
              </w:rPr>
              <w:t>1-3</w:t>
            </w:r>
          </w:p>
        </w:tc>
        <w:tc>
          <w:tcPr>
            <w:tcW w:w="1051" w:type="pct"/>
            <w:vAlign w:val="center"/>
          </w:tcPr>
          <w:p w14:paraId="21A4A680">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投标人信用记录</w:t>
            </w:r>
          </w:p>
        </w:tc>
        <w:tc>
          <w:tcPr>
            <w:tcW w:w="2583" w:type="pct"/>
            <w:vAlign w:val="center"/>
          </w:tcPr>
          <w:p w14:paraId="44943F09">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查询渠道：信用中国网站和中国政府采购（www.creditchina.gov.cn、www.ccgp.gov.cn）；</w:t>
            </w:r>
          </w:p>
          <w:p w14:paraId="06432180">
            <w:pPr>
              <w:tabs>
                <w:tab w:val="left" w:pos="900"/>
                <w:tab w:val="left" w:pos="19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截止时点：投标截止时间以后、资格审查阶段采购人或采购代理机构的实际查询时间；</w:t>
            </w:r>
          </w:p>
          <w:p w14:paraId="5868EE2F">
            <w:pPr>
              <w:tabs>
                <w:tab w:val="left" w:pos="900"/>
                <w:tab w:val="left" w:pos="19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信用信息查询记录和证据留存具体方式：查询结果网页打印页作为查询记录和证据，与其他采购文件一并保存；</w:t>
            </w:r>
          </w:p>
          <w:p w14:paraId="4C86743D">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信用信息的使用原则：经认定的被列入失信被执行人、重大税收违法案件当事人名单、政府采购严重违法失信行为记录名单的投标人，其</w:t>
            </w:r>
            <w:r>
              <w:rPr>
                <w:rFonts w:hint="eastAsia" w:ascii="宋体" w:hAnsi="宋体" w:cs="宋体"/>
                <w:b/>
                <w:snapToGrid w:val="0"/>
                <w:kern w:val="0"/>
                <w:sz w:val="22"/>
                <w:szCs w:val="22"/>
              </w:rPr>
              <w:t>投标无效</w:t>
            </w:r>
            <w:r>
              <w:rPr>
                <w:rFonts w:hint="eastAsia" w:ascii="宋体" w:hAnsi="宋体" w:cs="宋体"/>
                <w:snapToGrid w:val="0"/>
                <w:kern w:val="0"/>
                <w:sz w:val="22"/>
                <w:szCs w:val="22"/>
              </w:rPr>
              <w:t>。联合体形式投标的，联合体成员存在不良信用记录，视同联合体存在不良信用记录。</w:t>
            </w:r>
          </w:p>
        </w:tc>
        <w:tc>
          <w:tcPr>
            <w:tcW w:w="867" w:type="pct"/>
            <w:vAlign w:val="center"/>
          </w:tcPr>
          <w:p w14:paraId="5D2628F7">
            <w:pPr>
              <w:tabs>
                <w:tab w:val="left" w:pos="1080"/>
              </w:tabs>
              <w:snapToGrid w:val="0"/>
              <w:ind w:right="31" w:rightChars="15"/>
              <w:rPr>
                <w:rFonts w:hint="eastAsia" w:ascii="宋体" w:hAnsi="宋体" w:cs="宋体"/>
                <w:snapToGrid w:val="0"/>
                <w:kern w:val="0"/>
                <w:sz w:val="22"/>
                <w:szCs w:val="22"/>
              </w:rPr>
            </w:pPr>
            <w:r>
              <w:rPr>
                <w:rFonts w:eastAsiaTheme="minorEastAsia"/>
                <w:szCs w:val="21"/>
              </w:rPr>
              <w:t>无 须 投 标 人 提供，由采购 人 或 采 购 代 理机构查询。</w:t>
            </w:r>
          </w:p>
        </w:tc>
      </w:tr>
      <w:tr w14:paraId="20B62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0D73B6B5">
            <w:pPr>
              <w:tabs>
                <w:tab w:val="left" w:pos="1080"/>
              </w:tabs>
              <w:snapToGrid w:val="0"/>
              <w:ind w:right="31" w:rightChars="15"/>
              <w:jc w:val="center"/>
              <w:rPr>
                <w:rFonts w:hint="eastAsia" w:ascii="宋体" w:hAnsi="宋体" w:cs="宋体"/>
                <w:snapToGrid w:val="0"/>
                <w:kern w:val="0"/>
                <w:sz w:val="22"/>
                <w:szCs w:val="22"/>
              </w:rPr>
            </w:pPr>
            <w:r>
              <w:rPr>
                <w:rFonts w:hint="eastAsia" w:ascii="宋体" w:hAnsi="宋体" w:cs="宋体"/>
                <w:snapToGrid w:val="0"/>
                <w:kern w:val="0"/>
                <w:sz w:val="22"/>
                <w:szCs w:val="22"/>
              </w:rPr>
              <w:t>2</w:t>
            </w:r>
          </w:p>
        </w:tc>
        <w:tc>
          <w:tcPr>
            <w:tcW w:w="1051" w:type="pct"/>
            <w:vAlign w:val="center"/>
          </w:tcPr>
          <w:p w14:paraId="2B350876">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落实政府采购政策需满足的资格要求</w:t>
            </w:r>
          </w:p>
        </w:tc>
        <w:tc>
          <w:tcPr>
            <w:tcW w:w="2583" w:type="pct"/>
            <w:vAlign w:val="center"/>
          </w:tcPr>
          <w:p w14:paraId="2C924E04">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具体要求见第一章《投标邀请》</w:t>
            </w:r>
          </w:p>
        </w:tc>
        <w:tc>
          <w:tcPr>
            <w:tcW w:w="867" w:type="pct"/>
            <w:vAlign w:val="center"/>
          </w:tcPr>
          <w:p w14:paraId="03C7BD4F">
            <w:pPr>
              <w:tabs>
                <w:tab w:val="left" w:pos="1080"/>
              </w:tabs>
              <w:snapToGrid w:val="0"/>
              <w:ind w:right="31" w:rightChars="15"/>
              <w:rPr>
                <w:rFonts w:hint="eastAsia" w:ascii="宋体" w:hAnsi="宋体" w:cs="宋体"/>
                <w:snapToGrid w:val="0"/>
                <w:kern w:val="0"/>
                <w:sz w:val="22"/>
                <w:szCs w:val="22"/>
              </w:rPr>
            </w:pPr>
          </w:p>
        </w:tc>
      </w:tr>
      <w:tr w14:paraId="0E495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0740C942">
            <w:pPr>
              <w:tabs>
                <w:tab w:val="left" w:pos="1080"/>
              </w:tabs>
              <w:snapToGrid w:val="0"/>
              <w:ind w:right="31" w:rightChars="15"/>
              <w:jc w:val="center"/>
              <w:rPr>
                <w:rFonts w:hint="eastAsia" w:ascii="宋体" w:hAnsi="宋体" w:cs="宋体"/>
                <w:snapToGrid w:val="0"/>
                <w:kern w:val="0"/>
                <w:sz w:val="22"/>
                <w:szCs w:val="22"/>
              </w:rPr>
            </w:pPr>
          </w:p>
          <w:p w14:paraId="5B75A19F">
            <w:pPr>
              <w:tabs>
                <w:tab w:val="left" w:pos="1080"/>
              </w:tabs>
              <w:snapToGrid w:val="0"/>
              <w:ind w:right="31" w:rightChars="15"/>
              <w:jc w:val="center"/>
              <w:rPr>
                <w:rFonts w:hint="eastAsia" w:ascii="宋体" w:hAnsi="宋体" w:cs="宋体"/>
                <w:snapToGrid w:val="0"/>
                <w:kern w:val="0"/>
                <w:sz w:val="22"/>
                <w:szCs w:val="22"/>
              </w:rPr>
            </w:pPr>
            <w:r>
              <w:rPr>
                <w:rFonts w:hint="eastAsia" w:ascii="宋体" w:hAnsi="宋体" w:cs="宋体"/>
                <w:snapToGrid w:val="0"/>
                <w:kern w:val="0"/>
                <w:sz w:val="22"/>
                <w:szCs w:val="22"/>
              </w:rPr>
              <w:t>2-1</w:t>
            </w:r>
          </w:p>
        </w:tc>
        <w:tc>
          <w:tcPr>
            <w:tcW w:w="1051" w:type="pct"/>
            <w:vAlign w:val="center"/>
          </w:tcPr>
          <w:p w14:paraId="4AC636E3">
            <w:pPr>
              <w:tabs>
                <w:tab w:val="left" w:pos="1080"/>
              </w:tabs>
              <w:snapToGrid w:val="0"/>
              <w:ind w:right="31" w:rightChars="15"/>
              <w:rPr>
                <w:rFonts w:hint="eastAsia" w:ascii="宋体" w:hAnsi="宋体" w:eastAsia="宋体" w:cs="宋体"/>
                <w:snapToGrid w:val="0"/>
                <w:kern w:val="0"/>
                <w:sz w:val="22"/>
                <w:szCs w:val="22"/>
                <w:lang w:eastAsia="zh-CN"/>
              </w:rPr>
            </w:pPr>
            <w:r>
              <w:rPr>
                <w:rFonts w:hint="eastAsia" w:ascii="宋体" w:hAnsi="宋体" w:cs="宋体"/>
                <w:snapToGrid w:val="0"/>
                <w:kern w:val="0"/>
                <w:sz w:val="22"/>
                <w:szCs w:val="22"/>
              </w:rPr>
              <w:t>中小企业证明文 件</w:t>
            </w:r>
            <w:r>
              <w:rPr>
                <w:rFonts w:hint="eastAsia" w:ascii="宋体" w:hAnsi="宋体" w:cs="宋体"/>
                <w:snapToGrid w:val="0"/>
                <w:kern w:val="0"/>
                <w:sz w:val="22"/>
                <w:szCs w:val="22"/>
                <w:lang w:eastAsia="zh-CN"/>
              </w:rPr>
              <w:t>（</w:t>
            </w:r>
            <w:r>
              <w:rPr>
                <w:rFonts w:hint="eastAsia" w:ascii="宋体" w:hAnsi="宋体" w:cs="宋体"/>
                <w:snapToGrid w:val="0"/>
                <w:kern w:val="0"/>
                <w:sz w:val="22"/>
                <w:szCs w:val="22"/>
                <w:lang w:val="en-US" w:eastAsia="zh-CN"/>
              </w:rPr>
              <w:t>大型企业可不提供此证明文件，小微企业不提供则没有价格扣除</w:t>
            </w:r>
            <w:r>
              <w:rPr>
                <w:rFonts w:hint="eastAsia" w:ascii="宋体" w:hAnsi="宋体" w:cs="宋体"/>
                <w:snapToGrid w:val="0"/>
                <w:kern w:val="0"/>
                <w:sz w:val="22"/>
                <w:szCs w:val="22"/>
                <w:lang w:eastAsia="zh-CN"/>
              </w:rPr>
              <w:t>）</w:t>
            </w:r>
          </w:p>
        </w:tc>
        <w:tc>
          <w:tcPr>
            <w:tcW w:w="2583" w:type="pct"/>
            <w:vAlign w:val="center"/>
          </w:tcPr>
          <w:p w14:paraId="31349269">
            <w:pPr>
              <w:spacing w:before="37"/>
              <w:ind w:left="115" w:right="102" w:firstLine="14"/>
              <w:rPr>
                <w:rFonts w:hint="eastAsia" w:ascii="宋体" w:hAnsi="宋体" w:cs="宋体"/>
                <w:sz w:val="22"/>
                <w:szCs w:val="22"/>
              </w:rPr>
            </w:pPr>
            <w:r>
              <w:rPr>
                <w:rFonts w:ascii="宋体" w:hAnsi="宋体" w:cs="宋体"/>
                <w:spacing w:val="1"/>
                <w:sz w:val="22"/>
                <w:szCs w:val="22"/>
              </w:rPr>
              <w:t>当本项目（包）涉及预留份额专门面向中小企业采购，此时在《资格证明文件》中</w:t>
            </w:r>
            <w:r>
              <w:rPr>
                <w:rFonts w:ascii="宋体" w:hAnsi="宋体" w:cs="宋体"/>
                <w:spacing w:val="-10"/>
                <w:sz w:val="22"/>
                <w:szCs w:val="22"/>
              </w:rPr>
              <w:t>提供。</w:t>
            </w:r>
          </w:p>
          <w:p w14:paraId="48E187DB">
            <w:pPr>
              <w:pStyle w:val="270"/>
              <w:spacing w:before="22"/>
              <w:ind w:left="116" w:right="102" w:firstLine="15"/>
              <w:rPr>
                <w:rFonts w:hint="eastAsia"/>
                <w:sz w:val="22"/>
                <w:szCs w:val="22"/>
                <w:lang w:eastAsia="zh-CN"/>
              </w:rPr>
            </w:pPr>
            <w:r>
              <w:rPr>
                <w:spacing w:val="-6"/>
                <w:sz w:val="22"/>
                <w:szCs w:val="22"/>
                <w:lang w:eastAsia="zh-CN"/>
              </w:rPr>
              <w:t>1、投标人单独投标的，应提供《中小企业声</w:t>
            </w:r>
            <w:r>
              <w:rPr>
                <w:spacing w:val="4"/>
                <w:sz w:val="22"/>
                <w:szCs w:val="22"/>
                <w:lang w:eastAsia="zh-CN"/>
              </w:rPr>
              <w:t xml:space="preserve"> </w:t>
            </w:r>
            <w:r>
              <w:rPr>
                <w:spacing w:val="1"/>
                <w:sz w:val="22"/>
                <w:szCs w:val="22"/>
                <w:lang w:eastAsia="zh-CN"/>
              </w:rPr>
              <w:t>明函》或《残疾人福利性单位声明函》或由省级以上监狱管理局、戒毒管理局（含新疆</w:t>
            </w:r>
            <w:r>
              <w:rPr>
                <w:spacing w:val="14"/>
                <w:sz w:val="22"/>
                <w:szCs w:val="22"/>
                <w:lang w:eastAsia="zh-CN"/>
              </w:rPr>
              <w:t xml:space="preserve"> </w:t>
            </w:r>
            <w:r>
              <w:rPr>
                <w:spacing w:val="1"/>
                <w:sz w:val="22"/>
                <w:szCs w:val="22"/>
                <w:lang w:eastAsia="zh-CN"/>
              </w:rPr>
              <w:t>生产建设兵团）出具的属于监狱企业的证明</w:t>
            </w:r>
            <w:r>
              <w:rPr>
                <w:spacing w:val="-11"/>
                <w:sz w:val="22"/>
                <w:szCs w:val="22"/>
                <w:lang w:eastAsia="zh-CN"/>
              </w:rPr>
              <w:t>文件。</w:t>
            </w:r>
          </w:p>
          <w:p w14:paraId="0F25C1DD">
            <w:pPr>
              <w:tabs>
                <w:tab w:val="left" w:pos="1080"/>
              </w:tabs>
              <w:snapToGrid w:val="0"/>
              <w:ind w:right="31" w:rightChars="15"/>
              <w:rPr>
                <w:rFonts w:hint="eastAsia" w:ascii="宋体" w:hAnsi="宋体" w:cs="宋体"/>
                <w:snapToGrid w:val="0"/>
                <w:kern w:val="0"/>
                <w:sz w:val="22"/>
                <w:szCs w:val="22"/>
              </w:rPr>
            </w:pPr>
            <w:r>
              <w:rPr>
                <w:spacing w:val="-6"/>
                <w:sz w:val="22"/>
                <w:szCs w:val="22"/>
              </w:rPr>
              <w:t>2</w:t>
            </w:r>
            <w:r>
              <w:rPr>
                <w:rFonts w:ascii="宋体" w:hAnsi="宋体" w:cs="宋体"/>
                <w:spacing w:val="-6"/>
                <w:sz w:val="22"/>
                <w:szCs w:val="22"/>
              </w:rPr>
              <w:t>、如招标文件要求以联合体形式参加或者要</w:t>
            </w:r>
            <w:r>
              <w:rPr>
                <w:rFonts w:ascii="宋体" w:hAnsi="宋体" w:cs="宋体"/>
                <w:spacing w:val="13"/>
                <w:sz w:val="22"/>
                <w:szCs w:val="22"/>
              </w:rPr>
              <w:t xml:space="preserve"> </w:t>
            </w:r>
            <w:r>
              <w:rPr>
                <w:rFonts w:ascii="宋体" w:hAnsi="宋体" w:cs="宋体"/>
                <w:spacing w:val="1"/>
                <w:sz w:val="22"/>
                <w:szCs w:val="22"/>
              </w:rPr>
              <w:t>求合同分包的，且投标人为联合体或拟进行</w:t>
            </w:r>
            <w:r>
              <w:rPr>
                <w:rFonts w:ascii="宋体" w:hAnsi="宋体" w:cs="宋体"/>
                <w:spacing w:val="17"/>
                <w:sz w:val="22"/>
                <w:szCs w:val="22"/>
              </w:rPr>
              <w:t xml:space="preserve"> </w:t>
            </w:r>
            <w:r>
              <w:rPr>
                <w:rFonts w:ascii="宋体" w:hAnsi="宋体" w:cs="宋体"/>
                <w:spacing w:val="1"/>
                <w:sz w:val="22"/>
                <w:szCs w:val="22"/>
              </w:rPr>
              <w:t>合同分包的，则联合体中的中小企业、签订</w:t>
            </w:r>
            <w:r>
              <w:rPr>
                <w:rFonts w:ascii="宋体" w:hAnsi="宋体" w:cs="宋体"/>
                <w:spacing w:val="17"/>
                <w:sz w:val="22"/>
                <w:szCs w:val="22"/>
              </w:rPr>
              <w:t xml:space="preserve"> </w:t>
            </w:r>
            <w:r>
              <w:rPr>
                <w:rFonts w:ascii="宋体" w:hAnsi="宋体" w:cs="宋体"/>
                <w:spacing w:val="1"/>
                <w:sz w:val="22"/>
                <w:szCs w:val="22"/>
              </w:rPr>
              <w:t>分包意向协议的中小企业具体情况须在《中</w:t>
            </w:r>
            <w:r>
              <w:rPr>
                <w:rFonts w:ascii="宋体" w:hAnsi="宋体" w:cs="宋体"/>
                <w:spacing w:val="17"/>
                <w:sz w:val="22"/>
                <w:szCs w:val="22"/>
              </w:rPr>
              <w:t xml:space="preserve"> </w:t>
            </w:r>
            <w:r>
              <w:rPr>
                <w:rFonts w:ascii="宋体" w:hAnsi="宋体" w:cs="宋体"/>
                <w:spacing w:val="1"/>
                <w:sz w:val="22"/>
                <w:szCs w:val="22"/>
              </w:rPr>
              <w:t>小企业声明函》或《残疾人福利性单位声明</w:t>
            </w:r>
            <w:r>
              <w:rPr>
                <w:rFonts w:ascii="宋体" w:hAnsi="宋体" w:cs="宋体"/>
                <w:spacing w:val="17"/>
                <w:sz w:val="22"/>
                <w:szCs w:val="22"/>
              </w:rPr>
              <w:t xml:space="preserve"> </w:t>
            </w:r>
            <w:r>
              <w:rPr>
                <w:rFonts w:ascii="宋体" w:hAnsi="宋体" w:cs="宋体"/>
                <w:spacing w:val="1"/>
                <w:sz w:val="22"/>
                <w:szCs w:val="22"/>
              </w:rPr>
              <w:t>函》或由省级以上监狱管理局、戒毒管理局</w:t>
            </w:r>
            <w:r>
              <w:rPr>
                <w:rFonts w:ascii="宋体" w:hAnsi="宋体" w:cs="宋体"/>
                <w:spacing w:val="17"/>
                <w:sz w:val="22"/>
                <w:szCs w:val="22"/>
              </w:rPr>
              <w:t xml:space="preserve"> </w:t>
            </w:r>
            <w:r>
              <w:rPr>
                <w:rFonts w:ascii="宋体" w:hAnsi="宋体" w:cs="宋体"/>
                <w:spacing w:val="1"/>
                <w:sz w:val="22"/>
                <w:szCs w:val="22"/>
              </w:rPr>
              <w:t>（含新疆生产建设兵团）出具的属于监狱企</w:t>
            </w:r>
            <w:r>
              <w:rPr>
                <w:rFonts w:ascii="宋体" w:hAnsi="宋体" w:cs="宋体"/>
                <w:spacing w:val="17"/>
                <w:sz w:val="22"/>
                <w:szCs w:val="22"/>
              </w:rPr>
              <w:t xml:space="preserve"> </w:t>
            </w:r>
            <w:r>
              <w:rPr>
                <w:rFonts w:ascii="宋体" w:hAnsi="宋体" w:cs="宋体"/>
                <w:spacing w:val="1"/>
                <w:sz w:val="22"/>
                <w:szCs w:val="22"/>
              </w:rPr>
              <w:t>业的证明文件中如实填报，且满足招标文件</w:t>
            </w:r>
            <w:r>
              <w:rPr>
                <w:rFonts w:ascii="宋体" w:hAnsi="宋体" w:cs="宋体"/>
                <w:spacing w:val="-4"/>
                <w:sz w:val="22"/>
                <w:szCs w:val="22"/>
              </w:rPr>
              <w:t>关于预留份额的要求。</w:t>
            </w:r>
          </w:p>
        </w:tc>
        <w:tc>
          <w:tcPr>
            <w:tcW w:w="867" w:type="pct"/>
            <w:vAlign w:val="center"/>
          </w:tcPr>
          <w:p w14:paraId="368B04F1">
            <w:pPr>
              <w:tabs>
                <w:tab w:val="left" w:pos="1080"/>
              </w:tabs>
              <w:snapToGrid w:val="0"/>
              <w:ind w:right="31" w:rightChars="15"/>
              <w:rPr>
                <w:rFonts w:hint="eastAsia" w:ascii="宋体" w:hAnsi="宋体" w:cs="宋体"/>
                <w:snapToGrid w:val="0"/>
                <w:kern w:val="0"/>
                <w:sz w:val="22"/>
                <w:szCs w:val="22"/>
              </w:rPr>
            </w:pPr>
            <w:r>
              <w:rPr>
                <w:rFonts w:ascii="宋体" w:hAnsi="宋体" w:cs="宋体"/>
                <w:spacing w:val="-6"/>
                <w:sz w:val="22"/>
                <w:szCs w:val="22"/>
              </w:rPr>
              <w:t>格式见《投标</w:t>
            </w:r>
            <w:r>
              <w:rPr>
                <w:rFonts w:ascii="宋体" w:hAnsi="宋体" w:cs="宋体"/>
                <w:sz w:val="22"/>
                <w:szCs w:val="22"/>
              </w:rPr>
              <w:t xml:space="preserve"> </w:t>
            </w:r>
            <w:r>
              <w:rPr>
                <w:rFonts w:ascii="宋体" w:hAnsi="宋体" w:cs="宋体"/>
                <w:spacing w:val="-4"/>
                <w:sz w:val="22"/>
                <w:szCs w:val="22"/>
              </w:rPr>
              <w:t>文件格式》</w:t>
            </w:r>
          </w:p>
        </w:tc>
      </w:tr>
      <w:tr w14:paraId="20AFF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2F176A9E">
            <w:pPr>
              <w:tabs>
                <w:tab w:val="left" w:pos="1080"/>
              </w:tabs>
              <w:snapToGrid w:val="0"/>
              <w:ind w:right="31" w:rightChars="15"/>
              <w:jc w:val="center"/>
              <w:rPr>
                <w:rFonts w:hint="eastAsia" w:ascii="宋体" w:hAnsi="宋体" w:cs="宋体"/>
                <w:snapToGrid w:val="0"/>
                <w:kern w:val="0"/>
                <w:sz w:val="22"/>
                <w:szCs w:val="22"/>
              </w:rPr>
            </w:pPr>
            <w:r>
              <w:rPr>
                <w:rFonts w:hint="eastAsia" w:ascii="宋体" w:hAnsi="宋体" w:cs="宋体"/>
                <w:snapToGrid w:val="0"/>
                <w:kern w:val="0"/>
                <w:sz w:val="22"/>
                <w:szCs w:val="22"/>
              </w:rPr>
              <w:t>2-2</w:t>
            </w:r>
          </w:p>
        </w:tc>
        <w:tc>
          <w:tcPr>
            <w:tcW w:w="1051" w:type="pct"/>
            <w:vAlign w:val="center"/>
          </w:tcPr>
          <w:p w14:paraId="3061F96E">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其它落实政府采购政策的资格要求</w:t>
            </w:r>
          </w:p>
        </w:tc>
        <w:tc>
          <w:tcPr>
            <w:tcW w:w="2583" w:type="pct"/>
            <w:vAlign w:val="center"/>
          </w:tcPr>
          <w:p w14:paraId="39AAB61F">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如有，见第一章《投标邀请》</w:t>
            </w:r>
          </w:p>
        </w:tc>
        <w:tc>
          <w:tcPr>
            <w:tcW w:w="867" w:type="pct"/>
            <w:vAlign w:val="center"/>
          </w:tcPr>
          <w:p w14:paraId="65198FD6">
            <w:pPr>
              <w:tabs>
                <w:tab w:val="left" w:pos="1080"/>
              </w:tabs>
              <w:snapToGrid w:val="0"/>
              <w:ind w:right="31" w:rightChars="15"/>
              <w:rPr>
                <w:rFonts w:hint="eastAsia" w:ascii="宋体" w:hAnsi="宋体" w:cs="宋体"/>
                <w:snapToGrid w:val="0"/>
                <w:kern w:val="0"/>
                <w:sz w:val="22"/>
                <w:szCs w:val="22"/>
              </w:rPr>
            </w:pPr>
          </w:p>
        </w:tc>
      </w:tr>
      <w:tr w14:paraId="1821A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19A3E1A5">
            <w:pPr>
              <w:tabs>
                <w:tab w:val="left" w:pos="1080"/>
              </w:tabs>
              <w:snapToGrid w:val="0"/>
              <w:ind w:right="31" w:rightChars="15"/>
              <w:jc w:val="center"/>
              <w:rPr>
                <w:rFonts w:hint="eastAsia" w:ascii="宋体" w:hAnsi="宋体" w:cs="宋体"/>
                <w:snapToGrid w:val="0"/>
                <w:kern w:val="0"/>
                <w:sz w:val="22"/>
                <w:szCs w:val="22"/>
              </w:rPr>
            </w:pPr>
            <w:r>
              <w:rPr>
                <w:rFonts w:hint="eastAsia" w:ascii="宋体" w:hAnsi="宋体" w:cs="宋体"/>
                <w:snapToGrid w:val="0"/>
                <w:kern w:val="0"/>
                <w:sz w:val="22"/>
                <w:szCs w:val="22"/>
              </w:rPr>
              <w:t>3</w:t>
            </w:r>
          </w:p>
        </w:tc>
        <w:tc>
          <w:tcPr>
            <w:tcW w:w="1051" w:type="pct"/>
            <w:vAlign w:val="center"/>
          </w:tcPr>
          <w:p w14:paraId="3F142938">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本项目的特定资格要求</w:t>
            </w:r>
          </w:p>
        </w:tc>
        <w:tc>
          <w:tcPr>
            <w:tcW w:w="2583" w:type="pct"/>
            <w:vAlign w:val="center"/>
          </w:tcPr>
          <w:p w14:paraId="037E1E9E">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如有，见第一章《投标邀请》</w:t>
            </w:r>
          </w:p>
        </w:tc>
        <w:tc>
          <w:tcPr>
            <w:tcW w:w="867" w:type="pct"/>
            <w:vAlign w:val="center"/>
          </w:tcPr>
          <w:p w14:paraId="18693BA3">
            <w:pPr>
              <w:tabs>
                <w:tab w:val="left" w:pos="1080"/>
              </w:tabs>
              <w:snapToGrid w:val="0"/>
              <w:ind w:right="31" w:rightChars="15"/>
              <w:rPr>
                <w:rFonts w:hint="eastAsia" w:ascii="宋体" w:hAnsi="宋体" w:cs="宋体"/>
                <w:snapToGrid w:val="0"/>
                <w:kern w:val="0"/>
                <w:sz w:val="22"/>
                <w:szCs w:val="22"/>
              </w:rPr>
            </w:pPr>
            <w:r>
              <w:rPr>
                <w:rFonts w:eastAsiaTheme="minorEastAsia"/>
                <w:szCs w:val="21"/>
              </w:rPr>
              <w:t>提供证明文件的电子件或电子证照</w:t>
            </w:r>
          </w:p>
        </w:tc>
      </w:tr>
    </w:tbl>
    <w:p w14:paraId="5DAE8726">
      <w:pPr>
        <w:widowControl/>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br w:type="page"/>
      </w:r>
    </w:p>
    <w:p w14:paraId="0B839F90">
      <w:pPr>
        <w:pStyle w:val="3"/>
        <w:snapToGrid w:val="0"/>
        <w:spacing w:before="0" w:after="0" w:line="360" w:lineRule="auto"/>
        <w:ind w:right="31" w:rightChars="15"/>
        <w:rPr>
          <w:snapToGrid w:val="0"/>
          <w:kern w:val="0"/>
        </w:rPr>
      </w:pPr>
      <w:bookmarkStart w:id="681" w:name="_Toc11644"/>
      <w:bookmarkStart w:id="682" w:name="_Toc4529"/>
      <w:bookmarkStart w:id="683" w:name="_Toc99301423"/>
      <w:bookmarkStart w:id="684" w:name="_Toc1190"/>
      <w:r>
        <w:rPr>
          <w:snapToGrid w:val="0"/>
          <w:kern w:val="0"/>
        </w:rPr>
        <w:t xml:space="preserve">第四章   </w:t>
      </w:r>
      <w:bookmarkEnd w:id="676"/>
      <w:bookmarkEnd w:id="677"/>
      <w:bookmarkEnd w:id="678"/>
      <w:bookmarkEnd w:id="679"/>
      <w:bookmarkEnd w:id="680"/>
      <w:bookmarkStart w:id="685" w:name="_Hlt164229061"/>
      <w:bookmarkEnd w:id="685"/>
      <w:bookmarkStart w:id="686" w:name="_Hlk177984700"/>
      <w:r>
        <w:rPr>
          <w:snapToGrid w:val="0"/>
          <w:kern w:val="0"/>
        </w:rPr>
        <w:t>评标程序、评标方法和评标标准</w:t>
      </w:r>
      <w:bookmarkEnd w:id="681"/>
      <w:bookmarkEnd w:id="682"/>
      <w:bookmarkEnd w:id="683"/>
      <w:bookmarkEnd w:id="684"/>
      <w:bookmarkEnd w:id="686"/>
    </w:p>
    <w:p w14:paraId="538D1A39">
      <w:pPr>
        <w:tabs>
          <w:tab w:val="left" w:pos="360"/>
          <w:tab w:val="left" w:pos="900"/>
        </w:tabs>
        <w:snapToGrid w:val="0"/>
        <w:spacing w:line="360" w:lineRule="auto"/>
        <w:ind w:right="31" w:rightChars="15"/>
        <w:jc w:val="center"/>
        <w:outlineLvl w:val="1"/>
        <w:rPr>
          <w:b/>
          <w:snapToGrid w:val="0"/>
          <w:kern w:val="0"/>
        </w:rPr>
      </w:pPr>
      <w:r>
        <w:rPr>
          <w:b/>
          <w:snapToGrid w:val="0"/>
          <w:kern w:val="0"/>
          <w:sz w:val="24"/>
        </w:rPr>
        <w:t>一、评标方法</w:t>
      </w:r>
    </w:p>
    <w:p w14:paraId="6733DE69">
      <w:pPr>
        <w:tabs>
          <w:tab w:val="left" w:pos="360"/>
        </w:tabs>
        <w:snapToGrid w:val="0"/>
        <w:spacing w:line="360" w:lineRule="auto"/>
        <w:ind w:right="31" w:rightChars="15"/>
        <w:outlineLvl w:val="1"/>
        <w:rPr>
          <w:rFonts w:hint="eastAsia" w:ascii="宋体" w:hAnsi="宋体" w:cs="宋体"/>
          <w:snapToGrid w:val="0"/>
          <w:kern w:val="0"/>
          <w:sz w:val="24"/>
        </w:rPr>
      </w:pPr>
      <w:bookmarkStart w:id="687" w:name="_Toc305158883"/>
      <w:bookmarkStart w:id="688" w:name="_Toc127151742"/>
      <w:bookmarkStart w:id="689" w:name="_Toc151190168"/>
      <w:bookmarkStart w:id="690" w:name="_Toc149720834"/>
      <w:bookmarkStart w:id="691" w:name="_Toc226965814"/>
      <w:bookmarkStart w:id="692" w:name="_Toc164229236"/>
      <w:bookmarkStart w:id="693" w:name="_Toc150509292"/>
      <w:bookmarkStart w:id="694" w:name="_Toc305158809"/>
      <w:bookmarkStart w:id="695" w:name="_Toc151193711"/>
      <w:bookmarkStart w:id="696" w:name="_Toc226337237"/>
      <w:bookmarkStart w:id="697" w:name="_Toc150480779"/>
      <w:bookmarkStart w:id="698" w:name="_Toc164229382"/>
      <w:bookmarkStart w:id="699" w:name="_Toc195842906"/>
      <w:bookmarkStart w:id="700" w:name="_Toc151193783"/>
      <w:bookmarkStart w:id="701" w:name="_Toc226965731"/>
      <w:bookmarkStart w:id="702" w:name="_Toc164351635"/>
      <w:bookmarkStart w:id="703" w:name="_Toc142311043"/>
      <w:bookmarkStart w:id="704" w:name="_Toc151193855"/>
      <w:bookmarkStart w:id="705" w:name="_Toc226309785"/>
      <w:bookmarkStart w:id="706" w:name="_Toc164608655"/>
      <w:bookmarkStart w:id="707" w:name="_Toc151193639"/>
      <w:bookmarkStart w:id="708" w:name="_Toc127161455"/>
      <w:bookmarkStart w:id="709" w:name="_Toc150774641"/>
      <w:bookmarkStart w:id="710" w:name="_Toc150774746"/>
      <w:bookmarkStart w:id="711" w:name="_Toc265228379"/>
      <w:bookmarkStart w:id="712" w:name="_Toc164608810"/>
      <w:bookmarkStart w:id="713" w:name="_Toc127151541"/>
      <w:bookmarkStart w:id="714" w:name="_Toc151193929"/>
      <w:bookmarkStart w:id="715" w:name="_Toc264969231"/>
      <w:bookmarkStart w:id="716" w:name="_Toc353873941"/>
      <w:bookmarkStart w:id="717" w:name="_Toc353825551"/>
      <w:bookmarkStart w:id="718" w:name="_Toc150480793"/>
      <w:bookmarkStart w:id="719" w:name="_Toc265228393"/>
      <w:bookmarkStart w:id="720" w:name="_Toc142311057"/>
      <w:bookmarkStart w:id="721" w:name="_Toc226965828"/>
      <w:bookmarkStart w:id="722" w:name="_Toc305158823"/>
      <w:bookmarkStart w:id="723" w:name="_Toc353825545"/>
      <w:bookmarkStart w:id="724" w:name="_Toc353873665"/>
      <w:bookmarkStart w:id="725" w:name="_Toc305158897"/>
      <w:bookmarkStart w:id="726" w:name="_Toc127151555"/>
      <w:bookmarkStart w:id="727" w:name="_Toc264969245"/>
      <w:bookmarkStart w:id="728" w:name="_Toc353873935"/>
      <w:bookmarkStart w:id="729" w:name="_Toc195842920"/>
      <w:bookmarkStart w:id="730" w:name="_Toc226337251"/>
      <w:bookmarkStart w:id="731" w:name="_Toc150774760"/>
      <w:r>
        <w:rPr>
          <w:rFonts w:hint="eastAsia" w:ascii="宋体" w:hAnsi="宋体" w:cs="宋体"/>
          <w:snapToGrid w:val="0"/>
          <w:kern w:val="0"/>
          <w:sz w:val="24"/>
        </w:rPr>
        <w:t>1   投标文件的符合性审查</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14:paraId="4BE85CF4">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1.1评标委员会对资格审查合格的投标人的投标文件进行符合性审查，以确定其是否满足招标文件的实质性要求。</w:t>
      </w:r>
      <w:bookmarkStart w:id="732" w:name="_Toc520356167"/>
    </w:p>
    <w:p w14:paraId="2C42CB51">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32"/>
      <w:r>
        <w:rPr>
          <w:rFonts w:hint="eastAsia" w:ascii="宋体" w:hAnsi="宋体" w:cs="宋体"/>
          <w:snapToGrid w:val="0"/>
          <w:kern w:val="0"/>
          <w:sz w:val="24"/>
        </w:rPr>
        <w:t>要求的，</w:t>
      </w:r>
      <w:r>
        <w:rPr>
          <w:rFonts w:hint="eastAsia" w:ascii="宋体" w:hAnsi="宋体" w:cs="宋体"/>
          <w:b/>
          <w:snapToGrid w:val="0"/>
          <w:kern w:val="0"/>
          <w:sz w:val="24"/>
        </w:rPr>
        <w:t>投标无效</w:t>
      </w:r>
      <w:r>
        <w:rPr>
          <w:rFonts w:hint="eastAsia" w:ascii="宋体" w:hAnsi="宋体" w:cs="宋体"/>
          <w:snapToGrid w:val="0"/>
          <w:kern w:val="0"/>
          <w:sz w:val="24"/>
        </w:rPr>
        <w:t>。</w:t>
      </w:r>
    </w:p>
    <w:p w14:paraId="197EB1A1">
      <w:pPr>
        <w:tabs>
          <w:tab w:val="left" w:pos="900"/>
          <w:tab w:val="left" w:pos="1080"/>
          <w:tab w:val="left" w:pos="1589"/>
        </w:tabs>
        <w:snapToGrid w:val="0"/>
        <w:spacing w:line="360" w:lineRule="auto"/>
        <w:ind w:right="31" w:rightChars="15"/>
        <w:jc w:val="center"/>
        <w:rPr>
          <w:rFonts w:hint="eastAsia" w:ascii="宋体" w:hAnsi="宋体" w:cs="宋体"/>
          <w:b/>
          <w:snapToGrid w:val="0"/>
          <w:color w:val="000000"/>
          <w:kern w:val="0"/>
          <w:sz w:val="24"/>
        </w:rPr>
      </w:pPr>
      <w:r>
        <w:rPr>
          <w:rFonts w:hint="eastAsia" w:ascii="宋体" w:hAnsi="宋体" w:cs="宋体"/>
          <w:b/>
          <w:snapToGrid w:val="0"/>
          <w:kern w:val="0"/>
          <w:sz w:val="24"/>
        </w:rPr>
        <w:t>符合性审查要求</w:t>
      </w:r>
    </w:p>
    <w:tbl>
      <w:tblPr>
        <w:tblStyle w:val="47"/>
        <w:tblW w:w="54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662"/>
        <w:gridCol w:w="6911"/>
      </w:tblGrid>
      <w:tr w14:paraId="4BD3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69" w:type="pct"/>
            <w:vAlign w:val="center"/>
          </w:tcPr>
          <w:p w14:paraId="2C7120BE">
            <w:pPr>
              <w:widowControl/>
              <w:jc w:val="center"/>
              <w:rPr>
                <w:rFonts w:hint="eastAsia" w:ascii="宋体" w:hAnsi="宋体" w:cs="宋体"/>
                <w:b/>
                <w:color w:val="000000"/>
                <w:kern w:val="0"/>
                <w:szCs w:val="21"/>
              </w:rPr>
            </w:pPr>
            <w:r>
              <w:rPr>
                <w:rFonts w:hint="eastAsia" w:ascii="宋体" w:hAnsi="宋体" w:cs="宋体"/>
                <w:b/>
                <w:color w:val="000000"/>
                <w:kern w:val="0"/>
                <w:szCs w:val="21"/>
              </w:rPr>
              <w:t>序号</w:t>
            </w:r>
          </w:p>
        </w:tc>
        <w:tc>
          <w:tcPr>
            <w:tcW w:w="898" w:type="pct"/>
            <w:vAlign w:val="center"/>
          </w:tcPr>
          <w:p w14:paraId="0B01D5CB">
            <w:pPr>
              <w:widowControl/>
              <w:jc w:val="center"/>
              <w:rPr>
                <w:rFonts w:hint="eastAsia" w:ascii="宋体" w:hAnsi="宋体" w:cs="宋体"/>
                <w:b/>
                <w:color w:val="000000"/>
                <w:kern w:val="0"/>
                <w:szCs w:val="21"/>
              </w:rPr>
            </w:pPr>
            <w:r>
              <w:rPr>
                <w:rFonts w:hint="eastAsia" w:ascii="宋体" w:hAnsi="宋体" w:cs="宋体"/>
                <w:b/>
                <w:color w:val="000000"/>
                <w:kern w:val="0"/>
                <w:szCs w:val="21"/>
              </w:rPr>
              <w:t>审查因素</w:t>
            </w:r>
          </w:p>
        </w:tc>
        <w:tc>
          <w:tcPr>
            <w:tcW w:w="3733" w:type="pct"/>
            <w:vAlign w:val="center"/>
          </w:tcPr>
          <w:p w14:paraId="60738C22">
            <w:pPr>
              <w:widowControl/>
              <w:jc w:val="center"/>
              <w:rPr>
                <w:rFonts w:hint="eastAsia" w:ascii="宋体" w:hAnsi="宋体" w:cs="宋体"/>
                <w:b/>
                <w:color w:val="000000"/>
                <w:kern w:val="0"/>
                <w:szCs w:val="21"/>
              </w:rPr>
            </w:pPr>
            <w:r>
              <w:rPr>
                <w:rFonts w:hint="eastAsia" w:ascii="宋体" w:hAnsi="宋体" w:cs="宋体"/>
                <w:b/>
                <w:color w:val="000000"/>
                <w:kern w:val="0"/>
                <w:szCs w:val="21"/>
              </w:rPr>
              <w:t>审查内容</w:t>
            </w:r>
          </w:p>
        </w:tc>
      </w:tr>
      <w:tr w14:paraId="11B5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69" w:type="pct"/>
            <w:vAlign w:val="center"/>
          </w:tcPr>
          <w:p w14:paraId="1B71133F">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898" w:type="pct"/>
            <w:vAlign w:val="center"/>
          </w:tcPr>
          <w:p w14:paraId="5BFC14F4">
            <w:pPr>
              <w:widowControl/>
              <w:jc w:val="left"/>
              <w:rPr>
                <w:rFonts w:hint="eastAsia" w:ascii="宋体" w:hAnsi="宋体" w:cs="宋体"/>
                <w:color w:val="000000"/>
                <w:kern w:val="0"/>
                <w:szCs w:val="21"/>
              </w:rPr>
            </w:pPr>
            <w:r>
              <w:rPr>
                <w:rFonts w:hint="eastAsia" w:ascii="宋体" w:hAnsi="宋体" w:cs="宋体"/>
                <w:color w:val="000000"/>
                <w:kern w:val="0"/>
                <w:szCs w:val="21"/>
              </w:rPr>
              <w:t>授权委托书</w:t>
            </w:r>
          </w:p>
        </w:tc>
        <w:tc>
          <w:tcPr>
            <w:tcW w:w="3733" w:type="pct"/>
            <w:vAlign w:val="center"/>
          </w:tcPr>
          <w:p w14:paraId="70BCAFE7">
            <w:pPr>
              <w:widowControl/>
              <w:jc w:val="left"/>
              <w:rPr>
                <w:rFonts w:hint="eastAsia" w:ascii="宋体" w:hAnsi="宋体" w:cs="宋体"/>
                <w:color w:val="000000"/>
                <w:kern w:val="0"/>
                <w:szCs w:val="21"/>
              </w:rPr>
            </w:pPr>
            <w:r>
              <w:rPr>
                <w:rFonts w:hint="eastAsia" w:ascii="宋体" w:hAnsi="宋体" w:cs="宋体"/>
                <w:szCs w:val="21"/>
              </w:rPr>
              <w:t>按招标文件要求提供授权委托书；</w:t>
            </w:r>
          </w:p>
        </w:tc>
      </w:tr>
      <w:tr w14:paraId="01A9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69" w:type="pct"/>
            <w:vAlign w:val="center"/>
          </w:tcPr>
          <w:p w14:paraId="6AC93671">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898" w:type="pct"/>
            <w:vAlign w:val="center"/>
          </w:tcPr>
          <w:p w14:paraId="443A8FBA">
            <w:pPr>
              <w:widowControl/>
              <w:jc w:val="left"/>
              <w:rPr>
                <w:rFonts w:hint="eastAsia" w:ascii="宋体" w:hAnsi="宋体" w:cs="宋体"/>
                <w:color w:val="000000"/>
                <w:kern w:val="0"/>
                <w:szCs w:val="21"/>
              </w:rPr>
            </w:pPr>
            <w:r>
              <w:rPr>
                <w:rFonts w:hint="eastAsia" w:ascii="宋体" w:hAnsi="宋体" w:cs="宋体"/>
                <w:color w:val="000000"/>
                <w:kern w:val="0"/>
                <w:szCs w:val="21"/>
              </w:rPr>
              <w:t>投标完整性</w:t>
            </w:r>
          </w:p>
        </w:tc>
        <w:tc>
          <w:tcPr>
            <w:tcW w:w="3733" w:type="pct"/>
            <w:vAlign w:val="center"/>
          </w:tcPr>
          <w:p w14:paraId="15A8A405">
            <w:pPr>
              <w:widowControl/>
              <w:jc w:val="left"/>
              <w:rPr>
                <w:rFonts w:hint="eastAsia" w:ascii="宋体" w:hAnsi="宋体" w:cs="宋体"/>
                <w:color w:val="000000"/>
                <w:kern w:val="0"/>
                <w:szCs w:val="21"/>
              </w:rPr>
            </w:pPr>
            <w:r>
              <w:rPr>
                <w:rFonts w:hint="eastAsia" w:ascii="宋体" w:hAnsi="宋体" w:cs="宋体"/>
                <w:szCs w:val="21"/>
              </w:rPr>
              <w:t>未将一个采购包中的内容拆开投标；</w:t>
            </w:r>
          </w:p>
        </w:tc>
      </w:tr>
      <w:tr w14:paraId="7679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69" w:type="pct"/>
            <w:vAlign w:val="center"/>
          </w:tcPr>
          <w:p w14:paraId="4F161C8F">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898" w:type="pct"/>
            <w:vAlign w:val="center"/>
          </w:tcPr>
          <w:p w14:paraId="1E528AF2">
            <w:pPr>
              <w:widowControl/>
              <w:jc w:val="left"/>
              <w:rPr>
                <w:rFonts w:hint="eastAsia" w:ascii="宋体" w:hAnsi="宋体" w:cs="宋体"/>
                <w:color w:val="000000"/>
                <w:kern w:val="0"/>
                <w:szCs w:val="21"/>
              </w:rPr>
            </w:pPr>
            <w:r>
              <w:rPr>
                <w:rFonts w:hint="eastAsia" w:ascii="宋体" w:hAnsi="宋体" w:cs="宋体"/>
                <w:color w:val="000000"/>
                <w:kern w:val="0"/>
                <w:szCs w:val="21"/>
              </w:rPr>
              <w:t>投标报价</w:t>
            </w:r>
          </w:p>
        </w:tc>
        <w:tc>
          <w:tcPr>
            <w:tcW w:w="3733" w:type="pct"/>
            <w:vAlign w:val="center"/>
          </w:tcPr>
          <w:p w14:paraId="5FA9218E">
            <w:pPr>
              <w:widowControl/>
              <w:jc w:val="left"/>
              <w:rPr>
                <w:rFonts w:hint="eastAsia" w:ascii="宋体" w:hAnsi="宋体" w:cs="宋体"/>
                <w:color w:val="000000"/>
                <w:kern w:val="0"/>
                <w:szCs w:val="21"/>
              </w:rPr>
            </w:pPr>
            <w:r>
              <w:rPr>
                <w:rFonts w:hint="eastAsia" w:ascii="宋体" w:hAnsi="宋体" w:cs="宋体"/>
                <w:color w:val="000000"/>
                <w:kern w:val="0"/>
                <w:szCs w:val="21"/>
              </w:rPr>
              <w:t>投标报价未</w:t>
            </w:r>
            <w:r>
              <w:rPr>
                <w:rFonts w:hint="eastAsia" w:ascii="宋体" w:hAnsi="宋体" w:cs="宋体"/>
                <w:color w:val="000000"/>
                <w:szCs w:val="21"/>
              </w:rPr>
              <w:t>超过招标文件中规定的项目/采购包预算金额或者项目/采购包最高限价</w:t>
            </w:r>
            <w:r>
              <w:rPr>
                <w:rFonts w:hint="eastAsia" w:ascii="宋体" w:hAnsi="宋体" w:cs="宋体"/>
                <w:color w:val="000000"/>
                <w:kern w:val="0"/>
                <w:szCs w:val="21"/>
              </w:rPr>
              <w:t>；</w:t>
            </w:r>
          </w:p>
        </w:tc>
      </w:tr>
      <w:tr w14:paraId="719D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369" w:type="pct"/>
            <w:vAlign w:val="center"/>
          </w:tcPr>
          <w:p w14:paraId="22EF6679">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898" w:type="pct"/>
            <w:vAlign w:val="center"/>
          </w:tcPr>
          <w:p w14:paraId="553B00CE">
            <w:pPr>
              <w:widowControl/>
              <w:jc w:val="left"/>
              <w:rPr>
                <w:rFonts w:hint="eastAsia" w:ascii="宋体" w:hAnsi="宋体" w:cs="宋体"/>
                <w:color w:val="000000"/>
                <w:kern w:val="0"/>
                <w:szCs w:val="21"/>
              </w:rPr>
            </w:pPr>
            <w:r>
              <w:rPr>
                <w:rFonts w:hint="eastAsia" w:ascii="宋体" w:hAnsi="宋体" w:cs="宋体"/>
                <w:color w:val="000000"/>
                <w:kern w:val="0"/>
                <w:szCs w:val="21"/>
              </w:rPr>
              <w:t>报价唯一性</w:t>
            </w:r>
          </w:p>
        </w:tc>
        <w:tc>
          <w:tcPr>
            <w:tcW w:w="3733" w:type="pct"/>
            <w:vAlign w:val="center"/>
          </w:tcPr>
          <w:p w14:paraId="539AB84D">
            <w:pPr>
              <w:widowControl/>
              <w:jc w:val="left"/>
              <w:rPr>
                <w:rFonts w:hint="eastAsia" w:ascii="宋体" w:hAnsi="宋体" w:cs="宋体"/>
                <w:color w:val="000000"/>
                <w:kern w:val="0"/>
                <w:szCs w:val="21"/>
              </w:rPr>
            </w:pPr>
            <w:r>
              <w:rPr>
                <w:rFonts w:hint="eastAsia" w:ascii="宋体" w:hAnsi="宋体" w:cs="宋体"/>
                <w:color w:val="000000"/>
                <w:kern w:val="0"/>
                <w:szCs w:val="21"/>
              </w:rPr>
              <w:t>投标文件未</w:t>
            </w:r>
            <w:r>
              <w:rPr>
                <w:rFonts w:hint="eastAsia" w:ascii="宋体" w:hAnsi="宋体" w:cs="宋体"/>
                <w:szCs w:val="21"/>
              </w:rPr>
              <w:t>出现可选择性或可调整的报价（招标文件另有规定的除外）</w:t>
            </w:r>
            <w:r>
              <w:rPr>
                <w:rFonts w:hint="eastAsia" w:ascii="宋体" w:hAnsi="宋体" w:cs="宋体"/>
                <w:color w:val="000000"/>
                <w:kern w:val="0"/>
                <w:szCs w:val="21"/>
              </w:rPr>
              <w:t>；</w:t>
            </w:r>
          </w:p>
        </w:tc>
      </w:tr>
      <w:tr w14:paraId="6BCE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69" w:type="pct"/>
            <w:vAlign w:val="center"/>
          </w:tcPr>
          <w:p w14:paraId="375A3441">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898" w:type="pct"/>
            <w:vAlign w:val="center"/>
          </w:tcPr>
          <w:p w14:paraId="1A936DF8">
            <w:pPr>
              <w:widowControl/>
              <w:jc w:val="left"/>
              <w:rPr>
                <w:rFonts w:hint="eastAsia" w:ascii="宋体" w:hAnsi="宋体" w:cs="宋体"/>
                <w:color w:val="000000"/>
                <w:kern w:val="0"/>
                <w:szCs w:val="21"/>
              </w:rPr>
            </w:pPr>
            <w:r>
              <w:rPr>
                <w:rFonts w:hint="eastAsia" w:ascii="宋体" w:hAnsi="宋体" w:cs="宋体"/>
                <w:color w:val="000000"/>
                <w:kern w:val="0"/>
                <w:szCs w:val="21"/>
              </w:rPr>
              <w:t>投标有效期</w:t>
            </w:r>
          </w:p>
        </w:tc>
        <w:tc>
          <w:tcPr>
            <w:tcW w:w="3733" w:type="pct"/>
            <w:vAlign w:val="center"/>
          </w:tcPr>
          <w:p w14:paraId="24EE7A18">
            <w:pPr>
              <w:widowControl/>
              <w:jc w:val="left"/>
              <w:rPr>
                <w:rFonts w:hint="eastAsia" w:ascii="宋体" w:hAnsi="宋体" w:cs="宋体"/>
                <w:color w:val="000000"/>
                <w:kern w:val="0"/>
                <w:szCs w:val="21"/>
              </w:rPr>
            </w:pPr>
            <w:r>
              <w:rPr>
                <w:rFonts w:hint="eastAsia" w:ascii="宋体" w:hAnsi="宋体" w:cs="宋体"/>
                <w:color w:val="000000"/>
                <w:kern w:val="0"/>
                <w:szCs w:val="21"/>
              </w:rPr>
              <w:t>投标文件中承诺的投标有效期满足招标文件中载明的投标有效期的；</w:t>
            </w:r>
          </w:p>
        </w:tc>
      </w:tr>
      <w:tr w14:paraId="2138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369" w:type="pct"/>
            <w:vAlign w:val="center"/>
          </w:tcPr>
          <w:p w14:paraId="7274E05D">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898" w:type="pct"/>
            <w:vAlign w:val="center"/>
          </w:tcPr>
          <w:p w14:paraId="08D055FC">
            <w:pPr>
              <w:widowControl/>
              <w:jc w:val="left"/>
              <w:rPr>
                <w:rFonts w:hint="eastAsia" w:ascii="宋体" w:hAnsi="宋体" w:cs="宋体"/>
                <w:color w:val="000000"/>
                <w:kern w:val="0"/>
                <w:szCs w:val="21"/>
              </w:rPr>
            </w:pPr>
            <w:r>
              <w:rPr>
                <w:rFonts w:hint="eastAsia" w:ascii="宋体" w:hAnsi="宋体" w:cs="宋体"/>
                <w:color w:val="000000"/>
                <w:kern w:val="0"/>
                <w:szCs w:val="21"/>
              </w:rPr>
              <w:t>实质性格式</w:t>
            </w:r>
          </w:p>
        </w:tc>
        <w:tc>
          <w:tcPr>
            <w:tcW w:w="3733" w:type="pct"/>
            <w:vAlign w:val="center"/>
          </w:tcPr>
          <w:p w14:paraId="3B7F6450">
            <w:pPr>
              <w:widowControl/>
              <w:jc w:val="left"/>
              <w:rPr>
                <w:rFonts w:hint="eastAsia" w:ascii="宋体" w:hAnsi="宋体" w:cs="宋体"/>
                <w:color w:val="000000"/>
                <w:kern w:val="0"/>
                <w:szCs w:val="21"/>
              </w:rPr>
            </w:pPr>
            <w:r>
              <w:rPr>
                <w:rFonts w:ascii="宋体" w:hAnsi="宋体" w:cs="宋体"/>
                <w:kern w:val="0"/>
                <w:szCs w:val="21"/>
              </w:rPr>
              <w:t>标记为“实质性格式”的文件均按招标文件要求提供且签署、盖章的；</w:t>
            </w:r>
          </w:p>
        </w:tc>
      </w:tr>
      <w:tr w14:paraId="327B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369" w:type="pct"/>
            <w:vAlign w:val="center"/>
          </w:tcPr>
          <w:p w14:paraId="0062EDA8">
            <w:pPr>
              <w:widowControl/>
              <w:jc w:val="center"/>
              <w:rPr>
                <w:rFonts w:hint="eastAsia" w:ascii="宋体" w:hAnsi="宋体" w:cs="宋体"/>
                <w:color w:val="000000"/>
                <w:kern w:val="0"/>
                <w:szCs w:val="21"/>
              </w:rPr>
            </w:pPr>
            <w:r>
              <w:rPr>
                <w:rFonts w:hint="eastAsia" w:ascii="宋体" w:hAnsi="宋体" w:cs="宋体"/>
                <w:color w:val="000000"/>
                <w:kern w:val="0"/>
                <w:szCs w:val="21"/>
              </w:rPr>
              <w:t>7</w:t>
            </w:r>
          </w:p>
        </w:tc>
        <w:tc>
          <w:tcPr>
            <w:tcW w:w="898" w:type="pct"/>
            <w:vAlign w:val="center"/>
          </w:tcPr>
          <w:p w14:paraId="6E4404F8">
            <w:pPr>
              <w:widowControl/>
              <w:jc w:val="left"/>
              <w:rPr>
                <w:rFonts w:hint="eastAsia" w:ascii="宋体" w:hAnsi="宋体" w:cs="宋体"/>
                <w:color w:val="000000"/>
                <w:kern w:val="0"/>
                <w:szCs w:val="21"/>
              </w:rPr>
            </w:pPr>
            <w:r>
              <w:rPr>
                <w:rFonts w:hint="eastAsia" w:ascii="宋体" w:hAnsi="宋体" w:cs="宋体"/>
                <w:color w:val="000000"/>
                <w:kern w:val="0"/>
                <w:szCs w:val="21"/>
              </w:rPr>
              <w:t>报价的修正（如有）</w:t>
            </w:r>
          </w:p>
        </w:tc>
        <w:tc>
          <w:tcPr>
            <w:tcW w:w="3733" w:type="pct"/>
            <w:vAlign w:val="center"/>
          </w:tcPr>
          <w:p w14:paraId="427F8E1D">
            <w:pPr>
              <w:widowControl/>
              <w:jc w:val="left"/>
              <w:rPr>
                <w:rFonts w:hint="eastAsia" w:ascii="宋体" w:hAnsi="宋体" w:cs="宋体"/>
                <w:color w:val="000000"/>
                <w:kern w:val="0"/>
                <w:szCs w:val="21"/>
              </w:rPr>
            </w:pPr>
            <w:r>
              <w:rPr>
                <w:rFonts w:hint="eastAsia" w:ascii="宋体" w:hAnsi="宋体" w:cs="宋体"/>
                <w:color w:val="000000"/>
                <w:kern w:val="0"/>
                <w:szCs w:val="21"/>
              </w:rPr>
              <w:t>不涉及报价修正，或投标文件报价出现前后不一致时，投标人对修正后的报价予以确认；（如有）</w:t>
            </w:r>
          </w:p>
        </w:tc>
      </w:tr>
      <w:tr w14:paraId="7263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369" w:type="pct"/>
            <w:vAlign w:val="center"/>
          </w:tcPr>
          <w:p w14:paraId="515B6134">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898" w:type="pct"/>
            <w:vAlign w:val="center"/>
          </w:tcPr>
          <w:p w14:paraId="39ACDC30">
            <w:pPr>
              <w:widowControl/>
              <w:jc w:val="left"/>
              <w:rPr>
                <w:rFonts w:hint="eastAsia" w:ascii="宋体" w:hAnsi="宋体" w:cs="宋体"/>
                <w:color w:val="000000"/>
                <w:kern w:val="0"/>
                <w:szCs w:val="21"/>
              </w:rPr>
            </w:pPr>
            <w:r>
              <w:rPr>
                <w:rFonts w:hint="eastAsia" w:ascii="宋体" w:hAnsi="宋体" w:cs="宋体"/>
                <w:color w:val="000000"/>
                <w:kern w:val="0"/>
                <w:szCs w:val="21"/>
              </w:rPr>
              <w:t>报价合理性</w:t>
            </w:r>
          </w:p>
        </w:tc>
        <w:tc>
          <w:tcPr>
            <w:tcW w:w="3733" w:type="pct"/>
            <w:vAlign w:val="center"/>
          </w:tcPr>
          <w:p w14:paraId="3787DE2D">
            <w:pPr>
              <w:widowControl/>
              <w:jc w:val="left"/>
              <w:rPr>
                <w:rFonts w:hint="eastAsia" w:ascii="宋体" w:hAnsi="宋体" w:eastAsia="宋体" w:cs="宋体"/>
                <w:color w:val="000000"/>
                <w:kern w:val="0"/>
                <w:szCs w:val="21"/>
                <w:lang w:val="en-US" w:eastAsia="zh-CN"/>
              </w:rPr>
            </w:pPr>
            <w:r>
              <w:rPr>
                <w:rFonts w:hint="eastAsia"/>
              </w:rPr>
              <w:t>报价合理，或投标人的报价明显低于其他通过符合性审查投标人的报价，有可能影响产品质量或者不能诚信履约的，能够应评标委员会要求在规定时间内证明其报价合理性的。</w:t>
            </w:r>
            <w:r>
              <w:rPr>
                <w:rFonts w:hint="eastAsia"/>
                <w:lang w:eastAsia="zh-CN"/>
              </w:rPr>
              <w:t>（</w:t>
            </w:r>
            <w:r>
              <w:rPr>
                <w:rFonts w:hint="eastAsia"/>
                <w:lang w:val="en-US" w:eastAsia="zh-CN"/>
              </w:rPr>
              <w:t>关于异常低价的认定相关政策：关于在相关自由贸易试验区和自由贸易港开展推动解决政府采购异常低价问题试点工作的通知、</w:t>
            </w:r>
            <w:r>
              <w:rPr>
                <w:rFonts w:hint="eastAsia"/>
              </w:rPr>
              <w:t>财办库〔2024〕265号</w:t>
            </w:r>
            <w:r>
              <w:rPr>
                <w:rFonts w:hint="eastAsia"/>
                <w:lang w:eastAsia="zh-CN"/>
              </w:rPr>
              <w:t>）</w:t>
            </w:r>
          </w:p>
        </w:tc>
      </w:tr>
      <w:tr w14:paraId="57D1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69" w:type="pct"/>
            <w:vAlign w:val="center"/>
          </w:tcPr>
          <w:p w14:paraId="63F98D3F">
            <w:pPr>
              <w:widowControl/>
              <w:jc w:val="center"/>
              <w:rPr>
                <w:rFonts w:hint="eastAsia" w:ascii="宋体" w:hAnsi="宋体" w:cs="宋体"/>
                <w:color w:val="000000"/>
                <w:kern w:val="0"/>
                <w:szCs w:val="21"/>
              </w:rPr>
            </w:pPr>
            <w:r>
              <w:rPr>
                <w:rFonts w:hint="eastAsia" w:ascii="宋体" w:hAnsi="宋体" w:cs="宋体"/>
                <w:color w:val="000000"/>
                <w:kern w:val="0"/>
                <w:szCs w:val="21"/>
              </w:rPr>
              <w:t>9</w:t>
            </w:r>
          </w:p>
        </w:tc>
        <w:tc>
          <w:tcPr>
            <w:tcW w:w="898" w:type="pct"/>
            <w:vAlign w:val="center"/>
          </w:tcPr>
          <w:p w14:paraId="77AC9435">
            <w:pPr>
              <w:widowControl/>
              <w:jc w:val="left"/>
              <w:rPr>
                <w:rFonts w:hint="eastAsia" w:ascii="宋体" w:hAnsi="宋体" w:cs="宋体"/>
                <w:color w:val="000000"/>
                <w:kern w:val="0"/>
                <w:szCs w:val="21"/>
              </w:rPr>
            </w:pPr>
            <w:r>
              <w:rPr>
                <w:rFonts w:hint="eastAsia" w:ascii="宋体" w:hAnsi="宋体" w:cs="宋体"/>
                <w:color w:val="000000"/>
                <w:kern w:val="0"/>
                <w:szCs w:val="21"/>
              </w:rPr>
              <w:t>公平竞争</w:t>
            </w:r>
          </w:p>
        </w:tc>
        <w:tc>
          <w:tcPr>
            <w:tcW w:w="3733" w:type="pct"/>
            <w:vAlign w:val="center"/>
          </w:tcPr>
          <w:p w14:paraId="32BEABCB">
            <w:pPr>
              <w:widowControl/>
              <w:jc w:val="left"/>
              <w:rPr>
                <w:rFonts w:hint="eastAsia" w:ascii="宋体" w:hAnsi="宋体" w:cs="宋体"/>
                <w:color w:val="000000"/>
                <w:kern w:val="0"/>
                <w:szCs w:val="21"/>
              </w:rPr>
            </w:pPr>
            <w:r>
              <w:rPr>
                <w:rFonts w:hint="eastAsia" w:ascii="宋体" w:hAnsi="宋体" w:cs="宋体"/>
                <w:color w:val="000000"/>
                <w:szCs w:val="21"/>
              </w:rPr>
              <w:t>投标人遵循公平竞争的原则，不存在恶意串通，妨碍其他投标人的竞争行为，不存在损害采购人或者其他投标人的合法权益情形的；</w:t>
            </w:r>
          </w:p>
        </w:tc>
      </w:tr>
      <w:tr w14:paraId="016B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69" w:type="pct"/>
            <w:vAlign w:val="center"/>
          </w:tcPr>
          <w:p w14:paraId="135DCA96">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898" w:type="pct"/>
            <w:vAlign w:val="center"/>
          </w:tcPr>
          <w:p w14:paraId="10319883">
            <w:pPr>
              <w:widowControl/>
              <w:jc w:val="left"/>
              <w:rPr>
                <w:rFonts w:hint="eastAsia" w:ascii="宋体" w:hAnsi="宋体" w:cs="宋体"/>
                <w:color w:val="000000"/>
                <w:kern w:val="0"/>
                <w:szCs w:val="21"/>
              </w:rPr>
            </w:pPr>
            <w:r>
              <w:rPr>
                <w:rFonts w:hint="eastAsia" w:ascii="宋体" w:hAnsi="宋体" w:cs="宋体"/>
                <w:color w:val="000000"/>
                <w:kern w:val="0"/>
                <w:szCs w:val="21"/>
              </w:rPr>
              <w:t>串通投标</w:t>
            </w:r>
          </w:p>
        </w:tc>
        <w:tc>
          <w:tcPr>
            <w:tcW w:w="3733" w:type="pct"/>
            <w:vAlign w:val="center"/>
          </w:tcPr>
          <w:p w14:paraId="59B4A005">
            <w:pPr>
              <w:widowControl/>
              <w:jc w:val="left"/>
              <w:rPr>
                <w:rFonts w:hint="eastAsia" w:ascii="宋体" w:hAnsi="宋体" w:cs="宋体"/>
                <w:color w:val="000000"/>
                <w:kern w:val="0"/>
                <w:szCs w:val="21"/>
              </w:rPr>
            </w:pPr>
            <w:r>
              <w:rPr>
                <w:rFonts w:hint="eastAsia" w:ascii="宋体" w:hAnsi="宋体" w:cs="宋体"/>
                <w:color w:val="000000"/>
                <w:szCs w:val="21"/>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14:paraId="4272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69" w:type="pct"/>
            <w:vAlign w:val="center"/>
          </w:tcPr>
          <w:p w14:paraId="21028290">
            <w:pPr>
              <w:widowControl/>
              <w:jc w:val="center"/>
              <w:rPr>
                <w:rFonts w:hint="eastAsia" w:ascii="宋体" w:hAnsi="宋体" w:cs="宋体"/>
                <w:color w:val="000000"/>
                <w:kern w:val="0"/>
                <w:szCs w:val="21"/>
              </w:rPr>
            </w:pPr>
            <w:r>
              <w:rPr>
                <w:rFonts w:hint="eastAsia" w:ascii="宋体" w:hAnsi="宋体" w:cs="宋体"/>
                <w:color w:val="000000"/>
                <w:kern w:val="0"/>
                <w:szCs w:val="21"/>
              </w:rPr>
              <w:t>11</w:t>
            </w:r>
          </w:p>
        </w:tc>
        <w:tc>
          <w:tcPr>
            <w:tcW w:w="898" w:type="pct"/>
            <w:vAlign w:val="center"/>
          </w:tcPr>
          <w:p w14:paraId="7857883B">
            <w:pPr>
              <w:widowControl/>
              <w:jc w:val="left"/>
              <w:rPr>
                <w:rFonts w:hint="eastAsia" w:ascii="宋体" w:hAnsi="宋体" w:cs="宋体"/>
                <w:color w:val="000000"/>
                <w:kern w:val="0"/>
                <w:szCs w:val="21"/>
              </w:rPr>
            </w:pPr>
            <w:r>
              <w:rPr>
                <w:rFonts w:hint="eastAsia" w:ascii="宋体" w:hAnsi="宋体" w:cs="宋体"/>
                <w:color w:val="000000"/>
                <w:kern w:val="0"/>
                <w:szCs w:val="21"/>
              </w:rPr>
              <w:t>附加条件</w:t>
            </w:r>
          </w:p>
        </w:tc>
        <w:tc>
          <w:tcPr>
            <w:tcW w:w="3733" w:type="pct"/>
            <w:vAlign w:val="center"/>
          </w:tcPr>
          <w:p w14:paraId="5112346F">
            <w:pPr>
              <w:widowControl/>
              <w:jc w:val="left"/>
              <w:rPr>
                <w:rFonts w:hint="eastAsia" w:ascii="宋体" w:hAnsi="宋体" w:cs="宋体"/>
                <w:color w:val="000000"/>
                <w:kern w:val="0"/>
                <w:szCs w:val="21"/>
              </w:rPr>
            </w:pPr>
            <w:r>
              <w:rPr>
                <w:rFonts w:hint="eastAsia" w:ascii="宋体" w:hAnsi="宋体" w:cs="宋体"/>
                <w:color w:val="000000"/>
                <w:kern w:val="0"/>
                <w:szCs w:val="21"/>
              </w:rPr>
              <w:t>投标文件未含有采购人不能接受的附加条件的；</w:t>
            </w:r>
          </w:p>
        </w:tc>
      </w:tr>
      <w:tr w14:paraId="315E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69" w:type="pct"/>
            <w:vAlign w:val="center"/>
          </w:tcPr>
          <w:p w14:paraId="39A37423">
            <w:pPr>
              <w:widowControl/>
              <w:jc w:val="center"/>
              <w:rPr>
                <w:rFonts w:hint="eastAsia" w:ascii="宋体" w:hAnsi="宋体" w:cs="宋体"/>
                <w:color w:val="000000"/>
                <w:kern w:val="0"/>
                <w:szCs w:val="21"/>
              </w:rPr>
            </w:pPr>
            <w:r>
              <w:rPr>
                <w:rFonts w:hint="eastAsia" w:ascii="宋体" w:hAnsi="宋体" w:cs="宋体"/>
                <w:color w:val="000000"/>
                <w:kern w:val="0"/>
                <w:szCs w:val="21"/>
              </w:rPr>
              <w:t>12</w:t>
            </w:r>
          </w:p>
        </w:tc>
        <w:tc>
          <w:tcPr>
            <w:tcW w:w="898" w:type="pct"/>
            <w:vAlign w:val="center"/>
          </w:tcPr>
          <w:p w14:paraId="4EAB306A">
            <w:pPr>
              <w:widowControl/>
              <w:jc w:val="left"/>
              <w:rPr>
                <w:rFonts w:hint="eastAsia" w:ascii="宋体" w:hAnsi="宋体" w:cs="宋体"/>
                <w:color w:val="000000"/>
                <w:kern w:val="0"/>
                <w:szCs w:val="21"/>
              </w:rPr>
            </w:pPr>
            <w:r>
              <w:rPr>
                <w:rFonts w:hint="eastAsia" w:ascii="宋体" w:hAnsi="宋体" w:cs="宋体"/>
                <w:color w:val="000000"/>
                <w:kern w:val="0"/>
                <w:szCs w:val="21"/>
              </w:rPr>
              <w:t>其他无效情形</w:t>
            </w:r>
          </w:p>
        </w:tc>
        <w:tc>
          <w:tcPr>
            <w:tcW w:w="3733" w:type="pct"/>
            <w:vAlign w:val="center"/>
          </w:tcPr>
          <w:p w14:paraId="186D3A36">
            <w:pPr>
              <w:widowControl/>
              <w:jc w:val="left"/>
              <w:rPr>
                <w:rFonts w:hint="eastAsia" w:ascii="宋体" w:hAnsi="宋体" w:cs="宋体"/>
                <w:color w:val="000000"/>
                <w:kern w:val="0"/>
                <w:szCs w:val="21"/>
              </w:rPr>
            </w:pPr>
            <w:r>
              <w:rPr>
                <w:rFonts w:hint="eastAsia" w:ascii="宋体" w:hAnsi="宋体" w:cs="宋体"/>
                <w:color w:val="000000"/>
                <w:szCs w:val="21"/>
              </w:rPr>
              <w:t>投标人、投标文件不存在不符合法律、法规和招标文件规定的其他无效情形。</w:t>
            </w:r>
          </w:p>
        </w:tc>
      </w:tr>
    </w:tbl>
    <w:p w14:paraId="21939987">
      <w:pPr>
        <w:numPr>
          <w:ilvl w:val="0"/>
          <w:numId w:val="10"/>
        </w:numPr>
        <w:tabs>
          <w:tab w:val="left" w:pos="1080"/>
          <w:tab w:val="left" w:pos="1589"/>
        </w:tabs>
        <w:snapToGrid w:val="0"/>
        <w:spacing w:line="360" w:lineRule="auto"/>
        <w:ind w:left="0" w:right="31" w:rightChars="15" w:firstLine="0"/>
        <w:rPr>
          <w:rFonts w:hint="eastAsia" w:ascii="宋体" w:hAnsi="宋体" w:cs="宋体"/>
          <w:snapToGrid w:val="0"/>
          <w:kern w:val="0"/>
          <w:sz w:val="24"/>
        </w:rPr>
        <w:sectPr>
          <w:pgSz w:w="11907" w:h="16840"/>
          <w:pgMar w:top="1440" w:right="1800" w:bottom="1440" w:left="1800" w:header="851" w:footer="851" w:gutter="0"/>
          <w:cols w:space="720" w:num="1"/>
          <w:docGrid w:linePitch="462" w:charSpace="0"/>
        </w:sectPr>
      </w:pPr>
    </w:p>
    <w:p w14:paraId="367596DA">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2   投标文件有关事项的澄清或者说明</w:t>
      </w:r>
    </w:p>
    <w:p w14:paraId="5828F59F">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2.1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3663B917">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2.2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cs="宋体"/>
          <w:b/>
          <w:snapToGrid w:val="0"/>
          <w:kern w:val="0"/>
          <w:sz w:val="24"/>
        </w:rPr>
        <w:t>无效投标处理</w:t>
      </w:r>
      <w:r>
        <w:rPr>
          <w:rFonts w:hint="eastAsia" w:ascii="宋体" w:hAnsi="宋体" w:cs="宋体"/>
          <w:snapToGrid w:val="0"/>
          <w:kern w:val="0"/>
          <w:sz w:val="24"/>
        </w:rPr>
        <w:t>。</w:t>
      </w:r>
    </w:p>
    <w:p w14:paraId="2AC08983">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2.3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cs="宋体"/>
          <w:b/>
          <w:snapToGrid w:val="0"/>
          <w:kern w:val="0"/>
          <w:sz w:val="24"/>
        </w:rPr>
        <w:t>投标无效</w:t>
      </w:r>
      <w:r>
        <w:rPr>
          <w:rFonts w:hint="eastAsia" w:ascii="宋体" w:hAnsi="宋体" w:cs="宋体"/>
          <w:snapToGrid w:val="0"/>
          <w:kern w:val="0"/>
          <w:sz w:val="24"/>
        </w:rPr>
        <w:t>。</w:t>
      </w:r>
    </w:p>
    <w:p w14:paraId="37683E7B">
      <w:pPr>
        <w:tabs>
          <w:tab w:val="left" w:pos="1080"/>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2.4投标文件报价出现前后不一致的，按照下列规定修正：</w:t>
      </w:r>
    </w:p>
    <w:p w14:paraId="3531D0FF">
      <w:pPr>
        <w:tabs>
          <w:tab w:val="left" w:pos="1080"/>
          <w:tab w:val="left" w:pos="1589"/>
          <w:tab w:val="left" w:pos="2035"/>
          <w:tab w:val="left" w:pos="2114"/>
        </w:tabs>
        <w:snapToGrid w:val="0"/>
        <w:spacing w:line="360" w:lineRule="auto"/>
        <w:ind w:right="31" w:rightChars="15" w:firstLine="720" w:firstLineChars="300"/>
        <w:rPr>
          <w:rFonts w:hint="eastAsia" w:ascii="宋体" w:hAnsi="宋体" w:cs="宋体"/>
          <w:snapToGrid w:val="0"/>
          <w:kern w:val="0"/>
          <w:sz w:val="24"/>
        </w:rPr>
      </w:pPr>
      <w:r>
        <w:rPr>
          <w:rFonts w:hint="eastAsia" w:ascii="宋体" w:hAnsi="宋体" w:cs="宋体"/>
          <w:snapToGrid w:val="0"/>
          <w:kern w:val="0"/>
          <w:sz w:val="24"/>
        </w:rPr>
        <w:t>2.4.1招标文件对于报价修正是否另有规定：</w:t>
      </w:r>
    </w:p>
    <w:p w14:paraId="532B9815">
      <w:pPr>
        <w:tabs>
          <w:tab w:val="left" w:pos="1080"/>
          <w:tab w:val="left" w:pos="1589"/>
          <w:tab w:val="left" w:pos="2035"/>
          <w:tab w:val="left" w:pos="2114"/>
        </w:tabs>
        <w:snapToGrid w:val="0"/>
        <w:spacing w:line="360" w:lineRule="auto"/>
        <w:ind w:right="31" w:rightChars="15" w:firstLine="1440" w:firstLineChars="600"/>
        <w:rPr>
          <w:rFonts w:hint="eastAsia" w:ascii="宋体" w:hAnsi="宋体" w:cs="宋体"/>
          <w:snapToGrid w:val="0"/>
          <w:kern w:val="0"/>
          <w:sz w:val="24"/>
          <w:u w:val="single"/>
        </w:rPr>
      </w:pPr>
      <w:r>
        <w:rPr>
          <w:rFonts w:hint="eastAsia" w:ascii="宋体" w:hAnsi="宋体" w:cs="宋体"/>
          <w:snapToGrid w:val="0"/>
          <w:kern w:val="0"/>
          <w:sz w:val="24"/>
        </w:rPr>
        <w:t>□有，具体规定为：______________</w:t>
      </w:r>
    </w:p>
    <w:p w14:paraId="4A76487A">
      <w:pPr>
        <w:tabs>
          <w:tab w:val="left" w:pos="1080"/>
          <w:tab w:val="left" w:pos="1589"/>
          <w:tab w:val="left" w:pos="2035"/>
          <w:tab w:val="left" w:pos="2114"/>
        </w:tabs>
        <w:snapToGrid w:val="0"/>
        <w:spacing w:line="360" w:lineRule="auto"/>
        <w:ind w:right="31" w:rightChars="15" w:firstLine="1440" w:firstLineChars="600"/>
        <w:rPr>
          <w:rFonts w:hint="eastAsia" w:ascii="宋体" w:hAnsi="宋体" w:cs="宋体"/>
          <w:snapToGrid w:val="0"/>
          <w:kern w:val="0"/>
          <w:sz w:val="24"/>
        </w:rPr>
      </w:pPr>
      <w:r>
        <w:rPr>
          <w:rFonts w:hint="eastAsia" w:ascii="宋体" w:hAnsi="宋体" w:cs="宋体"/>
          <w:snapToGrid w:val="0"/>
          <w:kern w:val="0"/>
          <w:sz w:val="24"/>
        </w:rPr>
        <w:t>■无，按下述2.4.2-2.4.8规定修正。</w:t>
      </w:r>
    </w:p>
    <w:p w14:paraId="36C74AE9">
      <w:pPr>
        <w:tabs>
          <w:tab w:val="left" w:pos="2035"/>
          <w:tab w:val="left" w:pos="2114"/>
          <w:tab w:val="left" w:pos="2977"/>
        </w:tabs>
        <w:snapToGrid w:val="0"/>
        <w:spacing w:line="360" w:lineRule="auto"/>
        <w:ind w:left="718" w:leftChars="342" w:right="31" w:rightChars="15"/>
        <w:rPr>
          <w:rFonts w:hint="eastAsia" w:ascii="宋体" w:hAnsi="宋体" w:cs="宋体"/>
          <w:snapToGrid w:val="0"/>
          <w:color w:val="000000"/>
          <w:kern w:val="0"/>
          <w:sz w:val="24"/>
        </w:rPr>
      </w:pPr>
      <w:r>
        <w:rPr>
          <w:rFonts w:hint="eastAsia" w:ascii="宋体" w:hAnsi="宋体" w:cs="宋体"/>
          <w:snapToGrid w:val="0"/>
          <w:color w:val="000000"/>
          <w:kern w:val="0"/>
          <w:sz w:val="24"/>
        </w:rPr>
        <w:t>2.4.2投标文件中开标一览表（报价表）内容与投标文件中相应内容不一致的，以开标一览表（报价表）为准；</w:t>
      </w:r>
    </w:p>
    <w:p w14:paraId="16919747">
      <w:pPr>
        <w:tabs>
          <w:tab w:val="left" w:pos="2035"/>
          <w:tab w:val="left" w:pos="2114"/>
          <w:tab w:val="left" w:pos="2977"/>
        </w:tabs>
        <w:snapToGrid w:val="0"/>
        <w:spacing w:line="360" w:lineRule="auto"/>
        <w:ind w:right="31" w:rightChars="15" w:firstLine="720" w:firstLineChars="300"/>
        <w:rPr>
          <w:rFonts w:hint="eastAsia" w:ascii="宋体" w:hAnsi="宋体" w:cs="宋体"/>
          <w:snapToGrid w:val="0"/>
          <w:color w:val="000000"/>
          <w:kern w:val="0"/>
          <w:sz w:val="24"/>
        </w:rPr>
      </w:pPr>
      <w:r>
        <w:rPr>
          <w:rFonts w:hint="eastAsia" w:ascii="宋体" w:hAnsi="宋体" w:cs="宋体"/>
          <w:snapToGrid w:val="0"/>
          <w:color w:val="000000"/>
          <w:kern w:val="0"/>
          <w:sz w:val="24"/>
        </w:rPr>
        <w:t>2.4.3大写金额和小写金额不一致的，以大写金额为准；</w:t>
      </w:r>
    </w:p>
    <w:p w14:paraId="6A652EF8">
      <w:pPr>
        <w:tabs>
          <w:tab w:val="left" w:pos="2035"/>
          <w:tab w:val="left" w:pos="2114"/>
          <w:tab w:val="left" w:pos="2977"/>
        </w:tabs>
        <w:snapToGrid w:val="0"/>
        <w:spacing w:line="360" w:lineRule="auto"/>
        <w:ind w:left="718" w:leftChars="342" w:right="31" w:rightChars="15"/>
        <w:rPr>
          <w:rFonts w:hint="eastAsia" w:ascii="宋体" w:hAnsi="宋体" w:cs="宋体"/>
          <w:snapToGrid w:val="0"/>
          <w:color w:val="000000"/>
          <w:kern w:val="0"/>
          <w:sz w:val="24"/>
        </w:rPr>
      </w:pPr>
      <w:r>
        <w:rPr>
          <w:rFonts w:hint="eastAsia" w:ascii="宋体" w:hAnsi="宋体" w:cs="宋体"/>
          <w:snapToGrid w:val="0"/>
          <w:color w:val="000000"/>
          <w:kern w:val="0"/>
          <w:sz w:val="24"/>
        </w:rPr>
        <w:t>2.4.4单价金额小数点或者百分比有明显错位的，以开标一览表的总价为准，并修改单价；</w:t>
      </w:r>
    </w:p>
    <w:p w14:paraId="46C7D86E">
      <w:pPr>
        <w:tabs>
          <w:tab w:val="left" w:pos="2035"/>
          <w:tab w:val="left" w:pos="2114"/>
          <w:tab w:val="left" w:pos="2977"/>
        </w:tabs>
        <w:snapToGrid w:val="0"/>
        <w:spacing w:line="360" w:lineRule="auto"/>
        <w:ind w:right="31" w:rightChars="15" w:firstLine="720" w:firstLineChars="300"/>
        <w:rPr>
          <w:rFonts w:hint="eastAsia" w:ascii="宋体" w:hAnsi="宋体" w:cs="宋体"/>
          <w:snapToGrid w:val="0"/>
          <w:color w:val="000000"/>
          <w:kern w:val="0"/>
          <w:sz w:val="24"/>
        </w:rPr>
      </w:pPr>
      <w:r>
        <w:rPr>
          <w:rFonts w:hint="eastAsia" w:ascii="宋体" w:hAnsi="宋体" w:cs="宋体"/>
          <w:snapToGrid w:val="0"/>
          <w:color w:val="000000"/>
          <w:kern w:val="0"/>
          <w:sz w:val="24"/>
        </w:rPr>
        <w:t>2.4.5总价金额与按单价汇总金额不一致的，以单价金额计算结果为准。</w:t>
      </w:r>
    </w:p>
    <w:p w14:paraId="7BC6C2DB">
      <w:pPr>
        <w:tabs>
          <w:tab w:val="left" w:pos="2035"/>
          <w:tab w:val="left" w:pos="2114"/>
          <w:tab w:val="left" w:pos="2977"/>
        </w:tabs>
        <w:snapToGrid w:val="0"/>
        <w:spacing w:line="360" w:lineRule="auto"/>
        <w:ind w:right="31" w:rightChars="15" w:firstLine="720" w:firstLineChars="300"/>
        <w:rPr>
          <w:rFonts w:hint="eastAsia" w:ascii="宋体" w:hAnsi="宋体" w:cs="宋体"/>
          <w:snapToGrid w:val="0"/>
          <w:color w:val="000000"/>
          <w:kern w:val="0"/>
          <w:sz w:val="24"/>
        </w:rPr>
      </w:pPr>
      <w:r>
        <w:rPr>
          <w:rFonts w:hint="eastAsia" w:ascii="宋体" w:hAnsi="宋体" w:cs="宋体"/>
          <w:snapToGrid w:val="0"/>
          <w:color w:val="000000"/>
          <w:kern w:val="0"/>
          <w:sz w:val="24"/>
        </w:rPr>
        <w:t xml:space="preserve">2.4.6 </w:t>
      </w:r>
      <w:r>
        <w:rPr>
          <w:rFonts w:ascii="宋体" w:hAnsi="宋体" w:cs="宋体"/>
          <w:snapToGrid w:val="0"/>
          <w:color w:val="000000"/>
          <w:kern w:val="0"/>
          <w:sz w:val="24"/>
        </w:rPr>
        <w:t>同时出现两种以上不一致的，按照前款规定的顺序修正</w:t>
      </w:r>
      <w:r>
        <w:rPr>
          <w:rFonts w:hint="eastAsia" w:ascii="宋体" w:hAnsi="宋体" w:cs="宋体"/>
          <w:snapToGrid w:val="0"/>
          <w:color w:val="000000"/>
          <w:kern w:val="0"/>
          <w:sz w:val="24"/>
        </w:rPr>
        <w:t>。</w:t>
      </w:r>
    </w:p>
    <w:p w14:paraId="132E5607">
      <w:pPr>
        <w:tabs>
          <w:tab w:val="left" w:pos="1080"/>
          <w:tab w:val="left" w:pos="1589"/>
          <w:tab w:val="left" w:pos="2035"/>
          <w:tab w:val="left" w:pos="21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2.4.7同时出现两种以上不一致的，按照前款规定的顺序修正。</w:t>
      </w:r>
    </w:p>
    <w:p w14:paraId="73A717CB">
      <w:pPr>
        <w:tabs>
          <w:tab w:val="left" w:pos="1080"/>
          <w:tab w:val="left" w:pos="1589"/>
          <w:tab w:val="left" w:pos="2035"/>
          <w:tab w:val="left" w:pos="21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2.4.8修正后的报价经投标人书面确认后产生约束力，投标人不确认的，其</w:t>
      </w:r>
      <w:r>
        <w:rPr>
          <w:rFonts w:hint="eastAsia" w:ascii="宋体" w:hAnsi="宋体" w:cs="宋体"/>
          <w:b/>
          <w:snapToGrid w:val="0"/>
          <w:kern w:val="0"/>
          <w:sz w:val="24"/>
        </w:rPr>
        <w:t>投标无效</w:t>
      </w:r>
      <w:r>
        <w:rPr>
          <w:rFonts w:hint="eastAsia" w:ascii="宋体" w:hAnsi="宋体" w:cs="宋体"/>
          <w:snapToGrid w:val="0"/>
          <w:kern w:val="0"/>
          <w:sz w:val="24"/>
        </w:rPr>
        <w:t>。</w:t>
      </w:r>
    </w:p>
    <w:p w14:paraId="6C48AAFF">
      <w:pPr>
        <w:tabs>
          <w:tab w:val="left" w:pos="1080"/>
        </w:tabs>
        <w:snapToGrid w:val="0"/>
        <w:spacing w:line="360" w:lineRule="auto"/>
        <w:ind w:left="638" w:leftChars="200" w:right="31" w:rightChars="15" w:hanging="218" w:hangingChars="91"/>
        <w:rPr>
          <w:rFonts w:hint="eastAsia" w:ascii="宋体" w:hAnsi="宋体" w:cs="宋体"/>
          <w:snapToGrid w:val="0"/>
          <w:kern w:val="0"/>
          <w:sz w:val="24"/>
        </w:rPr>
      </w:pPr>
      <w:r>
        <w:rPr>
          <w:rFonts w:hint="eastAsia" w:ascii="宋体" w:hAnsi="宋体" w:cs="宋体"/>
          <w:snapToGrid w:val="0"/>
          <w:kern w:val="0"/>
          <w:sz w:val="24"/>
        </w:rPr>
        <w:t>2.5落实政府采购政策的价格调整：只有符合第二章《投标人须知》5.2条     规定情形的，可以享受中小企业扶持政策，用扣除后的价格参加评审；否则，评标时价格不予扣除。</w:t>
      </w:r>
    </w:p>
    <w:p w14:paraId="3AD4FA57">
      <w:pPr>
        <w:tabs>
          <w:tab w:val="left" w:pos="1080"/>
          <w:tab w:val="left" w:pos="1589"/>
          <w:tab w:val="left" w:pos="2035"/>
        </w:tabs>
        <w:snapToGrid w:val="0"/>
        <w:spacing w:line="360" w:lineRule="auto"/>
        <w:ind w:left="1438" w:leftChars="342" w:right="31" w:rightChars="15" w:hanging="720" w:hangingChars="300"/>
      </w:pPr>
      <w:r>
        <w:rPr>
          <w:rFonts w:hint="eastAsia" w:ascii="宋体" w:hAnsi="宋体" w:cs="宋体"/>
          <w:snapToGrid w:val="0"/>
          <w:kern w:val="0"/>
          <w:sz w:val="24"/>
        </w:rPr>
        <w:t>2.5.1对于未预留份额专门面向中小企业采购的采购项目，以及预留份额项目中的非预留部分采购包，对小微企业报价给予</w:t>
      </w:r>
      <w:r>
        <w:rPr>
          <w:rFonts w:hint="eastAsia" w:ascii="宋体" w:hAnsi="宋体" w:cs="宋体"/>
          <w:snapToGrid w:val="0"/>
          <w:kern w:val="0"/>
          <w:sz w:val="24"/>
          <w:u w:val="single"/>
        </w:rPr>
        <w:t xml:space="preserve"> </w:t>
      </w:r>
      <w:r>
        <w:rPr>
          <w:rFonts w:hint="eastAsia" w:ascii="宋体" w:hAnsi="宋体" w:cs="宋体"/>
          <w:snapToGrid w:val="0"/>
          <w:kern w:val="0"/>
          <w:sz w:val="24"/>
          <w:u w:val="single"/>
          <w:lang w:val="en-US" w:eastAsia="zh-CN"/>
        </w:rPr>
        <w:t>10</w:t>
      </w:r>
      <w:r>
        <w:rPr>
          <w:rFonts w:hint="eastAsia" w:ascii="宋体" w:hAnsi="宋体" w:cs="宋体"/>
          <w:snapToGrid w:val="0"/>
          <w:kern w:val="0"/>
          <w:sz w:val="24"/>
          <w:u w:val="single"/>
        </w:rPr>
        <w:t xml:space="preserve"> </w:t>
      </w:r>
      <w:r>
        <w:rPr>
          <w:rFonts w:hint="eastAsia" w:ascii="宋体" w:hAnsi="宋体" w:cs="宋体"/>
          <w:snapToGrid w:val="0"/>
          <w:kern w:val="0"/>
          <w:sz w:val="24"/>
        </w:rPr>
        <w:t>%的扣除，用扣除后的价格参加评审。</w:t>
      </w:r>
    </w:p>
    <w:p w14:paraId="17949F45">
      <w:pPr>
        <w:tabs>
          <w:tab w:val="left" w:pos="1080"/>
          <w:tab w:val="left" w:pos="1589"/>
          <w:tab w:val="left" w:pos="2035"/>
        </w:tabs>
        <w:snapToGrid w:val="0"/>
        <w:spacing w:line="360" w:lineRule="auto"/>
        <w:ind w:left="1438" w:leftChars="342" w:right="31" w:rightChars="15" w:hanging="720" w:hangingChars="300"/>
        <w:rPr>
          <w:rFonts w:hint="eastAsia" w:ascii="宋体" w:hAnsi="宋体" w:cs="宋体"/>
          <w:snapToGrid w:val="0"/>
          <w:kern w:val="0"/>
          <w:sz w:val="24"/>
        </w:rPr>
      </w:pPr>
      <w:r>
        <w:rPr>
          <w:rFonts w:hint="eastAsia" w:ascii="宋体" w:hAnsi="宋体" w:cs="宋体"/>
          <w:snapToGrid w:val="0"/>
          <w:kern w:val="0"/>
          <w:sz w:val="24"/>
        </w:rPr>
        <w:t>2.5.2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30%以上的联合体或者大中型企业的报价给予</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%的扣除，用扣除后的价格参加评审。</w:t>
      </w:r>
    </w:p>
    <w:p w14:paraId="3BAECE5E">
      <w:pPr>
        <w:tabs>
          <w:tab w:val="left" w:pos="1080"/>
          <w:tab w:val="left" w:pos="1589"/>
          <w:tab w:val="left" w:pos="2035"/>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2.5.3组成联合体或者接受分包的小微企业与联合体内其他企业、分包企业之间存在直接控股、管理关系的，不享受价格扣除优惠政策。</w:t>
      </w:r>
    </w:p>
    <w:p w14:paraId="3C2FBDBF">
      <w:pPr>
        <w:tabs>
          <w:tab w:val="left" w:pos="1080"/>
          <w:tab w:val="left" w:pos="1589"/>
          <w:tab w:val="left" w:pos="2035"/>
        </w:tabs>
        <w:snapToGrid w:val="0"/>
        <w:spacing w:line="360" w:lineRule="auto"/>
        <w:ind w:right="31" w:rightChars="15" w:firstLine="720" w:firstLineChars="300"/>
        <w:rPr>
          <w:rFonts w:hint="eastAsia" w:ascii="宋体" w:hAnsi="宋体" w:cs="宋体"/>
          <w:snapToGrid w:val="0"/>
          <w:kern w:val="0"/>
          <w:sz w:val="24"/>
        </w:rPr>
      </w:pPr>
      <w:r>
        <w:rPr>
          <w:rFonts w:hint="eastAsia" w:ascii="宋体" w:hAnsi="宋体" w:cs="宋体"/>
          <w:snapToGrid w:val="0"/>
          <w:kern w:val="0"/>
          <w:sz w:val="24"/>
        </w:rPr>
        <w:t>2.5.4价格扣除比例对小型企业和微型企业同等对待，不作区分。</w:t>
      </w:r>
    </w:p>
    <w:p w14:paraId="0E8F1AD0">
      <w:pPr>
        <w:tabs>
          <w:tab w:val="left" w:pos="1080"/>
          <w:tab w:val="left" w:pos="1589"/>
          <w:tab w:val="left" w:pos="2035"/>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color w:val="000000"/>
          <w:kern w:val="0"/>
          <w:sz w:val="24"/>
        </w:rPr>
        <w:t>2.5.5中小企业参加政府采购活动，应当按照招标文件给定的格式出具《中小企业声明函》，否则不得享受相关中小企业扶持政策。</w:t>
      </w:r>
    </w:p>
    <w:p w14:paraId="2304498C">
      <w:pPr>
        <w:tabs>
          <w:tab w:val="left" w:pos="1080"/>
          <w:tab w:val="left" w:pos="1589"/>
          <w:tab w:val="left" w:pos="2035"/>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2.5.6监狱企业提供了由省级以上监狱管理局（北京市含教育矫治局）、戒毒管理局（含新疆生产建设兵团）出具的属于监狱企业的证明文件的，视同小微企业。</w:t>
      </w:r>
    </w:p>
    <w:p w14:paraId="76864B3C">
      <w:pPr>
        <w:tabs>
          <w:tab w:val="left" w:pos="1080"/>
          <w:tab w:val="left" w:pos="1589"/>
          <w:tab w:val="left" w:pos="2035"/>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2.5.7残疾人福利性单位按招标文件要求提供了《残疾人福利性单位声明函》（见附件）的，视同小微企业。</w:t>
      </w:r>
    </w:p>
    <w:p w14:paraId="190132A9">
      <w:pPr>
        <w:tabs>
          <w:tab w:val="left" w:pos="1080"/>
          <w:tab w:val="left" w:pos="1589"/>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2.5.8若投标人同时属于小型或微型企业、监狱企业、残疾人福利性单位中的两种及以上，将不重复享受小微企业价格扣减的优惠政策。</w:t>
      </w:r>
    </w:p>
    <w:p w14:paraId="5E014C98">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3   投标文件的比较和评价</w:t>
      </w:r>
      <w:bookmarkEnd w:id="716"/>
      <w:bookmarkEnd w:id="717"/>
    </w:p>
    <w:p w14:paraId="72E43CD5">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3.1评标委员会将按照招标文件中规定的评标方法和标准，对符合性审查合格的投标文件进行商务和技术评估，综合比较与评价；未通过符合性审查的投标文件不得进入比较与评价。</w:t>
      </w:r>
    </w:p>
    <w:p w14:paraId="38FE9A83">
      <w:pPr>
        <w:tabs>
          <w:tab w:val="left" w:pos="1080"/>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3.2评标方法和评标标准</w:t>
      </w:r>
    </w:p>
    <w:p w14:paraId="1A7A530F">
      <w:pPr>
        <w:tabs>
          <w:tab w:val="left" w:pos="1080"/>
          <w:tab w:val="left" w:pos="1589"/>
          <w:tab w:val="left" w:pos="2035"/>
        </w:tabs>
        <w:snapToGrid w:val="0"/>
        <w:spacing w:line="360" w:lineRule="auto"/>
        <w:ind w:right="31" w:rightChars="15" w:firstLine="960" w:firstLineChars="400"/>
        <w:rPr>
          <w:rFonts w:hint="eastAsia" w:ascii="宋体" w:hAnsi="宋体" w:cs="宋体"/>
          <w:snapToGrid w:val="0"/>
          <w:kern w:val="0"/>
          <w:sz w:val="24"/>
        </w:rPr>
      </w:pPr>
      <w:r>
        <w:rPr>
          <w:rFonts w:hint="eastAsia" w:ascii="宋体" w:hAnsi="宋体" w:cs="宋体"/>
          <w:snapToGrid w:val="0"/>
          <w:kern w:val="0"/>
          <w:sz w:val="24"/>
        </w:rPr>
        <w:t>3.2.1本项目采用的评标方法为：</w:t>
      </w:r>
    </w:p>
    <w:p w14:paraId="61D11427">
      <w:pPr>
        <w:tabs>
          <w:tab w:val="left" w:pos="900"/>
          <w:tab w:val="left" w:pos="1589"/>
          <w:tab w:val="left" w:pos="1701"/>
        </w:tabs>
        <w:snapToGrid w:val="0"/>
        <w:spacing w:line="360" w:lineRule="auto"/>
        <w:ind w:left="1680" w:leftChars="800" w:right="31" w:rightChars="15"/>
        <w:rPr>
          <w:rFonts w:hint="eastAsia" w:ascii="宋体" w:hAnsi="宋体" w:cs="宋体"/>
          <w:snapToGrid w:val="0"/>
          <w:kern w:val="0"/>
          <w:sz w:val="24"/>
        </w:rPr>
      </w:pPr>
      <w:r>
        <w:rPr>
          <w:rFonts w:hint="eastAsia" w:ascii="宋体" w:hAnsi="宋体" w:cs="宋体"/>
          <w:snapToGrid w:val="0"/>
          <w:kern w:val="0"/>
          <w:sz w:val="24"/>
        </w:rPr>
        <w:t>■综合评分法，指投标文件满足招标文件全部实质性要求，且      按照评审因素的量化指标评审得分最高的投标人为中标候选人的评标方法，见《评标标准》，招标文件中没有规定的评标标准不得作为评审的依据。</w:t>
      </w:r>
    </w:p>
    <w:p w14:paraId="2CFF14BB">
      <w:pPr>
        <w:tabs>
          <w:tab w:val="left" w:pos="900"/>
          <w:tab w:val="left" w:pos="1589"/>
          <w:tab w:val="left" w:pos="1701"/>
        </w:tabs>
        <w:snapToGrid w:val="0"/>
        <w:spacing w:line="360" w:lineRule="auto"/>
        <w:ind w:left="1676" w:leftChars="684" w:right="31" w:rightChars="15" w:hanging="240" w:hangingChars="100"/>
        <w:rPr>
          <w:rFonts w:hint="eastAsia" w:ascii="宋体" w:hAnsi="宋体" w:cs="宋体"/>
          <w:snapToGrid w:val="0"/>
          <w:kern w:val="0"/>
          <w:sz w:val="24"/>
        </w:rPr>
      </w:pPr>
      <w:r>
        <w:rPr>
          <w:rFonts w:hint="eastAsia" w:ascii="宋体" w:hAnsi="宋体" w:cs="宋体"/>
          <w:snapToGrid w:val="0"/>
          <w:kern w:val="0"/>
          <w:sz w:val="24"/>
        </w:rPr>
        <w:t>□最低评标价法，指投标文件满足招标文件全部实质性要求，且投标报价最低的投标人为中标候选人的评标方法。</w:t>
      </w:r>
    </w:p>
    <w:p w14:paraId="50CB0760">
      <w:pPr>
        <w:tabs>
          <w:tab w:val="left" w:pos="1080"/>
          <w:tab w:val="left" w:pos="1589"/>
          <w:tab w:val="left" w:pos="2035"/>
        </w:tabs>
        <w:snapToGrid w:val="0"/>
        <w:spacing w:line="360" w:lineRule="auto"/>
        <w:ind w:left="1678" w:leftChars="456" w:right="31" w:rightChars="15" w:hanging="720" w:hangingChars="300"/>
        <w:rPr>
          <w:rFonts w:hint="eastAsia" w:ascii="宋体" w:hAnsi="宋体" w:cs="宋体"/>
          <w:snapToGrid w:val="0"/>
          <w:kern w:val="0"/>
          <w:sz w:val="24"/>
        </w:rPr>
      </w:pPr>
      <w:r>
        <w:rPr>
          <w:rFonts w:hint="eastAsia" w:ascii="宋体" w:hAnsi="宋体" w:cs="宋体"/>
          <w:snapToGrid w:val="0"/>
          <w:kern w:val="0"/>
          <w:sz w:val="24"/>
        </w:rPr>
        <w:t>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cs="宋体"/>
          <w:b/>
          <w:snapToGrid w:val="0"/>
          <w:kern w:val="0"/>
          <w:sz w:val="24"/>
        </w:rPr>
        <w:t>投标无效</w:t>
      </w:r>
      <w:r>
        <w:rPr>
          <w:rFonts w:hint="eastAsia" w:ascii="宋体" w:hAnsi="宋体" w:cs="宋体"/>
          <w:snapToGrid w:val="0"/>
          <w:kern w:val="0"/>
          <w:sz w:val="24"/>
        </w:rPr>
        <w:t>。</w:t>
      </w:r>
    </w:p>
    <w:p w14:paraId="17E6C59E">
      <w:pPr>
        <w:tabs>
          <w:tab w:val="left" w:pos="1080"/>
          <w:tab w:val="left" w:pos="1589"/>
          <w:tab w:val="left" w:pos="2035"/>
        </w:tabs>
        <w:snapToGrid w:val="0"/>
        <w:spacing w:line="360" w:lineRule="auto"/>
        <w:ind w:right="31" w:rightChars="15" w:firstLine="1680" w:firstLineChars="700"/>
        <w:rPr>
          <w:rFonts w:hint="eastAsia" w:ascii="宋体" w:hAnsi="宋体" w:cs="宋体"/>
          <w:snapToGrid w:val="0"/>
          <w:kern w:val="0"/>
          <w:sz w:val="24"/>
        </w:rPr>
      </w:pPr>
      <w:r>
        <w:rPr>
          <w:rFonts w:hint="eastAsia" w:ascii="宋体" w:hAnsi="宋体" w:cs="宋体"/>
          <w:snapToGrid w:val="0"/>
          <w:kern w:val="0"/>
          <w:sz w:val="24"/>
        </w:rPr>
        <w:t>□随机抽取</w:t>
      </w:r>
    </w:p>
    <w:p w14:paraId="0B380CC7">
      <w:pPr>
        <w:tabs>
          <w:tab w:val="left" w:pos="1080"/>
          <w:tab w:val="left" w:pos="1589"/>
          <w:tab w:val="left" w:pos="2035"/>
        </w:tabs>
        <w:snapToGrid w:val="0"/>
        <w:spacing w:line="360" w:lineRule="auto"/>
        <w:ind w:right="31" w:rightChars="15" w:firstLine="1680" w:firstLineChars="700"/>
        <w:rPr>
          <w:rFonts w:hint="eastAsia" w:ascii="宋体" w:hAnsi="宋体" w:cs="宋体"/>
          <w:snapToGrid w:val="0"/>
          <w:kern w:val="0"/>
          <w:sz w:val="24"/>
          <w:u w:val="single"/>
        </w:rPr>
      </w:pPr>
      <w:r>
        <w:rPr>
          <w:rFonts w:hint="eastAsia" w:ascii="宋体" w:hAnsi="宋体" w:cs="宋体"/>
          <w:snapToGrid w:val="0"/>
          <w:kern w:val="0"/>
          <w:sz w:val="24"/>
        </w:rPr>
        <w:t>□其他方式，具体要求：___</w:t>
      </w:r>
      <w:r>
        <w:rPr>
          <w:rFonts w:hint="eastAsia" w:ascii="宋体" w:hAnsi="宋体" w:cs="宋体"/>
          <w:snapToGrid w:val="0"/>
          <w:kern w:val="0"/>
          <w:sz w:val="24"/>
          <w:u w:val="single"/>
        </w:rPr>
        <w:t>/_</w:t>
      </w:r>
      <w:r>
        <w:rPr>
          <w:rFonts w:hint="eastAsia" w:ascii="宋体" w:hAnsi="宋体" w:cs="宋体"/>
          <w:snapToGrid w:val="0"/>
          <w:kern w:val="0"/>
          <w:sz w:val="24"/>
        </w:rPr>
        <w:t>_</w:t>
      </w:r>
    </w:p>
    <w:p w14:paraId="004EE1A0">
      <w:pPr>
        <w:tabs>
          <w:tab w:val="left" w:pos="1080"/>
          <w:tab w:val="left" w:pos="1589"/>
          <w:tab w:val="left" w:pos="2035"/>
        </w:tabs>
        <w:snapToGrid w:val="0"/>
        <w:spacing w:line="360" w:lineRule="auto"/>
        <w:ind w:left="1678" w:leftChars="456" w:right="31" w:rightChars="15" w:hanging="720" w:hangingChars="300"/>
        <w:rPr>
          <w:rFonts w:hint="eastAsia" w:ascii="宋体" w:hAnsi="宋体" w:cs="宋体"/>
          <w:snapToGrid w:val="0"/>
          <w:kern w:val="0"/>
          <w:sz w:val="24"/>
        </w:rPr>
      </w:pPr>
      <w:r>
        <w:rPr>
          <w:rFonts w:hint="eastAsia" w:ascii="宋体" w:hAnsi="宋体" w:cs="宋体"/>
          <w:snapToGrid w:val="0"/>
          <w:kern w:val="0"/>
          <w:sz w:val="24"/>
        </w:rPr>
        <w:t>3.2.3非政府强制采购的节能产品或环境标志产品，依据品目清单和认证证书实施政府优先采购。优先采购的具体规定（如涉及）</w:t>
      </w:r>
      <w:r>
        <w:rPr>
          <w:rFonts w:hint="eastAsia" w:ascii="宋体" w:hAnsi="宋体" w:cs="宋体"/>
          <w:snapToGrid w:val="0"/>
          <w:kern w:val="0"/>
          <w:sz w:val="24"/>
          <w:u w:val="single"/>
        </w:rPr>
        <w:t xml:space="preserve">       /    。</w:t>
      </w:r>
    </w:p>
    <w:p w14:paraId="6D32547F">
      <w:pPr>
        <w:tabs>
          <w:tab w:val="left" w:pos="1080"/>
          <w:tab w:val="left" w:pos="1589"/>
          <w:tab w:val="left" w:pos="2035"/>
        </w:tabs>
        <w:snapToGrid w:val="0"/>
        <w:spacing w:line="360" w:lineRule="auto"/>
        <w:ind w:left="1678" w:leftChars="456" w:right="31" w:rightChars="15" w:hanging="720" w:hangingChars="300"/>
        <w:rPr>
          <w:rFonts w:hint="eastAsia" w:ascii="宋体" w:hAnsi="宋体" w:cs="宋体"/>
          <w:snapToGrid w:val="0"/>
          <w:kern w:val="0"/>
          <w:sz w:val="24"/>
        </w:rPr>
      </w:pPr>
      <w:r>
        <w:rPr>
          <w:rFonts w:hint="eastAsia" w:ascii="宋体" w:hAnsi="宋体" w:cs="宋体"/>
          <w:snapToGrid w:val="0"/>
          <w:kern w:val="0"/>
          <w:sz w:val="24"/>
        </w:rPr>
        <w:t>3.2.4关于无线局域网认证产品政府采购清单中的产品，优先采购的具体规定（如涉及）</w:t>
      </w:r>
      <w:r>
        <w:rPr>
          <w:rFonts w:hint="eastAsia" w:ascii="宋体" w:hAnsi="宋体" w:cs="宋体"/>
          <w:snapToGrid w:val="0"/>
          <w:kern w:val="0"/>
          <w:sz w:val="24"/>
          <w:u w:val="single"/>
        </w:rPr>
        <w:t xml:space="preserve">       /    </w:t>
      </w:r>
      <w:r>
        <w:rPr>
          <w:rFonts w:hint="eastAsia" w:ascii="宋体" w:hAnsi="宋体" w:cs="宋体"/>
          <w:snapToGrid w:val="0"/>
          <w:kern w:val="0"/>
          <w:sz w:val="24"/>
        </w:rPr>
        <w:t>。</w:t>
      </w:r>
    </w:p>
    <w:p w14:paraId="3EE06DC5">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 xml:space="preserve">4  </w:t>
      </w:r>
      <w:bookmarkStart w:id="733" w:name="_Hlk177984737"/>
      <w:r>
        <w:rPr>
          <w:rFonts w:hint="eastAsia" w:ascii="宋体" w:hAnsi="宋体" w:cs="宋体"/>
          <w:snapToGrid w:val="0"/>
          <w:kern w:val="0"/>
          <w:sz w:val="24"/>
        </w:rPr>
        <w:t xml:space="preserve"> 确定</w:t>
      </w:r>
      <w:bookmarkStart w:id="734" w:name="_Toc520356170"/>
      <w:bookmarkStart w:id="735" w:name="_Toc151193716"/>
      <w:bookmarkStart w:id="736" w:name="_Toc127151546"/>
      <w:bookmarkStart w:id="737" w:name="_Toc151193860"/>
      <w:bookmarkStart w:id="738" w:name="_Toc150509297"/>
      <w:bookmarkStart w:id="739" w:name="_Toc164229387"/>
      <w:bookmarkStart w:id="740" w:name="_Toc127161460"/>
      <w:bookmarkStart w:id="741" w:name="_Toc150774751"/>
      <w:bookmarkStart w:id="742" w:name="_Toc226309790"/>
      <w:bookmarkStart w:id="743" w:name="_Toc164608815"/>
      <w:bookmarkStart w:id="744" w:name="_Toc150774646"/>
      <w:bookmarkStart w:id="745" w:name="_Toc164351640"/>
      <w:bookmarkStart w:id="746" w:name="_Toc151193644"/>
      <w:bookmarkStart w:id="747" w:name="_Toc226965819"/>
      <w:bookmarkStart w:id="748" w:name="_Toc264969236"/>
      <w:bookmarkStart w:id="749" w:name="_Toc164608660"/>
      <w:bookmarkStart w:id="750" w:name="_Toc305158814"/>
      <w:bookmarkStart w:id="751" w:name="_Toc164229241"/>
      <w:bookmarkStart w:id="752" w:name="_Toc265228384"/>
      <w:bookmarkStart w:id="753" w:name="_Toc142311048"/>
      <w:bookmarkStart w:id="754" w:name="_Toc149720839"/>
      <w:bookmarkStart w:id="755" w:name="_Toc151190173"/>
      <w:bookmarkStart w:id="756" w:name="_Ref467307010"/>
      <w:bookmarkStart w:id="757" w:name="_Toc305158888"/>
      <w:bookmarkStart w:id="758" w:name="_Toc151193788"/>
      <w:bookmarkStart w:id="759" w:name="_Toc127151747"/>
      <w:bookmarkStart w:id="760" w:name="_Toc195842911"/>
      <w:bookmarkStart w:id="761" w:name="_Toc151193934"/>
      <w:bookmarkStart w:id="762" w:name="_Toc150480784"/>
      <w:bookmarkStart w:id="763" w:name="_Toc226965736"/>
      <w:bookmarkStart w:id="764" w:name="_Toc226337242"/>
      <w:r>
        <w:rPr>
          <w:rFonts w:hint="eastAsia" w:ascii="宋体" w:hAnsi="宋体" w:cs="宋体"/>
          <w:snapToGrid w:val="0"/>
          <w:kern w:val="0"/>
          <w:sz w:val="24"/>
        </w:rPr>
        <w:t>中标候选人名单</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42DFFA81">
      <w:pPr>
        <w:tabs>
          <w:tab w:val="left" w:pos="1080"/>
        </w:tabs>
        <w:snapToGrid w:val="0"/>
        <w:spacing w:line="360" w:lineRule="auto"/>
        <w:ind w:left="719" w:leftChars="228" w:right="31" w:rightChars="15" w:hanging="240" w:hangingChars="100"/>
        <w:rPr>
          <w:rFonts w:hint="eastAsia" w:ascii="宋体" w:hAnsi="宋体" w:cs="宋体"/>
          <w:snapToGrid w:val="0"/>
          <w:kern w:val="0"/>
          <w:sz w:val="24"/>
        </w:rPr>
      </w:pPr>
      <w:bookmarkStart w:id="765" w:name="_Hlk177984748"/>
      <w:r>
        <w:rPr>
          <w:rFonts w:hint="eastAsia" w:ascii="宋体" w:hAnsi="宋体" w:cs="宋体"/>
          <w:snapToGrid w:val="0"/>
          <w:kern w:val="0"/>
          <w:sz w:val="24"/>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599FBD5">
      <w:pPr>
        <w:pStyle w:val="25"/>
        <w:tabs>
          <w:tab w:val="left" w:pos="900"/>
          <w:tab w:val="left" w:pos="2127"/>
        </w:tabs>
        <w:adjustRightInd w:val="0"/>
        <w:snapToGrid w:val="0"/>
        <w:spacing w:line="360" w:lineRule="auto"/>
        <w:ind w:right="31" w:rightChars="15" w:firstLine="720" w:firstLineChars="300"/>
        <w:rPr>
          <w:rFonts w:hAnsi="宋体" w:cs="宋体"/>
          <w:snapToGrid w:val="0"/>
          <w:kern w:val="0"/>
          <w:sz w:val="24"/>
          <w:szCs w:val="24"/>
        </w:rPr>
      </w:pPr>
      <w:r>
        <w:rPr>
          <w:rFonts w:hAnsi="宋体" w:cs="宋体"/>
          <w:snapToGrid w:val="0"/>
          <w:kern w:val="0"/>
          <w:sz w:val="24"/>
          <w:szCs w:val="24"/>
        </w:rPr>
        <w:t>□随机抽取</w:t>
      </w:r>
    </w:p>
    <w:p w14:paraId="1F5EF379">
      <w:pPr>
        <w:pStyle w:val="25"/>
        <w:tabs>
          <w:tab w:val="left" w:pos="900"/>
          <w:tab w:val="left" w:pos="2127"/>
        </w:tabs>
        <w:adjustRightInd w:val="0"/>
        <w:snapToGrid w:val="0"/>
        <w:spacing w:line="360" w:lineRule="auto"/>
        <w:ind w:right="31" w:rightChars="15" w:firstLine="720" w:firstLineChars="300"/>
        <w:rPr>
          <w:rFonts w:hAnsi="宋体" w:cs="宋体"/>
          <w:snapToGrid w:val="0"/>
          <w:kern w:val="0"/>
          <w:sz w:val="24"/>
          <w:szCs w:val="24"/>
        </w:rPr>
      </w:pPr>
      <w:r>
        <w:rPr>
          <w:rFonts w:hAnsi="宋体" w:cs="宋体"/>
          <w:snapToGrid w:val="0"/>
          <w:kern w:val="0"/>
          <w:sz w:val="24"/>
          <w:szCs w:val="24"/>
        </w:rPr>
        <w:t>■其他方式，具体要求：第二章“投标人须知”中的22.1“得分且投标报价均相同的，以对招标文件技术规格要求的响应程度得分高者为中标人”</w:t>
      </w:r>
      <w:r>
        <w:rPr>
          <w:rStyle w:val="60"/>
          <w:rFonts w:ascii="Times New Roman" w:hAnsi="Times New Roman"/>
        </w:rPr>
        <w:t>。</w:t>
      </w:r>
    </w:p>
    <w:bookmarkEnd w:id="765"/>
    <w:p w14:paraId="18AF1B50">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4.2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10B781F0">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 xml:space="preserve">4.3 </w:t>
      </w:r>
      <w:r>
        <w:rPr>
          <w:rFonts w:ascii="宋体" w:hAnsi="宋体" w:cs="宋体"/>
          <w:snapToGrid w:val="0"/>
          <w:kern w:val="0"/>
          <w:sz w:val="24"/>
        </w:rPr>
        <w:t>采用最低评标价法时，评标结果按本章 2.4、2.5 调整后的投标报价由低到高顺序排列。投标报价相同的并列。投标文件满足招标文件全部实质性要求且投标报价最低的投标人为排名第一的中标候选人</w:t>
      </w:r>
      <w:r>
        <w:rPr>
          <w:rFonts w:hint="eastAsia" w:ascii="宋体" w:hAnsi="宋体" w:cs="宋体"/>
          <w:snapToGrid w:val="0"/>
          <w:kern w:val="0"/>
          <w:sz w:val="24"/>
        </w:rPr>
        <w:t>。</w:t>
      </w:r>
    </w:p>
    <w:p w14:paraId="6B009EAA">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4.4评标委员会要对评分汇总情况进行复核，特别是对排名第一的、报价最低的、投标或响应文件被认定为无效的情形进行重点复核。</w:t>
      </w:r>
    </w:p>
    <w:p w14:paraId="11D3CEBB">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4.5评标委员会将根据各投标人的评标排序，依次推荐本项目（各采购包）的中标候选人，起草并签署评标报告。本项目（各采购包）评标委员会共（各）推荐</w:t>
      </w:r>
      <w:r>
        <w:rPr>
          <w:rFonts w:hint="eastAsia" w:ascii="宋体" w:hAnsi="宋体" w:cs="宋体"/>
          <w:snapToGrid w:val="0"/>
          <w:kern w:val="0"/>
          <w:sz w:val="24"/>
          <w:u w:val="single"/>
        </w:rPr>
        <w:t>3</w:t>
      </w:r>
      <w:r>
        <w:rPr>
          <w:rFonts w:hint="eastAsia" w:ascii="宋体" w:hAnsi="宋体" w:cs="宋体"/>
          <w:snapToGrid w:val="0"/>
          <w:kern w:val="0"/>
          <w:sz w:val="24"/>
        </w:rPr>
        <w:t>名中标候选人。</w:t>
      </w:r>
    </w:p>
    <w:p w14:paraId="05AE8FDD">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5   报告违法行为</w:t>
      </w:r>
    </w:p>
    <w:p w14:paraId="14D1C00B">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5.1评标委员会在评标过程中发现投标人有行贿、提供虚假材料或者串通等违法行为时，有向采购人、采购代理机构或者有关部门报告的职责。</w:t>
      </w:r>
    </w:p>
    <w:p w14:paraId="4DC126A9">
      <w:pPr>
        <w:widowControl/>
        <w:snapToGrid w:val="0"/>
        <w:spacing w:line="360" w:lineRule="auto"/>
        <w:ind w:right="31" w:rightChars="15"/>
        <w:jc w:val="left"/>
        <w:rPr>
          <w:b/>
          <w:snapToGrid w:val="0"/>
          <w:kern w:val="0"/>
          <w:sz w:val="24"/>
        </w:rPr>
      </w:pPr>
      <w:r>
        <w:rPr>
          <w:b/>
          <w:snapToGrid w:val="0"/>
          <w:kern w:val="0"/>
          <w:sz w:val="24"/>
        </w:rPr>
        <w:br w:type="page"/>
      </w:r>
    </w:p>
    <w:p w14:paraId="05F4F1DF">
      <w:pPr>
        <w:tabs>
          <w:tab w:val="left" w:pos="360"/>
          <w:tab w:val="left" w:pos="900"/>
        </w:tabs>
        <w:snapToGrid w:val="0"/>
        <w:spacing w:line="360" w:lineRule="auto"/>
        <w:ind w:right="31" w:rightChars="15"/>
        <w:jc w:val="center"/>
        <w:outlineLvl w:val="1"/>
        <w:rPr>
          <w:snapToGrid w:val="0"/>
          <w:kern w:val="0"/>
          <w:sz w:val="24"/>
        </w:rPr>
      </w:pPr>
      <w:r>
        <w:rPr>
          <w:b/>
          <w:snapToGrid w:val="0"/>
          <w:kern w:val="0"/>
          <w:sz w:val="24"/>
        </w:rPr>
        <w:t>二、评标标准</w:t>
      </w:r>
    </w:p>
    <w:p w14:paraId="20EFAEA3">
      <w:pPr>
        <w:widowControl/>
        <w:snapToGrid w:val="0"/>
        <w:spacing w:line="360" w:lineRule="auto"/>
        <w:ind w:right="31" w:rightChars="15"/>
        <w:jc w:val="left"/>
        <w:rPr>
          <w:rFonts w:hint="eastAsia" w:ascii="宋体" w:hAnsi="宋体" w:cs="宋体"/>
          <w:snapToGrid w:val="0"/>
          <w:color w:val="000000"/>
          <w:kern w:val="0"/>
          <w:sz w:val="24"/>
        </w:rPr>
      </w:pPr>
      <w:r>
        <w:rPr>
          <w:rFonts w:hint="eastAsia" w:ascii="宋体" w:hAnsi="宋体" w:cs="宋体"/>
          <w:snapToGrid w:val="0"/>
          <w:color w:val="000000"/>
          <w:kern w:val="0"/>
          <w:sz w:val="24"/>
        </w:rPr>
        <w:t>1   评分因素及分值</w:t>
      </w:r>
    </w:p>
    <w:tbl>
      <w:tblPr>
        <w:tblStyle w:val="47"/>
        <w:tblW w:w="839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72"/>
        <w:gridCol w:w="3392"/>
        <w:gridCol w:w="3828"/>
      </w:tblGrid>
      <w:tr w14:paraId="6E81F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trPr>
        <w:tc>
          <w:tcPr>
            <w:tcW w:w="1172" w:type="dxa"/>
            <w:tcBorders>
              <w:top w:val="single" w:color="000000" w:sz="6" w:space="0"/>
              <w:left w:val="single" w:color="000000" w:sz="6" w:space="0"/>
              <w:bottom w:val="single" w:color="000000" w:sz="6" w:space="0"/>
              <w:right w:val="single" w:color="000000" w:sz="6" w:space="0"/>
            </w:tcBorders>
            <w:vAlign w:val="center"/>
          </w:tcPr>
          <w:p w14:paraId="260B66A7">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序号</w:t>
            </w:r>
          </w:p>
        </w:tc>
        <w:tc>
          <w:tcPr>
            <w:tcW w:w="3392" w:type="dxa"/>
            <w:tcBorders>
              <w:top w:val="single" w:color="000000" w:sz="6" w:space="0"/>
              <w:left w:val="single" w:color="000000" w:sz="6" w:space="0"/>
              <w:bottom w:val="single" w:color="000000" w:sz="6" w:space="0"/>
              <w:right w:val="single" w:color="000000" w:sz="6" w:space="0"/>
            </w:tcBorders>
            <w:vAlign w:val="center"/>
          </w:tcPr>
          <w:p w14:paraId="1E6DDA6E">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评分标准</w:t>
            </w:r>
          </w:p>
        </w:tc>
        <w:tc>
          <w:tcPr>
            <w:tcW w:w="3828" w:type="dxa"/>
            <w:tcBorders>
              <w:top w:val="single" w:color="000000" w:sz="6" w:space="0"/>
              <w:left w:val="single" w:color="000000" w:sz="6" w:space="0"/>
              <w:bottom w:val="single" w:color="000000" w:sz="6" w:space="0"/>
              <w:right w:val="single" w:color="000000" w:sz="6" w:space="0"/>
            </w:tcBorders>
            <w:vAlign w:val="center"/>
          </w:tcPr>
          <w:p w14:paraId="7761658E">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分值</w:t>
            </w:r>
          </w:p>
        </w:tc>
      </w:tr>
      <w:tr w14:paraId="0FBC8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trPr>
        <w:tc>
          <w:tcPr>
            <w:tcW w:w="1172" w:type="dxa"/>
            <w:tcBorders>
              <w:top w:val="single" w:color="000000" w:sz="6" w:space="0"/>
              <w:left w:val="single" w:color="000000" w:sz="6" w:space="0"/>
              <w:bottom w:val="single" w:color="000000" w:sz="6" w:space="0"/>
              <w:right w:val="single" w:color="000000" w:sz="6" w:space="0"/>
            </w:tcBorders>
            <w:vAlign w:val="center"/>
          </w:tcPr>
          <w:p w14:paraId="09EA7DE0">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1</w:t>
            </w:r>
          </w:p>
        </w:tc>
        <w:tc>
          <w:tcPr>
            <w:tcW w:w="3392" w:type="dxa"/>
            <w:tcBorders>
              <w:top w:val="single" w:color="000000" w:sz="6" w:space="0"/>
              <w:left w:val="single" w:color="000000" w:sz="6" w:space="0"/>
              <w:bottom w:val="single" w:color="000000" w:sz="6" w:space="0"/>
              <w:right w:val="single" w:color="000000" w:sz="6" w:space="0"/>
            </w:tcBorders>
            <w:vAlign w:val="center"/>
          </w:tcPr>
          <w:p w14:paraId="03EBBDE4">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商务部分</w:t>
            </w:r>
          </w:p>
        </w:tc>
        <w:tc>
          <w:tcPr>
            <w:tcW w:w="3828" w:type="dxa"/>
            <w:tcBorders>
              <w:top w:val="single" w:color="000000" w:sz="6" w:space="0"/>
              <w:left w:val="single" w:color="000000" w:sz="6" w:space="0"/>
              <w:bottom w:val="single" w:color="000000" w:sz="6" w:space="0"/>
              <w:right w:val="single" w:color="000000" w:sz="6" w:space="0"/>
            </w:tcBorders>
            <w:vAlign w:val="center"/>
          </w:tcPr>
          <w:p w14:paraId="05E07A32">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20</w:t>
            </w:r>
          </w:p>
        </w:tc>
      </w:tr>
      <w:tr w14:paraId="78B2C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trPr>
        <w:tc>
          <w:tcPr>
            <w:tcW w:w="1172" w:type="dxa"/>
            <w:tcBorders>
              <w:top w:val="single" w:color="000000" w:sz="6" w:space="0"/>
              <w:left w:val="single" w:color="000000" w:sz="6" w:space="0"/>
              <w:bottom w:val="single" w:color="000000" w:sz="6" w:space="0"/>
              <w:right w:val="single" w:color="000000" w:sz="6" w:space="0"/>
            </w:tcBorders>
            <w:vAlign w:val="center"/>
          </w:tcPr>
          <w:p w14:paraId="4E12FC40">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2</w:t>
            </w:r>
          </w:p>
        </w:tc>
        <w:tc>
          <w:tcPr>
            <w:tcW w:w="3392" w:type="dxa"/>
            <w:tcBorders>
              <w:top w:val="single" w:color="000000" w:sz="6" w:space="0"/>
              <w:left w:val="single" w:color="000000" w:sz="6" w:space="0"/>
              <w:bottom w:val="single" w:color="000000" w:sz="6" w:space="0"/>
              <w:right w:val="single" w:color="000000" w:sz="6" w:space="0"/>
            </w:tcBorders>
            <w:vAlign w:val="center"/>
          </w:tcPr>
          <w:p w14:paraId="4963FCA4">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技术部分</w:t>
            </w:r>
          </w:p>
        </w:tc>
        <w:tc>
          <w:tcPr>
            <w:tcW w:w="3828" w:type="dxa"/>
            <w:tcBorders>
              <w:top w:val="single" w:color="000000" w:sz="6" w:space="0"/>
              <w:left w:val="single" w:color="000000" w:sz="6" w:space="0"/>
              <w:bottom w:val="single" w:color="000000" w:sz="6" w:space="0"/>
              <w:right w:val="single" w:color="000000" w:sz="6" w:space="0"/>
            </w:tcBorders>
            <w:vAlign w:val="center"/>
          </w:tcPr>
          <w:p w14:paraId="1BDFEDCE">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70</w:t>
            </w:r>
          </w:p>
        </w:tc>
      </w:tr>
      <w:tr w14:paraId="5F3FA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trPr>
        <w:tc>
          <w:tcPr>
            <w:tcW w:w="1172" w:type="dxa"/>
            <w:tcBorders>
              <w:top w:val="single" w:color="000000" w:sz="6" w:space="0"/>
              <w:left w:val="single" w:color="000000" w:sz="6" w:space="0"/>
              <w:bottom w:val="single" w:color="000000" w:sz="6" w:space="0"/>
              <w:right w:val="single" w:color="000000" w:sz="6" w:space="0"/>
            </w:tcBorders>
            <w:vAlign w:val="center"/>
          </w:tcPr>
          <w:p w14:paraId="7D0643D4">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3</w:t>
            </w:r>
          </w:p>
        </w:tc>
        <w:tc>
          <w:tcPr>
            <w:tcW w:w="3392" w:type="dxa"/>
            <w:tcBorders>
              <w:top w:val="single" w:color="000000" w:sz="6" w:space="0"/>
              <w:left w:val="single" w:color="000000" w:sz="6" w:space="0"/>
              <w:bottom w:val="single" w:color="000000" w:sz="6" w:space="0"/>
              <w:right w:val="single" w:color="000000" w:sz="6" w:space="0"/>
            </w:tcBorders>
            <w:vAlign w:val="center"/>
          </w:tcPr>
          <w:p w14:paraId="74652368">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价格部分</w:t>
            </w:r>
          </w:p>
        </w:tc>
        <w:tc>
          <w:tcPr>
            <w:tcW w:w="3828" w:type="dxa"/>
            <w:tcBorders>
              <w:top w:val="single" w:color="000000" w:sz="6" w:space="0"/>
              <w:left w:val="single" w:color="000000" w:sz="6" w:space="0"/>
              <w:bottom w:val="single" w:color="000000" w:sz="6" w:space="0"/>
              <w:right w:val="single" w:color="000000" w:sz="6" w:space="0"/>
            </w:tcBorders>
            <w:vAlign w:val="center"/>
          </w:tcPr>
          <w:p w14:paraId="670C55AC">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10</w:t>
            </w:r>
          </w:p>
        </w:tc>
      </w:tr>
      <w:tr w14:paraId="76067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trPr>
        <w:tc>
          <w:tcPr>
            <w:tcW w:w="4564" w:type="dxa"/>
            <w:gridSpan w:val="2"/>
            <w:tcBorders>
              <w:top w:val="single" w:color="000000" w:sz="6" w:space="0"/>
              <w:left w:val="single" w:color="000000" w:sz="6" w:space="0"/>
              <w:bottom w:val="single" w:color="000000" w:sz="6" w:space="0"/>
              <w:right w:val="single" w:color="000000" w:sz="6" w:space="0"/>
            </w:tcBorders>
            <w:vAlign w:val="center"/>
          </w:tcPr>
          <w:p w14:paraId="2741E5EC">
            <w:pPr>
              <w:widowControl/>
              <w:snapToGrid w:val="0"/>
              <w:spacing w:line="340" w:lineRule="exact"/>
              <w:ind w:right="31" w:rightChars="15"/>
              <w:jc w:val="left"/>
              <w:rPr>
                <w:rFonts w:hint="eastAsia" w:ascii="宋体" w:hAnsi="宋体" w:cs="宋体"/>
                <w:snapToGrid w:val="0"/>
                <w:color w:val="000000"/>
                <w:kern w:val="0"/>
                <w:sz w:val="24"/>
              </w:rPr>
            </w:pPr>
            <w:r>
              <w:rPr>
                <w:rFonts w:hint="eastAsia" w:ascii="宋体" w:hAnsi="宋体" w:cs="宋体"/>
                <w:snapToGrid w:val="0"/>
                <w:color w:val="000000"/>
                <w:kern w:val="0"/>
                <w:sz w:val="24"/>
              </w:rPr>
              <w:t>合计</w:t>
            </w:r>
          </w:p>
        </w:tc>
        <w:tc>
          <w:tcPr>
            <w:tcW w:w="3828" w:type="dxa"/>
            <w:tcBorders>
              <w:top w:val="single" w:color="000000" w:sz="6" w:space="0"/>
              <w:left w:val="single" w:color="000000" w:sz="6" w:space="0"/>
              <w:bottom w:val="single" w:color="000000" w:sz="6" w:space="0"/>
              <w:right w:val="single" w:color="000000" w:sz="6" w:space="0"/>
            </w:tcBorders>
            <w:vAlign w:val="center"/>
          </w:tcPr>
          <w:p w14:paraId="261E5DEF">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100</w:t>
            </w:r>
          </w:p>
        </w:tc>
      </w:tr>
    </w:tbl>
    <w:p w14:paraId="708772D1">
      <w:pPr>
        <w:widowControl/>
        <w:snapToGrid w:val="0"/>
        <w:spacing w:line="340" w:lineRule="exact"/>
        <w:ind w:right="31" w:rightChars="15"/>
        <w:jc w:val="left"/>
        <w:rPr>
          <w:rFonts w:hint="eastAsia" w:ascii="宋体" w:hAnsi="宋体" w:cs="宋体"/>
          <w:snapToGrid w:val="0"/>
          <w:color w:val="000000"/>
          <w:kern w:val="0"/>
          <w:sz w:val="24"/>
        </w:rPr>
      </w:pPr>
      <w:r>
        <w:rPr>
          <w:rFonts w:hint="eastAsia" w:ascii="宋体" w:hAnsi="宋体" w:cs="宋体"/>
          <w:snapToGrid w:val="0"/>
          <w:color w:val="000000"/>
          <w:kern w:val="0"/>
          <w:sz w:val="24"/>
        </w:rPr>
        <w:t>2   评分标准</w:t>
      </w:r>
    </w:p>
    <w:p w14:paraId="174CA1C2">
      <w:pPr>
        <w:widowControl/>
        <w:snapToGrid w:val="0"/>
        <w:spacing w:line="340" w:lineRule="exact"/>
        <w:ind w:right="31" w:rightChars="15" w:firstLine="480" w:firstLineChars="200"/>
        <w:jc w:val="left"/>
        <w:rPr>
          <w:rFonts w:hint="eastAsia" w:ascii="宋体" w:hAnsi="宋体" w:cs="宋体"/>
          <w:snapToGrid w:val="0"/>
          <w:color w:val="000000"/>
          <w:kern w:val="0"/>
          <w:sz w:val="24"/>
        </w:rPr>
      </w:pPr>
      <w:r>
        <w:rPr>
          <w:rFonts w:hint="eastAsia" w:ascii="宋体" w:hAnsi="宋体" w:cs="宋体"/>
          <w:snapToGrid w:val="0"/>
          <w:color w:val="000000"/>
          <w:kern w:val="0"/>
          <w:sz w:val="24"/>
        </w:rPr>
        <w:t>2.1商务部分</w:t>
      </w:r>
    </w:p>
    <w:tbl>
      <w:tblPr>
        <w:tblStyle w:val="47"/>
        <w:tblW w:w="825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43"/>
        <w:gridCol w:w="1653"/>
        <w:gridCol w:w="816"/>
        <w:gridCol w:w="5138"/>
      </w:tblGrid>
      <w:tr w14:paraId="5F8E0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43" w:type="dxa"/>
            <w:tcBorders>
              <w:top w:val="single" w:color="auto" w:sz="6" w:space="0"/>
              <w:left w:val="single" w:color="auto" w:sz="6" w:space="0"/>
              <w:bottom w:val="single" w:color="auto" w:sz="6" w:space="0"/>
              <w:right w:val="single" w:color="auto" w:sz="6" w:space="0"/>
            </w:tcBorders>
            <w:vAlign w:val="center"/>
          </w:tcPr>
          <w:p w14:paraId="71E63D41">
            <w:pPr>
              <w:widowControl/>
              <w:snapToGrid w:val="0"/>
              <w:spacing w:line="340" w:lineRule="exact"/>
              <w:ind w:right="31" w:rightChars="15"/>
              <w:jc w:val="center"/>
              <w:rPr>
                <w:rFonts w:hint="eastAsia" w:ascii="宋体" w:hAnsi="宋体" w:cs="宋体"/>
                <w:b/>
                <w:snapToGrid w:val="0"/>
                <w:color w:val="000000"/>
                <w:kern w:val="0"/>
                <w:sz w:val="24"/>
              </w:rPr>
            </w:pPr>
            <w:r>
              <w:rPr>
                <w:rFonts w:hint="eastAsia" w:ascii="宋体" w:hAnsi="宋体" w:cs="宋体"/>
                <w:b/>
                <w:snapToGrid w:val="0"/>
                <w:color w:val="000000"/>
                <w:kern w:val="0"/>
                <w:sz w:val="24"/>
              </w:rPr>
              <w:t>序号</w:t>
            </w:r>
          </w:p>
        </w:tc>
        <w:tc>
          <w:tcPr>
            <w:tcW w:w="1653" w:type="dxa"/>
            <w:tcBorders>
              <w:top w:val="single" w:color="auto" w:sz="6" w:space="0"/>
              <w:left w:val="single" w:color="auto" w:sz="6" w:space="0"/>
              <w:bottom w:val="single" w:color="auto" w:sz="6" w:space="0"/>
              <w:right w:val="single" w:color="auto" w:sz="6" w:space="0"/>
            </w:tcBorders>
            <w:vAlign w:val="center"/>
          </w:tcPr>
          <w:p w14:paraId="28C8E625">
            <w:pPr>
              <w:widowControl/>
              <w:snapToGrid w:val="0"/>
              <w:spacing w:line="340" w:lineRule="exact"/>
              <w:ind w:right="31" w:rightChars="15"/>
              <w:jc w:val="center"/>
              <w:rPr>
                <w:rFonts w:hint="eastAsia" w:ascii="宋体" w:hAnsi="宋体" w:cs="宋体"/>
                <w:b/>
                <w:snapToGrid w:val="0"/>
                <w:color w:val="000000"/>
                <w:kern w:val="0"/>
                <w:sz w:val="24"/>
              </w:rPr>
            </w:pPr>
            <w:r>
              <w:rPr>
                <w:rFonts w:hint="eastAsia" w:ascii="宋体" w:hAnsi="宋体" w:cs="宋体"/>
                <w:b/>
                <w:snapToGrid w:val="0"/>
                <w:color w:val="000000"/>
                <w:kern w:val="0"/>
                <w:sz w:val="24"/>
              </w:rPr>
              <w:t>评分因素分项</w:t>
            </w:r>
          </w:p>
        </w:tc>
        <w:tc>
          <w:tcPr>
            <w:tcW w:w="816" w:type="dxa"/>
            <w:tcBorders>
              <w:top w:val="single" w:color="auto" w:sz="6" w:space="0"/>
              <w:left w:val="single" w:color="auto" w:sz="6" w:space="0"/>
              <w:bottom w:val="single" w:color="auto" w:sz="6" w:space="0"/>
              <w:right w:val="single" w:color="auto" w:sz="6" w:space="0"/>
            </w:tcBorders>
            <w:vAlign w:val="center"/>
          </w:tcPr>
          <w:p w14:paraId="3E31D2E9">
            <w:pPr>
              <w:widowControl/>
              <w:snapToGrid w:val="0"/>
              <w:spacing w:line="340" w:lineRule="exact"/>
              <w:ind w:right="31" w:rightChars="15"/>
              <w:jc w:val="center"/>
              <w:rPr>
                <w:rFonts w:hint="eastAsia" w:ascii="宋体" w:hAnsi="宋体" w:cs="宋体"/>
                <w:b/>
                <w:snapToGrid w:val="0"/>
                <w:color w:val="000000"/>
                <w:kern w:val="0"/>
                <w:sz w:val="24"/>
              </w:rPr>
            </w:pPr>
            <w:r>
              <w:rPr>
                <w:rFonts w:hint="eastAsia" w:ascii="宋体" w:hAnsi="宋体" w:cs="宋体"/>
                <w:b/>
                <w:snapToGrid w:val="0"/>
                <w:color w:val="000000"/>
                <w:kern w:val="0"/>
                <w:sz w:val="24"/>
              </w:rPr>
              <w:t>分值</w:t>
            </w:r>
          </w:p>
        </w:tc>
        <w:tc>
          <w:tcPr>
            <w:tcW w:w="5138" w:type="dxa"/>
            <w:tcBorders>
              <w:top w:val="single" w:color="auto" w:sz="6" w:space="0"/>
              <w:left w:val="single" w:color="auto" w:sz="6" w:space="0"/>
              <w:bottom w:val="single" w:color="auto" w:sz="6" w:space="0"/>
              <w:right w:val="single" w:color="auto" w:sz="6" w:space="0"/>
            </w:tcBorders>
            <w:vAlign w:val="center"/>
          </w:tcPr>
          <w:p w14:paraId="18751AB3">
            <w:pPr>
              <w:widowControl/>
              <w:snapToGrid w:val="0"/>
              <w:spacing w:line="340" w:lineRule="exact"/>
              <w:ind w:right="31" w:rightChars="15"/>
              <w:jc w:val="center"/>
              <w:rPr>
                <w:rFonts w:hint="eastAsia" w:ascii="宋体" w:hAnsi="宋体" w:cs="宋体"/>
                <w:b/>
                <w:snapToGrid w:val="0"/>
                <w:color w:val="000000"/>
                <w:kern w:val="0"/>
                <w:sz w:val="24"/>
              </w:rPr>
            </w:pPr>
            <w:r>
              <w:rPr>
                <w:rFonts w:hint="eastAsia" w:ascii="宋体" w:hAnsi="宋体" w:cs="宋体"/>
                <w:b/>
                <w:snapToGrid w:val="0"/>
                <w:color w:val="000000"/>
                <w:kern w:val="0"/>
                <w:sz w:val="24"/>
              </w:rPr>
              <w:t>评分标准</w:t>
            </w:r>
          </w:p>
        </w:tc>
      </w:tr>
      <w:tr w14:paraId="5FA88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43" w:type="dxa"/>
            <w:tcBorders>
              <w:top w:val="single" w:color="auto" w:sz="6" w:space="0"/>
              <w:left w:val="single" w:color="auto" w:sz="6" w:space="0"/>
              <w:bottom w:val="single" w:color="auto" w:sz="6" w:space="0"/>
              <w:right w:val="single" w:color="auto" w:sz="6" w:space="0"/>
            </w:tcBorders>
            <w:vAlign w:val="center"/>
          </w:tcPr>
          <w:p w14:paraId="66C7E469">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1</w:t>
            </w:r>
          </w:p>
        </w:tc>
        <w:tc>
          <w:tcPr>
            <w:tcW w:w="1653" w:type="dxa"/>
            <w:tcBorders>
              <w:top w:val="single" w:color="auto" w:sz="6" w:space="0"/>
              <w:left w:val="single" w:color="auto" w:sz="6" w:space="0"/>
              <w:bottom w:val="single" w:color="auto" w:sz="6" w:space="0"/>
              <w:right w:val="single" w:color="auto" w:sz="6" w:space="0"/>
            </w:tcBorders>
            <w:vAlign w:val="center"/>
          </w:tcPr>
          <w:p w14:paraId="1D927513">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同类业绩</w:t>
            </w:r>
          </w:p>
        </w:tc>
        <w:tc>
          <w:tcPr>
            <w:tcW w:w="816" w:type="dxa"/>
            <w:tcBorders>
              <w:top w:val="single" w:color="auto" w:sz="6" w:space="0"/>
              <w:left w:val="single" w:color="auto" w:sz="6" w:space="0"/>
              <w:bottom w:val="single" w:color="auto" w:sz="6" w:space="0"/>
              <w:right w:val="single" w:color="auto" w:sz="6" w:space="0"/>
            </w:tcBorders>
            <w:vAlign w:val="center"/>
          </w:tcPr>
          <w:p w14:paraId="16A22715">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12</w:t>
            </w:r>
          </w:p>
        </w:tc>
        <w:tc>
          <w:tcPr>
            <w:tcW w:w="5138" w:type="dxa"/>
            <w:tcBorders>
              <w:top w:val="single" w:color="auto" w:sz="6" w:space="0"/>
              <w:left w:val="single" w:color="auto" w:sz="6" w:space="0"/>
              <w:bottom w:val="single" w:color="auto" w:sz="6" w:space="0"/>
              <w:right w:val="single" w:color="auto" w:sz="6" w:space="0"/>
            </w:tcBorders>
            <w:vAlign w:val="center"/>
          </w:tcPr>
          <w:p w14:paraId="65C2078D">
            <w:pPr>
              <w:spacing w:line="340" w:lineRule="exact"/>
              <w:rPr>
                <w:rFonts w:hint="eastAsia" w:ascii="宋体" w:hAnsi="宋体" w:cs="宋体"/>
                <w:snapToGrid w:val="0"/>
                <w:color w:val="000000"/>
                <w:kern w:val="0"/>
                <w:sz w:val="24"/>
              </w:rPr>
            </w:pPr>
            <w:r>
              <w:rPr>
                <w:rFonts w:hint="eastAsia" w:ascii="宋体" w:hAnsi="宋体" w:cs="宋体"/>
                <w:sz w:val="24"/>
              </w:rPr>
              <w:t>供应商提供近五年（2020年</w:t>
            </w:r>
            <w:r>
              <w:rPr>
                <w:rFonts w:hint="eastAsia" w:ascii="宋体" w:hAnsi="宋体" w:cs="宋体"/>
                <w:sz w:val="24"/>
                <w:lang w:val="en-US" w:eastAsia="zh-CN"/>
              </w:rPr>
              <w:t>3</w:t>
            </w:r>
            <w:r>
              <w:rPr>
                <w:rFonts w:hint="eastAsia" w:ascii="宋体" w:hAnsi="宋体" w:cs="宋体"/>
                <w:sz w:val="24"/>
              </w:rPr>
              <w:t>月1日至今）承担过的类似项目业绩（提供中标通知书、合同关键页并加盖供应商公章），每个</w:t>
            </w:r>
            <w:r>
              <w:rPr>
                <w:rFonts w:hint="eastAsia" w:ascii="宋体" w:hAnsi="宋体" w:cs="宋体"/>
                <w:sz w:val="24"/>
                <w:lang w:val="en-US" w:eastAsia="zh-CN"/>
              </w:rPr>
              <w:t>4</w:t>
            </w:r>
            <w:r>
              <w:rPr>
                <w:rFonts w:hint="eastAsia" w:ascii="宋体" w:hAnsi="宋体" w:cs="宋体"/>
                <w:sz w:val="24"/>
              </w:rPr>
              <w:t>分，满分12分。</w:t>
            </w:r>
          </w:p>
        </w:tc>
      </w:tr>
      <w:tr w14:paraId="339A6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43" w:type="dxa"/>
            <w:tcBorders>
              <w:top w:val="single" w:color="auto" w:sz="6" w:space="0"/>
              <w:left w:val="single" w:color="auto" w:sz="6" w:space="0"/>
              <w:bottom w:val="single" w:color="auto" w:sz="6" w:space="0"/>
              <w:right w:val="single" w:color="auto" w:sz="6" w:space="0"/>
            </w:tcBorders>
            <w:vAlign w:val="center"/>
          </w:tcPr>
          <w:p w14:paraId="5FFDBC0B">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2</w:t>
            </w:r>
          </w:p>
        </w:tc>
        <w:tc>
          <w:tcPr>
            <w:tcW w:w="1653" w:type="dxa"/>
            <w:tcBorders>
              <w:top w:val="single" w:color="auto" w:sz="6" w:space="0"/>
              <w:left w:val="single" w:color="auto" w:sz="6" w:space="0"/>
              <w:bottom w:val="single" w:color="auto" w:sz="6" w:space="0"/>
              <w:right w:val="single" w:color="auto" w:sz="6" w:space="0"/>
            </w:tcBorders>
            <w:vAlign w:val="center"/>
          </w:tcPr>
          <w:p w14:paraId="2423D175">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bCs/>
                <w:sz w:val="24"/>
              </w:rPr>
              <w:t>拟派项目人员</w:t>
            </w:r>
          </w:p>
        </w:tc>
        <w:tc>
          <w:tcPr>
            <w:tcW w:w="816" w:type="dxa"/>
            <w:tcBorders>
              <w:top w:val="single" w:color="auto" w:sz="6" w:space="0"/>
              <w:left w:val="single" w:color="auto" w:sz="6" w:space="0"/>
              <w:bottom w:val="single" w:color="auto" w:sz="6" w:space="0"/>
              <w:right w:val="single" w:color="auto" w:sz="6" w:space="0"/>
            </w:tcBorders>
            <w:vAlign w:val="center"/>
          </w:tcPr>
          <w:p w14:paraId="0D2738B8">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8</w:t>
            </w:r>
          </w:p>
        </w:tc>
        <w:tc>
          <w:tcPr>
            <w:tcW w:w="5138" w:type="dxa"/>
            <w:tcBorders>
              <w:top w:val="single" w:color="auto" w:sz="6" w:space="0"/>
              <w:left w:val="single" w:color="auto" w:sz="6" w:space="0"/>
              <w:bottom w:val="single" w:color="auto" w:sz="6" w:space="0"/>
              <w:right w:val="single" w:color="auto" w:sz="6" w:space="0"/>
            </w:tcBorders>
            <w:vAlign w:val="center"/>
          </w:tcPr>
          <w:p w14:paraId="34B79BB3">
            <w:pPr>
              <w:spacing w:line="340" w:lineRule="exact"/>
              <w:rPr>
                <w:rFonts w:hint="eastAsia" w:ascii="宋体" w:hAnsi="宋体" w:cs="宋体"/>
                <w:bCs/>
                <w:sz w:val="24"/>
              </w:rPr>
            </w:pPr>
            <w:bookmarkStart w:id="766" w:name="_Hlk177984889"/>
            <w:r>
              <w:rPr>
                <w:rFonts w:hint="eastAsia" w:ascii="宋体" w:hAnsi="宋体" w:cs="宋体"/>
                <w:sz w:val="24"/>
              </w:rPr>
              <w:t>供应商</w:t>
            </w:r>
            <w:r>
              <w:rPr>
                <w:rFonts w:hint="eastAsia" w:ascii="宋体" w:hAnsi="宋体" w:cs="宋体"/>
                <w:bCs/>
                <w:sz w:val="24"/>
              </w:rPr>
              <w:t>提供的人员安排合理、实用性强。专业配备齐全得8分；</w:t>
            </w:r>
          </w:p>
          <w:p w14:paraId="02DCE5FE">
            <w:pPr>
              <w:spacing w:line="340" w:lineRule="exact"/>
              <w:rPr>
                <w:rFonts w:hint="eastAsia" w:ascii="宋体" w:hAnsi="宋体" w:cs="宋体"/>
                <w:bCs/>
                <w:sz w:val="24"/>
              </w:rPr>
            </w:pPr>
            <w:r>
              <w:rPr>
                <w:rFonts w:hint="eastAsia" w:ascii="宋体" w:hAnsi="宋体" w:cs="宋体"/>
                <w:sz w:val="24"/>
              </w:rPr>
              <w:t>供应商</w:t>
            </w:r>
            <w:r>
              <w:rPr>
                <w:rFonts w:hint="eastAsia" w:ascii="宋体" w:hAnsi="宋体" w:cs="宋体"/>
                <w:bCs/>
                <w:sz w:val="24"/>
              </w:rPr>
              <w:t>提供的人员安排、实用性、</w:t>
            </w:r>
            <w:r>
              <w:rPr>
                <w:rFonts w:hint="eastAsia" w:ascii="宋体" w:hAnsi="宋体" w:cs="宋体"/>
                <w:bCs/>
                <w:sz w:val="24"/>
                <w:lang w:val="en-US" w:eastAsia="zh-CN"/>
              </w:rPr>
              <w:t>专业配备基本</w:t>
            </w:r>
            <w:r>
              <w:rPr>
                <w:rFonts w:hint="eastAsia" w:ascii="宋体" w:hAnsi="宋体" w:cs="宋体"/>
                <w:bCs/>
                <w:sz w:val="24"/>
              </w:rPr>
              <w:t>满足项目需求得6分；</w:t>
            </w:r>
          </w:p>
          <w:p w14:paraId="6F6FEB15">
            <w:pPr>
              <w:spacing w:line="340" w:lineRule="exact"/>
              <w:rPr>
                <w:rFonts w:hint="eastAsia" w:ascii="宋体" w:hAnsi="宋体" w:cs="宋体"/>
                <w:snapToGrid w:val="0"/>
                <w:color w:val="000000"/>
                <w:kern w:val="0"/>
                <w:sz w:val="24"/>
              </w:rPr>
            </w:pPr>
            <w:r>
              <w:rPr>
                <w:rFonts w:hint="eastAsia" w:ascii="宋体" w:hAnsi="宋体" w:cs="宋体"/>
                <w:sz w:val="24"/>
              </w:rPr>
              <w:t>供应商</w:t>
            </w:r>
            <w:r>
              <w:rPr>
                <w:rFonts w:hint="eastAsia" w:ascii="宋体" w:hAnsi="宋体" w:cs="宋体"/>
                <w:bCs/>
                <w:sz w:val="24"/>
              </w:rPr>
              <w:t>提供的人员安排、实用性、专业配</w:t>
            </w:r>
            <w:r>
              <w:rPr>
                <w:rFonts w:hint="eastAsia" w:ascii="宋体" w:hAnsi="宋体" w:cs="宋体"/>
                <w:bCs/>
                <w:sz w:val="24"/>
                <w:lang w:val="en-US" w:eastAsia="zh-CN"/>
              </w:rPr>
              <w:t>备欠缺</w:t>
            </w:r>
            <w:r>
              <w:rPr>
                <w:rFonts w:hint="eastAsia" w:ascii="宋体" w:hAnsi="宋体" w:cs="宋体"/>
                <w:bCs/>
                <w:sz w:val="24"/>
              </w:rPr>
              <w:t>2分</w:t>
            </w:r>
            <w:r>
              <w:rPr>
                <w:rFonts w:hint="eastAsia" w:ascii="宋体" w:hAnsi="宋体" w:cs="宋体"/>
                <w:sz w:val="24"/>
              </w:rPr>
              <w:t>。</w:t>
            </w:r>
            <w:bookmarkEnd w:id="766"/>
          </w:p>
        </w:tc>
      </w:tr>
    </w:tbl>
    <w:p w14:paraId="463232BB">
      <w:pPr>
        <w:widowControl/>
        <w:snapToGrid w:val="0"/>
        <w:spacing w:line="340" w:lineRule="exact"/>
        <w:ind w:right="31" w:rightChars="15" w:firstLine="480" w:firstLineChars="200"/>
        <w:jc w:val="left"/>
        <w:rPr>
          <w:rFonts w:hint="eastAsia" w:ascii="宋体" w:hAnsi="宋体" w:cs="宋体"/>
          <w:snapToGrid w:val="0"/>
          <w:color w:val="000000"/>
          <w:kern w:val="0"/>
          <w:sz w:val="24"/>
        </w:rPr>
      </w:pPr>
      <w:r>
        <w:rPr>
          <w:rFonts w:hint="eastAsia" w:ascii="宋体" w:hAnsi="宋体" w:cs="宋体"/>
          <w:snapToGrid w:val="0"/>
          <w:color w:val="000000"/>
          <w:kern w:val="0"/>
          <w:sz w:val="24"/>
        </w:rPr>
        <w:t>2.2技术部分</w:t>
      </w:r>
    </w:p>
    <w:tbl>
      <w:tblPr>
        <w:tblStyle w:val="47"/>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431"/>
        <w:gridCol w:w="610"/>
        <w:gridCol w:w="5729"/>
      </w:tblGrid>
      <w:tr w14:paraId="2A62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67" w:type="dxa"/>
            <w:vAlign w:val="center"/>
          </w:tcPr>
          <w:p w14:paraId="0ED1117E">
            <w:pPr>
              <w:widowControl/>
              <w:snapToGrid w:val="0"/>
              <w:spacing w:line="340" w:lineRule="exact"/>
              <w:ind w:right="31" w:rightChars="15"/>
              <w:jc w:val="center"/>
              <w:rPr>
                <w:rFonts w:hint="eastAsia" w:ascii="宋体" w:hAnsi="宋体" w:cs="宋体"/>
                <w:bCs/>
                <w:sz w:val="24"/>
              </w:rPr>
            </w:pPr>
            <w:r>
              <w:rPr>
                <w:rFonts w:hint="eastAsia" w:ascii="宋体" w:hAnsi="宋体" w:cs="宋体"/>
                <w:bCs/>
                <w:sz w:val="24"/>
              </w:rPr>
              <w:t>序号</w:t>
            </w:r>
          </w:p>
        </w:tc>
        <w:tc>
          <w:tcPr>
            <w:tcW w:w="1431" w:type="dxa"/>
            <w:vAlign w:val="center"/>
          </w:tcPr>
          <w:p w14:paraId="0598D549">
            <w:pPr>
              <w:widowControl/>
              <w:snapToGrid w:val="0"/>
              <w:spacing w:line="340" w:lineRule="exact"/>
              <w:ind w:right="31" w:rightChars="15"/>
              <w:jc w:val="center"/>
              <w:rPr>
                <w:rFonts w:hint="eastAsia" w:ascii="宋体" w:hAnsi="宋体" w:cs="宋体"/>
                <w:bCs/>
                <w:sz w:val="24"/>
              </w:rPr>
            </w:pPr>
            <w:r>
              <w:rPr>
                <w:rFonts w:hint="eastAsia" w:ascii="宋体" w:hAnsi="宋体" w:cs="宋体"/>
                <w:bCs/>
                <w:sz w:val="24"/>
              </w:rPr>
              <w:t>评分因素分项</w:t>
            </w:r>
          </w:p>
        </w:tc>
        <w:tc>
          <w:tcPr>
            <w:tcW w:w="610" w:type="dxa"/>
            <w:vAlign w:val="center"/>
          </w:tcPr>
          <w:p w14:paraId="533B0212">
            <w:pPr>
              <w:widowControl/>
              <w:snapToGrid w:val="0"/>
              <w:spacing w:line="340" w:lineRule="exact"/>
              <w:ind w:right="31" w:rightChars="15"/>
              <w:jc w:val="center"/>
              <w:rPr>
                <w:rFonts w:hint="eastAsia" w:ascii="宋体" w:hAnsi="宋体" w:cs="宋体"/>
                <w:bCs/>
                <w:sz w:val="24"/>
              </w:rPr>
            </w:pPr>
            <w:r>
              <w:rPr>
                <w:rFonts w:hint="eastAsia" w:ascii="宋体" w:hAnsi="宋体" w:cs="宋体"/>
                <w:bCs/>
                <w:sz w:val="24"/>
              </w:rPr>
              <w:t>分值</w:t>
            </w:r>
          </w:p>
        </w:tc>
        <w:tc>
          <w:tcPr>
            <w:tcW w:w="5729" w:type="dxa"/>
            <w:vAlign w:val="center"/>
          </w:tcPr>
          <w:p w14:paraId="19CB615B">
            <w:pPr>
              <w:widowControl/>
              <w:snapToGrid w:val="0"/>
              <w:spacing w:line="340" w:lineRule="exact"/>
              <w:ind w:right="31" w:rightChars="15"/>
              <w:jc w:val="center"/>
              <w:rPr>
                <w:rFonts w:hint="eastAsia" w:ascii="宋体" w:hAnsi="宋体" w:cs="宋体"/>
                <w:bCs/>
                <w:sz w:val="24"/>
              </w:rPr>
            </w:pPr>
            <w:r>
              <w:rPr>
                <w:rFonts w:hint="eastAsia" w:ascii="宋体" w:hAnsi="宋体" w:cs="宋体"/>
                <w:bCs/>
                <w:sz w:val="24"/>
              </w:rPr>
              <w:t>评分标准</w:t>
            </w:r>
          </w:p>
        </w:tc>
      </w:tr>
      <w:tr w14:paraId="4D2B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667" w:type="dxa"/>
            <w:vAlign w:val="center"/>
          </w:tcPr>
          <w:p w14:paraId="23C854AD">
            <w:pPr>
              <w:widowControl/>
              <w:snapToGrid w:val="0"/>
              <w:spacing w:line="340" w:lineRule="exact"/>
              <w:ind w:right="31" w:rightChars="15"/>
              <w:jc w:val="center"/>
              <w:rPr>
                <w:rFonts w:hint="eastAsia" w:ascii="宋体" w:hAnsi="宋体" w:cs="宋体"/>
                <w:bCs/>
                <w:sz w:val="24"/>
              </w:rPr>
            </w:pPr>
            <w:bookmarkStart w:id="767" w:name="_Hlk189661785"/>
            <w:r>
              <w:rPr>
                <w:rFonts w:hint="eastAsia" w:ascii="宋体" w:hAnsi="宋体" w:cs="宋体"/>
                <w:snapToGrid w:val="0"/>
                <w:color w:val="000000"/>
                <w:kern w:val="0"/>
                <w:sz w:val="24"/>
              </w:rPr>
              <w:t>1</w:t>
            </w:r>
          </w:p>
        </w:tc>
        <w:tc>
          <w:tcPr>
            <w:tcW w:w="1431" w:type="dxa"/>
            <w:vAlign w:val="center"/>
          </w:tcPr>
          <w:p w14:paraId="57652C7D">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项目理解</w:t>
            </w:r>
          </w:p>
        </w:tc>
        <w:tc>
          <w:tcPr>
            <w:tcW w:w="610" w:type="dxa"/>
            <w:vAlign w:val="center"/>
          </w:tcPr>
          <w:p w14:paraId="5F68A7BA">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5</w:t>
            </w:r>
          </w:p>
        </w:tc>
        <w:tc>
          <w:tcPr>
            <w:tcW w:w="5729" w:type="dxa"/>
            <w:vAlign w:val="center"/>
          </w:tcPr>
          <w:p w14:paraId="4CF76F20">
            <w:pPr>
              <w:spacing w:line="320" w:lineRule="exact"/>
              <w:rPr>
                <w:rFonts w:hint="eastAsia" w:ascii="宋体" w:hAnsi="宋体" w:cs="宋体"/>
                <w:sz w:val="24"/>
              </w:rPr>
            </w:pPr>
            <w:r>
              <w:rPr>
                <w:rFonts w:hint="eastAsia" w:ascii="宋体" w:hAnsi="宋体" w:cs="宋体"/>
                <w:sz w:val="24"/>
              </w:rPr>
              <w:t>项目理解全面，完全具有针对性，得 5分；</w:t>
            </w:r>
          </w:p>
          <w:p w14:paraId="4B6EEF53">
            <w:pPr>
              <w:spacing w:line="320" w:lineRule="exact"/>
              <w:rPr>
                <w:rFonts w:hint="eastAsia" w:ascii="宋体" w:hAnsi="宋体" w:cs="宋体"/>
                <w:sz w:val="24"/>
              </w:rPr>
            </w:pPr>
            <w:r>
              <w:rPr>
                <w:rFonts w:hint="eastAsia" w:ascii="宋体" w:hAnsi="宋体" w:cs="宋体"/>
                <w:sz w:val="24"/>
              </w:rPr>
              <w:t>项目理解较全面，具有一定的针对性，得3分；</w:t>
            </w:r>
          </w:p>
          <w:p w14:paraId="79E00EAD">
            <w:pPr>
              <w:spacing w:line="320" w:lineRule="exact"/>
              <w:rPr>
                <w:rFonts w:hint="eastAsia" w:ascii="宋体" w:hAnsi="宋体" w:cs="宋体"/>
                <w:sz w:val="24"/>
              </w:rPr>
            </w:pPr>
            <w:r>
              <w:rPr>
                <w:rFonts w:hint="eastAsia" w:ascii="宋体" w:hAnsi="宋体" w:cs="宋体"/>
                <w:sz w:val="24"/>
              </w:rPr>
              <w:t>项目理解欠缺，针对性欠缺，得 2分；</w:t>
            </w:r>
          </w:p>
          <w:p w14:paraId="23A006A6">
            <w:pPr>
              <w:widowControl/>
              <w:snapToGrid w:val="0"/>
              <w:spacing w:line="340" w:lineRule="exact"/>
              <w:ind w:right="31" w:rightChars="15"/>
              <w:jc w:val="left"/>
              <w:rPr>
                <w:rFonts w:hint="eastAsia" w:ascii="宋体" w:hAnsi="宋体" w:cs="宋体"/>
                <w:bCs/>
                <w:sz w:val="24"/>
              </w:rPr>
            </w:pPr>
            <w:r>
              <w:rPr>
                <w:rFonts w:hint="eastAsia" w:ascii="宋体" w:hAnsi="宋体" w:cs="宋体"/>
                <w:sz w:val="24"/>
              </w:rPr>
              <w:t>未提供，得 0 分。</w:t>
            </w:r>
          </w:p>
        </w:tc>
      </w:tr>
      <w:tr w14:paraId="4585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667" w:type="dxa"/>
            <w:vAlign w:val="center"/>
          </w:tcPr>
          <w:p w14:paraId="25A145B5">
            <w:pPr>
              <w:widowControl/>
              <w:snapToGrid w:val="0"/>
              <w:spacing w:line="340" w:lineRule="exact"/>
              <w:ind w:right="31" w:rightChars="15"/>
              <w:jc w:val="center"/>
              <w:rPr>
                <w:rFonts w:hint="eastAsia" w:ascii="宋体" w:hAnsi="宋体" w:cs="宋体"/>
                <w:bCs/>
                <w:sz w:val="24"/>
              </w:rPr>
            </w:pPr>
            <w:r>
              <w:rPr>
                <w:rFonts w:hint="eastAsia" w:ascii="宋体" w:hAnsi="宋体" w:cs="宋体"/>
                <w:snapToGrid w:val="0"/>
                <w:color w:val="000000"/>
                <w:kern w:val="0"/>
                <w:sz w:val="24"/>
              </w:rPr>
              <w:t>2</w:t>
            </w:r>
          </w:p>
        </w:tc>
        <w:tc>
          <w:tcPr>
            <w:tcW w:w="1431" w:type="dxa"/>
            <w:vAlign w:val="center"/>
          </w:tcPr>
          <w:p w14:paraId="36FBE67A">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重点难点分析及解决方案</w:t>
            </w:r>
          </w:p>
        </w:tc>
        <w:tc>
          <w:tcPr>
            <w:tcW w:w="610" w:type="dxa"/>
            <w:vAlign w:val="center"/>
          </w:tcPr>
          <w:p w14:paraId="78C5B939">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5</w:t>
            </w:r>
          </w:p>
        </w:tc>
        <w:tc>
          <w:tcPr>
            <w:tcW w:w="5729" w:type="dxa"/>
            <w:vAlign w:val="center"/>
          </w:tcPr>
          <w:p w14:paraId="545FB6EB">
            <w:pPr>
              <w:spacing w:line="320" w:lineRule="exact"/>
              <w:rPr>
                <w:rFonts w:hint="eastAsia" w:ascii="宋体" w:hAnsi="宋体" w:cs="宋体"/>
                <w:sz w:val="24"/>
              </w:rPr>
            </w:pPr>
            <w:r>
              <w:rPr>
                <w:rFonts w:hint="eastAsia" w:ascii="宋体" w:hAnsi="宋体" w:cs="宋体"/>
                <w:sz w:val="24"/>
              </w:rPr>
              <w:t>方案具有针对性，内容合理、全面，得 5 分；</w:t>
            </w:r>
          </w:p>
          <w:p w14:paraId="76F92EE8">
            <w:pPr>
              <w:spacing w:line="320" w:lineRule="exact"/>
              <w:rPr>
                <w:rFonts w:hint="eastAsia" w:ascii="宋体" w:hAnsi="宋体" w:cs="宋体"/>
                <w:sz w:val="24"/>
              </w:rPr>
            </w:pPr>
            <w:r>
              <w:rPr>
                <w:rFonts w:hint="eastAsia" w:ascii="宋体" w:hAnsi="宋体" w:cs="宋体"/>
                <w:sz w:val="24"/>
              </w:rPr>
              <w:t>方案较具有针对性，内容较合理、较全面，得 3 分；方案针对性欠缺，内容合理性欠缺、全面性欠缺，得 2 分；</w:t>
            </w:r>
          </w:p>
          <w:p w14:paraId="50897CCE">
            <w:pPr>
              <w:widowControl/>
              <w:snapToGrid w:val="0"/>
              <w:spacing w:line="340" w:lineRule="exact"/>
              <w:ind w:right="31" w:rightChars="15"/>
              <w:jc w:val="left"/>
              <w:rPr>
                <w:rFonts w:hint="eastAsia" w:ascii="宋体" w:hAnsi="宋体" w:cs="宋体"/>
                <w:bCs/>
                <w:sz w:val="24"/>
              </w:rPr>
            </w:pPr>
            <w:r>
              <w:rPr>
                <w:rFonts w:hint="eastAsia" w:ascii="宋体" w:hAnsi="宋体" w:cs="宋体"/>
                <w:sz w:val="24"/>
              </w:rPr>
              <w:t xml:space="preserve">未提供，得 0 分。 </w:t>
            </w:r>
          </w:p>
        </w:tc>
      </w:tr>
      <w:tr w14:paraId="365A5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667" w:type="dxa"/>
            <w:vAlign w:val="center"/>
          </w:tcPr>
          <w:p w14:paraId="3A43D696">
            <w:pPr>
              <w:widowControl/>
              <w:snapToGrid w:val="0"/>
              <w:spacing w:line="340" w:lineRule="exact"/>
              <w:ind w:right="31" w:rightChars="15"/>
              <w:jc w:val="center"/>
              <w:rPr>
                <w:rFonts w:hint="eastAsia" w:ascii="宋体" w:hAnsi="宋体" w:cs="宋体"/>
                <w:bCs/>
                <w:sz w:val="24"/>
              </w:rPr>
            </w:pPr>
            <w:r>
              <w:rPr>
                <w:rFonts w:hint="eastAsia" w:ascii="宋体" w:hAnsi="宋体" w:cs="宋体"/>
                <w:snapToGrid w:val="0"/>
                <w:color w:val="000000"/>
                <w:kern w:val="0"/>
                <w:sz w:val="24"/>
              </w:rPr>
              <w:t>3</w:t>
            </w:r>
          </w:p>
        </w:tc>
        <w:tc>
          <w:tcPr>
            <w:tcW w:w="1431" w:type="dxa"/>
            <w:vAlign w:val="center"/>
          </w:tcPr>
          <w:p w14:paraId="578C0A17">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质量控制措施</w:t>
            </w:r>
          </w:p>
        </w:tc>
        <w:tc>
          <w:tcPr>
            <w:tcW w:w="610" w:type="dxa"/>
            <w:vAlign w:val="center"/>
          </w:tcPr>
          <w:p w14:paraId="326BE6C7">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10</w:t>
            </w:r>
          </w:p>
        </w:tc>
        <w:tc>
          <w:tcPr>
            <w:tcW w:w="5729" w:type="dxa"/>
            <w:vAlign w:val="center"/>
          </w:tcPr>
          <w:p w14:paraId="708132A3">
            <w:pPr>
              <w:spacing w:line="320" w:lineRule="exact"/>
              <w:rPr>
                <w:rFonts w:hint="eastAsia" w:ascii="宋体" w:hAnsi="宋体" w:cs="宋体"/>
                <w:sz w:val="24"/>
              </w:rPr>
            </w:pPr>
            <w:r>
              <w:rPr>
                <w:rFonts w:hint="eastAsia" w:ascii="宋体" w:hAnsi="宋体" w:cs="宋体"/>
                <w:sz w:val="24"/>
              </w:rPr>
              <w:t>措施具有针对性，内容合理、全面，得 10 分；</w:t>
            </w:r>
          </w:p>
          <w:p w14:paraId="278088F5">
            <w:pPr>
              <w:spacing w:line="320" w:lineRule="exact"/>
              <w:rPr>
                <w:rFonts w:hint="eastAsia" w:ascii="宋体" w:hAnsi="宋体" w:cs="宋体"/>
                <w:sz w:val="24"/>
              </w:rPr>
            </w:pPr>
            <w:r>
              <w:rPr>
                <w:rFonts w:hint="eastAsia" w:ascii="宋体" w:hAnsi="宋体" w:cs="宋体"/>
                <w:sz w:val="24"/>
              </w:rPr>
              <w:t>措施较具有针对性，内容较合理、较全面，得6 分；措施针对性欠缺，内容合理性欠缺、全面性欠缺，得 3 分；</w:t>
            </w:r>
          </w:p>
          <w:p w14:paraId="0912EEA8">
            <w:pPr>
              <w:widowControl/>
              <w:snapToGrid w:val="0"/>
              <w:spacing w:line="340" w:lineRule="exact"/>
              <w:ind w:right="31" w:rightChars="15"/>
              <w:jc w:val="left"/>
              <w:rPr>
                <w:rFonts w:hint="eastAsia" w:ascii="宋体" w:hAnsi="宋体" w:cs="宋体"/>
                <w:bCs/>
                <w:sz w:val="24"/>
              </w:rPr>
            </w:pPr>
            <w:r>
              <w:rPr>
                <w:rFonts w:hint="eastAsia" w:ascii="宋体" w:hAnsi="宋体" w:cs="宋体"/>
                <w:sz w:val="24"/>
              </w:rPr>
              <w:t xml:space="preserve">未提供，得 0 分。 </w:t>
            </w:r>
          </w:p>
        </w:tc>
      </w:tr>
      <w:tr w14:paraId="3B3A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667" w:type="dxa"/>
            <w:vAlign w:val="center"/>
          </w:tcPr>
          <w:p w14:paraId="43312556">
            <w:pPr>
              <w:widowControl/>
              <w:snapToGrid w:val="0"/>
              <w:spacing w:line="340" w:lineRule="exact"/>
              <w:ind w:right="31" w:rightChars="15"/>
              <w:jc w:val="center"/>
              <w:rPr>
                <w:rFonts w:hint="eastAsia" w:ascii="宋体" w:hAnsi="宋体" w:cs="宋体"/>
                <w:bCs/>
                <w:sz w:val="24"/>
              </w:rPr>
            </w:pPr>
            <w:r>
              <w:rPr>
                <w:rFonts w:hint="eastAsia" w:ascii="宋体" w:hAnsi="宋体" w:cs="宋体"/>
                <w:snapToGrid w:val="0"/>
                <w:color w:val="000000"/>
                <w:kern w:val="0"/>
                <w:sz w:val="24"/>
              </w:rPr>
              <w:t>4</w:t>
            </w:r>
          </w:p>
        </w:tc>
        <w:tc>
          <w:tcPr>
            <w:tcW w:w="1431" w:type="dxa"/>
            <w:vAlign w:val="center"/>
          </w:tcPr>
          <w:p w14:paraId="4F723C3E">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过程控制措施</w:t>
            </w:r>
          </w:p>
        </w:tc>
        <w:tc>
          <w:tcPr>
            <w:tcW w:w="610" w:type="dxa"/>
            <w:vAlign w:val="center"/>
          </w:tcPr>
          <w:p w14:paraId="6C7DF4DB">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10</w:t>
            </w:r>
          </w:p>
        </w:tc>
        <w:tc>
          <w:tcPr>
            <w:tcW w:w="5729" w:type="dxa"/>
            <w:vAlign w:val="center"/>
          </w:tcPr>
          <w:p w14:paraId="372769B3">
            <w:pPr>
              <w:spacing w:line="320" w:lineRule="exact"/>
              <w:rPr>
                <w:rFonts w:hint="eastAsia" w:ascii="宋体" w:hAnsi="宋体" w:cs="宋体"/>
                <w:sz w:val="24"/>
              </w:rPr>
            </w:pPr>
            <w:r>
              <w:rPr>
                <w:rFonts w:hint="eastAsia" w:ascii="宋体" w:hAnsi="宋体" w:cs="宋体"/>
                <w:sz w:val="24"/>
              </w:rPr>
              <w:t>措施具有针对性，内容合理、全面，得 10 分；</w:t>
            </w:r>
          </w:p>
          <w:p w14:paraId="7E0EC07B">
            <w:pPr>
              <w:spacing w:line="320" w:lineRule="exact"/>
              <w:rPr>
                <w:rFonts w:hint="eastAsia" w:ascii="宋体" w:hAnsi="宋体" w:cs="宋体"/>
                <w:sz w:val="24"/>
              </w:rPr>
            </w:pPr>
            <w:r>
              <w:rPr>
                <w:rFonts w:hint="eastAsia" w:ascii="宋体" w:hAnsi="宋体" w:cs="宋体"/>
                <w:sz w:val="24"/>
              </w:rPr>
              <w:t>措施较具有针对性，内容较合理、较全面，得6 分；措施针对性欠缺，内容合理性欠缺、全面性欠缺，得 3 分；</w:t>
            </w:r>
          </w:p>
          <w:p w14:paraId="16FB2154">
            <w:pPr>
              <w:widowControl/>
              <w:snapToGrid w:val="0"/>
              <w:spacing w:line="340" w:lineRule="exact"/>
              <w:ind w:right="31" w:rightChars="15"/>
              <w:jc w:val="left"/>
              <w:rPr>
                <w:rFonts w:hint="eastAsia" w:ascii="宋体" w:hAnsi="宋体" w:cs="宋体"/>
                <w:bCs/>
                <w:sz w:val="24"/>
              </w:rPr>
            </w:pPr>
            <w:r>
              <w:rPr>
                <w:rFonts w:hint="eastAsia" w:ascii="宋体" w:hAnsi="宋体" w:cs="宋体"/>
                <w:sz w:val="24"/>
              </w:rPr>
              <w:t>未提供，得 0 分。</w:t>
            </w:r>
          </w:p>
        </w:tc>
      </w:tr>
      <w:tr w14:paraId="77F4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667" w:type="dxa"/>
            <w:vAlign w:val="center"/>
          </w:tcPr>
          <w:p w14:paraId="4543D5A3">
            <w:pPr>
              <w:widowControl/>
              <w:snapToGrid w:val="0"/>
              <w:spacing w:line="340" w:lineRule="exact"/>
              <w:ind w:right="31" w:rightChars="15"/>
              <w:jc w:val="center"/>
              <w:rPr>
                <w:rFonts w:hint="eastAsia" w:ascii="宋体" w:hAnsi="宋体" w:cs="宋体"/>
                <w:bCs/>
                <w:sz w:val="24"/>
              </w:rPr>
            </w:pPr>
            <w:r>
              <w:rPr>
                <w:rFonts w:hint="eastAsia" w:ascii="宋体" w:hAnsi="宋体" w:cs="宋体"/>
                <w:snapToGrid w:val="0"/>
                <w:color w:val="000000"/>
                <w:kern w:val="0"/>
                <w:sz w:val="24"/>
              </w:rPr>
              <w:t>5</w:t>
            </w:r>
          </w:p>
        </w:tc>
        <w:tc>
          <w:tcPr>
            <w:tcW w:w="1431" w:type="dxa"/>
            <w:vAlign w:val="center"/>
          </w:tcPr>
          <w:p w14:paraId="56679D1D">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投资控制措施</w:t>
            </w:r>
          </w:p>
        </w:tc>
        <w:tc>
          <w:tcPr>
            <w:tcW w:w="610" w:type="dxa"/>
            <w:vAlign w:val="center"/>
          </w:tcPr>
          <w:p w14:paraId="600345A3">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10</w:t>
            </w:r>
          </w:p>
        </w:tc>
        <w:tc>
          <w:tcPr>
            <w:tcW w:w="5729" w:type="dxa"/>
            <w:vAlign w:val="center"/>
          </w:tcPr>
          <w:p w14:paraId="789371D3">
            <w:pPr>
              <w:spacing w:line="320" w:lineRule="exact"/>
              <w:rPr>
                <w:rFonts w:hint="eastAsia" w:ascii="宋体" w:hAnsi="宋体" w:cs="宋体"/>
                <w:sz w:val="24"/>
              </w:rPr>
            </w:pPr>
            <w:r>
              <w:rPr>
                <w:rFonts w:hint="eastAsia" w:ascii="宋体" w:hAnsi="宋体" w:cs="宋体"/>
                <w:sz w:val="24"/>
              </w:rPr>
              <w:t>措施具有针对性，内容合理、全面，得 10 分；</w:t>
            </w:r>
          </w:p>
          <w:p w14:paraId="4B82B645">
            <w:pPr>
              <w:spacing w:line="320" w:lineRule="exact"/>
              <w:rPr>
                <w:rFonts w:hint="eastAsia" w:ascii="宋体" w:hAnsi="宋体" w:cs="宋体"/>
                <w:sz w:val="24"/>
              </w:rPr>
            </w:pPr>
            <w:r>
              <w:rPr>
                <w:rFonts w:hint="eastAsia" w:ascii="宋体" w:hAnsi="宋体" w:cs="宋体"/>
                <w:sz w:val="24"/>
              </w:rPr>
              <w:t>措施较具有针对性，内容较合理、较全面，得6 分；措施针对性欠缺，内容合理性欠缺、全面性欠缺，得 3 分；</w:t>
            </w:r>
          </w:p>
          <w:p w14:paraId="70975067">
            <w:pPr>
              <w:widowControl/>
              <w:snapToGrid w:val="0"/>
              <w:spacing w:line="340" w:lineRule="exact"/>
              <w:ind w:right="31" w:rightChars="15"/>
              <w:jc w:val="left"/>
              <w:rPr>
                <w:rFonts w:hint="eastAsia" w:ascii="宋体" w:hAnsi="宋体" w:cs="宋体"/>
                <w:bCs/>
                <w:sz w:val="24"/>
              </w:rPr>
            </w:pPr>
            <w:r>
              <w:rPr>
                <w:rFonts w:hint="eastAsia" w:ascii="宋体" w:hAnsi="宋体" w:cs="宋体"/>
                <w:sz w:val="24"/>
              </w:rPr>
              <w:t>未提供，得 0 分。</w:t>
            </w:r>
          </w:p>
        </w:tc>
      </w:tr>
      <w:tr w14:paraId="1AE1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667" w:type="dxa"/>
            <w:vAlign w:val="center"/>
          </w:tcPr>
          <w:p w14:paraId="767B0EFD">
            <w:pPr>
              <w:widowControl/>
              <w:snapToGrid w:val="0"/>
              <w:spacing w:line="340" w:lineRule="exact"/>
              <w:ind w:right="31" w:rightChars="15"/>
              <w:jc w:val="center"/>
              <w:rPr>
                <w:rFonts w:hint="eastAsia" w:ascii="宋体" w:hAnsi="宋体" w:cs="宋体"/>
                <w:bCs/>
                <w:sz w:val="24"/>
              </w:rPr>
            </w:pPr>
            <w:r>
              <w:rPr>
                <w:rFonts w:hint="eastAsia" w:ascii="宋体" w:hAnsi="宋体" w:cs="宋体"/>
                <w:snapToGrid w:val="0"/>
                <w:color w:val="000000"/>
                <w:kern w:val="0"/>
                <w:sz w:val="24"/>
              </w:rPr>
              <w:t>6</w:t>
            </w:r>
          </w:p>
        </w:tc>
        <w:tc>
          <w:tcPr>
            <w:tcW w:w="1431" w:type="dxa"/>
            <w:vAlign w:val="center"/>
          </w:tcPr>
          <w:p w14:paraId="69FB0A00">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安全控制措施</w:t>
            </w:r>
          </w:p>
        </w:tc>
        <w:tc>
          <w:tcPr>
            <w:tcW w:w="610" w:type="dxa"/>
            <w:vAlign w:val="center"/>
          </w:tcPr>
          <w:p w14:paraId="5EBB9936">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10</w:t>
            </w:r>
          </w:p>
        </w:tc>
        <w:tc>
          <w:tcPr>
            <w:tcW w:w="5729" w:type="dxa"/>
            <w:vAlign w:val="center"/>
          </w:tcPr>
          <w:p w14:paraId="5DF18614">
            <w:pPr>
              <w:spacing w:line="320" w:lineRule="exact"/>
              <w:rPr>
                <w:rFonts w:hint="eastAsia" w:ascii="宋体" w:hAnsi="宋体" w:cs="宋体"/>
                <w:sz w:val="24"/>
              </w:rPr>
            </w:pPr>
            <w:r>
              <w:rPr>
                <w:rFonts w:hint="eastAsia" w:ascii="宋体" w:hAnsi="宋体" w:cs="宋体"/>
                <w:sz w:val="24"/>
              </w:rPr>
              <w:t>措施具有针对性，内容合理、全面，得 10 分；</w:t>
            </w:r>
          </w:p>
          <w:p w14:paraId="15B1A8D3">
            <w:pPr>
              <w:spacing w:line="320" w:lineRule="exact"/>
              <w:rPr>
                <w:rFonts w:hint="eastAsia" w:ascii="宋体" w:hAnsi="宋体" w:cs="宋体"/>
                <w:sz w:val="24"/>
              </w:rPr>
            </w:pPr>
            <w:r>
              <w:rPr>
                <w:rFonts w:hint="eastAsia" w:ascii="宋体" w:hAnsi="宋体" w:cs="宋体"/>
                <w:sz w:val="24"/>
              </w:rPr>
              <w:t>措施较具有针对性，内容较合理、较全面，得6 分；措施针对性欠缺，内容合理性欠缺、全面性欠缺，得 3 分；</w:t>
            </w:r>
          </w:p>
          <w:p w14:paraId="5BA66E48">
            <w:pPr>
              <w:widowControl/>
              <w:snapToGrid w:val="0"/>
              <w:spacing w:line="340" w:lineRule="exact"/>
              <w:ind w:right="31" w:rightChars="15"/>
              <w:jc w:val="left"/>
              <w:rPr>
                <w:rFonts w:hint="eastAsia" w:ascii="宋体" w:hAnsi="宋体" w:cs="宋体"/>
                <w:bCs/>
                <w:sz w:val="24"/>
              </w:rPr>
            </w:pPr>
            <w:r>
              <w:rPr>
                <w:rFonts w:hint="eastAsia" w:ascii="宋体" w:hAnsi="宋体" w:cs="宋体"/>
                <w:sz w:val="24"/>
              </w:rPr>
              <w:t>未提供，得 0 分。</w:t>
            </w:r>
          </w:p>
        </w:tc>
      </w:tr>
      <w:tr w14:paraId="5BCB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667" w:type="dxa"/>
            <w:vAlign w:val="center"/>
          </w:tcPr>
          <w:p w14:paraId="5F97F25F">
            <w:pPr>
              <w:widowControl/>
              <w:snapToGrid w:val="0"/>
              <w:spacing w:line="340" w:lineRule="exact"/>
              <w:ind w:right="31" w:rightChars="15"/>
              <w:jc w:val="center"/>
              <w:rPr>
                <w:rFonts w:hint="eastAsia" w:ascii="宋体" w:hAnsi="宋体" w:cs="宋体"/>
                <w:bCs/>
                <w:sz w:val="24"/>
              </w:rPr>
            </w:pPr>
            <w:r>
              <w:rPr>
                <w:rFonts w:hint="eastAsia" w:ascii="宋体" w:hAnsi="宋体" w:cs="宋体"/>
                <w:snapToGrid w:val="0"/>
                <w:color w:val="000000"/>
                <w:kern w:val="0"/>
                <w:sz w:val="24"/>
              </w:rPr>
              <w:t>7</w:t>
            </w:r>
          </w:p>
        </w:tc>
        <w:tc>
          <w:tcPr>
            <w:tcW w:w="1431" w:type="dxa"/>
            <w:vAlign w:val="center"/>
          </w:tcPr>
          <w:p w14:paraId="633A0CC9">
            <w:pPr>
              <w:spacing w:line="320" w:lineRule="exact"/>
              <w:jc w:val="center"/>
              <w:rPr>
                <w:rFonts w:hint="eastAsia" w:ascii="宋体" w:hAnsi="宋体" w:cs="宋体"/>
                <w:sz w:val="24"/>
              </w:rPr>
            </w:pPr>
            <w:r>
              <w:rPr>
                <w:rFonts w:hint="eastAsia" w:ascii="宋体" w:hAnsi="宋体" w:cs="宋体"/>
                <w:sz w:val="24"/>
              </w:rPr>
              <w:t>组织协调管理措施</w:t>
            </w:r>
          </w:p>
        </w:tc>
        <w:tc>
          <w:tcPr>
            <w:tcW w:w="610" w:type="dxa"/>
            <w:vAlign w:val="center"/>
          </w:tcPr>
          <w:p w14:paraId="450978E6">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10</w:t>
            </w:r>
          </w:p>
        </w:tc>
        <w:tc>
          <w:tcPr>
            <w:tcW w:w="5729" w:type="dxa"/>
            <w:vAlign w:val="center"/>
          </w:tcPr>
          <w:p w14:paraId="176FEF64">
            <w:pPr>
              <w:spacing w:line="320" w:lineRule="exact"/>
              <w:rPr>
                <w:rFonts w:hint="eastAsia" w:ascii="宋体" w:hAnsi="宋体" w:cs="宋体"/>
                <w:sz w:val="24"/>
              </w:rPr>
            </w:pPr>
            <w:r>
              <w:rPr>
                <w:rFonts w:hint="eastAsia" w:ascii="宋体" w:hAnsi="宋体" w:cs="宋体"/>
                <w:sz w:val="24"/>
              </w:rPr>
              <w:t>措施具有针对性，内容合理、全面，得 10 分；</w:t>
            </w:r>
          </w:p>
          <w:p w14:paraId="3C3F8F05">
            <w:pPr>
              <w:spacing w:line="320" w:lineRule="exact"/>
              <w:rPr>
                <w:rFonts w:hint="eastAsia" w:ascii="宋体" w:hAnsi="宋体" w:cs="宋体"/>
                <w:sz w:val="24"/>
              </w:rPr>
            </w:pPr>
            <w:r>
              <w:rPr>
                <w:rFonts w:hint="eastAsia" w:ascii="宋体" w:hAnsi="宋体" w:cs="宋体"/>
                <w:sz w:val="24"/>
              </w:rPr>
              <w:t>措施较具有针对性，内容较合理、较全面，得6 分；措施针对性欠缺，内容合理性欠缺、全面性欠缺，得 3 分；</w:t>
            </w:r>
          </w:p>
          <w:p w14:paraId="6D5E756D">
            <w:pPr>
              <w:widowControl/>
              <w:snapToGrid w:val="0"/>
              <w:spacing w:line="340" w:lineRule="exact"/>
              <w:ind w:right="31" w:rightChars="15"/>
              <w:jc w:val="left"/>
              <w:rPr>
                <w:rFonts w:hint="eastAsia" w:ascii="宋体" w:hAnsi="宋体" w:cs="宋体"/>
                <w:bCs/>
                <w:sz w:val="24"/>
              </w:rPr>
            </w:pPr>
            <w:r>
              <w:rPr>
                <w:rFonts w:hint="eastAsia" w:ascii="宋体" w:hAnsi="宋体" w:cs="宋体"/>
                <w:sz w:val="24"/>
              </w:rPr>
              <w:t>未提供，得 0 分。</w:t>
            </w:r>
          </w:p>
        </w:tc>
      </w:tr>
      <w:tr w14:paraId="3B18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667" w:type="dxa"/>
            <w:vAlign w:val="center"/>
          </w:tcPr>
          <w:p w14:paraId="32FCCAAD">
            <w:pPr>
              <w:widowControl/>
              <w:snapToGrid w:val="0"/>
              <w:spacing w:line="340" w:lineRule="exact"/>
              <w:ind w:right="31" w:rightChars="15"/>
              <w:jc w:val="center"/>
              <w:rPr>
                <w:rFonts w:hint="eastAsia" w:ascii="宋体" w:hAnsi="宋体" w:cs="宋体"/>
                <w:bCs/>
                <w:sz w:val="24"/>
              </w:rPr>
            </w:pPr>
            <w:r>
              <w:rPr>
                <w:rFonts w:hint="eastAsia" w:ascii="宋体" w:hAnsi="宋体" w:cs="宋体"/>
                <w:snapToGrid w:val="0"/>
                <w:color w:val="000000"/>
                <w:kern w:val="0"/>
                <w:sz w:val="24"/>
              </w:rPr>
              <w:t>8</w:t>
            </w:r>
          </w:p>
        </w:tc>
        <w:tc>
          <w:tcPr>
            <w:tcW w:w="1431" w:type="dxa"/>
            <w:vAlign w:val="center"/>
          </w:tcPr>
          <w:p w14:paraId="26F81C07">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相关</w:t>
            </w:r>
            <w:r>
              <w:rPr>
                <w:rFonts w:hint="eastAsia" w:ascii="宋体" w:hAnsi="宋体" w:cs="宋体"/>
                <w:sz w:val="24"/>
                <w:lang w:val="en-US" w:eastAsia="zh-CN"/>
              </w:rPr>
              <w:t>监理</w:t>
            </w:r>
            <w:r>
              <w:rPr>
                <w:rFonts w:hint="eastAsia" w:ascii="宋体" w:hAnsi="宋体" w:cs="宋体"/>
                <w:sz w:val="24"/>
              </w:rPr>
              <w:t>服务承诺</w:t>
            </w:r>
          </w:p>
        </w:tc>
        <w:tc>
          <w:tcPr>
            <w:tcW w:w="610" w:type="dxa"/>
            <w:vAlign w:val="center"/>
          </w:tcPr>
          <w:p w14:paraId="1757EF78">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10</w:t>
            </w:r>
          </w:p>
        </w:tc>
        <w:tc>
          <w:tcPr>
            <w:tcW w:w="5729" w:type="dxa"/>
            <w:vAlign w:val="center"/>
          </w:tcPr>
          <w:p w14:paraId="238A878B">
            <w:pPr>
              <w:spacing w:line="320" w:lineRule="exact"/>
              <w:rPr>
                <w:rFonts w:hint="eastAsia" w:ascii="宋体" w:hAnsi="宋体" w:cs="宋体"/>
                <w:sz w:val="24"/>
              </w:rPr>
            </w:pPr>
            <w:bookmarkStart w:id="768" w:name="OLE_LINK2"/>
            <w:r>
              <w:rPr>
                <w:rFonts w:hint="eastAsia" w:ascii="宋体" w:hAnsi="宋体" w:cs="宋体"/>
                <w:sz w:val="24"/>
                <w:lang w:val="en-US" w:eastAsia="zh-CN"/>
              </w:rPr>
              <w:t>服务承诺</w:t>
            </w:r>
            <w:r>
              <w:rPr>
                <w:rFonts w:hint="eastAsia" w:ascii="宋体" w:hAnsi="宋体" w:cs="宋体"/>
                <w:sz w:val="24"/>
              </w:rPr>
              <w:t>具有针对性，内容合理、全面，得 10 分；</w:t>
            </w:r>
          </w:p>
          <w:p w14:paraId="147E94C6">
            <w:pPr>
              <w:spacing w:line="320" w:lineRule="exact"/>
              <w:rPr>
                <w:rFonts w:hint="eastAsia" w:ascii="宋体" w:hAnsi="宋体" w:cs="宋体"/>
                <w:sz w:val="24"/>
              </w:rPr>
            </w:pPr>
            <w:r>
              <w:rPr>
                <w:rFonts w:hint="eastAsia" w:ascii="宋体" w:hAnsi="宋体" w:cs="宋体"/>
                <w:sz w:val="24"/>
                <w:lang w:val="en-US" w:eastAsia="zh-CN"/>
              </w:rPr>
              <w:t>服务承诺</w:t>
            </w:r>
            <w:r>
              <w:rPr>
                <w:rFonts w:hint="eastAsia" w:ascii="宋体" w:hAnsi="宋体" w:cs="宋体"/>
                <w:sz w:val="24"/>
              </w:rPr>
              <w:t>较具有针对性，内容较合理、较全面，得6 分；</w:t>
            </w:r>
            <w:r>
              <w:rPr>
                <w:rFonts w:hint="eastAsia" w:ascii="宋体" w:hAnsi="宋体" w:cs="宋体"/>
                <w:sz w:val="24"/>
                <w:lang w:val="en-US" w:eastAsia="zh-CN"/>
              </w:rPr>
              <w:t>服务承诺</w:t>
            </w:r>
            <w:r>
              <w:rPr>
                <w:rFonts w:hint="eastAsia" w:ascii="宋体" w:hAnsi="宋体" w:cs="宋体"/>
                <w:sz w:val="24"/>
              </w:rPr>
              <w:t>针对性欠缺，内容合理性欠缺、全面性欠缺，得 3 分；</w:t>
            </w:r>
          </w:p>
          <w:p w14:paraId="571E2906">
            <w:pPr>
              <w:widowControl/>
              <w:snapToGrid w:val="0"/>
              <w:spacing w:line="340" w:lineRule="exact"/>
              <w:ind w:right="31" w:rightChars="15"/>
              <w:jc w:val="left"/>
              <w:rPr>
                <w:rFonts w:hint="eastAsia" w:ascii="宋体" w:hAnsi="宋体" w:cs="宋体"/>
                <w:bCs/>
                <w:sz w:val="24"/>
              </w:rPr>
            </w:pPr>
            <w:r>
              <w:rPr>
                <w:rFonts w:hint="eastAsia" w:ascii="宋体" w:hAnsi="宋体" w:cs="宋体"/>
                <w:sz w:val="24"/>
              </w:rPr>
              <w:t>未提供，得 0 分。</w:t>
            </w:r>
            <w:bookmarkEnd w:id="768"/>
          </w:p>
        </w:tc>
      </w:tr>
      <w:bookmarkEnd w:id="767"/>
    </w:tbl>
    <w:p w14:paraId="3DDB2755">
      <w:pPr>
        <w:widowControl/>
        <w:snapToGrid w:val="0"/>
        <w:spacing w:line="340" w:lineRule="exact"/>
        <w:ind w:right="31" w:rightChars="15" w:firstLine="480" w:firstLineChars="200"/>
        <w:jc w:val="left"/>
        <w:rPr>
          <w:rFonts w:hint="eastAsia" w:ascii="宋体" w:hAnsi="宋体" w:cs="宋体"/>
          <w:snapToGrid w:val="0"/>
          <w:color w:val="000000"/>
          <w:kern w:val="0"/>
          <w:sz w:val="24"/>
        </w:rPr>
      </w:pPr>
      <w:r>
        <w:rPr>
          <w:rFonts w:hint="eastAsia" w:ascii="宋体" w:hAnsi="宋体" w:cs="宋体"/>
          <w:snapToGrid w:val="0"/>
          <w:color w:val="000000"/>
          <w:kern w:val="0"/>
          <w:sz w:val="24"/>
        </w:rPr>
        <w:t>2.3价格部分</w:t>
      </w:r>
    </w:p>
    <w:tbl>
      <w:tblPr>
        <w:tblStyle w:val="47"/>
        <w:tblW w:w="4998" w:type="pct"/>
        <w:jc w:val="center"/>
        <w:tblLayout w:type="autofit"/>
        <w:tblCellMar>
          <w:top w:w="0" w:type="dxa"/>
          <w:left w:w="108" w:type="dxa"/>
          <w:bottom w:w="0" w:type="dxa"/>
          <w:right w:w="108" w:type="dxa"/>
        </w:tblCellMar>
      </w:tblPr>
      <w:tblGrid>
        <w:gridCol w:w="1243"/>
        <w:gridCol w:w="767"/>
        <w:gridCol w:w="6510"/>
      </w:tblGrid>
      <w:tr w14:paraId="7EA548FC">
        <w:tblPrEx>
          <w:tblCellMar>
            <w:top w:w="0" w:type="dxa"/>
            <w:left w:w="108" w:type="dxa"/>
            <w:bottom w:w="0" w:type="dxa"/>
            <w:right w:w="108" w:type="dxa"/>
          </w:tblCellMar>
        </w:tblPrEx>
        <w:trPr>
          <w:trHeight w:val="420" w:hRule="atLeast"/>
          <w:jc w:val="center"/>
        </w:trPr>
        <w:tc>
          <w:tcPr>
            <w:tcW w:w="729" w:type="pct"/>
            <w:tcBorders>
              <w:top w:val="single" w:color="auto" w:sz="4" w:space="0"/>
              <w:left w:val="single" w:color="auto" w:sz="4" w:space="0"/>
              <w:bottom w:val="single" w:color="auto" w:sz="4" w:space="0"/>
              <w:right w:val="single" w:color="auto" w:sz="4" w:space="0"/>
            </w:tcBorders>
            <w:vAlign w:val="center"/>
          </w:tcPr>
          <w:p w14:paraId="1B80ABD7">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评分因素</w:t>
            </w:r>
          </w:p>
        </w:tc>
        <w:tc>
          <w:tcPr>
            <w:tcW w:w="450" w:type="pct"/>
            <w:tcBorders>
              <w:top w:val="single" w:color="auto" w:sz="4" w:space="0"/>
              <w:left w:val="nil"/>
              <w:bottom w:val="single" w:color="auto" w:sz="4" w:space="0"/>
              <w:right w:val="single" w:color="auto" w:sz="4" w:space="0"/>
            </w:tcBorders>
            <w:vAlign w:val="center"/>
          </w:tcPr>
          <w:p w14:paraId="324D2748">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分值</w:t>
            </w:r>
          </w:p>
        </w:tc>
        <w:tc>
          <w:tcPr>
            <w:tcW w:w="3819" w:type="pct"/>
            <w:tcBorders>
              <w:top w:val="single" w:color="auto" w:sz="4" w:space="0"/>
              <w:left w:val="nil"/>
              <w:bottom w:val="single" w:color="auto" w:sz="4" w:space="0"/>
              <w:right w:val="single" w:color="000000" w:sz="4" w:space="0"/>
            </w:tcBorders>
            <w:vAlign w:val="center"/>
          </w:tcPr>
          <w:p w14:paraId="54E8B645">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评分标准</w:t>
            </w:r>
          </w:p>
        </w:tc>
      </w:tr>
      <w:tr w14:paraId="43D5C812">
        <w:tblPrEx>
          <w:tblCellMar>
            <w:top w:w="0" w:type="dxa"/>
            <w:left w:w="108" w:type="dxa"/>
            <w:bottom w:w="0" w:type="dxa"/>
            <w:right w:w="108" w:type="dxa"/>
          </w:tblCellMar>
        </w:tblPrEx>
        <w:trPr>
          <w:trHeight w:val="58" w:hRule="atLeast"/>
          <w:jc w:val="center"/>
        </w:trPr>
        <w:tc>
          <w:tcPr>
            <w:tcW w:w="729" w:type="pct"/>
            <w:tcBorders>
              <w:top w:val="nil"/>
              <w:left w:val="single" w:color="auto" w:sz="4" w:space="0"/>
              <w:bottom w:val="single" w:color="auto" w:sz="4" w:space="0"/>
              <w:right w:val="single" w:color="auto" w:sz="4" w:space="0"/>
            </w:tcBorders>
            <w:vAlign w:val="center"/>
          </w:tcPr>
          <w:p w14:paraId="25EDD62C">
            <w:pPr>
              <w:widowControl/>
              <w:snapToGrid w:val="0"/>
              <w:spacing w:line="340" w:lineRule="exact"/>
              <w:ind w:right="31" w:rightChars="15"/>
              <w:jc w:val="left"/>
              <w:rPr>
                <w:rFonts w:hint="eastAsia" w:ascii="宋体" w:hAnsi="宋体" w:cs="宋体"/>
                <w:snapToGrid w:val="0"/>
                <w:color w:val="000000"/>
                <w:kern w:val="0"/>
                <w:sz w:val="24"/>
              </w:rPr>
            </w:pPr>
            <w:r>
              <w:rPr>
                <w:rFonts w:hint="eastAsia" w:ascii="宋体" w:hAnsi="宋体" w:cs="宋体"/>
                <w:snapToGrid w:val="0"/>
                <w:color w:val="000000"/>
                <w:kern w:val="0"/>
                <w:sz w:val="24"/>
              </w:rPr>
              <w:t>投标报价</w:t>
            </w:r>
          </w:p>
        </w:tc>
        <w:tc>
          <w:tcPr>
            <w:tcW w:w="450" w:type="pct"/>
            <w:tcBorders>
              <w:top w:val="nil"/>
              <w:left w:val="nil"/>
              <w:bottom w:val="single" w:color="auto" w:sz="4" w:space="0"/>
              <w:right w:val="single" w:color="auto" w:sz="4" w:space="0"/>
            </w:tcBorders>
            <w:vAlign w:val="center"/>
          </w:tcPr>
          <w:p w14:paraId="303E1BBE">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10</w:t>
            </w:r>
          </w:p>
        </w:tc>
        <w:tc>
          <w:tcPr>
            <w:tcW w:w="3819" w:type="pct"/>
            <w:tcBorders>
              <w:top w:val="single" w:color="auto" w:sz="4" w:space="0"/>
              <w:left w:val="nil"/>
              <w:bottom w:val="single" w:color="auto" w:sz="4" w:space="0"/>
              <w:right w:val="single" w:color="000000" w:sz="4" w:space="0"/>
            </w:tcBorders>
            <w:vAlign w:val="center"/>
          </w:tcPr>
          <w:p w14:paraId="59BB25FB">
            <w:pPr>
              <w:snapToGrid w:val="0"/>
              <w:spacing w:line="340" w:lineRule="exact"/>
              <w:ind w:right="31" w:rightChars="15"/>
              <w:jc w:val="left"/>
              <w:rPr>
                <w:rFonts w:hint="eastAsia" w:ascii="宋体" w:hAnsi="宋体" w:cs="宋体"/>
                <w:snapToGrid w:val="0"/>
                <w:color w:val="000000"/>
                <w:kern w:val="0"/>
                <w:sz w:val="24"/>
              </w:rPr>
            </w:pPr>
            <w:r>
              <w:rPr>
                <w:rFonts w:ascii="宋体" w:hAnsi="宋体" w:cs="宋体"/>
                <w:snapToGrid w:val="0"/>
                <w:color w:val="000000"/>
                <w:kern w:val="0"/>
                <w:sz w:val="24"/>
              </w:rPr>
              <w:t>满足招标文件要求且投标价格最低的投标报价为评标基准价，</w:t>
            </w:r>
            <w:r>
              <w:rPr>
                <w:rFonts w:hint="eastAsia" w:ascii="宋体" w:hAnsi="宋体" w:cs="宋体"/>
                <w:snapToGrid w:val="0"/>
                <w:color w:val="000000"/>
                <w:kern w:val="0"/>
                <w:sz w:val="24"/>
              </w:rPr>
              <w:t>该投标报价得</w:t>
            </w:r>
            <w:r>
              <w:rPr>
                <w:rFonts w:ascii="宋体" w:hAnsi="宋体" w:cs="宋体"/>
                <w:snapToGrid w:val="0"/>
                <w:color w:val="000000"/>
                <w:kern w:val="0"/>
                <w:sz w:val="24"/>
              </w:rPr>
              <w:t>分为满分。其他投标人的</w:t>
            </w:r>
            <w:r>
              <w:rPr>
                <w:rFonts w:hint="eastAsia" w:ascii="宋体" w:hAnsi="宋体" w:cs="宋体"/>
                <w:snapToGrid w:val="0"/>
                <w:color w:val="000000"/>
                <w:kern w:val="0"/>
                <w:sz w:val="24"/>
              </w:rPr>
              <w:t>投标报价得分</w:t>
            </w:r>
            <w:r>
              <w:rPr>
                <w:rFonts w:ascii="宋体" w:hAnsi="宋体" w:cs="宋体"/>
                <w:snapToGrid w:val="0"/>
                <w:color w:val="000000"/>
                <w:kern w:val="0"/>
                <w:sz w:val="24"/>
              </w:rPr>
              <w:t>统一按照下列公式计算：</w:t>
            </w:r>
          </w:p>
          <w:p w14:paraId="7BAD05D7">
            <w:pPr>
              <w:snapToGrid w:val="0"/>
              <w:spacing w:line="340" w:lineRule="exact"/>
              <w:ind w:right="31" w:rightChars="15"/>
              <w:jc w:val="left"/>
              <w:rPr>
                <w:rFonts w:hint="eastAsia" w:ascii="宋体" w:hAnsi="宋体" w:cs="宋体"/>
                <w:snapToGrid w:val="0"/>
                <w:color w:val="000000"/>
                <w:kern w:val="0"/>
                <w:sz w:val="24"/>
              </w:rPr>
            </w:pPr>
            <w:r>
              <w:rPr>
                <w:rFonts w:ascii="宋体" w:hAnsi="宋体" w:cs="宋体"/>
                <w:snapToGrid w:val="0"/>
                <w:color w:val="000000"/>
                <w:kern w:val="0"/>
                <w:sz w:val="24"/>
              </w:rPr>
              <w:t>投标报价得分＝（评标基准价/投标报价）×分值。</w:t>
            </w:r>
          </w:p>
          <w:p w14:paraId="37C60C61">
            <w:pPr>
              <w:snapToGrid w:val="0"/>
              <w:spacing w:line="340" w:lineRule="exact"/>
              <w:ind w:right="31" w:rightChars="15"/>
              <w:jc w:val="left"/>
              <w:rPr>
                <w:rFonts w:hint="eastAsia" w:ascii="宋体" w:hAnsi="宋体" w:cs="宋体"/>
                <w:snapToGrid w:val="0"/>
                <w:color w:val="000000"/>
                <w:kern w:val="0"/>
                <w:sz w:val="24"/>
              </w:rPr>
            </w:pPr>
            <w:r>
              <w:rPr>
                <w:rFonts w:hint="eastAsia" w:ascii="宋体" w:hAnsi="宋体" w:cs="宋体"/>
                <w:snapToGrid w:val="0"/>
                <w:color w:val="000000"/>
                <w:kern w:val="0"/>
                <w:sz w:val="24"/>
              </w:rPr>
              <w:t>此处投标报价指经过报价修正，及</w:t>
            </w:r>
            <w:r>
              <w:rPr>
                <w:rFonts w:ascii="宋体" w:hAnsi="宋体" w:cs="宋体"/>
                <w:snapToGrid w:val="0"/>
                <w:color w:val="000000"/>
                <w:kern w:val="0"/>
                <w:sz w:val="24"/>
              </w:rPr>
              <w:t>因落实政府采购政策进行价格调整</w:t>
            </w:r>
            <w:r>
              <w:rPr>
                <w:rFonts w:hint="eastAsia" w:ascii="宋体" w:hAnsi="宋体" w:cs="宋体"/>
                <w:snapToGrid w:val="0"/>
                <w:color w:val="000000"/>
                <w:kern w:val="0"/>
                <w:sz w:val="24"/>
              </w:rPr>
              <w:t>后</w:t>
            </w:r>
            <w:r>
              <w:rPr>
                <w:rFonts w:ascii="宋体" w:hAnsi="宋体" w:cs="宋体"/>
                <w:snapToGrid w:val="0"/>
                <w:color w:val="000000"/>
                <w:kern w:val="0"/>
                <w:sz w:val="24"/>
              </w:rPr>
              <w:t>的</w:t>
            </w:r>
            <w:r>
              <w:rPr>
                <w:rFonts w:hint="eastAsia" w:ascii="宋体" w:hAnsi="宋体" w:cs="宋体"/>
                <w:snapToGrid w:val="0"/>
                <w:color w:val="000000"/>
                <w:kern w:val="0"/>
                <w:sz w:val="24"/>
              </w:rPr>
              <w:t>报价</w:t>
            </w:r>
            <w:r>
              <w:rPr>
                <w:rFonts w:ascii="宋体" w:hAnsi="宋体" w:cs="宋体"/>
                <w:snapToGrid w:val="0"/>
                <w:color w:val="000000"/>
                <w:kern w:val="0"/>
                <w:sz w:val="24"/>
              </w:rPr>
              <w:t>，详见第四章《</w:t>
            </w:r>
            <w:r>
              <w:rPr>
                <w:rFonts w:hint="eastAsia"/>
                <w:snapToGrid w:val="0"/>
                <w:color w:val="000000"/>
                <w:kern w:val="0"/>
                <w:sz w:val="24"/>
              </w:rPr>
              <w:t>评标程序、</w:t>
            </w:r>
            <w:r>
              <w:rPr>
                <w:rFonts w:ascii="宋体" w:hAnsi="宋体" w:cs="宋体"/>
                <w:snapToGrid w:val="0"/>
                <w:color w:val="000000"/>
                <w:kern w:val="0"/>
                <w:sz w:val="24"/>
              </w:rPr>
              <w:t>评标方法和评标标准》</w:t>
            </w:r>
            <w:r>
              <w:rPr>
                <w:rFonts w:hint="eastAsia" w:ascii="宋体" w:hAnsi="宋体" w:cs="宋体"/>
                <w:snapToGrid w:val="0"/>
                <w:color w:val="000000"/>
                <w:kern w:val="0"/>
                <w:sz w:val="24"/>
              </w:rPr>
              <w:t>2</w:t>
            </w:r>
            <w:r>
              <w:rPr>
                <w:rFonts w:ascii="宋体" w:hAnsi="宋体" w:cs="宋体"/>
                <w:snapToGrid w:val="0"/>
                <w:color w:val="000000"/>
                <w:kern w:val="0"/>
                <w:sz w:val="24"/>
              </w:rPr>
              <w:t>.4</w:t>
            </w:r>
            <w:r>
              <w:rPr>
                <w:rFonts w:hint="eastAsia" w:ascii="宋体" w:hAnsi="宋体" w:cs="宋体"/>
                <w:snapToGrid w:val="0"/>
                <w:color w:val="000000"/>
                <w:kern w:val="0"/>
                <w:sz w:val="24"/>
              </w:rPr>
              <w:t>及</w:t>
            </w:r>
            <w:r>
              <w:rPr>
                <w:rFonts w:ascii="宋体" w:hAnsi="宋体" w:cs="宋体"/>
                <w:snapToGrid w:val="0"/>
                <w:color w:val="000000"/>
                <w:kern w:val="0"/>
                <w:sz w:val="24"/>
              </w:rPr>
              <w:t>2.5。</w:t>
            </w:r>
          </w:p>
        </w:tc>
      </w:tr>
    </w:tbl>
    <w:p w14:paraId="7B69246A">
      <w:pPr>
        <w:snapToGrid w:val="0"/>
        <w:spacing w:line="340" w:lineRule="exact"/>
        <w:ind w:right="31" w:rightChars="15"/>
        <w:rPr>
          <w:rFonts w:hint="eastAsia" w:ascii="宋体" w:hAnsi="宋体" w:cs="宋体"/>
          <w:snapToGrid w:val="0"/>
          <w:kern w:val="0"/>
          <w:sz w:val="24"/>
        </w:rPr>
      </w:pPr>
      <w:r>
        <w:rPr>
          <w:rFonts w:hint="eastAsia" w:ascii="宋体" w:hAnsi="宋体" w:cs="宋体"/>
          <w:snapToGrid w:val="0"/>
          <w:kern w:val="0"/>
          <w:sz w:val="24"/>
        </w:rPr>
        <w:t xml:space="preserve">3  确定中标人 </w:t>
      </w:r>
    </w:p>
    <w:p w14:paraId="0BA6FA76">
      <w:pPr>
        <w:snapToGrid w:val="0"/>
        <w:spacing w:line="340" w:lineRule="exact"/>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 xml:space="preserve">3.1 评标委员会根据招标文件中的评标办法，对投标文件进行评分。投标人最终得分为全部评标委员会评委打分的算数平均值（计算结果小数点后保留两位， 第三位四舍五入），并按照投标人最终得分由高到低排序。评标委员会将推荐中标候选人3名，若出现最终得分相同时，按投标报价由低到高顺序排列；若最终得分及报价均相同时，按技术方案优劣顺序排列。 </w:t>
      </w:r>
    </w:p>
    <w:p w14:paraId="1FE32F66">
      <w:pPr>
        <w:snapToGrid w:val="0"/>
        <w:spacing w:line="340" w:lineRule="exact"/>
        <w:ind w:right="31" w:rightChars="15" w:firstLine="480" w:firstLineChars="200"/>
        <w:rPr>
          <w:snapToGrid w:val="0"/>
          <w:kern w:val="0"/>
          <w:sz w:val="28"/>
          <w:szCs w:val="28"/>
        </w:rPr>
      </w:pPr>
      <w:r>
        <w:rPr>
          <w:rFonts w:hint="eastAsia" w:ascii="宋体" w:hAnsi="宋体" w:cs="宋体"/>
          <w:snapToGrid w:val="0"/>
          <w:kern w:val="0"/>
          <w:sz w:val="24"/>
        </w:rPr>
        <w:t>3.2 评标中如遇特殊问题，由评标委员会根据有关法规研究决定。</w:t>
      </w:r>
    </w:p>
    <w:p w14:paraId="699E2E2D">
      <w:pPr>
        <w:pStyle w:val="46"/>
        <w:snapToGrid w:val="0"/>
        <w:spacing w:after="0" w:line="360" w:lineRule="auto"/>
        <w:ind w:left="0" w:leftChars="0" w:right="31" w:rightChars="15" w:firstLine="0" w:firstLineChars="0"/>
        <w:rPr>
          <w:snapToGrid w:val="0"/>
          <w:kern w:val="0"/>
          <w:sz w:val="28"/>
          <w:szCs w:val="28"/>
        </w:rPr>
        <w:sectPr>
          <w:headerReference r:id="rId17" w:type="default"/>
          <w:footerReference r:id="rId18" w:type="default"/>
          <w:pgSz w:w="11907" w:h="16840"/>
          <w:pgMar w:top="1440" w:right="1800" w:bottom="1440" w:left="1800" w:header="851" w:footer="851" w:gutter="0"/>
          <w:cols w:space="720" w:num="1"/>
          <w:docGrid w:linePitch="462" w:charSpace="0"/>
        </w:sectPr>
      </w:pPr>
      <w:bookmarkStart w:id="769" w:name="_Toc99301424"/>
    </w:p>
    <w:p w14:paraId="745E512E">
      <w:pPr>
        <w:pStyle w:val="46"/>
        <w:snapToGrid w:val="0"/>
        <w:spacing w:after="0" w:line="360" w:lineRule="auto"/>
        <w:ind w:left="0" w:leftChars="0" w:right="31" w:rightChars="15" w:firstLine="0" w:firstLineChars="0"/>
        <w:rPr>
          <w:snapToGrid w:val="0"/>
          <w:kern w:val="0"/>
          <w:sz w:val="28"/>
          <w:szCs w:val="28"/>
        </w:rPr>
      </w:pPr>
    </w:p>
    <w:p w14:paraId="615D53EF">
      <w:pPr>
        <w:pStyle w:val="3"/>
        <w:snapToGrid w:val="0"/>
        <w:spacing w:before="0" w:after="0" w:line="360" w:lineRule="auto"/>
        <w:ind w:right="31" w:rightChars="15"/>
        <w:rPr>
          <w:sz w:val="24"/>
        </w:rPr>
      </w:pPr>
      <w:bookmarkStart w:id="770" w:name="_Toc8793"/>
      <w:bookmarkStart w:id="771" w:name="_Toc3108"/>
      <w:bookmarkStart w:id="772" w:name="_Toc27550"/>
      <w:r>
        <w:rPr>
          <w:snapToGrid w:val="0"/>
          <w:kern w:val="0"/>
        </w:rPr>
        <w:t>第五章   采购需求</w:t>
      </w:r>
      <w:bookmarkEnd w:id="769"/>
      <w:bookmarkEnd w:id="770"/>
      <w:bookmarkEnd w:id="771"/>
      <w:bookmarkEnd w:id="772"/>
      <w:bookmarkStart w:id="773" w:name="_Toc99301425"/>
    </w:p>
    <w:p w14:paraId="51349472">
      <w:pPr>
        <w:autoSpaceDE w:val="0"/>
        <w:autoSpaceDN w:val="0"/>
        <w:spacing w:line="360" w:lineRule="auto"/>
        <w:ind w:firstLine="562" w:firstLineChars="200"/>
        <w:rPr>
          <w:rFonts w:hint="eastAsia" w:eastAsia="宋体"/>
          <w:b/>
          <w:bCs/>
          <w:sz w:val="28"/>
          <w:szCs w:val="28"/>
          <w:lang w:eastAsia="zh-CN"/>
        </w:rPr>
      </w:pPr>
      <w:r>
        <w:rPr>
          <w:rFonts w:hint="eastAsia"/>
          <w:b/>
          <w:bCs/>
          <w:sz w:val="28"/>
          <w:szCs w:val="28"/>
        </w:rPr>
        <w:t>一、项目</w:t>
      </w:r>
      <w:r>
        <w:rPr>
          <w:rFonts w:hint="eastAsia"/>
          <w:b/>
          <w:bCs/>
          <w:sz w:val="28"/>
          <w:szCs w:val="28"/>
          <w:lang w:val="en-US" w:eastAsia="zh-CN"/>
        </w:rPr>
        <w:t>概况</w:t>
      </w:r>
    </w:p>
    <w:p w14:paraId="187DB4B5">
      <w:pPr>
        <w:autoSpaceDE w:val="0"/>
        <w:autoSpaceDN w:val="0"/>
        <w:spacing w:line="360" w:lineRule="auto"/>
        <w:ind w:firstLine="560" w:firstLineChars="200"/>
        <w:rPr>
          <w:rFonts w:hint="eastAsia" w:eastAsia="宋体"/>
          <w:sz w:val="28"/>
          <w:szCs w:val="28"/>
          <w:highlight w:val="none"/>
          <w:lang w:eastAsia="zh-CN"/>
        </w:rPr>
      </w:pPr>
      <w:r>
        <w:rPr>
          <w:rFonts w:hint="eastAsia"/>
          <w:sz w:val="28"/>
          <w:szCs w:val="28"/>
          <w:highlight w:val="none"/>
        </w:rPr>
        <w:t>项目名称：</w:t>
      </w:r>
      <w:r>
        <w:rPr>
          <w:rFonts w:hint="eastAsia"/>
          <w:sz w:val="28"/>
          <w:szCs w:val="28"/>
          <w:highlight w:val="none"/>
          <w:lang w:eastAsia="zh-CN"/>
        </w:rPr>
        <w:t>灵山高山退化草甸修复子工程（监理）</w:t>
      </w:r>
    </w:p>
    <w:p w14:paraId="1C530606">
      <w:pPr>
        <w:autoSpaceDE w:val="0"/>
        <w:autoSpaceDN w:val="0"/>
        <w:spacing w:line="360" w:lineRule="auto"/>
        <w:ind w:firstLine="562" w:firstLineChars="200"/>
        <w:rPr>
          <w:b/>
          <w:bCs/>
          <w:sz w:val="28"/>
          <w:szCs w:val="28"/>
          <w:highlight w:val="none"/>
        </w:rPr>
      </w:pPr>
      <w:r>
        <w:rPr>
          <w:rFonts w:hint="eastAsia"/>
          <w:b/>
          <w:bCs/>
          <w:sz w:val="28"/>
          <w:szCs w:val="28"/>
          <w:highlight w:val="none"/>
        </w:rPr>
        <w:t>二、合同履行期限</w:t>
      </w:r>
    </w:p>
    <w:p w14:paraId="1FA6099B">
      <w:pPr>
        <w:autoSpaceDE w:val="0"/>
        <w:autoSpaceDN w:val="0"/>
        <w:spacing w:line="360" w:lineRule="auto"/>
        <w:ind w:firstLine="560" w:firstLineChars="200"/>
        <w:rPr>
          <w:rFonts w:hint="eastAsia"/>
          <w:sz w:val="28"/>
          <w:szCs w:val="28"/>
          <w:highlight w:val="none"/>
          <w:lang w:val="en-US" w:eastAsia="zh-CN"/>
        </w:rPr>
      </w:pPr>
      <w:r>
        <w:rPr>
          <w:rFonts w:hint="eastAsia"/>
          <w:sz w:val="28"/>
          <w:szCs w:val="28"/>
          <w:highlight w:val="none"/>
          <w:lang w:val="en-US" w:eastAsia="zh-CN"/>
        </w:rPr>
        <w:t>210日历天。</w:t>
      </w:r>
    </w:p>
    <w:p w14:paraId="305AF3A9">
      <w:pPr>
        <w:autoSpaceDE w:val="0"/>
        <w:autoSpaceDN w:val="0"/>
        <w:spacing w:line="360" w:lineRule="auto"/>
        <w:ind w:firstLine="562" w:firstLineChars="200"/>
        <w:rPr>
          <w:highlight w:val="none"/>
        </w:rPr>
      </w:pPr>
      <w:r>
        <w:rPr>
          <w:rFonts w:hint="eastAsia"/>
          <w:b/>
          <w:bCs/>
          <w:sz w:val="28"/>
          <w:szCs w:val="28"/>
          <w:highlight w:val="none"/>
          <w:lang w:val="zh-CN"/>
        </w:rPr>
        <w:t>三、实施地点</w:t>
      </w:r>
    </w:p>
    <w:p w14:paraId="0B6512FA">
      <w:pPr>
        <w:autoSpaceDE w:val="0"/>
        <w:autoSpaceDN w:val="0"/>
        <w:spacing w:line="360" w:lineRule="auto"/>
        <w:ind w:firstLine="560" w:firstLineChars="200"/>
        <w:rPr>
          <w:rFonts w:hint="eastAsia"/>
          <w:b w:val="0"/>
          <w:bCs w:val="0"/>
          <w:sz w:val="28"/>
          <w:szCs w:val="28"/>
          <w:highlight w:val="none"/>
        </w:rPr>
      </w:pPr>
      <w:r>
        <w:rPr>
          <w:rFonts w:hint="eastAsia"/>
          <w:b w:val="0"/>
          <w:bCs w:val="0"/>
          <w:sz w:val="28"/>
          <w:szCs w:val="28"/>
          <w:highlight w:val="none"/>
        </w:rPr>
        <w:t>北京市门头沟区</w:t>
      </w:r>
    </w:p>
    <w:p w14:paraId="2B940013">
      <w:pPr>
        <w:autoSpaceDE w:val="0"/>
        <w:autoSpaceDN w:val="0"/>
        <w:spacing w:line="360" w:lineRule="auto"/>
        <w:ind w:firstLine="562" w:firstLineChars="200"/>
        <w:rPr>
          <w:b/>
          <w:bCs/>
          <w:sz w:val="28"/>
          <w:szCs w:val="28"/>
          <w:highlight w:val="none"/>
        </w:rPr>
      </w:pPr>
      <w:r>
        <w:rPr>
          <w:rFonts w:hint="eastAsia"/>
          <w:b/>
          <w:bCs/>
          <w:sz w:val="28"/>
          <w:szCs w:val="28"/>
          <w:highlight w:val="none"/>
        </w:rPr>
        <w:t>四、验收标准</w:t>
      </w:r>
    </w:p>
    <w:p w14:paraId="3A84DD17">
      <w:pPr>
        <w:autoSpaceDE w:val="0"/>
        <w:autoSpaceDN w:val="0"/>
        <w:spacing w:line="360" w:lineRule="auto"/>
        <w:ind w:firstLine="560" w:firstLineChars="200"/>
        <w:rPr>
          <w:rFonts w:hint="eastAsia"/>
          <w:sz w:val="28"/>
          <w:szCs w:val="28"/>
          <w:highlight w:val="none"/>
        </w:rPr>
      </w:pPr>
      <w:r>
        <w:rPr>
          <w:rFonts w:hint="eastAsia"/>
          <w:sz w:val="28"/>
          <w:szCs w:val="28"/>
          <w:highlight w:val="none"/>
        </w:rPr>
        <w:t>《建设工程监理规范》（GB/T50319-2013）监理规范、规程如重新修订，以新修订的版本为准</w:t>
      </w:r>
    </w:p>
    <w:p w14:paraId="43A93F53">
      <w:pPr>
        <w:autoSpaceDE w:val="0"/>
        <w:autoSpaceDN w:val="0"/>
        <w:spacing w:line="360" w:lineRule="auto"/>
        <w:ind w:firstLine="562" w:firstLineChars="200"/>
        <w:rPr>
          <w:b/>
          <w:bCs/>
          <w:sz w:val="28"/>
          <w:szCs w:val="28"/>
          <w:highlight w:val="none"/>
        </w:rPr>
      </w:pPr>
      <w:r>
        <w:rPr>
          <w:rFonts w:hint="eastAsia"/>
          <w:b/>
          <w:bCs/>
          <w:sz w:val="28"/>
          <w:szCs w:val="28"/>
          <w:highlight w:val="none"/>
        </w:rPr>
        <w:t>五、标的需实现的主要功能或者目标</w:t>
      </w:r>
    </w:p>
    <w:p w14:paraId="29C58D06">
      <w:pPr>
        <w:autoSpaceDE w:val="0"/>
        <w:autoSpaceDN w:val="0"/>
        <w:spacing w:line="360" w:lineRule="auto"/>
        <w:ind w:firstLine="560" w:firstLineChars="200"/>
        <w:rPr>
          <w:rFonts w:hint="eastAsia" w:ascii="Times New Roman" w:hAnsi="Times New Roman" w:eastAsia="宋体" w:cs="Times New Roman"/>
          <w:sz w:val="28"/>
          <w:szCs w:val="28"/>
          <w:highlight w:val="none"/>
          <w:lang w:eastAsia="zh-CN"/>
        </w:rPr>
      </w:pPr>
      <w:r>
        <w:rPr>
          <w:rFonts w:hint="eastAsia" w:ascii="Times New Roman" w:hAnsi="Times New Roman" w:eastAsia="宋体" w:cs="Times New Roman"/>
          <w:sz w:val="28"/>
          <w:szCs w:val="28"/>
          <w:highlight w:val="none"/>
          <w:lang w:val="en-US" w:eastAsia="zh-CN"/>
        </w:rPr>
        <w:t>监理工作范围：负责本项目的现场实施和验收等阶段的质量、实施进度、成本、合同审核和信息文档管理及组织协调工作；代表采购人审核项目从实施、验收等阶段过程中所产生的成果；对项目执行过程当中的变更进行控制，确保项目达到质量计划或者合同所规定的质量要求。</w:t>
      </w:r>
    </w:p>
    <w:p w14:paraId="0637D636">
      <w:pPr>
        <w:autoSpaceDE w:val="0"/>
        <w:autoSpaceDN w:val="0"/>
        <w:spacing w:line="360" w:lineRule="auto"/>
        <w:ind w:firstLine="562" w:firstLineChars="200"/>
        <w:rPr>
          <w:rFonts w:ascii="宋体" w:hAnsi="宋体"/>
          <w:b/>
          <w:bCs/>
          <w:sz w:val="28"/>
          <w:szCs w:val="28"/>
        </w:rPr>
      </w:pPr>
      <w:r>
        <w:rPr>
          <w:rFonts w:hint="eastAsia" w:ascii="宋体" w:hAnsi="宋体"/>
          <w:b/>
          <w:bCs/>
          <w:sz w:val="28"/>
          <w:szCs w:val="28"/>
        </w:rPr>
        <w:t>六、标的需满足的质量、服务、安全、时限等要求</w:t>
      </w:r>
    </w:p>
    <w:p w14:paraId="0FDDC4FF">
      <w:pPr>
        <w:autoSpaceDE w:val="0"/>
        <w:autoSpaceDN w:val="0"/>
        <w:spacing w:line="360" w:lineRule="auto"/>
        <w:ind w:firstLine="560" w:firstLineChars="200"/>
        <w:rPr>
          <w:sz w:val="28"/>
          <w:szCs w:val="28"/>
        </w:rPr>
      </w:pPr>
      <w:r>
        <w:rPr>
          <w:rFonts w:hint="eastAsia"/>
          <w:sz w:val="28"/>
          <w:szCs w:val="28"/>
        </w:rPr>
        <w:t>本项目需执行国家和行业现行规范并满足采购人关于项目、安全、时限等要求。</w:t>
      </w:r>
    </w:p>
    <w:p w14:paraId="74831304">
      <w:pPr>
        <w:autoSpaceDE w:val="0"/>
        <w:autoSpaceDN w:val="0"/>
        <w:spacing w:line="360" w:lineRule="auto"/>
        <w:ind w:firstLine="562" w:firstLineChars="200"/>
        <w:rPr>
          <w:rFonts w:ascii="宋体" w:hAnsi="宋体" w:cs="宋体"/>
          <w:sz w:val="28"/>
          <w:szCs w:val="28"/>
          <w:highlight w:val="none"/>
        </w:rPr>
      </w:pPr>
      <w:r>
        <w:rPr>
          <w:rFonts w:hint="eastAsia" w:ascii="宋体" w:hAnsi="宋体"/>
          <w:b/>
          <w:bCs/>
          <w:sz w:val="28"/>
          <w:szCs w:val="28"/>
          <w:highlight w:val="none"/>
          <w:lang w:val="en-US" w:eastAsia="zh-CN"/>
        </w:rPr>
        <w:t>七</w:t>
      </w:r>
      <w:r>
        <w:rPr>
          <w:rFonts w:hint="eastAsia" w:ascii="宋体" w:hAnsi="宋体"/>
          <w:b/>
          <w:bCs/>
          <w:sz w:val="28"/>
          <w:szCs w:val="28"/>
          <w:highlight w:val="none"/>
          <w:lang w:val="zh-CN"/>
        </w:rPr>
        <w:t>、项目需求</w:t>
      </w:r>
    </w:p>
    <w:p w14:paraId="0F531AB9">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（一）基本要求</w:t>
      </w:r>
    </w:p>
    <w:p w14:paraId="4DD277AB">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监理工作范围：负责本项目的现场实施和验收等阶段的质量、实施进度、 成本、合同审核和信息文档管理及组织协调工作；代表采购人审核项目从实 施、验收等阶段过程中所产生的成果；对项目执行过程当中的变更进行控制， 确保项目达到质量计划或者合同所规定的质量要求。。</w:t>
      </w:r>
    </w:p>
    <w:p w14:paraId="6D826B74">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（二）项目各阶段监理服务基本要求</w:t>
      </w:r>
    </w:p>
    <w:p w14:paraId="29E33C9E">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本项目监理包括对上述项目的现场施工、实施、技术服务与培训等各项实 施内容监理服务，对项目从合同签订、 实施、测试、验收等各阶段进行监理服务。</w:t>
      </w:r>
    </w:p>
    <w:p w14:paraId="02A7A425">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1、对本项目已签订合同进行分析，促使采购人、承建方所签订的合同在 技术、经济上合理有效。</w:t>
      </w:r>
    </w:p>
    <w:p w14:paraId="05803BA7">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2、在本项目到货阶段，监理方将代表采购人审核项目清单，确保产品数  量、质量、外观符合招标要求，施工阶段监理方需有现场旁站、拍照、存档。 在审核通过后，承建方才能进入下一步的工作。</w:t>
      </w:r>
    </w:p>
    <w:p w14:paraId="0A5212B5">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3、在本项目实施阶段，项目的执行应该符合国家法律、法规和标准，满 足承建合同的要求，以项目计划为依据，并按照项目计划实施。如果项目没 有按照预定的进度执行，必须做出说明并调整计划。</w:t>
      </w:r>
    </w:p>
    <w:p w14:paraId="0292C225">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4、在本项目实际实施过程中，采购人或承建方根据需求变更情况以书面 提出变更请求，详细说明变更内容（变更方案和变更范围），变更的理由。  然后，监理方对变更请求进行分析和评价，包括：功能价值，潜在的副作用， 影响范围，变更代价。</w:t>
      </w:r>
    </w:p>
    <w:p w14:paraId="36E6A49D">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5、在本项目验收阶段，监理要明确项目测试验收方案的符合性（验收目 标、责任双方、验收提交清单、验收标准、验收方式、验收环境等）及可行 性；促使项目的最终功能和性能符合承建合同、法律、法规和标准的要求； 推动承建方所提供的项目各阶段形成的技术、管理文档的内容和种类符合标 准要求。监理负责组织对所有的项目内容的最终验收，验收完毕后，提交验收清单及签收单。</w:t>
      </w:r>
    </w:p>
    <w:p w14:paraId="355022F8">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6、对本项目投资和变更投资的合理性提出合理化建议。</w:t>
      </w:r>
    </w:p>
    <w:p w14:paraId="64193BC8">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7、在本项目在实际进行的各阶段中，监理方组织各参建方对风险进行预 测，并提出降低和化解风险的办法。</w:t>
      </w:r>
    </w:p>
    <w:p w14:paraId="669E2923">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8、协助采购人落实维护保养等具体措施。</w:t>
      </w:r>
    </w:p>
    <w:p w14:paraId="5A4272C4">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（三）监理工作的基本内容要求</w:t>
      </w:r>
    </w:p>
    <w:p w14:paraId="4D2BE3AD">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为了保证项目各阶段的质量、进度和投资，在监理工作中要实行五控制（质 量控制、进度控制、投资控制、信息安全控制和知识产权控制）、两管理（合 同和信息文档管理）、 一协调（组织协调）。</w:t>
      </w:r>
    </w:p>
    <w:p w14:paraId="2FE049A8">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1、质量控制</w:t>
      </w:r>
    </w:p>
    <w:p w14:paraId="6FB30F47">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 审核图纸并提供图纸修改意见，组织图纸会审和设计交底工作；</w:t>
      </w:r>
    </w:p>
    <w:p w14:paraId="454D17AE">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(2) 审查承建方提供的技术方案并督促其实施；</w:t>
      </w:r>
    </w:p>
    <w:p w14:paraId="065FC8BB">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(3) 审核并签认采购人、承建方选定的材料、构配件及设备的质量。对影 响工程使用功能、观感的材料、设备进行质量控制；</w:t>
      </w:r>
    </w:p>
    <w:p w14:paraId="155CB57C">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(4) 负责对进场材料、设备及时检查认定，材料、设备未用前按有关规定 的要求进行有见证取样。及时向采购人承报影响工程质量的材料、设备；</w:t>
      </w:r>
    </w:p>
    <w:p w14:paraId="0BD96E21">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(5) 督促承建方建立健全质量保证体系，完善技术管理制度和落实质量保 证措施；</w:t>
      </w:r>
    </w:p>
    <w:p w14:paraId="302758A6">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(6) 检查工程质量，对违反设计文件、规范、规程的承建方，责令立即改 正，必要时签发工程暂停指令。向违规的承建方签发监理通知后，尚应监督 其的整改措施，至整改完毕；</w:t>
      </w:r>
    </w:p>
    <w:p w14:paraId="741F9E8F">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sectPr>
          <w:footerReference r:id="rId19" w:type="default"/>
          <w:pgSz w:w="11905" w:h="16840"/>
          <w:pgMar w:top="1376" w:right="1204" w:bottom="1168" w:left="1428" w:header="0" w:footer="989" w:gutter="0"/>
          <w:cols w:space="720" w:num="1"/>
        </w:sectPr>
      </w:pPr>
    </w:p>
    <w:p w14:paraId="733DE2C4">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(7) 监督工程全过程的施工安全，发现任何安全隐患及时通告承建方，并 督促整改方案的实施。负责工程质量事故处理，进行事故原因、责任分析，提出事故处理办法，向采购人提供专项报告并督促检查事故处理方案的事实；</w:t>
      </w:r>
    </w:p>
    <w:p w14:paraId="50F7D293">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(8) 承建方要求变更设计应事先征得监理单位同意，并报采购人确认，由 监理单位向设计单位提出，在设计单位修改设计后，经监理审核，报采购人 批准后，由监理单位向</w:t>
      </w:r>
    </w:p>
    <w:p w14:paraId="34B5E5D4">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承建方下达设计变更通知。设计单位修改设计方案，由采购人审核，经采 购人批准后，通过监理单位向承建方下达设计变更通知。</w:t>
      </w:r>
    </w:p>
    <w:p w14:paraId="29E84ABF">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(9) 由采购人提出使用的新材料、新工艺、新产品、新技术的项目，监理 单位负责提供技术服务；凡由承建方使用的新材料、新产品、新工艺、新技 术的项目，应经监理单位认可，并报采购人批准，并要求承建方提供产品鉴 定证明、产品质量标准、使用说明和工艺要求，监理单位按质量标准进行验 收；</w:t>
      </w:r>
    </w:p>
    <w:p w14:paraId="5451FFA7">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(10) 检查承建方的技术资料，并督促承建方对技术资料进行收集、整理、 归档， 达到北京市城建档案管理的规定，并按采购人要求的期限，完成资料 上报审核工作；</w:t>
      </w:r>
    </w:p>
    <w:p w14:paraId="6C1E9EE9">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(11) 负责组织有关单位进行竣工初验，提出工程竣工初验报告；</w:t>
      </w:r>
    </w:p>
    <w:p w14:paraId="10FADC36">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(12) 负责与质量监督部门联系对工程质量进行核定，并按采购人要求组 织工程移交。</w:t>
      </w:r>
    </w:p>
    <w:p w14:paraId="4B337CCF">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(13) 对工程建设有关事项包括工程规模、设计标准、规划设计、生产工 艺设计和使用功能要求，向采购人的建议权；对工程设计中的技术问题，按照安全和优化的原则， 向设计人提出建议；如果拟提出的建议可能会提高工程造价，或延长工期，应当事先征得采购人的同意。当发现工程设计不符合国家颁布的建设工程质量标准或设计合同约定的质量标准时，监理人应当书面报告采购人并要求设计人更正；审批工程技术服务方案，按照保质量、保工期、保安全、保环境和降低成本的原则，向承建方提出建议，并向采购人提出书面报告；主持项目有关协作单位的组织协调，重要协调事项应当事先 向采购人报告； 征得采购人同意，监理人有权发布开工令、停工令、复工令， 但应当事先向采购人报告，如在紧急情况下未能事先报告时，则应当在 24 小 时内向采购人做出书面报告；工程上使用的材料和质量的检验权。对于不符 合设计要求和合同约定及国家质量标准的材料、构配件、设备，有权通知承 建方停止使用；对于不符合规范和质量标准的工序、分部分项工程和不安全 施工作业，有权通知承建方停工整改、 返工。承建方得到监理机构复工令后 才能复工；项目进度的检查、监督权， 以及工程实际竣工日期提前或超过合 同规定的竣工期限的签认权；监理人有权及时向采购人获取工程建设过程中 有关如：工程量洽商变更、材料采购及工程拨付款等重要信息、资料，采购 人应当给予支持；所有工程变更（包括设计变更和工程洽商）应当通过监理 人的审核和签认。</w:t>
      </w:r>
    </w:p>
    <w:p w14:paraId="557DA7C2">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2、进度控制</w:t>
      </w:r>
    </w:p>
    <w:p w14:paraId="4E310410">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 制定本工程总控制进度计划,审查承建方提交的单位工程进度计划；</w:t>
      </w:r>
    </w:p>
    <w:p w14:paraId="47E4C38D">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(2) 根据总进度计划，审核承建方提交的月度资金计划并控制其执行，必 要时对上述计划提出调整建议；</w:t>
      </w:r>
    </w:p>
    <w:p w14:paraId="2EF415CE">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(3) 对承建方报送的工、料、机动态月报进行分析，找出影响进度原因， 提出纠正措施；</w:t>
      </w:r>
    </w:p>
    <w:p w14:paraId="1AA13272">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(4) 审核采购人、承建方的材料、设备采购计划，并检查提出补救措施；</w:t>
      </w:r>
    </w:p>
    <w:p w14:paraId="6BC61C8F">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(5) 及时分析进度障碍，调整总控制进度计划，审查并提出补救措施。</w:t>
      </w:r>
    </w:p>
    <w:p w14:paraId="5B4CA4B6">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3、投资控制</w:t>
      </w:r>
    </w:p>
    <w:p w14:paraId="2F07A655">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 审查承建方提交的工程预算,并可根据工程情况增减预算,但前述增 减应得到采购人的书面确认；</w:t>
      </w:r>
    </w:p>
    <w:p w14:paraId="5DE95751">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(3) 负责本项目的技术洽商，审查核实图纸范围内的洽商签证、设计变更 及过程中图纸外发生的设计变更、洽商及各种签证并在 5 日内将签订的意见 报采购人确认；</w:t>
      </w:r>
    </w:p>
    <w:p w14:paraId="032DFFB7">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(4) 审查核实有关材料的性能价格比及价差和处理办法，审查核实可调价 材料的价格；</w:t>
      </w:r>
    </w:p>
    <w:p w14:paraId="316E5548">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(5) 按合同要求审核供应商申报的结算书并向采购人报告；</w:t>
      </w:r>
    </w:p>
    <w:p w14:paraId="40D6E551">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(6) 审核承建方编制的该项目的月度资金计划，并控制执行；</w:t>
      </w:r>
    </w:p>
    <w:p w14:paraId="4740940B">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(7) 监理单位应负责本工程的结算审核工作。</w:t>
      </w:r>
    </w:p>
    <w:p w14:paraId="559D7FFF">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4、信息安全控制信息安全性检查。</w:t>
      </w:r>
    </w:p>
    <w:p w14:paraId="0A65BCEE">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5、知识产权保护控制采购人、 承建方及第三方知识产权的保护。</w:t>
      </w:r>
    </w:p>
    <w:p w14:paraId="27BD4345">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6、合同管理</w:t>
      </w:r>
    </w:p>
    <w:p w14:paraId="2C4B66D5">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 协助采购人签订合同，以及与本工程有关的各项补充协议。</w:t>
      </w:r>
    </w:p>
    <w:p w14:paraId="6CF81FA3">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(2) 定期对合同的执行情况进行跟踪管理和检查(如遇特殊情况、紧急情 况应在第一时间内以书面形式报送承建方；</w:t>
      </w:r>
    </w:p>
    <w:p w14:paraId="3507736E">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(3) 负责计算、审核各项索赔金额，提供处理意见，并协助承建方处理合 同纠纷。</w:t>
      </w:r>
    </w:p>
    <w:p w14:paraId="635414B1">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7、信息管理/文档管理</w:t>
      </w:r>
    </w:p>
    <w:p w14:paraId="3651C043">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(1)做好监理例会、周报、项目大事记、项目协调会、技术专题会及会议 纪要；</w:t>
      </w:r>
    </w:p>
    <w:p w14:paraId="715C4251">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(2)整理记录归档采购人与承建方来往的文件、合同、协议及会议记录、 电话记录等各种文档；</w:t>
      </w:r>
    </w:p>
    <w:p w14:paraId="6CEA797F">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(3)各项文挡的审查工作；</w:t>
      </w:r>
    </w:p>
    <w:p w14:paraId="0C657FFB">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(4)建立设备验收工作文件，按时提供采购人与承建方；</w:t>
      </w:r>
    </w:p>
    <w:p w14:paraId="280BF42F">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(5)材料设备等的验收文档核实；</w:t>
      </w:r>
    </w:p>
    <w:p w14:paraId="0C516114">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(6)项目实施、竣工文档的移交。</w:t>
      </w:r>
    </w:p>
    <w:p w14:paraId="2C2C1D33">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8、组织协调</w:t>
      </w:r>
    </w:p>
    <w:p w14:paraId="1C31A5E8">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对于整个项目建设过程中，对可能出现的影响项目进度和质量的情况，应 及时予以通报并召开相关会议,进行组织协调。</w:t>
      </w:r>
    </w:p>
    <w:p w14:paraId="2362538B">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（四） 监理方案设计</w:t>
      </w:r>
    </w:p>
    <w:p w14:paraId="300B1847">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投标人根据项目管理的基本要求，设计好项目采购人、承建方和监理方的 工作机制。规定三方的工作模式，并就如何保证前节要求，提出工作流程和 方案。</w:t>
      </w:r>
    </w:p>
    <w:p w14:paraId="20EE8995">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项目监理方案至少应包括：监理工作流程、监理措施、检测、监测方法、 保证措施以及选用的监测仪器、设备清单等等。</w:t>
      </w:r>
    </w:p>
    <w:p w14:paraId="36A84535">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（五）对监理单位及其人员的特殊要求</w:t>
      </w:r>
    </w:p>
    <w:p w14:paraId="7B931F9D">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bookmarkStart w:id="774" w:name="bookmark51"/>
      <w:bookmarkEnd w:id="774"/>
      <w:r>
        <w:rPr>
          <w:rFonts w:hint="eastAsia" w:ascii="Times New Roman" w:hAnsi="Times New Roman" w:eastAsia="宋体" w:cs="Times New Roman"/>
          <w:sz w:val="28"/>
          <w:szCs w:val="28"/>
          <w:highlight w:val="none"/>
          <w:lang w:val="en-US" w:eastAsia="zh-CN"/>
        </w:rPr>
        <w:t>1、监理人不得与承建单位有隶属关系和利益上的关系。</w:t>
      </w:r>
    </w:p>
    <w:p w14:paraId="0D8FBC19">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2、监理人不得参与或从事承建单位的商务活动。</w:t>
      </w:r>
    </w:p>
    <w:p w14:paraId="3F4CABE8">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3、监理人员数量应足够满足本监理的工作任务，人员配备合理，按招标</w:t>
      </w:r>
    </w:p>
    <w:p w14:paraId="64458094">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人要求保证有 24 小时跟踪监理,两个场馆每个场馆至少有一名专人旁站。</w:t>
      </w:r>
    </w:p>
    <w:p w14:paraId="40A49737">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4、在监理过程中不得向被监理方介绍指定分包商和供应商。</w:t>
      </w:r>
    </w:p>
    <w:p w14:paraId="3F41F3CC">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5、总监理工程师一旦确定不得随意更换，主要人员必须到位，不能兼职。</w:t>
      </w:r>
    </w:p>
    <w:p w14:paraId="06F6D1F0">
      <w:pPr>
        <w:autoSpaceDE w:val="0"/>
        <w:autoSpaceDN w:val="0"/>
        <w:spacing w:line="360" w:lineRule="auto"/>
        <w:ind w:firstLine="560" w:firstLineChars="200"/>
        <w:rPr>
          <w:rFonts w:hint="eastAsia"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lang w:val="en-US" w:eastAsia="zh-CN"/>
        </w:rPr>
        <w:t>各监理工程师如有变动，应事先经采购人批准。</w:t>
      </w:r>
    </w:p>
    <w:p w14:paraId="2A9F1175">
      <w:pPr>
        <w:autoSpaceDE w:val="0"/>
        <w:autoSpaceDN w:val="0"/>
        <w:spacing w:line="360" w:lineRule="auto"/>
        <w:ind w:firstLine="562" w:firstLineChars="200"/>
        <w:rPr>
          <w:rFonts w:ascii="宋体" w:hAnsi="宋体"/>
          <w:b/>
          <w:bCs/>
          <w:sz w:val="28"/>
          <w:szCs w:val="28"/>
          <w:highlight w:val="none"/>
        </w:rPr>
      </w:pPr>
      <w:r>
        <w:rPr>
          <w:rFonts w:hint="eastAsia" w:ascii="宋体" w:hAnsi="宋体"/>
          <w:b/>
          <w:bCs/>
          <w:sz w:val="28"/>
          <w:szCs w:val="28"/>
          <w:highlight w:val="none"/>
          <w:lang w:val="en-US" w:eastAsia="zh-CN"/>
        </w:rPr>
        <w:t>八</w:t>
      </w:r>
      <w:r>
        <w:rPr>
          <w:rFonts w:hint="eastAsia" w:ascii="宋体" w:hAnsi="宋体"/>
          <w:b/>
          <w:bCs/>
          <w:sz w:val="28"/>
          <w:szCs w:val="28"/>
          <w:highlight w:val="none"/>
        </w:rPr>
        <w:t>、合同条款：详见第五章</w:t>
      </w:r>
    </w:p>
    <w:p w14:paraId="7AAD3C73">
      <w:pPr>
        <w:autoSpaceDE w:val="0"/>
        <w:autoSpaceDN w:val="0"/>
        <w:spacing w:line="360" w:lineRule="auto"/>
        <w:ind w:firstLine="562" w:firstLineChars="200"/>
        <w:rPr>
          <w:rFonts w:ascii="宋体" w:hAnsi="宋体"/>
          <w:b/>
          <w:bCs/>
          <w:sz w:val="28"/>
          <w:szCs w:val="28"/>
          <w:highlight w:val="none"/>
        </w:rPr>
      </w:pPr>
      <w:r>
        <w:rPr>
          <w:rFonts w:hint="eastAsia" w:ascii="宋体" w:hAnsi="宋体"/>
          <w:b/>
          <w:bCs/>
          <w:sz w:val="28"/>
          <w:szCs w:val="28"/>
          <w:highlight w:val="none"/>
          <w:lang w:val="en-US" w:eastAsia="zh-CN"/>
        </w:rPr>
        <w:t>九</w:t>
      </w:r>
      <w:r>
        <w:rPr>
          <w:rFonts w:hint="eastAsia" w:ascii="宋体" w:hAnsi="宋体"/>
          <w:b/>
          <w:bCs/>
          <w:sz w:val="28"/>
          <w:szCs w:val="28"/>
          <w:highlight w:val="none"/>
        </w:rPr>
        <w:t>、为落实政府采购政策需满足的要求</w:t>
      </w:r>
    </w:p>
    <w:p w14:paraId="774856AF">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促进中小企业发展政策：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14:paraId="2E735050">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 xml:space="preserve"> 监狱企业扶持政策：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14:paraId="400832EA">
      <w:pPr>
        <w:spacing w:line="360" w:lineRule="auto"/>
        <w:ind w:firstLine="560" w:firstLineChars="200"/>
        <w:sectPr>
          <w:headerReference r:id="rId20" w:type="default"/>
          <w:footerReference r:id="rId21" w:type="default"/>
          <w:pgSz w:w="11907" w:h="16840"/>
          <w:pgMar w:top="1418" w:right="1134" w:bottom="1418" w:left="1701" w:header="851" w:footer="851" w:gutter="0"/>
          <w:cols w:space="720" w:num="1"/>
          <w:docGrid w:linePitch="462" w:charSpace="0"/>
        </w:sectPr>
      </w:pPr>
      <w:r>
        <w:rPr>
          <w:rFonts w:hint="eastAsia" w:ascii="宋体" w:hAnsi="宋体" w:cs="宋体"/>
          <w:sz w:val="28"/>
          <w:szCs w:val="28"/>
          <w:highlight w:val="none"/>
        </w:rPr>
        <w:t>促进残疾人就业政府采</w:t>
      </w:r>
      <w:r>
        <w:rPr>
          <w:rFonts w:hint="eastAsia" w:ascii="宋体" w:hAnsi="宋体" w:cs="宋体"/>
          <w:sz w:val="28"/>
          <w:szCs w:val="28"/>
        </w:rPr>
        <w:t>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bookmarkEnd w:id="773"/>
    <w:p w14:paraId="75FC2909">
      <w:pPr>
        <w:spacing w:line="360" w:lineRule="auto"/>
        <w:jc w:val="center"/>
        <w:outlineLvl w:val="0"/>
        <w:rPr>
          <w:b/>
          <w:sz w:val="36"/>
          <w:szCs w:val="36"/>
        </w:rPr>
      </w:pPr>
      <w:bookmarkStart w:id="775" w:name="_Toc8908"/>
      <w:bookmarkStart w:id="776" w:name="_Toc27004"/>
      <w:bookmarkStart w:id="777" w:name="_Toc3451"/>
      <w:bookmarkStart w:id="778" w:name="_Toc99301426"/>
      <w:bookmarkStart w:id="779" w:name="_Toc17190"/>
      <w:r>
        <w:rPr>
          <w:b/>
          <w:sz w:val="36"/>
          <w:szCs w:val="36"/>
        </w:rPr>
        <w:t>第六章   拟签订的合同文本</w:t>
      </w:r>
      <w:bookmarkEnd w:id="775"/>
      <w:bookmarkEnd w:id="776"/>
    </w:p>
    <w:p w14:paraId="6369FE3D">
      <w:pPr>
        <w:jc w:val="center"/>
        <w:rPr>
          <w:rFonts w:hint="eastAsia" w:hAnsi="宋体" w:eastAsia="宋体"/>
          <w:b/>
          <w:kern w:val="0"/>
          <w:sz w:val="24"/>
          <w:szCs w:val="24"/>
          <w:lang w:eastAsia="zh-CN"/>
        </w:rPr>
      </w:pPr>
      <w:r>
        <w:rPr>
          <w:rFonts w:hint="eastAsia" w:hAnsi="宋体"/>
          <w:b/>
          <w:kern w:val="0"/>
          <w:sz w:val="24"/>
          <w:szCs w:val="24"/>
          <w:lang w:eastAsia="zh-CN"/>
        </w:rPr>
        <w:t>（最终合同文本以甲乙双方根据招标文件及投标文件协商后签订，最终版合同以签订时版本为准）</w:t>
      </w:r>
    </w:p>
    <w:p w14:paraId="3A367435">
      <w:pPr>
        <w:tabs>
          <w:tab w:val="left" w:pos="900"/>
          <w:tab w:val="left" w:pos="1080"/>
        </w:tabs>
        <w:snapToGrid w:val="0"/>
        <w:spacing w:line="360" w:lineRule="auto"/>
        <w:jc w:val="center"/>
        <w:rPr>
          <w:kern w:val="0"/>
          <w:sz w:val="18"/>
          <w:szCs w:val="18"/>
        </w:rPr>
      </w:pPr>
    </w:p>
    <w:p w14:paraId="712EEEE2">
      <w:pPr>
        <w:rPr>
          <w:b/>
          <w:sz w:val="10"/>
          <w:szCs w:val="10"/>
        </w:rPr>
      </w:pPr>
      <w:bookmarkStart w:id="780" w:name="_Toc342296261"/>
      <w:bookmarkStart w:id="781" w:name="_Toc489003594"/>
    </w:p>
    <w:bookmarkEnd w:id="780"/>
    <w:bookmarkEnd w:id="781"/>
    <w:p w14:paraId="3F4E5AD2">
      <w:pPr>
        <w:jc w:val="center"/>
        <w:rPr>
          <w:rFonts w:hAnsi="宋体"/>
          <w:b/>
          <w:kern w:val="0"/>
          <w:sz w:val="44"/>
          <w:szCs w:val="44"/>
        </w:rPr>
      </w:pPr>
      <w:bookmarkStart w:id="782" w:name="_Hlk27951008"/>
      <w:r>
        <w:rPr>
          <w:rFonts w:hAnsi="宋体"/>
          <w:b/>
          <w:kern w:val="0"/>
          <w:sz w:val="44"/>
          <w:szCs w:val="44"/>
        </w:rPr>
        <w:t>北京市建设工程监理合同</w:t>
      </w:r>
    </w:p>
    <w:p w14:paraId="160885C3">
      <w:pPr>
        <w:ind w:firstLine="357"/>
        <w:jc w:val="center"/>
        <w:rPr>
          <w:bCs/>
          <w:sz w:val="40"/>
          <w:szCs w:val="72"/>
        </w:rPr>
      </w:pPr>
    </w:p>
    <w:p w14:paraId="56812A82">
      <w:pPr>
        <w:ind w:firstLine="357"/>
        <w:jc w:val="center"/>
        <w:rPr>
          <w:rFonts w:hint="eastAsia"/>
          <w:b/>
          <w:bCs/>
          <w:sz w:val="40"/>
          <w:szCs w:val="72"/>
        </w:rPr>
      </w:pPr>
    </w:p>
    <w:p w14:paraId="3913FFA9">
      <w:pPr>
        <w:pStyle w:val="36"/>
        <w:ind w:left="3360"/>
        <w:rPr>
          <w:rFonts w:hint="eastAsia"/>
        </w:rPr>
      </w:pPr>
    </w:p>
    <w:p w14:paraId="7C06319E">
      <w:pPr>
        <w:ind w:firstLine="357"/>
        <w:jc w:val="center"/>
        <w:rPr>
          <w:b/>
          <w:bCs/>
          <w:sz w:val="40"/>
          <w:szCs w:val="72"/>
        </w:rPr>
      </w:pPr>
    </w:p>
    <w:tbl>
      <w:tblPr>
        <w:tblStyle w:val="47"/>
        <w:tblW w:w="0" w:type="auto"/>
        <w:jc w:val="center"/>
        <w:tblLayout w:type="autofit"/>
        <w:tblCellMar>
          <w:top w:w="0" w:type="dxa"/>
          <w:left w:w="108" w:type="dxa"/>
          <w:bottom w:w="0" w:type="dxa"/>
          <w:right w:w="108" w:type="dxa"/>
        </w:tblCellMar>
      </w:tblPr>
      <w:tblGrid>
        <w:gridCol w:w="1748"/>
        <w:gridCol w:w="456"/>
        <w:gridCol w:w="5369"/>
      </w:tblGrid>
      <w:tr w14:paraId="7C076029">
        <w:tblPrEx>
          <w:tblCellMar>
            <w:top w:w="0" w:type="dxa"/>
            <w:left w:w="108" w:type="dxa"/>
            <w:bottom w:w="0" w:type="dxa"/>
            <w:right w:w="108" w:type="dxa"/>
          </w:tblCellMar>
        </w:tblPrEx>
        <w:trPr>
          <w:trHeight w:val="997" w:hRule="atLeast"/>
          <w:jc w:val="center"/>
        </w:trPr>
        <w:tc>
          <w:tcPr>
            <w:tcW w:w="1748" w:type="dxa"/>
            <w:noWrap w:val="0"/>
            <w:vAlign w:val="bottom"/>
          </w:tcPr>
          <w:p w14:paraId="57DD929C">
            <w:pPr>
              <w:jc w:val="distribute"/>
              <w:rPr>
                <w:bCs/>
                <w:sz w:val="24"/>
              </w:rPr>
            </w:pPr>
            <w:r>
              <w:rPr>
                <w:bCs/>
                <w:sz w:val="24"/>
              </w:rPr>
              <w:t>委托人</w:t>
            </w:r>
          </w:p>
        </w:tc>
        <w:tc>
          <w:tcPr>
            <w:tcW w:w="349" w:type="dxa"/>
            <w:noWrap w:val="0"/>
            <w:vAlign w:val="bottom"/>
          </w:tcPr>
          <w:p w14:paraId="3483039D">
            <w:pPr>
              <w:jc w:val="center"/>
              <w:rPr>
                <w:bCs/>
                <w:sz w:val="24"/>
              </w:rPr>
            </w:pPr>
            <w:r>
              <w:rPr>
                <w:bCs/>
                <w:sz w:val="24"/>
              </w:rPr>
              <w:t>：</w:t>
            </w:r>
          </w:p>
        </w:tc>
        <w:tc>
          <w:tcPr>
            <w:tcW w:w="5369" w:type="dxa"/>
            <w:tcBorders>
              <w:bottom w:val="single" w:color="auto" w:sz="4" w:space="0"/>
            </w:tcBorders>
            <w:noWrap w:val="0"/>
            <w:vAlign w:val="bottom"/>
          </w:tcPr>
          <w:p w14:paraId="726F1092">
            <w:pPr>
              <w:jc w:val="center"/>
              <w:rPr>
                <w:bCs/>
                <w:sz w:val="24"/>
              </w:rPr>
            </w:pPr>
            <w:r>
              <w:rPr>
                <w:rFonts w:hint="eastAsia" w:ascii="宋体" w:hAnsi="宋体" w:cs="宋体"/>
                <w:sz w:val="28"/>
                <w:szCs w:val="28"/>
                <w:lang w:val="en-US" w:eastAsia="zh-CN"/>
              </w:rPr>
              <w:t>北京市门头沟区清水镇人民政府</w:t>
            </w:r>
          </w:p>
        </w:tc>
      </w:tr>
      <w:tr w14:paraId="7EBA70DD">
        <w:tblPrEx>
          <w:tblCellMar>
            <w:top w:w="0" w:type="dxa"/>
            <w:left w:w="108" w:type="dxa"/>
            <w:bottom w:w="0" w:type="dxa"/>
            <w:right w:w="108" w:type="dxa"/>
          </w:tblCellMar>
        </w:tblPrEx>
        <w:trPr>
          <w:trHeight w:val="997" w:hRule="atLeast"/>
          <w:jc w:val="center"/>
        </w:trPr>
        <w:tc>
          <w:tcPr>
            <w:tcW w:w="1748" w:type="dxa"/>
            <w:noWrap w:val="0"/>
            <w:vAlign w:val="bottom"/>
          </w:tcPr>
          <w:p w14:paraId="45AC5059">
            <w:pPr>
              <w:jc w:val="distribute"/>
              <w:rPr>
                <w:bCs/>
                <w:sz w:val="24"/>
              </w:rPr>
            </w:pPr>
            <w:r>
              <w:rPr>
                <w:rFonts w:hint="eastAsia"/>
                <w:bCs/>
                <w:sz w:val="24"/>
              </w:rPr>
              <w:t>项目管理人</w:t>
            </w:r>
          </w:p>
        </w:tc>
        <w:tc>
          <w:tcPr>
            <w:tcW w:w="349" w:type="dxa"/>
            <w:noWrap w:val="0"/>
            <w:vAlign w:val="bottom"/>
          </w:tcPr>
          <w:p w14:paraId="0C46676B">
            <w:pPr>
              <w:jc w:val="center"/>
              <w:rPr>
                <w:bCs/>
                <w:sz w:val="24"/>
              </w:rPr>
            </w:pPr>
            <w:r>
              <w:rPr>
                <w:bCs/>
                <w:sz w:val="24"/>
              </w:rPr>
              <w:t>：</w:t>
            </w:r>
          </w:p>
        </w:tc>
        <w:tc>
          <w:tcPr>
            <w:tcW w:w="5369" w:type="dxa"/>
            <w:tcBorders>
              <w:top w:val="single" w:color="auto" w:sz="4" w:space="0"/>
              <w:bottom w:val="single" w:color="auto" w:sz="4" w:space="0"/>
            </w:tcBorders>
            <w:noWrap w:val="0"/>
            <w:vAlign w:val="bottom"/>
          </w:tcPr>
          <w:p w14:paraId="409FFFA1">
            <w:pPr>
              <w:jc w:val="center"/>
              <w:rPr>
                <w:bCs/>
                <w:sz w:val="24"/>
              </w:rPr>
            </w:pPr>
            <w:r>
              <w:rPr>
                <w:rFonts w:hint="eastAsia" w:ascii="宋体" w:hAnsi="宋体" w:eastAsia="宋体" w:cs="宋体"/>
                <w:sz w:val="28"/>
                <w:szCs w:val="28"/>
                <w:lang w:val="en-US" w:eastAsia="zh-CN"/>
              </w:rPr>
              <w:t>北京京西门城基础设施投资建设有限公司</w:t>
            </w:r>
          </w:p>
        </w:tc>
      </w:tr>
      <w:tr w14:paraId="0F0B86E9">
        <w:tblPrEx>
          <w:tblCellMar>
            <w:top w:w="0" w:type="dxa"/>
            <w:left w:w="108" w:type="dxa"/>
            <w:bottom w:w="0" w:type="dxa"/>
            <w:right w:w="108" w:type="dxa"/>
          </w:tblCellMar>
        </w:tblPrEx>
        <w:trPr>
          <w:trHeight w:val="997" w:hRule="atLeast"/>
          <w:jc w:val="center"/>
        </w:trPr>
        <w:tc>
          <w:tcPr>
            <w:tcW w:w="1748" w:type="dxa"/>
            <w:noWrap w:val="0"/>
            <w:vAlign w:val="bottom"/>
          </w:tcPr>
          <w:p w14:paraId="364DFD62">
            <w:pPr>
              <w:jc w:val="center"/>
              <w:rPr>
                <w:bCs/>
                <w:sz w:val="24"/>
              </w:rPr>
            </w:pPr>
            <w:r>
              <w:rPr>
                <w:bCs/>
                <w:sz w:val="24"/>
              </w:rPr>
              <w:t>监理人</w:t>
            </w:r>
          </w:p>
        </w:tc>
        <w:tc>
          <w:tcPr>
            <w:tcW w:w="349" w:type="dxa"/>
            <w:noWrap w:val="0"/>
            <w:vAlign w:val="bottom"/>
          </w:tcPr>
          <w:p w14:paraId="392B971C">
            <w:pPr>
              <w:jc w:val="center"/>
              <w:rPr>
                <w:bCs/>
                <w:sz w:val="24"/>
              </w:rPr>
            </w:pPr>
            <w:r>
              <w:rPr>
                <w:bCs/>
                <w:sz w:val="24"/>
              </w:rPr>
              <w:t>：</w:t>
            </w:r>
          </w:p>
        </w:tc>
        <w:tc>
          <w:tcPr>
            <w:tcW w:w="5369" w:type="dxa"/>
            <w:tcBorders>
              <w:top w:val="single" w:color="auto" w:sz="4" w:space="0"/>
              <w:bottom w:val="single" w:color="auto" w:sz="4" w:space="0"/>
            </w:tcBorders>
            <w:noWrap w:val="0"/>
            <w:vAlign w:val="bottom"/>
          </w:tcPr>
          <w:p w14:paraId="4316B580">
            <w:pPr>
              <w:jc w:val="left"/>
              <w:rPr>
                <w:bCs/>
                <w:sz w:val="24"/>
              </w:rPr>
            </w:pPr>
          </w:p>
        </w:tc>
      </w:tr>
      <w:tr w14:paraId="418082C7">
        <w:tblPrEx>
          <w:tblCellMar>
            <w:top w:w="0" w:type="dxa"/>
            <w:left w:w="108" w:type="dxa"/>
            <w:bottom w:w="0" w:type="dxa"/>
            <w:right w:w="108" w:type="dxa"/>
          </w:tblCellMar>
        </w:tblPrEx>
        <w:trPr>
          <w:trHeight w:val="997" w:hRule="atLeast"/>
          <w:jc w:val="center"/>
        </w:trPr>
        <w:tc>
          <w:tcPr>
            <w:tcW w:w="1748" w:type="dxa"/>
            <w:noWrap w:val="0"/>
            <w:vAlign w:val="bottom"/>
          </w:tcPr>
          <w:p w14:paraId="08BBA59C">
            <w:pPr>
              <w:jc w:val="center"/>
              <w:rPr>
                <w:bCs/>
                <w:sz w:val="24"/>
              </w:rPr>
            </w:pPr>
            <w:r>
              <w:rPr>
                <w:bCs/>
                <w:sz w:val="24"/>
              </w:rPr>
              <w:t>项目名称</w:t>
            </w:r>
          </w:p>
        </w:tc>
        <w:tc>
          <w:tcPr>
            <w:tcW w:w="349" w:type="dxa"/>
            <w:noWrap w:val="0"/>
            <w:vAlign w:val="bottom"/>
          </w:tcPr>
          <w:p w14:paraId="796E54A4">
            <w:pPr>
              <w:jc w:val="center"/>
              <w:rPr>
                <w:bCs/>
                <w:sz w:val="24"/>
              </w:rPr>
            </w:pPr>
            <w:r>
              <w:rPr>
                <w:bCs/>
                <w:sz w:val="24"/>
              </w:rPr>
              <w:t>：</w:t>
            </w:r>
          </w:p>
        </w:tc>
        <w:tc>
          <w:tcPr>
            <w:tcW w:w="5369" w:type="dxa"/>
            <w:tcBorders>
              <w:top w:val="single" w:color="auto" w:sz="4" w:space="0"/>
              <w:bottom w:val="single" w:color="auto" w:sz="4" w:space="0"/>
            </w:tcBorders>
            <w:noWrap w:val="0"/>
            <w:vAlign w:val="bottom"/>
          </w:tcPr>
          <w:p w14:paraId="33F4D3A7">
            <w:pPr>
              <w:jc w:val="center"/>
              <w:rPr>
                <w:bCs/>
                <w:sz w:val="24"/>
              </w:rPr>
            </w:pPr>
          </w:p>
        </w:tc>
      </w:tr>
      <w:tr w14:paraId="49AEEABC">
        <w:tblPrEx>
          <w:tblCellMar>
            <w:top w:w="0" w:type="dxa"/>
            <w:left w:w="108" w:type="dxa"/>
            <w:bottom w:w="0" w:type="dxa"/>
            <w:right w:w="108" w:type="dxa"/>
          </w:tblCellMar>
        </w:tblPrEx>
        <w:trPr>
          <w:trHeight w:val="997" w:hRule="atLeast"/>
          <w:jc w:val="center"/>
        </w:trPr>
        <w:tc>
          <w:tcPr>
            <w:tcW w:w="1748" w:type="dxa"/>
            <w:noWrap w:val="0"/>
            <w:vAlign w:val="bottom"/>
          </w:tcPr>
          <w:p w14:paraId="686F402D">
            <w:pPr>
              <w:jc w:val="center"/>
              <w:rPr>
                <w:bCs/>
                <w:sz w:val="24"/>
              </w:rPr>
            </w:pPr>
            <w:r>
              <w:rPr>
                <w:bCs/>
                <w:sz w:val="24"/>
              </w:rPr>
              <w:t>合同编号</w:t>
            </w:r>
          </w:p>
        </w:tc>
        <w:tc>
          <w:tcPr>
            <w:tcW w:w="349" w:type="dxa"/>
            <w:noWrap w:val="0"/>
            <w:vAlign w:val="bottom"/>
          </w:tcPr>
          <w:p w14:paraId="53B612A1">
            <w:pPr>
              <w:jc w:val="center"/>
              <w:rPr>
                <w:bCs/>
                <w:sz w:val="24"/>
              </w:rPr>
            </w:pPr>
          </w:p>
        </w:tc>
        <w:tc>
          <w:tcPr>
            <w:tcW w:w="5369" w:type="dxa"/>
            <w:tcBorders>
              <w:top w:val="single" w:color="auto" w:sz="4" w:space="0"/>
              <w:bottom w:val="single" w:color="auto" w:sz="4" w:space="0"/>
            </w:tcBorders>
            <w:noWrap w:val="0"/>
            <w:vAlign w:val="bottom"/>
          </w:tcPr>
          <w:p w14:paraId="3C541D3E">
            <w:pPr>
              <w:jc w:val="center"/>
              <w:rPr>
                <w:bCs/>
                <w:sz w:val="24"/>
              </w:rPr>
            </w:pPr>
          </w:p>
        </w:tc>
      </w:tr>
    </w:tbl>
    <w:p w14:paraId="770A9EF6">
      <w:pPr>
        <w:rPr>
          <w:sz w:val="24"/>
        </w:rPr>
      </w:pPr>
    </w:p>
    <w:p w14:paraId="74530E63">
      <w:pPr>
        <w:rPr>
          <w:sz w:val="24"/>
        </w:rPr>
      </w:pPr>
    </w:p>
    <w:p w14:paraId="046328AB">
      <w:pPr>
        <w:ind w:right="1804" w:rightChars="859" w:firstLine="1075" w:firstLineChars="448"/>
        <w:jc w:val="distribute"/>
        <w:rPr>
          <w:bCs/>
          <w:sz w:val="24"/>
        </w:rPr>
      </w:pPr>
    </w:p>
    <w:p w14:paraId="6B7987A0">
      <w:pPr>
        <w:ind w:right="1804" w:rightChars="859" w:firstLine="1075" w:firstLineChars="448"/>
        <w:jc w:val="distribute"/>
        <w:rPr>
          <w:bCs/>
          <w:sz w:val="24"/>
        </w:rPr>
      </w:pPr>
    </w:p>
    <w:p w14:paraId="49040FFB">
      <w:pPr>
        <w:ind w:right="1804" w:rightChars="859" w:firstLine="1075" w:firstLineChars="448"/>
        <w:jc w:val="distribute"/>
        <w:rPr>
          <w:bCs/>
          <w:sz w:val="24"/>
        </w:rPr>
      </w:pPr>
      <w:r>
        <w:rPr>
          <w:bCs/>
          <w:sz w:val="24"/>
        </w:rPr>
        <w:t>北京市住房和城乡建设委员会</w:t>
      </w:r>
    </w:p>
    <w:p w14:paraId="0B53CC0F">
      <w:pPr>
        <w:ind w:right="1804" w:rightChars="859" w:firstLine="1075" w:firstLineChars="448"/>
        <w:jc w:val="distribute"/>
        <w:rPr>
          <w:bCs/>
          <w:sz w:val="24"/>
        </w:rPr>
      </w:pPr>
      <w:r>
        <w:rPr>
          <w:bCs/>
          <w:sz w:val="24"/>
        </w:rPr>
        <w:t>北京市工商行政管理局</w:t>
      </w:r>
    </w:p>
    <w:p w14:paraId="10670FBC">
      <w:pPr>
        <w:ind w:right="1804" w:rightChars="859"/>
        <w:jc w:val="center"/>
        <w:rPr>
          <w:bCs/>
          <w:sz w:val="24"/>
        </w:rPr>
      </w:pPr>
      <w:r>
        <w:rPr>
          <w:bCs/>
          <w:sz w:val="24"/>
        </w:rPr>
        <w:t xml:space="preserve">          二○一四年四月  制定</w:t>
      </w:r>
    </w:p>
    <w:p w14:paraId="087C69D1">
      <w:pPr>
        <w:sectPr>
          <w:headerReference r:id="rId22" w:type="default"/>
          <w:footerReference r:id="rId23" w:type="default"/>
          <w:pgSz w:w="11906" w:h="16838"/>
          <w:pgMar w:top="1440" w:right="1588" w:bottom="1440" w:left="1588" w:header="851" w:footer="992" w:gutter="0"/>
          <w:cols w:space="720" w:num="1"/>
          <w:docGrid w:type="lines" w:linePitch="312" w:charSpace="0"/>
        </w:sectPr>
      </w:pPr>
    </w:p>
    <w:p w14:paraId="60BD5858">
      <w:pPr>
        <w:pStyle w:val="4"/>
        <w:rPr>
          <w:rFonts w:ascii="Times New Roman" w:hAnsi="Times New Roman" w:eastAsia="宋体"/>
          <w:szCs w:val="30"/>
        </w:rPr>
      </w:pPr>
      <w:bookmarkStart w:id="783" w:name="_Toc470187183"/>
      <w:bookmarkStart w:id="784" w:name="_Toc471218896"/>
      <w:r>
        <w:rPr>
          <w:rFonts w:ascii="Times New Roman" w:hAnsi="Times New Roman" w:eastAsia="宋体"/>
          <w:szCs w:val="30"/>
        </w:rPr>
        <w:t>第一部分 合同协议书</w:t>
      </w:r>
      <w:bookmarkEnd w:id="783"/>
      <w:bookmarkEnd w:id="784"/>
    </w:p>
    <w:p w14:paraId="19941EBC">
      <w:pPr>
        <w:rPr>
          <w:rFonts w:hint="eastAsia"/>
        </w:rPr>
      </w:pPr>
      <w:r>
        <w:rPr>
          <w:rFonts w:hint="eastAsia"/>
        </w:rPr>
        <w:t xml:space="preserve"> </w:t>
      </w:r>
    </w:p>
    <w:p w14:paraId="3D224B15">
      <w:pPr>
        <w:adjustRightInd w:val="0"/>
        <w:snapToGrid w:val="0"/>
        <w:spacing w:line="360" w:lineRule="auto"/>
        <w:ind w:firstLine="480" w:firstLineChars="200"/>
        <w:rPr>
          <w:sz w:val="24"/>
          <w:u w:val="single"/>
        </w:rPr>
      </w:pPr>
      <w:r>
        <w:rPr>
          <w:sz w:val="24"/>
        </w:rPr>
        <w:t>委</w:t>
      </w:r>
      <w:r>
        <w:rPr>
          <w:rFonts w:hint="eastAsia"/>
          <w:sz w:val="24"/>
        </w:rPr>
        <w:t xml:space="preserve"> </w:t>
      </w:r>
      <w:r>
        <w:rPr>
          <w:sz w:val="24"/>
        </w:rPr>
        <w:t>托</w:t>
      </w:r>
      <w:r>
        <w:rPr>
          <w:rFonts w:hint="eastAsia"/>
          <w:sz w:val="24"/>
        </w:rPr>
        <w:t xml:space="preserve"> </w:t>
      </w:r>
      <w:r>
        <w:rPr>
          <w:sz w:val="24"/>
        </w:rPr>
        <w:t>人</w:t>
      </w:r>
      <w:r>
        <w:rPr>
          <w:rFonts w:hint="eastAsia"/>
          <w:sz w:val="24"/>
        </w:rPr>
        <w:t xml:space="preserve"> </w:t>
      </w:r>
      <w:r>
        <w:rPr>
          <w:sz w:val="24"/>
        </w:rPr>
        <w:t>（全称）：</w:t>
      </w:r>
      <w:r>
        <w:rPr>
          <w:sz w:val="24"/>
          <w:u w:val="single"/>
        </w:rPr>
        <w:t xml:space="preserve">  </w:t>
      </w:r>
      <w:r>
        <w:rPr>
          <w:rFonts w:hint="eastAsia"/>
          <w:sz w:val="24"/>
          <w:u w:val="single"/>
          <w:lang w:eastAsia="zh-CN"/>
        </w:rPr>
        <w:t>北京市门头沟区清水镇人民政府</w:t>
      </w:r>
      <w:r>
        <w:rPr>
          <w:sz w:val="24"/>
          <w:u w:val="single"/>
        </w:rPr>
        <w:t xml:space="preserve">     </w:t>
      </w:r>
    </w:p>
    <w:p w14:paraId="19DAC800">
      <w:pPr>
        <w:adjustRightInd w:val="0"/>
        <w:snapToGrid w:val="0"/>
        <w:spacing w:line="360" w:lineRule="auto"/>
        <w:ind w:firstLine="480" w:firstLineChars="200"/>
        <w:rPr>
          <w:sz w:val="24"/>
          <w:u w:val="single"/>
        </w:rPr>
      </w:pPr>
      <w:r>
        <w:rPr>
          <w:rFonts w:hint="eastAsia"/>
          <w:sz w:val="24"/>
        </w:rPr>
        <w:t>项目管理人（全称）：</w:t>
      </w:r>
      <w:r>
        <w:rPr>
          <w:rFonts w:hint="eastAsia"/>
          <w:sz w:val="24"/>
          <w:u w:val="single"/>
        </w:rPr>
        <w:t xml:space="preserve">  北京京西门城基础设施投资建设有限公司   </w:t>
      </w:r>
    </w:p>
    <w:p w14:paraId="77E7EC3F">
      <w:pPr>
        <w:adjustRightInd w:val="0"/>
        <w:snapToGrid w:val="0"/>
        <w:spacing w:line="360" w:lineRule="auto"/>
        <w:ind w:firstLine="480" w:firstLineChars="200"/>
        <w:rPr>
          <w:rFonts w:hint="eastAsia" w:ascii="Times New Roman" w:hAnsi="Times New Roman" w:eastAsia="宋体" w:cs="Times New Roman"/>
          <w:sz w:val="24"/>
          <w:u w:val="single"/>
        </w:rPr>
      </w:pPr>
      <w:r>
        <w:rPr>
          <w:sz w:val="24"/>
        </w:rPr>
        <w:t>监</w:t>
      </w:r>
      <w:r>
        <w:rPr>
          <w:rFonts w:hint="eastAsia"/>
          <w:sz w:val="24"/>
        </w:rPr>
        <w:t xml:space="preserve"> </w:t>
      </w:r>
      <w:r>
        <w:rPr>
          <w:sz w:val="24"/>
        </w:rPr>
        <w:t>理</w:t>
      </w:r>
      <w:r>
        <w:rPr>
          <w:rFonts w:hint="eastAsia"/>
          <w:sz w:val="24"/>
        </w:rPr>
        <w:t xml:space="preserve"> </w:t>
      </w:r>
      <w:r>
        <w:rPr>
          <w:sz w:val="24"/>
        </w:rPr>
        <w:t>人</w:t>
      </w:r>
      <w:r>
        <w:rPr>
          <w:rFonts w:hint="eastAsia"/>
          <w:sz w:val="24"/>
        </w:rPr>
        <w:t xml:space="preserve">  </w:t>
      </w:r>
      <w:r>
        <w:rPr>
          <w:sz w:val="24"/>
        </w:rPr>
        <w:t>（全称）：</w:t>
      </w:r>
      <w:r>
        <w:rPr>
          <w:rFonts w:hint="eastAsia" w:ascii="Times New Roman" w:hAnsi="Times New Roman" w:eastAsia="宋体" w:cs="Times New Roman"/>
          <w:sz w:val="24"/>
          <w:u w:val="single"/>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u w:val="single"/>
        </w:rPr>
        <w:t xml:space="preserve">     </w:t>
      </w:r>
    </w:p>
    <w:p w14:paraId="3F67D144">
      <w:pPr>
        <w:adjustRightInd w:val="0"/>
        <w:snapToGrid w:val="0"/>
        <w:spacing w:line="360" w:lineRule="auto"/>
        <w:ind w:firstLine="480" w:firstLineChars="200"/>
        <w:rPr>
          <w:sz w:val="24"/>
          <w:u w:val="single"/>
        </w:rPr>
      </w:pPr>
      <w:r>
        <w:rPr>
          <w:rFonts w:hint="eastAsia"/>
          <w:sz w:val="24"/>
        </w:rPr>
        <w:t>根据项目管理人与区山水办（区规自分局）签署的《首都西部生态屏障区山水林田湖草沙一体化保护和修复工程建设管理委托协议》及相关补充协议，项目管理人作为首都西部生态屏障区山水林田湖草沙一体化保护和修复工程（以下简称“山水工程”）项目管理方，负责山水工程的勘察设计施工监理及其他第三方服务招投标、建设审批手续等代建工作，现依据</w:t>
      </w:r>
      <w:r>
        <w:rPr>
          <w:sz w:val="24"/>
        </w:rPr>
        <w:t>《中华人民共和国</w:t>
      </w:r>
      <w:r>
        <w:rPr>
          <w:rFonts w:hint="eastAsia"/>
          <w:sz w:val="24"/>
        </w:rPr>
        <w:t>民法典</w:t>
      </w:r>
      <w:r>
        <w:rPr>
          <w:sz w:val="24"/>
        </w:rPr>
        <w:t>》、《中华人民共和国建筑法》及其他有关法律、法规，遵循平等、自愿、公平和诚实信用原则，</w:t>
      </w:r>
      <w:r>
        <w:rPr>
          <w:rFonts w:hint="eastAsia"/>
          <w:sz w:val="24"/>
        </w:rPr>
        <w:t>三</w:t>
      </w:r>
      <w:r>
        <w:rPr>
          <w:sz w:val="24"/>
        </w:rPr>
        <w:t>方就下述工程委托监理与相关服务事项协商一致，订立本合同。</w:t>
      </w:r>
    </w:p>
    <w:p w14:paraId="0E95F690">
      <w:pPr>
        <w:spacing w:line="360" w:lineRule="auto"/>
        <w:ind w:firstLine="431" w:firstLineChars="179"/>
        <w:outlineLvl w:val="0"/>
        <w:rPr>
          <w:b/>
          <w:sz w:val="24"/>
        </w:rPr>
      </w:pPr>
      <w:bookmarkStart w:id="785" w:name="_Toc470187184"/>
      <w:bookmarkStart w:id="786" w:name="_Toc471218897"/>
      <w:bookmarkStart w:id="787" w:name="_Toc433185121"/>
      <w:bookmarkStart w:id="788" w:name="_Toc26028"/>
      <w:r>
        <w:rPr>
          <w:b/>
          <w:sz w:val="24"/>
        </w:rPr>
        <w:t>一、工程概况</w:t>
      </w:r>
      <w:bookmarkEnd w:id="785"/>
      <w:bookmarkEnd w:id="786"/>
      <w:bookmarkEnd w:id="787"/>
      <w:bookmarkEnd w:id="788"/>
    </w:p>
    <w:p w14:paraId="398530F3">
      <w:pPr>
        <w:adjustRightInd w:val="0"/>
        <w:snapToGrid w:val="0"/>
        <w:spacing w:line="360" w:lineRule="auto"/>
        <w:ind w:firstLine="540" w:firstLineChars="225"/>
        <w:rPr>
          <w:rFonts w:hint="eastAsia" w:ascii="Times New Roman" w:hAnsi="Times New Roman" w:eastAsia="宋体" w:cs="Times New Roman"/>
          <w:sz w:val="24"/>
          <w:u w:val="single"/>
          <w:lang w:val="en-US" w:eastAsia="zh-CN"/>
        </w:rPr>
      </w:pPr>
      <w:r>
        <w:rPr>
          <w:sz w:val="24"/>
        </w:rPr>
        <w:t>1. 工程名称：</w:t>
      </w:r>
      <w:r>
        <w:rPr>
          <w:rFonts w:hint="eastAsia" w:ascii="Times New Roman" w:hAnsi="Times New Roman" w:eastAsia="宋体" w:cs="Times New Roman"/>
          <w:sz w:val="24"/>
          <w:u w:val="single"/>
          <w:lang w:val="en-US" w:eastAsia="zh-CN"/>
        </w:rPr>
        <w:t xml:space="preserve">                                               ；</w:t>
      </w:r>
    </w:p>
    <w:p w14:paraId="2FAF183B">
      <w:pPr>
        <w:adjustRightInd w:val="0"/>
        <w:snapToGrid w:val="0"/>
        <w:spacing w:line="360" w:lineRule="auto"/>
        <w:ind w:firstLine="540" w:firstLineChars="225"/>
        <w:rPr>
          <w:sz w:val="24"/>
        </w:rPr>
      </w:pPr>
      <w:r>
        <w:rPr>
          <w:sz w:val="24"/>
        </w:rPr>
        <w:t>2. 工程地点：</w:t>
      </w:r>
      <w:r>
        <w:rPr>
          <w:sz w:val="24"/>
          <w:u w:val="single"/>
        </w:rPr>
        <w:t xml:space="preserve"> </w:t>
      </w:r>
      <w:r>
        <w:rPr>
          <w:rFonts w:hint="eastAsia"/>
          <w:sz w:val="24"/>
          <w:u w:val="single"/>
          <w:lang w:val="en-US" w:eastAsia="zh-CN"/>
        </w:rPr>
        <w:t>北京市门头沟区</w:t>
      </w:r>
      <w:r>
        <w:rPr>
          <w:sz w:val="24"/>
          <w:u w:val="single"/>
        </w:rPr>
        <w:t xml:space="preserve"> </w:t>
      </w:r>
      <w:r>
        <w:rPr>
          <w:sz w:val="24"/>
        </w:rPr>
        <w:t>；</w:t>
      </w:r>
    </w:p>
    <w:p w14:paraId="477DE47A">
      <w:pPr>
        <w:adjustRightInd w:val="0"/>
        <w:snapToGrid w:val="0"/>
        <w:spacing w:line="360" w:lineRule="auto"/>
        <w:ind w:firstLine="540" w:firstLineChars="225"/>
        <w:rPr>
          <w:sz w:val="24"/>
        </w:rPr>
      </w:pPr>
      <w:r>
        <w:rPr>
          <w:sz w:val="24"/>
        </w:rPr>
        <w:t>3. 工程规模：</w:t>
      </w:r>
      <w:r>
        <w:rPr>
          <w:sz w:val="24"/>
          <w:u w:val="single"/>
        </w:rPr>
        <w:t xml:space="preserve">           </w:t>
      </w:r>
      <w:r>
        <w:rPr>
          <w:rFonts w:hint="eastAsia"/>
          <w:sz w:val="24"/>
          <w:u w:val="single"/>
          <w:lang w:val="en-US" w:eastAsia="zh-CN"/>
        </w:rPr>
        <w:t xml:space="preserve"> </w:t>
      </w:r>
      <w:r>
        <w:rPr>
          <w:sz w:val="24"/>
          <w:u w:val="single"/>
        </w:rPr>
        <w:t xml:space="preserve">                                   </w:t>
      </w:r>
      <w:r>
        <w:rPr>
          <w:sz w:val="24"/>
        </w:rPr>
        <w:t>；</w:t>
      </w:r>
    </w:p>
    <w:p w14:paraId="2C3599AE">
      <w:pPr>
        <w:adjustRightInd w:val="0"/>
        <w:snapToGrid w:val="0"/>
        <w:spacing w:line="360" w:lineRule="auto"/>
        <w:ind w:firstLine="540" w:firstLineChars="225"/>
        <w:jc w:val="left"/>
        <w:rPr>
          <w:sz w:val="24"/>
        </w:rPr>
      </w:pPr>
      <w:r>
        <w:rPr>
          <w:rFonts w:ascii="Times New Roman" w:hAnsi="Times New Roman" w:eastAsia="宋体" w:cs="Times New Roman"/>
          <w:sz w:val="24"/>
        </w:rPr>
        <w:t>4. 工程范围：</w:t>
      </w:r>
      <w:r>
        <w:rPr>
          <w:u w:val="single"/>
        </w:rPr>
        <w:t xml:space="preserve"> </w:t>
      </w:r>
      <w:r>
        <w:rPr>
          <w:rFonts w:hint="eastAsia" w:ascii="Times New Roman" w:hAnsi="Times New Roman" w:eastAsia="宋体" w:cs="Times New Roman"/>
          <w:sz w:val="24"/>
          <w:u w:val="single"/>
          <w:lang w:val="en-US" w:eastAsia="zh-CN"/>
        </w:rPr>
        <w:t xml:space="preserve">                                                     </w:t>
      </w:r>
      <w:r>
        <w:rPr>
          <w:rFonts w:hint="eastAsia"/>
          <w:u w:val="single"/>
          <w:lang w:val="en-US" w:eastAsia="zh-CN"/>
        </w:rPr>
        <w:t>；</w:t>
      </w:r>
    </w:p>
    <w:p w14:paraId="262A1D1C">
      <w:pPr>
        <w:adjustRightInd w:val="0"/>
        <w:snapToGrid w:val="0"/>
        <w:spacing w:line="360" w:lineRule="auto"/>
        <w:ind w:firstLine="540" w:firstLineChars="225"/>
        <w:rPr>
          <w:sz w:val="24"/>
        </w:rPr>
      </w:pPr>
      <w:r>
        <w:rPr>
          <w:sz w:val="24"/>
        </w:rPr>
        <w:t xml:space="preserve">5. </w:t>
      </w:r>
      <w:r>
        <w:rPr>
          <w:rFonts w:hint="eastAsia"/>
          <w:sz w:val="24"/>
        </w:rPr>
        <w:t>工程建安投资</w:t>
      </w:r>
      <w:r>
        <w:rPr>
          <w:sz w:val="24"/>
        </w:rPr>
        <w:t>：</w:t>
      </w:r>
      <w:r>
        <w:rPr>
          <w:rFonts w:hint="eastAsia"/>
          <w:sz w:val="24"/>
          <w:u w:val="single"/>
        </w:rPr>
        <w:t xml:space="preserve"> </w:t>
      </w:r>
      <w:r>
        <w:rPr>
          <w:rFonts w:hint="eastAsia"/>
          <w:sz w:val="24"/>
          <w:u w:val="single"/>
          <w:lang w:val="en-US" w:eastAsia="zh-CN"/>
        </w:rPr>
        <w:t xml:space="preserve">      </w:t>
      </w:r>
      <w:r>
        <w:rPr>
          <w:sz w:val="24"/>
          <w:u w:val="single"/>
        </w:rPr>
        <w:t xml:space="preserve">  </w:t>
      </w:r>
      <w:r>
        <w:rPr>
          <w:sz w:val="24"/>
        </w:rPr>
        <w:t>。</w:t>
      </w:r>
    </w:p>
    <w:p w14:paraId="20FF4316">
      <w:pPr>
        <w:ind w:firstLine="420" w:firstLineChars="200"/>
        <w:outlineLvl w:val="0"/>
        <w:rPr>
          <w:rFonts w:hint="eastAsia"/>
          <w:b/>
          <w:sz w:val="24"/>
        </w:rPr>
      </w:pPr>
      <w:bookmarkStart w:id="789" w:name="_Toc9386"/>
      <w:bookmarkStart w:id="790" w:name="_Toc470187185"/>
      <w:bookmarkStart w:id="791" w:name="_Toc471218898"/>
      <w:bookmarkStart w:id="792" w:name="_Toc433185122"/>
      <w:r>
        <w:rPr>
          <w:rFonts w:hint="eastAsia"/>
        </w:rPr>
        <w:t>二、</w:t>
      </w:r>
      <w:r>
        <w:rPr>
          <w:b/>
          <w:sz w:val="24"/>
        </w:rPr>
        <w:t>词语定义</w:t>
      </w:r>
      <w:bookmarkEnd w:id="789"/>
      <w:bookmarkEnd w:id="790"/>
      <w:bookmarkEnd w:id="791"/>
    </w:p>
    <w:p w14:paraId="17A408EA">
      <w:pPr>
        <w:adjustRightInd w:val="0"/>
        <w:snapToGrid w:val="0"/>
        <w:spacing w:line="360" w:lineRule="auto"/>
        <w:ind w:firstLine="540" w:firstLineChars="225"/>
        <w:rPr>
          <w:sz w:val="24"/>
        </w:rPr>
      </w:pPr>
      <w:r>
        <w:rPr>
          <w:sz w:val="24"/>
        </w:rPr>
        <w:t>合同协议书中相关词语的含义与合同通用条款中的定义与解释相同。</w:t>
      </w:r>
    </w:p>
    <w:p w14:paraId="6C5D355C">
      <w:pPr>
        <w:pStyle w:val="4"/>
        <w:ind w:firstLine="424" w:firstLineChars="176"/>
        <w:jc w:val="both"/>
        <w:rPr>
          <w:rFonts w:ascii="Times New Roman" w:hAnsi="Times New Roman" w:eastAsia="宋体"/>
          <w:sz w:val="24"/>
          <w:szCs w:val="24"/>
        </w:rPr>
      </w:pPr>
      <w:bookmarkStart w:id="793" w:name="_Toc470187186"/>
      <w:bookmarkStart w:id="794" w:name="_Toc471218899"/>
      <w:r>
        <w:rPr>
          <w:rFonts w:ascii="Times New Roman" w:hAnsi="Times New Roman" w:eastAsia="宋体"/>
          <w:sz w:val="24"/>
          <w:szCs w:val="24"/>
        </w:rPr>
        <w:t>三、组成合同的文件</w:t>
      </w:r>
      <w:bookmarkEnd w:id="792"/>
      <w:bookmarkEnd w:id="793"/>
      <w:bookmarkEnd w:id="794"/>
    </w:p>
    <w:p w14:paraId="6DC7A8FB">
      <w:pPr>
        <w:adjustRightInd w:val="0"/>
        <w:snapToGrid w:val="0"/>
        <w:spacing w:line="360" w:lineRule="auto"/>
        <w:ind w:firstLine="540" w:firstLineChars="225"/>
        <w:rPr>
          <w:sz w:val="24"/>
        </w:rPr>
      </w:pPr>
      <w:r>
        <w:rPr>
          <w:sz w:val="24"/>
        </w:rPr>
        <w:t>1. 合同协议书；</w:t>
      </w:r>
    </w:p>
    <w:p w14:paraId="5EB5ADB1">
      <w:pPr>
        <w:adjustRightInd w:val="0"/>
        <w:snapToGrid w:val="0"/>
        <w:spacing w:line="360" w:lineRule="auto"/>
        <w:ind w:firstLine="540" w:firstLineChars="225"/>
        <w:rPr>
          <w:sz w:val="24"/>
          <w:highlight w:val="none"/>
        </w:rPr>
      </w:pPr>
      <w:r>
        <w:rPr>
          <w:sz w:val="24"/>
          <w:highlight w:val="none"/>
        </w:rPr>
        <w:t xml:space="preserve">2. </w:t>
      </w:r>
      <w:r>
        <w:rPr>
          <w:rFonts w:hint="eastAsia"/>
          <w:sz w:val="24"/>
          <w:highlight w:val="none"/>
          <w:lang w:eastAsia="zh-CN"/>
        </w:rPr>
        <w:t>中标通知书</w:t>
      </w:r>
      <w:r>
        <w:rPr>
          <w:sz w:val="24"/>
          <w:highlight w:val="none"/>
        </w:rPr>
        <w:t>；</w:t>
      </w:r>
    </w:p>
    <w:p w14:paraId="2C0C0E99">
      <w:pPr>
        <w:adjustRightInd w:val="0"/>
        <w:snapToGrid w:val="0"/>
        <w:spacing w:line="360" w:lineRule="auto"/>
        <w:ind w:firstLine="540" w:firstLineChars="225"/>
        <w:rPr>
          <w:sz w:val="24"/>
          <w:highlight w:val="none"/>
        </w:rPr>
      </w:pPr>
      <w:r>
        <w:rPr>
          <w:sz w:val="24"/>
          <w:highlight w:val="none"/>
        </w:rPr>
        <w:t xml:space="preserve">3. </w:t>
      </w:r>
      <w:r>
        <w:rPr>
          <w:rFonts w:hint="eastAsia"/>
          <w:sz w:val="24"/>
          <w:highlight w:val="none"/>
        </w:rPr>
        <w:t>应选函</w:t>
      </w:r>
      <w:r>
        <w:rPr>
          <w:sz w:val="24"/>
          <w:highlight w:val="none"/>
        </w:rPr>
        <w:t>；</w:t>
      </w:r>
    </w:p>
    <w:p w14:paraId="73797B6F">
      <w:pPr>
        <w:adjustRightInd w:val="0"/>
        <w:snapToGrid w:val="0"/>
        <w:spacing w:line="360" w:lineRule="auto"/>
        <w:ind w:firstLine="540" w:firstLineChars="225"/>
        <w:rPr>
          <w:sz w:val="24"/>
          <w:highlight w:val="none"/>
        </w:rPr>
      </w:pPr>
      <w:r>
        <w:rPr>
          <w:sz w:val="24"/>
          <w:highlight w:val="none"/>
        </w:rPr>
        <w:t xml:space="preserve">4. </w:t>
      </w:r>
      <w:r>
        <w:rPr>
          <w:rFonts w:hint="eastAsia"/>
          <w:sz w:val="24"/>
          <w:highlight w:val="none"/>
        </w:rPr>
        <w:t>比选</w:t>
      </w:r>
      <w:r>
        <w:rPr>
          <w:sz w:val="24"/>
          <w:highlight w:val="none"/>
        </w:rPr>
        <w:t>文件中的拟投入监理与相关服务人员、设备计划、监理大纲及相关服务方案或监理与相关服务建议书；</w:t>
      </w:r>
    </w:p>
    <w:p w14:paraId="2A16C9D1">
      <w:pPr>
        <w:adjustRightInd w:val="0"/>
        <w:snapToGrid w:val="0"/>
        <w:spacing w:line="360" w:lineRule="auto"/>
        <w:ind w:firstLine="540" w:firstLineChars="225"/>
        <w:rPr>
          <w:sz w:val="24"/>
        </w:rPr>
      </w:pPr>
      <w:r>
        <w:rPr>
          <w:sz w:val="24"/>
        </w:rPr>
        <w:t>5. 合同专用条款；</w:t>
      </w:r>
    </w:p>
    <w:p w14:paraId="6CAF9E16">
      <w:pPr>
        <w:adjustRightInd w:val="0"/>
        <w:snapToGrid w:val="0"/>
        <w:spacing w:line="360" w:lineRule="auto"/>
        <w:ind w:firstLine="540" w:firstLineChars="225"/>
        <w:rPr>
          <w:sz w:val="24"/>
        </w:rPr>
      </w:pPr>
      <w:r>
        <w:rPr>
          <w:sz w:val="24"/>
        </w:rPr>
        <w:t>6. 合同通用条款；</w:t>
      </w:r>
    </w:p>
    <w:p w14:paraId="67A16704">
      <w:pPr>
        <w:adjustRightInd w:val="0"/>
        <w:snapToGrid w:val="0"/>
        <w:spacing w:line="360" w:lineRule="auto"/>
        <w:ind w:firstLine="540" w:firstLineChars="225"/>
        <w:rPr>
          <w:sz w:val="24"/>
        </w:rPr>
      </w:pPr>
      <w:r>
        <w:rPr>
          <w:sz w:val="24"/>
        </w:rPr>
        <w:t>7. 本工程适用的监理与相关服务有关的规范、规程，及其他合同文件。</w:t>
      </w:r>
    </w:p>
    <w:p w14:paraId="50FB2355">
      <w:pPr>
        <w:adjustRightInd w:val="0"/>
        <w:snapToGrid w:val="0"/>
        <w:spacing w:line="360" w:lineRule="auto"/>
        <w:ind w:firstLine="540" w:firstLineChars="225"/>
        <w:rPr>
          <w:sz w:val="24"/>
        </w:rPr>
      </w:pPr>
      <w:r>
        <w:rPr>
          <w:sz w:val="24"/>
        </w:rPr>
        <w:t>合同签订后，</w:t>
      </w:r>
      <w:r>
        <w:rPr>
          <w:rFonts w:hint="eastAsia"/>
          <w:sz w:val="24"/>
        </w:rPr>
        <w:t>三</w:t>
      </w:r>
      <w:r>
        <w:rPr>
          <w:sz w:val="24"/>
        </w:rPr>
        <w:t>方依法签订的补充协议也是合同文件的组成部分。</w:t>
      </w:r>
    </w:p>
    <w:p w14:paraId="34A94511">
      <w:pPr>
        <w:pStyle w:val="4"/>
        <w:ind w:firstLine="424" w:firstLineChars="176"/>
        <w:jc w:val="both"/>
        <w:rPr>
          <w:rFonts w:ascii="Times New Roman" w:hAnsi="Times New Roman" w:eastAsia="宋体"/>
          <w:sz w:val="24"/>
          <w:szCs w:val="24"/>
        </w:rPr>
      </w:pPr>
      <w:bookmarkStart w:id="795" w:name="_Toc433185123"/>
      <w:bookmarkStart w:id="796" w:name="_Toc471218900"/>
      <w:bookmarkStart w:id="797" w:name="_Toc470187187"/>
      <w:r>
        <w:rPr>
          <w:rFonts w:ascii="Times New Roman" w:hAnsi="Times New Roman" w:eastAsia="宋体"/>
          <w:sz w:val="24"/>
          <w:szCs w:val="24"/>
        </w:rPr>
        <w:t>四、总监理工程师</w:t>
      </w:r>
      <w:bookmarkEnd w:id="795"/>
      <w:bookmarkEnd w:id="796"/>
      <w:bookmarkEnd w:id="797"/>
    </w:p>
    <w:p w14:paraId="788AC9AE">
      <w:pPr>
        <w:adjustRightInd w:val="0"/>
        <w:snapToGrid w:val="0"/>
        <w:spacing w:line="360" w:lineRule="auto"/>
        <w:ind w:firstLine="540" w:firstLineChars="225"/>
        <w:rPr>
          <w:sz w:val="24"/>
        </w:rPr>
      </w:pPr>
      <w:r>
        <w:rPr>
          <w:sz w:val="24"/>
        </w:rPr>
        <w:t>总监理工程师姓名：</w:t>
      </w:r>
      <w:r>
        <w:rPr>
          <w:sz w:val="24"/>
          <w:u w:val="single"/>
        </w:rPr>
        <w:t xml:space="preserve">               </w:t>
      </w:r>
      <w:r>
        <w:rPr>
          <w:sz w:val="24"/>
        </w:rPr>
        <w:t>，身份证号码：</w:t>
      </w:r>
      <w:r>
        <w:rPr>
          <w:sz w:val="24"/>
          <w:u w:val="single"/>
        </w:rPr>
        <w:t xml:space="preserve">                       </w:t>
      </w:r>
      <w:r>
        <w:rPr>
          <w:sz w:val="24"/>
        </w:rPr>
        <w:t>，注册号：</w:t>
      </w:r>
      <w:r>
        <w:rPr>
          <w:sz w:val="24"/>
          <w:u w:val="single"/>
        </w:rPr>
        <w:t xml:space="preserve">                          </w:t>
      </w:r>
      <w:r>
        <w:rPr>
          <w:sz w:val="24"/>
        </w:rPr>
        <w:t>。</w:t>
      </w:r>
    </w:p>
    <w:p w14:paraId="34A253C2">
      <w:pPr>
        <w:pStyle w:val="4"/>
        <w:ind w:firstLine="424" w:firstLineChars="176"/>
        <w:jc w:val="both"/>
        <w:rPr>
          <w:rFonts w:ascii="Times New Roman" w:hAnsi="Times New Roman" w:eastAsia="宋体"/>
          <w:sz w:val="24"/>
          <w:szCs w:val="24"/>
        </w:rPr>
      </w:pPr>
      <w:bookmarkStart w:id="798" w:name="_Toc471218901"/>
      <w:bookmarkStart w:id="799" w:name="_Toc470187188"/>
      <w:bookmarkStart w:id="800" w:name="_Toc433185124"/>
      <w:r>
        <w:rPr>
          <w:rFonts w:ascii="Times New Roman" w:hAnsi="Times New Roman" w:eastAsia="宋体"/>
          <w:sz w:val="24"/>
          <w:szCs w:val="24"/>
        </w:rPr>
        <w:t>五、签约酬金与补偿费用</w:t>
      </w:r>
      <w:bookmarkEnd w:id="798"/>
      <w:bookmarkEnd w:id="799"/>
      <w:bookmarkEnd w:id="800"/>
    </w:p>
    <w:p w14:paraId="678B5DF5">
      <w:pPr>
        <w:adjustRightInd w:val="0"/>
        <w:snapToGrid w:val="0"/>
        <w:spacing w:line="360" w:lineRule="auto"/>
        <w:ind w:firstLine="540" w:firstLineChars="225"/>
        <w:rPr>
          <w:sz w:val="24"/>
        </w:rPr>
      </w:pPr>
      <w:bookmarkStart w:id="801" w:name="_Toc433185125"/>
      <w:bookmarkStart w:id="802" w:name="_Toc471218902"/>
      <w:bookmarkStart w:id="803" w:name="_Toc470187189"/>
      <w:r>
        <w:rPr>
          <w:sz w:val="24"/>
        </w:rPr>
        <w:t>（一） 签约酬金（大写）：</w:t>
      </w:r>
      <w:r>
        <w:rPr>
          <w:sz w:val="24"/>
          <w:u w:val="single"/>
        </w:rPr>
        <w:t xml:space="preserve"> </w:t>
      </w:r>
      <w:r>
        <w:rPr>
          <w:rFonts w:hint="eastAsia"/>
          <w:sz w:val="24"/>
          <w:u w:val="single"/>
          <w:lang w:val="en-US" w:eastAsia="zh-CN"/>
        </w:rPr>
        <w:t xml:space="preserve">             </w:t>
      </w:r>
      <w:r>
        <w:rPr>
          <w:sz w:val="24"/>
          <w:u w:val="single"/>
        </w:rPr>
        <w:t xml:space="preserve">     </w:t>
      </w:r>
      <w:r>
        <w:rPr>
          <w:sz w:val="24"/>
        </w:rPr>
        <w:t xml:space="preserve">元 （¥ </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u w:val="single"/>
          <w:lang w:val="en-US" w:eastAsia="zh-CN"/>
        </w:rPr>
        <w:t>元</w:t>
      </w:r>
      <w:r>
        <w:rPr>
          <w:sz w:val="24"/>
          <w:u w:val="single"/>
        </w:rPr>
        <w:t xml:space="preserve">  </w:t>
      </w:r>
      <w:r>
        <w:rPr>
          <w:sz w:val="24"/>
        </w:rPr>
        <w:t>）。</w:t>
      </w:r>
    </w:p>
    <w:p w14:paraId="11F9992F">
      <w:pPr>
        <w:adjustRightInd w:val="0"/>
        <w:snapToGrid w:val="0"/>
        <w:spacing w:line="360" w:lineRule="auto"/>
        <w:ind w:firstLine="540" w:firstLineChars="225"/>
        <w:rPr>
          <w:sz w:val="24"/>
        </w:rPr>
      </w:pPr>
      <w:r>
        <w:rPr>
          <w:sz w:val="24"/>
        </w:rPr>
        <w:t>包括：</w:t>
      </w:r>
    </w:p>
    <w:p w14:paraId="29C8CAE1">
      <w:pPr>
        <w:adjustRightInd w:val="0"/>
        <w:snapToGrid w:val="0"/>
        <w:spacing w:line="360" w:lineRule="auto"/>
        <w:ind w:firstLine="540" w:firstLineChars="225"/>
        <w:rPr>
          <w:sz w:val="24"/>
        </w:rPr>
      </w:pPr>
      <w:r>
        <w:rPr>
          <w:sz w:val="24"/>
        </w:rPr>
        <w:t>1. 监理酬金：</w:t>
      </w:r>
      <w:r>
        <w:rPr>
          <w:sz w:val="24"/>
          <w:u w:val="single"/>
        </w:rPr>
        <w:t xml:space="preserve"> </w:t>
      </w:r>
      <w:r>
        <w:rPr>
          <w:rFonts w:hint="eastAsia"/>
          <w:sz w:val="24"/>
          <w:u w:val="single"/>
          <w:lang w:val="en-US" w:eastAsia="zh-CN"/>
        </w:rPr>
        <w:t xml:space="preserve">           </w:t>
      </w:r>
      <w:r>
        <w:rPr>
          <w:sz w:val="24"/>
          <w:u w:val="single"/>
        </w:rPr>
        <w:t xml:space="preserve">  </w:t>
      </w:r>
      <w:r>
        <w:rPr>
          <w:sz w:val="24"/>
        </w:rPr>
        <w:t xml:space="preserve">（¥ </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u w:val="single"/>
          <w:lang w:val="en-US" w:eastAsia="zh-CN"/>
        </w:rPr>
        <w:t>元</w:t>
      </w:r>
      <w:r>
        <w:rPr>
          <w:sz w:val="24"/>
          <w:u w:val="single"/>
        </w:rPr>
        <w:t xml:space="preserve">  </w:t>
      </w:r>
      <w:r>
        <w:rPr>
          <w:sz w:val="24"/>
        </w:rPr>
        <w:t>）。</w:t>
      </w:r>
    </w:p>
    <w:p w14:paraId="423387CB">
      <w:pPr>
        <w:adjustRightInd w:val="0"/>
        <w:snapToGrid w:val="0"/>
        <w:spacing w:line="360" w:lineRule="auto"/>
        <w:ind w:firstLine="540" w:firstLineChars="225"/>
        <w:rPr>
          <w:sz w:val="24"/>
        </w:rPr>
      </w:pPr>
      <w:r>
        <w:rPr>
          <w:sz w:val="24"/>
        </w:rPr>
        <w:t>2. 相关服务酬金：</w:t>
      </w:r>
      <w:r>
        <w:rPr>
          <w:sz w:val="24"/>
          <w:u w:val="single"/>
        </w:rPr>
        <w:t xml:space="preserve">            </w:t>
      </w:r>
      <w:r>
        <w:rPr>
          <w:rFonts w:hint="eastAsia"/>
          <w:sz w:val="24"/>
          <w:u w:val="single"/>
          <w:lang w:val="en-US" w:eastAsia="zh-CN"/>
        </w:rPr>
        <w:t xml:space="preserve"> </w:t>
      </w:r>
      <w:r>
        <w:rPr>
          <w:sz w:val="24"/>
          <w:u w:val="single"/>
        </w:rPr>
        <w:t xml:space="preserve">                  </w:t>
      </w:r>
      <w:r>
        <w:rPr>
          <w:sz w:val="24"/>
        </w:rPr>
        <w:t>。</w:t>
      </w:r>
    </w:p>
    <w:p w14:paraId="1033CFC6">
      <w:pPr>
        <w:adjustRightInd w:val="0"/>
        <w:snapToGrid w:val="0"/>
        <w:spacing w:line="360" w:lineRule="auto"/>
        <w:ind w:firstLine="540" w:firstLineChars="225"/>
        <w:rPr>
          <w:sz w:val="24"/>
        </w:rPr>
      </w:pPr>
      <w:r>
        <w:rPr>
          <w:sz w:val="24"/>
        </w:rPr>
        <w:t>其中：</w:t>
      </w:r>
    </w:p>
    <w:p w14:paraId="013C55FF">
      <w:pPr>
        <w:adjustRightInd w:val="0"/>
        <w:snapToGrid w:val="0"/>
        <w:spacing w:line="360" w:lineRule="auto"/>
        <w:ind w:firstLine="540" w:firstLineChars="225"/>
        <w:rPr>
          <w:sz w:val="24"/>
        </w:rPr>
      </w:pPr>
      <w:r>
        <w:rPr>
          <w:sz w:val="24"/>
        </w:rPr>
        <w:t>（1）保修期（含养护）服务酬金：</w:t>
      </w:r>
      <w:r>
        <w:rPr>
          <w:sz w:val="24"/>
          <w:u w:val="single"/>
        </w:rPr>
        <w:t xml:space="preserve">     </w:t>
      </w:r>
      <w:r>
        <w:rPr>
          <w:rFonts w:hint="eastAsia"/>
          <w:sz w:val="24"/>
          <w:u w:val="single"/>
          <w:lang w:val="en-US" w:eastAsia="zh-CN"/>
        </w:rPr>
        <w:t xml:space="preserve"> </w:t>
      </w:r>
      <w:r>
        <w:rPr>
          <w:sz w:val="24"/>
          <w:u w:val="single"/>
        </w:rPr>
        <w:t xml:space="preserve">         </w:t>
      </w:r>
      <w:r>
        <w:rPr>
          <w:sz w:val="24"/>
        </w:rPr>
        <w:t>。</w:t>
      </w:r>
    </w:p>
    <w:p w14:paraId="6C4A72A1">
      <w:pPr>
        <w:adjustRightInd w:val="0"/>
        <w:snapToGrid w:val="0"/>
        <w:spacing w:line="360" w:lineRule="auto"/>
        <w:ind w:firstLine="540" w:firstLineChars="225"/>
        <w:rPr>
          <w:sz w:val="24"/>
        </w:rPr>
      </w:pPr>
      <w:r>
        <w:rPr>
          <w:sz w:val="24"/>
        </w:rPr>
        <w:t>（2）其他相关服务酬金：</w:t>
      </w:r>
      <w:r>
        <w:rPr>
          <w:sz w:val="24"/>
          <w:u w:val="single"/>
        </w:rPr>
        <w:t xml:space="preserve">          </w:t>
      </w:r>
      <w:r>
        <w:rPr>
          <w:rFonts w:hint="eastAsia"/>
          <w:sz w:val="24"/>
          <w:u w:val="single"/>
          <w:lang w:val="en-US" w:eastAsia="zh-CN"/>
        </w:rPr>
        <w:t xml:space="preserve"> </w:t>
      </w:r>
      <w:r>
        <w:rPr>
          <w:sz w:val="24"/>
          <w:u w:val="single"/>
        </w:rPr>
        <w:t xml:space="preserve">           </w:t>
      </w:r>
      <w:r>
        <w:rPr>
          <w:sz w:val="24"/>
        </w:rPr>
        <w:t>。</w:t>
      </w:r>
    </w:p>
    <w:p w14:paraId="33FB4285">
      <w:pPr>
        <w:adjustRightInd w:val="0"/>
        <w:snapToGrid w:val="0"/>
        <w:spacing w:line="360" w:lineRule="auto"/>
        <w:ind w:firstLine="540" w:firstLineChars="225"/>
        <w:rPr>
          <w:sz w:val="24"/>
        </w:rPr>
      </w:pPr>
      <w:r>
        <w:rPr>
          <w:sz w:val="24"/>
        </w:rPr>
        <w:t>（二） 委托人不提供或部分提供相应的人员、房屋、资料、设备、设施时的补偿费用（大写）：</w:t>
      </w:r>
      <w:r>
        <w:rPr>
          <w:sz w:val="24"/>
          <w:u w:val="single"/>
        </w:rPr>
        <w:t xml:space="preserve">       </w:t>
      </w:r>
      <w:r>
        <w:rPr>
          <w:rFonts w:hint="eastAsia"/>
          <w:sz w:val="24"/>
          <w:u w:val="single"/>
          <w:lang w:val="en-US" w:eastAsia="zh-CN"/>
        </w:rPr>
        <w:t xml:space="preserve"> </w:t>
      </w:r>
      <w:r>
        <w:rPr>
          <w:sz w:val="24"/>
          <w:u w:val="single"/>
        </w:rPr>
        <w:t xml:space="preserve">           </w:t>
      </w:r>
      <w:r>
        <w:rPr>
          <w:sz w:val="24"/>
        </w:rPr>
        <w:t>元（¥          ）。</w:t>
      </w:r>
    </w:p>
    <w:p w14:paraId="2894259A">
      <w:pPr>
        <w:pStyle w:val="4"/>
        <w:ind w:firstLine="424" w:firstLineChars="176"/>
        <w:jc w:val="both"/>
        <w:rPr>
          <w:rFonts w:ascii="Times New Roman" w:hAnsi="Times New Roman" w:eastAsia="宋体"/>
          <w:sz w:val="24"/>
          <w:szCs w:val="24"/>
        </w:rPr>
      </w:pPr>
      <w:r>
        <w:rPr>
          <w:rFonts w:ascii="Times New Roman" w:hAnsi="Times New Roman" w:eastAsia="宋体"/>
          <w:sz w:val="24"/>
          <w:szCs w:val="24"/>
        </w:rPr>
        <w:t>六、期限</w:t>
      </w:r>
      <w:bookmarkEnd w:id="801"/>
      <w:bookmarkEnd w:id="802"/>
      <w:bookmarkEnd w:id="803"/>
    </w:p>
    <w:p w14:paraId="48E2045C">
      <w:pPr>
        <w:adjustRightInd w:val="0"/>
        <w:snapToGrid w:val="0"/>
        <w:spacing w:line="360" w:lineRule="auto"/>
        <w:ind w:firstLine="540" w:firstLineChars="225"/>
        <w:rPr>
          <w:rFonts w:hint="eastAsia"/>
          <w:sz w:val="24"/>
        </w:rPr>
      </w:pPr>
      <w:r>
        <w:rPr>
          <w:sz w:val="24"/>
        </w:rPr>
        <w:t>1. 监理期限：</w:t>
      </w:r>
    </w:p>
    <w:p w14:paraId="2873A3B6">
      <w:pPr>
        <w:adjustRightInd w:val="0"/>
        <w:snapToGrid w:val="0"/>
        <w:spacing w:line="360" w:lineRule="auto"/>
        <w:ind w:firstLine="540" w:firstLineChars="225"/>
        <w:rPr>
          <w:sz w:val="24"/>
        </w:rPr>
      </w:pPr>
      <w:r>
        <w:rPr>
          <w:sz w:val="24"/>
        </w:rPr>
        <w:t>自</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日始，至</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日止；共计</w:t>
      </w:r>
      <w:r>
        <w:rPr>
          <w:sz w:val="24"/>
          <w:u w:val="single"/>
        </w:rPr>
        <w:t xml:space="preserve">    </w:t>
      </w:r>
      <w:r>
        <w:rPr>
          <w:sz w:val="24"/>
        </w:rPr>
        <w:t>天。</w:t>
      </w:r>
    </w:p>
    <w:p w14:paraId="4BF468D9">
      <w:pPr>
        <w:adjustRightInd w:val="0"/>
        <w:snapToGrid w:val="0"/>
        <w:spacing w:line="360" w:lineRule="auto"/>
        <w:ind w:firstLine="540" w:firstLineChars="225"/>
        <w:rPr>
          <w:sz w:val="24"/>
        </w:rPr>
      </w:pPr>
      <w:r>
        <w:rPr>
          <w:sz w:val="24"/>
        </w:rPr>
        <w:t>2. 相关服务期限：</w:t>
      </w:r>
    </w:p>
    <w:p w14:paraId="23724A9C">
      <w:pPr>
        <w:adjustRightInd w:val="0"/>
        <w:snapToGrid w:val="0"/>
        <w:spacing w:line="460" w:lineRule="exact"/>
        <w:ind w:firstLine="576" w:firstLineChars="240"/>
        <w:rPr>
          <w:rFonts w:hint="eastAsia"/>
          <w:sz w:val="24"/>
        </w:rPr>
      </w:pPr>
      <w:r>
        <w:rPr>
          <w:rFonts w:hint="eastAsia"/>
          <w:sz w:val="24"/>
        </w:rPr>
        <w:t>（1）养护期服务期限自实际竣工日期至</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日止。</w:t>
      </w:r>
    </w:p>
    <w:p w14:paraId="48B3E4C8">
      <w:pPr>
        <w:adjustRightInd w:val="0"/>
        <w:snapToGrid w:val="0"/>
        <w:spacing w:line="460" w:lineRule="exact"/>
        <w:ind w:firstLine="576" w:firstLineChars="240"/>
        <w:rPr>
          <w:sz w:val="24"/>
        </w:rPr>
      </w:pPr>
      <w:r>
        <w:rPr>
          <w:sz w:val="24"/>
        </w:rPr>
        <w:t>（2）其他相关服务期限自</w:t>
      </w:r>
      <w:r>
        <w:rPr>
          <w:sz w:val="24"/>
          <w:u w:val="single"/>
        </w:rPr>
        <w:t xml:space="preserve">      </w:t>
      </w:r>
      <w:r>
        <w:rPr>
          <w:sz w:val="24"/>
        </w:rPr>
        <w:t>年</w:t>
      </w:r>
      <w:r>
        <w:rPr>
          <w:sz w:val="24"/>
          <w:u w:val="single"/>
        </w:rPr>
        <w:t xml:space="preserve"> </w:t>
      </w:r>
      <w:r>
        <w:rPr>
          <w:rFonts w:hint="eastAsia"/>
          <w:sz w:val="24"/>
          <w:u w:val="single"/>
        </w:rPr>
        <w:t xml:space="preserve"> </w:t>
      </w:r>
      <w:r>
        <w:rPr>
          <w:sz w:val="24"/>
          <w:u w:val="single"/>
        </w:rPr>
        <w:t xml:space="preserve"> </w:t>
      </w:r>
      <w:r>
        <w:rPr>
          <w:sz w:val="24"/>
        </w:rPr>
        <w:t>月</w:t>
      </w:r>
      <w:r>
        <w:rPr>
          <w:sz w:val="24"/>
          <w:u w:val="single"/>
        </w:rPr>
        <w:t xml:space="preserve">  </w:t>
      </w:r>
      <w:r>
        <w:rPr>
          <w:rFonts w:hint="eastAsia"/>
          <w:sz w:val="24"/>
          <w:u w:val="single"/>
        </w:rPr>
        <w:t xml:space="preserve"> </w:t>
      </w:r>
      <w:r>
        <w:rPr>
          <w:sz w:val="24"/>
        </w:rPr>
        <w:t>日始，至</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日止。</w:t>
      </w:r>
    </w:p>
    <w:p w14:paraId="5ADE5C32">
      <w:pPr>
        <w:pStyle w:val="4"/>
        <w:ind w:firstLine="424" w:firstLineChars="176"/>
        <w:jc w:val="both"/>
        <w:rPr>
          <w:rFonts w:ascii="Times New Roman" w:hAnsi="Times New Roman" w:eastAsia="宋体"/>
          <w:sz w:val="24"/>
          <w:szCs w:val="24"/>
        </w:rPr>
      </w:pPr>
      <w:bookmarkStart w:id="804" w:name="_Toc471218903"/>
      <w:bookmarkStart w:id="805" w:name="_Toc470187190"/>
      <w:bookmarkStart w:id="806" w:name="_Toc433185126"/>
      <w:r>
        <w:rPr>
          <w:rFonts w:ascii="Times New Roman" w:hAnsi="Times New Roman" w:eastAsia="宋体"/>
          <w:sz w:val="24"/>
          <w:szCs w:val="24"/>
        </w:rPr>
        <w:t>七、</w:t>
      </w:r>
      <w:r>
        <w:rPr>
          <w:rFonts w:hint="eastAsia" w:ascii="Times New Roman" w:hAnsi="Times New Roman" w:eastAsia="宋体"/>
          <w:sz w:val="24"/>
          <w:szCs w:val="24"/>
        </w:rPr>
        <w:t>各</w:t>
      </w:r>
      <w:r>
        <w:rPr>
          <w:rFonts w:ascii="Times New Roman" w:hAnsi="Times New Roman" w:eastAsia="宋体"/>
          <w:sz w:val="24"/>
          <w:szCs w:val="24"/>
        </w:rPr>
        <w:t>方承诺</w:t>
      </w:r>
      <w:bookmarkEnd w:id="804"/>
      <w:bookmarkEnd w:id="805"/>
      <w:bookmarkEnd w:id="806"/>
    </w:p>
    <w:p w14:paraId="1AC2FE53">
      <w:pPr>
        <w:adjustRightInd w:val="0"/>
        <w:snapToGrid w:val="0"/>
        <w:spacing w:line="360" w:lineRule="auto"/>
        <w:ind w:firstLine="540" w:firstLineChars="225"/>
        <w:rPr>
          <w:sz w:val="24"/>
        </w:rPr>
      </w:pPr>
      <w:r>
        <w:rPr>
          <w:sz w:val="24"/>
        </w:rPr>
        <w:t>1. 监理人向委托人承诺，按照合同约定提供监理与相关服务。</w:t>
      </w:r>
    </w:p>
    <w:p w14:paraId="5BEADDD3">
      <w:pPr>
        <w:adjustRightInd w:val="0"/>
        <w:snapToGrid w:val="0"/>
        <w:spacing w:line="360" w:lineRule="auto"/>
        <w:ind w:firstLine="540" w:firstLineChars="225"/>
        <w:rPr>
          <w:sz w:val="24"/>
        </w:rPr>
      </w:pPr>
      <w:r>
        <w:rPr>
          <w:rFonts w:hint="eastAsia"/>
          <w:sz w:val="24"/>
        </w:rPr>
        <w:t>2. 项目管理人向委托人承诺，做好代建相关</w:t>
      </w:r>
      <w:r>
        <w:rPr>
          <w:sz w:val="24"/>
        </w:rPr>
        <w:t>服务</w:t>
      </w:r>
      <w:r>
        <w:rPr>
          <w:rFonts w:hint="eastAsia"/>
          <w:sz w:val="24"/>
        </w:rPr>
        <w:t>工作</w:t>
      </w:r>
      <w:r>
        <w:rPr>
          <w:sz w:val="24"/>
        </w:rPr>
        <w:t>。</w:t>
      </w:r>
    </w:p>
    <w:p w14:paraId="7CDE1C56">
      <w:pPr>
        <w:adjustRightInd w:val="0"/>
        <w:snapToGrid w:val="0"/>
        <w:spacing w:line="360" w:lineRule="auto"/>
        <w:ind w:firstLine="540" w:firstLineChars="225"/>
        <w:rPr>
          <w:sz w:val="24"/>
        </w:rPr>
      </w:pPr>
      <w:r>
        <w:rPr>
          <w:rFonts w:hint="eastAsia"/>
          <w:sz w:val="24"/>
        </w:rPr>
        <w:t>3</w:t>
      </w:r>
      <w:r>
        <w:rPr>
          <w:sz w:val="24"/>
        </w:rPr>
        <w:t>. 委托人向监理人承诺，按照合同约定提供相应的人员、房屋、资料、设备、设施，并按照合同约定支付酬金。</w:t>
      </w:r>
    </w:p>
    <w:p w14:paraId="7D207A1D">
      <w:pPr>
        <w:pStyle w:val="4"/>
        <w:ind w:firstLine="424" w:firstLineChars="176"/>
        <w:jc w:val="both"/>
        <w:rPr>
          <w:rFonts w:ascii="Times New Roman" w:hAnsi="Times New Roman" w:eastAsia="宋体"/>
          <w:sz w:val="24"/>
          <w:szCs w:val="24"/>
        </w:rPr>
      </w:pPr>
      <w:bookmarkStart w:id="807" w:name="_Toc433185127"/>
      <w:bookmarkStart w:id="808" w:name="_Toc471218904"/>
      <w:bookmarkStart w:id="809" w:name="_Toc470187191"/>
      <w:r>
        <w:rPr>
          <w:rFonts w:ascii="Times New Roman" w:hAnsi="Times New Roman" w:eastAsia="宋体"/>
          <w:sz w:val="24"/>
          <w:szCs w:val="24"/>
        </w:rPr>
        <w:t>八、合同订立</w:t>
      </w:r>
      <w:bookmarkEnd w:id="807"/>
      <w:bookmarkEnd w:id="808"/>
      <w:bookmarkEnd w:id="809"/>
    </w:p>
    <w:p w14:paraId="38FE6CC9">
      <w:pPr>
        <w:adjustRightInd w:val="0"/>
        <w:snapToGrid w:val="0"/>
        <w:spacing w:line="360" w:lineRule="auto"/>
        <w:ind w:firstLine="540" w:firstLineChars="225"/>
        <w:rPr>
          <w:sz w:val="24"/>
        </w:rPr>
      </w:pPr>
      <w:r>
        <w:rPr>
          <w:sz w:val="24"/>
        </w:rPr>
        <w:t>1. 订立时间：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297B3EC">
      <w:pPr>
        <w:adjustRightInd w:val="0"/>
        <w:snapToGrid w:val="0"/>
        <w:spacing w:line="360" w:lineRule="auto"/>
        <w:ind w:firstLine="540" w:firstLineChars="225"/>
        <w:rPr>
          <w:sz w:val="24"/>
        </w:rPr>
      </w:pPr>
      <w:r>
        <w:rPr>
          <w:sz w:val="24"/>
        </w:rPr>
        <w:t>2. 订立地点：</w:t>
      </w:r>
      <w:r>
        <w:rPr>
          <w:sz w:val="24"/>
          <w:u w:val="single"/>
        </w:rPr>
        <w:t xml:space="preserve">   </w:t>
      </w:r>
      <w:r>
        <w:rPr>
          <w:rFonts w:hint="eastAsia"/>
          <w:sz w:val="24"/>
          <w:u w:val="single"/>
          <w:lang w:val="en-US" w:eastAsia="zh-CN"/>
        </w:rPr>
        <w:t>北京市门头沟区</w:t>
      </w:r>
      <w:r>
        <w:rPr>
          <w:sz w:val="24"/>
          <w:u w:val="single"/>
        </w:rPr>
        <w:t xml:space="preserve">    </w:t>
      </w:r>
      <w:r>
        <w:rPr>
          <w:sz w:val="24"/>
        </w:rPr>
        <w:t xml:space="preserve"> 。</w:t>
      </w:r>
    </w:p>
    <w:p w14:paraId="26665B58">
      <w:pPr>
        <w:adjustRightInd w:val="0"/>
        <w:snapToGrid w:val="0"/>
        <w:spacing w:line="360" w:lineRule="auto"/>
        <w:ind w:firstLine="540" w:firstLineChars="225"/>
        <w:rPr>
          <w:rFonts w:hint="eastAsia"/>
          <w:sz w:val="24"/>
        </w:rPr>
      </w:pPr>
      <w:r>
        <w:rPr>
          <w:sz w:val="24"/>
        </w:rPr>
        <w:t>3. 合同一式</w:t>
      </w:r>
      <w:r>
        <w:rPr>
          <w:sz w:val="24"/>
          <w:u w:val="single"/>
        </w:rPr>
        <w:t xml:space="preserve">  </w:t>
      </w:r>
      <w:r>
        <w:rPr>
          <w:rFonts w:hint="eastAsia"/>
          <w:sz w:val="24"/>
          <w:u w:val="single"/>
        </w:rPr>
        <w:t>拾贰</w:t>
      </w:r>
      <w:r>
        <w:rPr>
          <w:sz w:val="24"/>
          <w:u w:val="single"/>
        </w:rPr>
        <w:t xml:space="preserve">   </w:t>
      </w:r>
      <w:r>
        <w:rPr>
          <w:sz w:val="24"/>
        </w:rPr>
        <w:t>份，具有同等法律效力，</w:t>
      </w:r>
      <w:r>
        <w:rPr>
          <w:rFonts w:hint="eastAsia"/>
          <w:sz w:val="24"/>
        </w:rPr>
        <w:t>三</w:t>
      </w:r>
      <w:r>
        <w:rPr>
          <w:sz w:val="24"/>
        </w:rPr>
        <w:t>方各执</w:t>
      </w:r>
      <w:r>
        <w:rPr>
          <w:sz w:val="24"/>
          <w:u w:val="single"/>
        </w:rPr>
        <w:t xml:space="preserve">  </w:t>
      </w:r>
      <w:r>
        <w:rPr>
          <w:rFonts w:hint="eastAsia"/>
          <w:sz w:val="24"/>
          <w:u w:val="single"/>
        </w:rPr>
        <w:t>肆</w:t>
      </w:r>
      <w:r>
        <w:rPr>
          <w:sz w:val="24"/>
          <w:u w:val="single"/>
        </w:rPr>
        <w:t xml:space="preserve">  </w:t>
      </w:r>
      <w:r>
        <w:rPr>
          <w:sz w:val="24"/>
        </w:rPr>
        <w:t>份</w:t>
      </w:r>
      <w:r>
        <w:rPr>
          <w:rFonts w:hint="eastAsia"/>
          <w:sz w:val="24"/>
        </w:rPr>
        <w:t>。</w:t>
      </w:r>
    </w:p>
    <w:p w14:paraId="1FE7CA27">
      <w:pPr>
        <w:adjustRightInd w:val="0"/>
        <w:snapToGrid w:val="0"/>
        <w:spacing w:line="360" w:lineRule="auto"/>
        <w:ind w:firstLine="540" w:firstLineChars="225"/>
        <w:rPr>
          <w:sz w:val="24"/>
        </w:rPr>
      </w:pPr>
      <w:r>
        <w:rPr>
          <w:rFonts w:hint="eastAsia"/>
          <w:sz w:val="24"/>
        </w:rPr>
        <w:t>4.本合同自合同三方法定代表人或其委托代理人签字或盖章并加盖三方公章后生效。</w:t>
      </w:r>
    </w:p>
    <w:p w14:paraId="416FB073">
      <w:pPr>
        <w:adjustRightInd w:val="0"/>
        <w:snapToGrid w:val="0"/>
        <w:spacing w:line="360" w:lineRule="auto"/>
        <w:rPr>
          <w:rFonts w:hint="eastAsia"/>
          <w:sz w:val="24"/>
        </w:rPr>
      </w:pPr>
    </w:p>
    <w:p w14:paraId="05045695">
      <w:pPr>
        <w:adjustRightInd w:val="0"/>
        <w:snapToGrid w:val="0"/>
        <w:spacing w:line="360" w:lineRule="auto"/>
        <w:ind w:firstLine="540" w:firstLineChars="225"/>
        <w:rPr>
          <w:rFonts w:hint="eastAsia"/>
          <w:sz w:val="24"/>
        </w:rPr>
      </w:pPr>
    </w:p>
    <w:p w14:paraId="0034100C">
      <w:pPr>
        <w:adjustRightInd w:val="0"/>
        <w:snapToGrid w:val="0"/>
        <w:spacing w:line="360" w:lineRule="auto"/>
        <w:ind w:firstLine="540" w:firstLineChars="225"/>
        <w:rPr>
          <w:rFonts w:hint="eastAsia"/>
          <w:sz w:val="24"/>
        </w:rPr>
      </w:pPr>
    </w:p>
    <w:p w14:paraId="0E082A01">
      <w:pPr>
        <w:adjustRightInd w:val="0"/>
        <w:snapToGrid w:val="0"/>
        <w:spacing w:line="360" w:lineRule="auto"/>
        <w:rPr>
          <w:sz w:val="24"/>
        </w:rPr>
      </w:pPr>
      <w:r>
        <w:rPr>
          <w:sz w:val="24"/>
        </w:rPr>
        <w:t>委托人：</w:t>
      </w:r>
      <w:r>
        <w:rPr>
          <w:sz w:val="24"/>
          <w:u w:val="single"/>
        </w:rPr>
        <w:t xml:space="preserve">     （盖章）         </w:t>
      </w:r>
      <w:r>
        <w:rPr>
          <w:sz w:val="24"/>
        </w:rPr>
        <w:t xml:space="preserve">      </w:t>
      </w:r>
      <w:r>
        <w:rPr>
          <w:rFonts w:hint="eastAsia"/>
          <w:sz w:val="24"/>
        </w:rPr>
        <w:t>项目管理</w:t>
      </w:r>
      <w:r>
        <w:rPr>
          <w:sz w:val="24"/>
        </w:rPr>
        <w:t>人：</w:t>
      </w:r>
      <w:r>
        <w:rPr>
          <w:sz w:val="24"/>
          <w:u w:val="single"/>
        </w:rPr>
        <w:t xml:space="preserve">     （盖章）          </w:t>
      </w:r>
    </w:p>
    <w:p w14:paraId="3DF49841">
      <w:pPr>
        <w:adjustRightInd w:val="0"/>
        <w:snapToGrid w:val="0"/>
        <w:spacing w:line="360" w:lineRule="auto"/>
        <w:rPr>
          <w:sz w:val="24"/>
          <w:u w:val="single"/>
        </w:rPr>
      </w:pPr>
      <w:r>
        <w:rPr>
          <w:sz w:val="24"/>
        </w:rPr>
        <w:t>营业执照号：</w:t>
      </w:r>
      <w:r>
        <w:rPr>
          <w:sz w:val="24"/>
          <w:u w:val="single"/>
        </w:rPr>
        <w:t xml:space="preserve">                  </w:t>
      </w:r>
      <w:r>
        <w:rPr>
          <w:sz w:val="24"/>
        </w:rPr>
        <w:t xml:space="preserve">      营业执照号：</w:t>
      </w:r>
      <w:r>
        <w:rPr>
          <w:sz w:val="24"/>
          <w:u w:val="single"/>
        </w:rPr>
        <w:t xml:space="preserve">                   </w:t>
      </w:r>
    </w:p>
    <w:p w14:paraId="1D553938">
      <w:pPr>
        <w:adjustRightInd w:val="0"/>
        <w:snapToGrid w:val="0"/>
        <w:spacing w:line="360" w:lineRule="auto"/>
        <w:rPr>
          <w:sz w:val="24"/>
        </w:rPr>
      </w:pPr>
      <w:r>
        <w:rPr>
          <w:sz w:val="24"/>
        </w:rPr>
        <w:t xml:space="preserve">                                    资质证书编号：</w:t>
      </w:r>
      <w:r>
        <w:rPr>
          <w:sz w:val="24"/>
          <w:u w:val="single"/>
        </w:rPr>
        <w:t xml:space="preserve">                 </w:t>
      </w:r>
      <w:r>
        <w:rPr>
          <w:sz w:val="24"/>
        </w:rPr>
        <w:t xml:space="preserve">        </w:t>
      </w:r>
    </w:p>
    <w:p w14:paraId="7EB83003">
      <w:pPr>
        <w:adjustRightInd w:val="0"/>
        <w:snapToGrid w:val="0"/>
        <w:spacing w:line="360" w:lineRule="auto"/>
        <w:rPr>
          <w:sz w:val="24"/>
        </w:rPr>
      </w:pPr>
      <w:r>
        <w:rPr>
          <w:sz w:val="24"/>
        </w:rPr>
        <w:t>住所：</w:t>
      </w:r>
      <w:r>
        <w:rPr>
          <w:sz w:val="24"/>
          <w:u w:val="single"/>
        </w:rPr>
        <w:t xml:space="preserve">                        </w:t>
      </w:r>
      <w:r>
        <w:rPr>
          <w:sz w:val="24"/>
        </w:rPr>
        <w:t xml:space="preserve">      住所：</w:t>
      </w:r>
      <w:r>
        <w:rPr>
          <w:sz w:val="24"/>
          <w:u w:val="single"/>
        </w:rPr>
        <w:t xml:space="preserve">                         </w:t>
      </w:r>
    </w:p>
    <w:p w14:paraId="69E31002">
      <w:pPr>
        <w:adjustRightInd w:val="0"/>
        <w:snapToGrid w:val="0"/>
        <w:spacing w:line="360" w:lineRule="auto"/>
        <w:rPr>
          <w:sz w:val="24"/>
        </w:rPr>
      </w:pPr>
      <w:r>
        <w:rPr>
          <w:sz w:val="24"/>
        </w:rPr>
        <w:t>邮政编码：</w:t>
      </w:r>
      <w:r>
        <w:rPr>
          <w:sz w:val="24"/>
          <w:u w:val="single"/>
        </w:rPr>
        <w:t xml:space="preserve">                    </w:t>
      </w:r>
      <w:r>
        <w:rPr>
          <w:sz w:val="24"/>
        </w:rPr>
        <w:t xml:space="preserve">      邮政编码：</w:t>
      </w:r>
      <w:r>
        <w:rPr>
          <w:sz w:val="24"/>
          <w:u w:val="single"/>
        </w:rPr>
        <w:t xml:space="preserve">                     </w:t>
      </w:r>
    </w:p>
    <w:p w14:paraId="00880437">
      <w:pPr>
        <w:adjustRightInd w:val="0"/>
        <w:snapToGrid w:val="0"/>
        <w:spacing w:line="360" w:lineRule="auto"/>
        <w:rPr>
          <w:sz w:val="24"/>
        </w:rPr>
      </w:pPr>
      <w:r>
        <w:rPr>
          <w:sz w:val="24"/>
        </w:rPr>
        <w:t>法定代表人或其委托                  法定代表人或其委托</w:t>
      </w:r>
    </w:p>
    <w:p w14:paraId="73DAFE8D">
      <w:pPr>
        <w:adjustRightInd w:val="0"/>
        <w:snapToGrid w:val="0"/>
        <w:spacing w:line="360" w:lineRule="auto"/>
        <w:rPr>
          <w:sz w:val="24"/>
        </w:rPr>
      </w:pPr>
      <w:r>
        <w:rPr>
          <w:sz w:val="24"/>
        </w:rPr>
        <w:t>代理人：</w:t>
      </w:r>
      <w:r>
        <w:rPr>
          <w:sz w:val="24"/>
          <w:u w:val="single"/>
        </w:rPr>
        <w:t>（签字</w:t>
      </w:r>
      <w:r>
        <w:rPr>
          <w:rFonts w:hint="eastAsia"/>
          <w:sz w:val="24"/>
          <w:u w:val="single"/>
        </w:rPr>
        <w:t>或盖章</w:t>
      </w:r>
      <w:r>
        <w:rPr>
          <w:sz w:val="24"/>
          <w:u w:val="single"/>
        </w:rPr>
        <w:t xml:space="preserve">）        </w:t>
      </w:r>
      <w:r>
        <w:rPr>
          <w:sz w:val="24"/>
        </w:rPr>
        <w:t xml:space="preserve">       代理人：</w:t>
      </w:r>
      <w:r>
        <w:rPr>
          <w:sz w:val="24"/>
          <w:u w:val="single"/>
        </w:rPr>
        <w:t xml:space="preserve"> （签字</w:t>
      </w:r>
      <w:r>
        <w:rPr>
          <w:rFonts w:hint="eastAsia"/>
          <w:sz w:val="24"/>
          <w:u w:val="single"/>
        </w:rPr>
        <w:t>或盖章</w:t>
      </w:r>
      <w:r>
        <w:rPr>
          <w:sz w:val="24"/>
          <w:u w:val="single"/>
        </w:rPr>
        <w:t xml:space="preserve">）              </w:t>
      </w:r>
    </w:p>
    <w:p w14:paraId="29869A3F">
      <w:pPr>
        <w:adjustRightInd w:val="0"/>
        <w:snapToGrid w:val="0"/>
        <w:spacing w:line="360" w:lineRule="auto"/>
        <w:rPr>
          <w:sz w:val="24"/>
        </w:rPr>
      </w:pPr>
      <w:r>
        <w:rPr>
          <w:sz w:val="24"/>
        </w:rPr>
        <w:t>开户银行：</w:t>
      </w:r>
      <w:r>
        <w:rPr>
          <w:sz w:val="24"/>
          <w:u w:val="single"/>
        </w:rPr>
        <w:t xml:space="preserve">                    </w:t>
      </w:r>
      <w:r>
        <w:rPr>
          <w:sz w:val="24"/>
        </w:rPr>
        <w:t xml:space="preserve">      开户银行：</w:t>
      </w:r>
      <w:r>
        <w:rPr>
          <w:sz w:val="24"/>
          <w:u w:val="single"/>
        </w:rPr>
        <w:t xml:space="preserve">                     </w:t>
      </w:r>
    </w:p>
    <w:p w14:paraId="343CC190">
      <w:pPr>
        <w:adjustRightInd w:val="0"/>
        <w:snapToGrid w:val="0"/>
        <w:spacing w:line="360" w:lineRule="auto"/>
        <w:rPr>
          <w:sz w:val="24"/>
        </w:rPr>
      </w:pPr>
      <w:r>
        <w:rPr>
          <w:sz w:val="24"/>
        </w:rPr>
        <w:t>账号：</w:t>
      </w:r>
      <w:r>
        <w:rPr>
          <w:sz w:val="24"/>
          <w:u w:val="single"/>
        </w:rPr>
        <w:t xml:space="preserve">                        </w:t>
      </w:r>
      <w:r>
        <w:rPr>
          <w:sz w:val="24"/>
        </w:rPr>
        <w:t xml:space="preserve">      账号：</w:t>
      </w:r>
      <w:r>
        <w:rPr>
          <w:sz w:val="24"/>
          <w:u w:val="single"/>
        </w:rPr>
        <w:t xml:space="preserve">                         </w:t>
      </w:r>
    </w:p>
    <w:p w14:paraId="0277C9A5">
      <w:pPr>
        <w:adjustRightInd w:val="0"/>
        <w:snapToGrid w:val="0"/>
        <w:spacing w:line="360" w:lineRule="auto"/>
        <w:rPr>
          <w:sz w:val="24"/>
        </w:rPr>
      </w:pPr>
      <w:r>
        <w:rPr>
          <w:sz w:val="24"/>
        </w:rPr>
        <w:t>电话：</w:t>
      </w:r>
      <w:r>
        <w:rPr>
          <w:sz w:val="24"/>
          <w:u w:val="single"/>
        </w:rPr>
        <w:t xml:space="preserve">                        </w:t>
      </w:r>
      <w:r>
        <w:rPr>
          <w:sz w:val="24"/>
        </w:rPr>
        <w:t xml:space="preserve">      电话：</w:t>
      </w:r>
      <w:r>
        <w:rPr>
          <w:sz w:val="24"/>
          <w:u w:val="single"/>
        </w:rPr>
        <w:t xml:space="preserve">                         </w:t>
      </w:r>
    </w:p>
    <w:p w14:paraId="38003F4E">
      <w:pPr>
        <w:adjustRightInd w:val="0"/>
        <w:snapToGrid w:val="0"/>
        <w:spacing w:line="360" w:lineRule="auto"/>
        <w:rPr>
          <w:sz w:val="24"/>
        </w:rPr>
      </w:pPr>
      <w:r>
        <w:rPr>
          <w:sz w:val="24"/>
        </w:rPr>
        <w:t>传真：</w:t>
      </w:r>
      <w:r>
        <w:rPr>
          <w:sz w:val="24"/>
          <w:u w:val="single"/>
        </w:rPr>
        <w:t xml:space="preserve">                        </w:t>
      </w:r>
      <w:r>
        <w:rPr>
          <w:sz w:val="24"/>
        </w:rPr>
        <w:t xml:space="preserve">      传真：</w:t>
      </w:r>
      <w:r>
        <w:rPr>
          <w:sz w:val="24"/>
          <w:u w:val="single"/>
        </w:rPr>
        <w:t xml:space="preserve">                         </w:t>
      </w:r>
    </w:p>
    <w:p w14:paraId="08DEDCFA">
      <w:pPr>
        <w:adjustRightInd w:val="0"/>
        <w:snapToGrid w:val="0"/>
        <w:spacing w:line="360" w:lineRule="auto"/>
        <w:rPr>
          <w:sz w:val="24"/>
        </w:rPr>
      </w:pPr>
      <w:r>
        <w:rPr>
          <w:sz w:val="24"/>
        </w:rPr>
        <w:t>电子邮箱：</w:t>
      </w:r>
      <w:r>
        <w:rPr>
          <w:sz w:val="24"/>
          <w:u w:val="single"/>
        </w:rPr>
        <w:t xml:space="preserve">                    </w:t>
      </w:r>
      <w:r>
        <w:rPr>
          <w:sz w:val="24"/>
        </w:rPr>
        <w:t xml:space="preserve">      电子邮箱：</w:t>
      </w:r>
      <w:r>
        <w:rPr>
          <w:sz w:val="24"/>
          <w:u w:val="single"/>
        </w:rPr>
        <w:t xml:space="preserve">                     </w:t>
      </w:r>
    </w:p>
    <w:p w14:paraId="7626FFA6">
      <w:pPr>
        <w:spacing w:line="360" w:lineRule="auto"/>
        <w:rPr>
          <w:b/>
          <w:sz w:val="24"/>
        </w:rPr>
      </w:pPr>
    </w:p>
    <w:p w14:paraId="1F974841">
      <w:pPr>
        <w:spacing w:line="360" w:lineRule="auto"/>
        <w:ind w:firstLine="542" w:firstLineChars="225"/>
        <w:jc w:val="left"/>
        <w:rPr>
          <w:b/>
          <w:sz w:val="24"/>
        </w:rPr>
      </w:pPr>
    </w:p>
    <w:p w14:paraId="70542CEA">
      <w:pPr>
        <w:adjustRightInd w:val="0"/>
        <w:snapToGrid w:val="0"/>
        <w:spacing w:line="360" w:lineRule="auto"/>
        <w:jc w:val="left"/>
        <w:rPr>
          <w:sz w:val="24"/>
        </w:rPr>
      </w:pPr>
      <w:r>
        <w:rPr>
          <w:sz w:val="24"/>
        </w:rPr>
        <w:t>监理人：</w:t>
      </w:r>
      <w:r>
        <w:rPr>
          <w:sz w:val="24"/>
          <w:u w:val="single"/>
        </w:rPr>
        <w:t xml:space="preserve">     （盖章）          </w:t>
      </w:r>
    </w:p>
    <w:p w14:paraId="440B9914">
      <w:pPr>
        <w:adjustRightInd w:val="0"/>
        <w:snapToGrid w:val="0"/>
        <w:spacing w:line="360" w:lineRule="auto"/>
        <w:jc w:val="left"/>
        <w:rPr>
          <w:sz w:val="24"/>
        </w:rPr>
      </w:pPr>
      <w:r>
        <w:rPr>
          <w:sz w:val="24"/>
        </w:rPr>
        <w:t>营业执照号：</w:t>
      </w:r>
      <w:r>
        <w:rPr>
          <w:sz w:val="24"/>
          <w:u w:val="single"/>
        </w:rPr>
        <w:t xml:space="preserve">                  </w:t>
      </w:r>
      <w:r>
        <w:rPr>
          <w:sz w:val="24"/>
        </w:rPr>
        <w:t xml:space="preserve">                                          资质证书编号：</w:t>
      </w:r>
      <w:r>
        <w:rPr>
          <w:sz w:val="24"/>
          <w:u w:val="single"/>
        </w:rPr>
        <w:t xml:space="preserve">                 </w:t>
      </w:r>
      <w:r>
        <w:rPr>
          <w:sz w:val="24"/>
        </w:rPr>
        <w:t xml:space="preserve">        </w:t>
      </w:r>
    </w:p>
    <w:p w14:paraId="37414627">
      <w:pPr>
        <w:adjustRightInd w:val="0"/>
        <w:snapToGrid w:val="0"/>
        <w:spacing w:line="360" w:lineRule="auto"/>
        <w:jc w:val="left"/>
        <w:rPr>
          <w:sz w:val="24"/>
        </w:rPr>
      </w:pPr>
      <w:r>
        <w:rPr>
          <w:sz w:val="24"/>
        </w:rPr>
        <w:t>住所：</w:t>
      </w:r>
      <w:r>
        <w:rPr>
          <w:sz w:val="24"/>
          <w:u w:val="single"/>
        </w:rPr>
        <w:t xml:space="preserve">                        </w:t>
      </w:r>
      <w:r>
        <w:rPr>
          <w:sz w:val="24"/>
        </w:rPr>
        <w:t xml:space="preserve">      </w:t>
      </w:r>
    </w:p>
    <w:p w14:paraId="349DA666">
      <w:pPr>
        <w:adjustRightInd w:val="0"/>
        <w:snapToGrid w:val="0"/>
        <w:spacing w:line="360" w:lineRule="auto"/>
        <w:jc w:val="left"/>
        <w:rPr>
          <w:sz w:val="24"/>
        </w:rPr>
      </w:pPr>
      <w:r>
        <w:rPr>
          <w:sz w:val="24"/>
        </w:rPr>
        <w:t>邮政编码：</w:t>
      </w:r>
      <w:r>
        <w:rPr>
          <w:sz w:val="24"/>
          <w:u w:val="single"/>
        </w:rPr>
        <w:t xml:space="preserve">                    </w:t>
      </w:r>
      <w:r>
        <w:rPr>
          <w:sz w:val="24"/>
        </w:rPr>
        <w:t xml:space="preserve">      </w:t>
      </w:r>
    </w:p>
    <w:p w14:paraId="0CDB70BA">
      <w:pPr>
        <w:adjustRightInd w:val="0"/>
        <w:snapToGrid w:val="0"/>
        <w:spacing w:line="360" w:lineRule="auto"/>
        <w:jc w:val="left"/>
        <w:rPr>
          <w:sz w:val="24"/>
        </w:rPr>
      </w:pPr>
      <w:r>
        <w:rPr>
          <w:sz w:val="24"/>
        </w:rPr>
        <w:t xml:space="preserve">法定代表人或其委托                  </w:t>
      </w:r>
    </w:p>
    <w:p w14:paraId="3F4CC4B5">
      <w:pPr>
        <w:adjustRightInd w:val="0"/>
        <w:snapToGrid w:val="0"/>
        <w:spacing w:line="360" w:lineRule="auto"/>
        <w:jc w:val="left"/>
        <w:rPr>
          <w:sz w:val="24"/>
        </w:rPr>
      </w:pPr>
      <w:r>
        <w:rPr>
          <w:sz w:val="24"/>
        </w:rPr>
        <w:t>代理人：</w:t>
      </w:r>
      <w:r>
        <w:rPr>
          <w:sz w:val="24"/>
          <w:u w:val="single"/>
        </w:rPr>
        <w:t>（签字</w:t>
      </w:r>
      <w:r>
        <w:rPr>
          <w:rFonts w:hint="eastAsia"/>
          <w:sz w:val="24"/>
          <w:u w:val="single"/>
        </w:rPr>
        <w:t>或盖章</w:t>
      </w:r>
      <w:r>
        <w:rPr>
          <w:sz w:val="24"/>
          <w:u w:val="single"/>
        </w:rPr>
        <w:t xml:space="preserve">）        </w:t>
      </w:r>
      <w:r>
        <w:rPr>
          <w:sz w:val="24"/>
        </w:rPr>
        <w:t xml:space="preserve">       </w:t>
      </w:r>
    </w:p>
    <w:p w14:paraId="600305E0">
      <w:pPr>
        <w:adjustRightInd w:val="0"/>
        <w:snapToGrid w:val="0"/>
        <w:spacing w:line="360" w:lineRule="auto"/>
        <w:jc w:val="left"/>
        <w:rPr>
          <w:sz w:val="24"/>
        </w:rPr>
      </w:pPr>
      <w:r>
        <w:rPr>
          <w:sz w:val="24"/>
        </w:rPr>
        <w:t>开户银行：</w:t>
      </w:r>
      <w:r>
        <w:rPr>
          <w:sz w:val="24"/>
          <w:u w:val="single"/>
        </w:rPr>
        <w:t xml:space="preserve">                    </w:t>
      </w:r>
      <w:r>
        <w:rPr>
          <w:sz w:val="24"/>
        </w:rPr>
        <w:t xml:space="preserve">     </w:t>
      </w:r>
    </w:p>
    <w:p w14:paraId="7CC03340">
      <w:pPr>
        <w:adjustRightInd w:val="0"/>
        <w:snapToGrid w:val="0"/>
        <w:spacing w:line="360" w:lineRule="auto"/>
        <w:jc w:val="left"/>
        <w:rPr>
          <w:sz w:val="24"/>
        </w:rPr>
      </w:pPr>
      <w:r>
        <w:rPr>
          <w:sz w:val="24"/>
        </w:rPr>
        <w:t>账号：</w:t>
      </w:r>
      <w:r>
        <w:rPr>
          <w:sz w:val="24"/>
          <w:u w:val="single"/>
        </w:rPr>
        <w:t xml:space="preserve">                        </w:t>
      </w:r>
      <w:r>
        <w:rPr>
          <w:sz w:val="24"/>
        </w:rPr>
        <w:t xml:space="preserve">      </w:t>
      </w:r>
    </w:p>
    <w:p w14:paraId="35A41683">
      <w:pPr>
        <w:adjustRightInd w:val="0"/>
        <w:snapToGrid w:val="0"/>
        <w:spacing w:line="360" w:lineRule="auto"/>
        <w:jc w:val="left"/>
        <w:rPr>
          <w:sz w:val="24"/>
        </w:rPr>
      </w:pPr>
      <w:r>
        <w:rPr>
          <w:sz w:val="24"/>
        </w:rPr>
        <w:t>电话：</w:t>
      </w:r>
      <w:r>
        <w:rPr>
          <w:sz w:val="24"/>
          <w:u w:val="single"/>
        </w:rPr>
        <w:t xml:space="preserve">                        </w:t>
      </w:r>
      <w:r>
        <w:rPr>
          <w:sz w:val="24"/>
        </w:rPr>
        <w:t xml:space="preserve">      </w:t>
      </w:r>
    </w:p>
    <w:p w14:paraId="42A1EBF3">
      <w:pPr>
        <w:adjustRightInd w:val="0"/>
        <w:snapToGrid w:val="0"/>
        <w:spacing w:line="360" w:lineRule="auto"/>
        <w:jc w:val="left"/>
        <w:rPr>
          <w:sz w:val="24"/>
        </w:rPr>
      </w:pPr>
      <w:r>
        <w:rPr>
          <w:sz w:val="24"/>
        </w:rPr>
        <w:t>传真：</w:t>
      </w:r>
      <w:r>
        <w:rPr>
          <w:sz w:val="24"/>
          <w:u w:val="single"/>
        </w:rPr>
        <w:t xml:space="preserve">                        </w:t>
      </w:r>
      <w:r>
        <w:rPr>
          <w:sz w:val="24"/>
        </w:rPr>
        <w:t xml:space="preserve">      </w:t>
      </w:r>
    </w:p>
    <w:p w14:paraId="27EA4B40">
      <w:pPr>
        <w:adjustRightInd w:val="0"/>
        <w:snapToGrid w:val="0"/>
        <w:spacing w:line="360" w:lineRule="auto"/>
        <w:jc w:val="left"/>
        <w:rPr>
          <w:b/>
          <w:sz w:val="24"/>
        </w:rPr>
        <w:sectPr>
          <w:pgSz w:w="11906" w:h="16838"/>
          <w:pgMar w:top="1440" w:right="1588" w:bottom="1440" w:left="1588" w:header="851" w:footer="992" w:gutter="0"/>
          <w:cols w:space="720" w:num="1"/>
          <w:docGrid w:type="lines" w:linePitch="312" w:charSpace="0"/>
        </w:sectPr>
      </w:pPr>
      <w:r>
        <w:rPr>
          <w:sz w:val="24"/>
        </w:rPr>
        <w:t>电子邮箱：</w:t>
      </w:r>
      <w:r>
        <w:rPr>
          <w:sz w:val="24"/>
          <w:u w:val="single"/>
        </w:rPr>
        <w:t xml:space="preserve">                    </w:t>
      </w:r>
      <w:r>
        <w:rPr>
          <w:sz w:val="24"/>
        </w:rPr>
        <w:t xml:space="preserve">     </w:t>
      </w:r>
    </w:p>
    <w:p w14:paraId="501CB622">
      <w:pPr>
        <w:pageBreakBefore/>
        <w:spacing w:line="360" w:lineRule="auto"/>
        <w:ind w:firstLine="357"/>
        <w:jc w:val="center"/>
        <w:outlineLvl w:val="0"/>
        <w:rPr>
          <w:b/>
          <w:bCs/>
          <w:sz w:val="30"/>
          <w:szCs w:val="30"/>
        </w:rPr>
      </w:pPr>
      <w:bookmarkStart w:id="810" w:name="_Toc471218905"/>
      <w:bookmarkStart w:id="811" w:name="_Toc11164"/>
      <w:bookmarkStart w:id="812" w:name="_Toc470187192"/>
      <w:r>
        <w:rPr>
          <w:b/>
          <w:bCs/>
          <w:sz w:val="30"/>
          <w:szCs w:val="30"/>
        </w:rPr>
        <w:t>第二部分  合同通用条款</w:t>
      </w:r>
      <w:bookmarkEnd w:id="810"/>
      <w:bookmarkEnd w:id="811"/>
      <w:bookmarkEnd w:id="812"/>
    </w:p>
    <w:p w14:paraId="765C2F58">
      <w:pPr>
        <w:adjustRightInd w:val="0"/>
        <w:snapToGrid w:val="0"/>
        <w:spacing w:line="360" w:lineRule="auto"/>
        <w:ind w:firstLine="480" w:firstLineChars="200"/>
        <w:rPr>
          <w:sz w:val="24"/>
        </w:rPr>
      </w:pPr>
    </w:p>
    <w:p w14:paraId="4F55784C">
      <w:pPr>
        <w:autoSpaceDE w:val="0"/>
        <w:autoSpaceDN w:val="0"/>
        <w:adjustRightInd w:val="0"/>
        <w:spacing w:before="120" w:beforeLines="50" w:line="360" w:lineRule="auto"/>
        <w:outlineLvl w:val="0"/>
        <w:rPr>
          <w:sz w:val="24"/>
        </w:rPr>
      </w:pPr>
      <w:bookmarkStart w:id="813" w:name="_Toc371398288"/>
      <w:bookmarkStart w:id="814" w:name="_Toc471218906"/>
      <w:bookmarkStart w:id="815" w:name="_Toc18101"/>
      <w:bookmarkStart w:id="816" w:name="_Toc470187193"/>
      <w:r>
        <w:rPr>
          <w:sz w:val="24"/>
        </w:rPr>
        <w:t>1. 一般约定</w:t>
      </w:r>
      <w:bookmarkEnd w:id="813"/>
      <w:bookmarkEnd w:id="814"/>
      <w:bookmarkEnd w:id="815"/>
      <w:bookmarkEnd w:id="816"/>
    </w:p>
    <w:p w14:paraId="53247122">
      <w:pPr>
        <w:pStyle w:val="5"/>
        <w:spacing w:before="120" w:line="360" w:lineRule="auto"/>
        <w:ind w:left="420" w:leftChars="200" w:firstLine="118"/>
        <w:rPr>
          <w:rFonts w:ascii="Times New Roman"/>
          <w:szCs w:val="24"/>
          <w:u w:val="none"/>
        </w:rPr>
      </w:pPr>
      <w:bookmarkStart w:id="817" w:name="_Toc371398289"/>
      <w:bookmarkStart w:id="818" w:name="_Toc470187194"/>
      <w:bookmarkStart w:id="819" w:name="_Toc433185130"/>
      <w:bookmarkStart w:id="820" w:name="_Toc471218907"/>
      <w:r>
        <w:rPr>
          <w:rFonts w:ascii="Times New Roman"/>
          <w:szCs w:val="24"/>
          <w:u w:val="none"/>
        </w:rPr>
        <w:t>1.1 词语定义</w:t>
      </w:r>
      <w:bookmarkEnd w:id="817"/>
      <w:bookmarkEnd w:id="818"/>
      <w:bookmarkEnd w:id="819"/>
      <w:bookmarkEnd w:id="820"/>
    </w:p>
    <w:p w14:paraId="25EF375E">
      <w:pPr>
        <w:adjustRightInd w:val="0"/>
        <w:snapToGrid w:val="0"/>
        <w:spacing w:line="360" w:lineRule="auto"/>
        <w:ind w:firstLine="480" w:firstLineChars="200"/>
        <w:rPr>
          <w:sz w:val="24"/>
        </w:rPr>
      </w:pPr>
      <w:r>
        <w:rPr>
          <w:sz w:val="24"/>
        </w:rPr>
        <w:t>除根据上下文另有意义或合同专用条款另有约定外，合同中的下列名词和用语应当具有本款所赋予的含义：</w:t>
      </w:r>
    </w:p>
    <w:p w14:paraId="1CAA9755">
      <w:pPr>
        <w:adjustRightInd w:val="0"/>
        <w:snapToGrid w:val="0"/>
        <w:spacing w:line="360" w:lineRule="auto"/>
        <w:ind w:firstLine="480" w:firstLineChars="200"/>
        <w:rPr>
          <w:sz w:val="24"/>
        </w:rPr>
      </w:pPr>
      <w:r>
        <w:rPr>
          <w:sz w:val="24"/>
        </w:rPr>
        <w:t>1.1.1 “工程”是指按照合同约定实施监理与相关服务的建设工程。</w:t>
      </w:r>
    </w:p>
    <w:p w14:paraId="79781C03">
      <w:pPr>
        <w:adjustRightInd w:val="0"/>
        <w:snapToGrid w:val="0"/>
        <w:spacing w:line="360" w:lineRule="auto"/>
        <w:ind w:firstLine="480" w:firstLineChars="200"/>
        <w:rPr>
          <w:sz w:val="24"/>
        </w:rPr>
      </w:pPr>
      <w:r>
        <w:rPr>
          <w:sz w:val="24"/>
        </w:rPr>
        <w:t>1.1.2 “合同”是指合同协议书、中标通知书（适用于招标工程）、投标文件中的投标函及投标函附录、拟投入监理与相关服务人员、设备及监理大纲及相关服务方案（适用于招标工程）或监理与相关服务建议书（适用于非招标工程）、合同专用条款、合同通用条款以及其他合同文件。</w:t>
      </w:r>
    </w:p>
    <w:p w14:paraId="0045D400">
      <w:pPr>
        <w:adjustRightInd w:val="0"/>
        <w:snapToGrid w:val="0"/>
        <w:spacing w:line="360" w:lineRule="auto"/>
        <w:ind w:firstLine="480" w:firstLineChars="200"/>
        <w:rPr>
          <w:sz w:val="24"/>
        </w:rPr>
      </w:pPr>
      <w:r>
        <w:rPr>
          <w:sz w:val="24"/>
        </w:rPr>
        <w:t>1.1.3 “委托人”是指合同协议书中指明，委托监理与相关服务的当事人，及其合法的继承人或受让人。</w:t>
      </w:r>
    </w:p>
    <w:p w14:paraId="0B602B2D">
      <w:pPr>
        <w:adjustRightInd w:val="0"/>
        <w:snapToGrid w:val="0"/>
        <w:spacing w:line="360" w:lineRule="auto"/>
        <w:ind w:firstLine="480" w:firstLineChars="200"/>
        <w:rPr>
          <w:sz w:val="24"/>
        </w:rPr>
      </w:pPr>
      <w:r>
        <w:rPr>
          <w:sz w:val="24"/>
        </w:rPr>
        <w:t>1.1.4 “监理人”是指合同协议书中指明，具备相应资质的，提供监理与相关服务的当事人，及其合法的继承人。</w:t>
      </w:r>
    </w:p>
    <w:p w14:paraId="10CD43F1">
      <w:pPr>
        <w:adjustRightInd w:val="0"/>
        <w:snapToGrid w:val="0"/>
        <w:spacing w:line="360" w:lineRule="auto"/>
        <w:ind w:firstLine="480" w:firstLineChars="200"/>
        <w:rPr>
          <w:sz w:val="24"/>
        </w:rPr>
      </w:pPr>
      <w:r>
        <w:rPr>
          <w:sz w:val="24"/>
        </w:rPr>
        <w:t>1.1.5 “承包人”是指在工程范围内与委托人签订施工合同的当事人，及其合法的继承人。当相关服务包括勘察、设计等相关服务时，承包人包括与委托人签订勘察、设计等有关合同的当事人及其合法的继承人。</w:t>
      </w:r>
    </w:p>
    <w:p w14:paraId="22AD8F00">
      <w:pPr>
        <w:adjustRightInd w:val="0"/>
        <w:snapToGrid w:val="0"/>
        <w:spacing w:line="360" w:lineRule="auto"/>
        <w:ind w:firstLine="480" w:firstLineChars="200"/>
        <w:rPr>
          <w:sz w:val="24"/>
        </w:rPr>
      </w:pPr>
      <w:r>
        <w:rPr>
          <w:sz w:val="24"/>
        </w:rPr>
        <w:t>1.1.6 “监理”是指监理人根据法律法规、工程建设标准、勘察设计文件及合同，在施工阶段对建设工程质量、进度、造价进行控制，对合同、信息进行管理，对工程建设相关方的关系进行协调，并履行建设工程安全生产管理法定及合同约定职责的服务活动。</w:t>
      </w:r>
    </w:p>
    <w:p w14:paraId="78BB6F18">
      <w:pPr>
        <w:adjustRightInd w:val="0"/>
        <w:snapToGrid w:val="0"/>
        <w:spacing w:line="360" w:lineRule="auto"/>
        <w:ind w:firstLine="480" w:firstLineChars="200"/>
        <w:rPr>
          <w:sz w:val="24"/>
        </w:rPr>
      </w:pPr>
      <w:r>
        <w:rPr>
          <w:sz w:val="24"/>
        </w:rPr>
        <w:t>1.1.7 “相关服务”是指监理人按照合同约定提供的施工阶段监理以外的其他服务，包括保修期提供的服务等。</w:t>
      </w:r>
    </w:p>
    <w:p w14:paraId="214213ED">
      <w:pPr>
        <w:adjustRightInd w:val="0"/>
        <w:snapToGrid w:val="0"/>
        <w:spacing w:line="360" w:lineRule="auto"/>
        <w:ind w:firstLine="480" w:firstLineChars="200"/>
        <w:rPr>
          <w:sz w:val="24"/>
        </w:rPr>
      </w:pPr>
      <w:r>
        <w:rPr>
          <w:sz w:val="24"/>
        </w:rPr>
        <w:t>1.1.8 “正常工作”是指合同订立时约定的监理人在监理与相关服务期限和范围内的工作。</w:t>
      </w:r>
    </w:p>
    <w:p w14:paraId="28CEA138">
      <w:pPr>
        <w:adjustRightInd w:val="0"/>
        <w:snapToGrid w:val="0"/>
        <w:spacing w:line="360" w:lineRule="auto"/>
        <w:ind w:firstLine="480" w:firstLineChars="200"/>
        <w:rPr>
          <w:sz w:val="24"/>
        </w:rPr>
      </w:pPr>
      <w:r>
        <w:rPr>
          <w:sz w:val="24"/>
        </w:rPr>
        <w:t>1.1.9 “附加工作”是指合同约定正常工作以外的监理人工作。</w:t>
      </w:r>
    </w:p>
    <w:p w14:paraId="02E320A4">
      <w:pPr>
        <w:adjustRightInd w:val="0"/>
        <w:snapToGrid w:val="0"/>
        <w:spacing w:line="360" w:lineRule="auto"/>
        <w:ind w:firstLine="480" w:firstLineChars="200"/>
        <w:rPr>
          <w:sz w:val="24"/>
        </w:rPr>
      </w:pPr>
      <w:r>
        <w:rPr>
          <w:sz w:val="24"/>
        </w:rPr>
        <w:t>1.1.10 “项目监理与相关服务机构”是指监理人派驻本工程负责履行合同的组织机构。</w:t>
      </w:r>
    </w:p>
    <w:p w14:paraId="3308A46C">
      <w:pPr>
        <w:adjustRightInd w:val="0"/>
        <w:snapToGrid w:val="0"/>
        <w:spacing w:line="360" w:lineRule="auto"/>
        <w:ind w:firstLine="480" w:firstLineChars="200"/>
        <w:rPr>
          <w:sz w:val="24"/>
        </w:rPr>
      </w:pPr>
      <w:r>
        <w:rPr>
          <w:sz w:val="24"/>
        </w:rPr>
        <w:t>1.1.11 “总监理工程师”是指由监理人的法定代表人书面授权，全面负责履行合同、主持项目监理与相关服务机构工作的注册监理工程师。</w:t>
      </w:r>
    </w:p>
    <w:p w14:paraId="7D7402FA">
      <w:pPr>
        <w:adjustRightInd w:val="0"/>
        <w:snapToGrid w:val="0"/>
        <w:spacing w:line="360" w:lineRule="auto"/>
        <w:ind w:firstLine="480" w:firstLineChars="200"/>
        <w:rPr>
          <w:sz w:val="24"/>
        </w:rPr>
      </w:pPr>
      <w:r>
        <w:rPr>
          <w:sz w:val="24"/>
        </w:rPr>
        <w:t>1.1.12 “委托人代表” 是指由委托人任命的，在委托授权范围内代表委托人行使合同约定的权利并履行约定义务的委托代理人。</w:t>
      </w:r>
    </w:p>
    <w:p w14:paraId="13D154AE">
      <w:pPr>
        <w:adjustRightInd w:val="0"/>
        <w:snapToGrid w:val="0"/>
        <w:spacing w:line="360" w:lineRule="auto"/>
        <w:ind w:firstLine="475" w:firstLineChars="198"/>
        <w:rPr>
          <w:sz w:val="24"/>
        </w:rPr>
      </w:pPr>
      <w:r>
        <w:rPr>
          <w:sz w:val="24"/>
        </w:rPr>
        <w:t>1.1.13 “酬金”是指监理人履行合同义务，委托人按照合同约定给付监理人的金额。</w:t>
      </w:r>
    </w:p>
    <w:p w14:paraId="7E325C8B">
      <w:pPr>
        <w:adjustRightInd w:val="0"/>
        <w:snapToGrid w:val="0"/>
        <w:spacing w:line="360" w:lineRule="auto"/>
        <w:ind w:firstLine="480" w:firstLineChars="200"/>
        <w:rPr>
          <w:sz w:val="24"/>
        </w:rPr>
      </w:pPr>
      <w:r>
        <w:rPr>
          <w:sz w:val="24"/>
        </w:rPr>
        <w:t>1.1.14 “正常工作酬金”是指监理人完成正常工作，委托人应当给付监理人并在合同协议书中载明的签约酬金额。</w:t>
      </w:r>
    </w:p>
    <w:p w14:paraId="249AEADA">
      <w:pPr>
        <w:adjustRightInd w:val="0"/>
        <w:snapToGrid w:val="0"/>
        <w:spacing w:line="360" w:lineRule="auto"/>
        <w:ind w:firstLine="480" w:firstLineChars="200"/>
        <w:rPr>
          <w:sz w:val="24"/>
        </w:rPr>
      </w:pPr>
      <w:r>
        <w:rPr>
          <w:sz w:val="24"/>
        </w:rPr>
        <w:t>1.1.15 “附加工作酬金”是指监理人完成附加工作，委托人应当给付监理人的金额。</w:t>
      </w:r>
    </w:p>
    <w:p w14:paraId="03E4F050">
      <w:pPr>
        <w:adjustRightInd w:val="0"/>
        <w:snapToGrid w:val="0"/>
        <w:spacing w:line="360" w:lineRule="auto"/>
        <w:ind w:firstLine="475" w:firstLineChars="198"/>
        <w:rPr>
          <w:sz w:val="24"/>
        </w:rPr>
      </w:pPr>
      <w:r>
        <w:rPr>
          <w:sz w:val="24"/>
        </w:rPr>
        <w:t>1.1.16 “补偿费用”是指委托人不提供或部分提供相应的人员、</w:t>
      </w:r>
      <w:r>
        <w:rPr>
          <w:bCs/>
          <w:sz w:val="24"/>
        </w:rPr>
        <w:t>房屋、资料</w:t>
      </w:r>
      <w:r>
        <w:rPr>
          <w:sz w:val="24"/>
        </w:rPr>
        <w:t>、设备、设施时应当补偿的费用。</w:t>
      </w:r>
    </w:p>
    <w:p w14:paraId="4E57E3DA">
      <w:pPr>
        <w:adjustRightInd w:val="0"/>
        <w:snapToGrid w:val="0"/>
        <w:spacing w:line="360" w:lineRule="auto"/>
        <w:ind w:firstLine="480" w:firstLineChars="200"/>
        <w:rPr>
          <w:sz w:val="24"/>
        </w:rPr>
      </w:pPr>
      <w:r>
        <w:rPr>
          <w:sz w:val="24"/>
        </w:rPr>
        <w:t>1.1.17 “一方”是指委托人</w:t>
      </w:r>
      <w:r>
        <w:rPr>
          <w:rFonts w:hint="eastAsia"/>
          <w:sz w:val="24"/>
        </w:rPr>
        <w:t>、</w:t>
      </w:r>
      <w:r>
        <w:rPr>
          <w:sz w:val="24"/>
        </w:rPr>
        <w:t>监理人</w:t>
      </w:r>
      <w:r>
        <w:rPr>
          <w:rFonts w:hint="eastAsia"/>
          <w:sz w:val="24"/>
        </w:rPr>
        <w:t>或项目管理人</w:t>
      </w:r>
      <w:r>
        <w:rPr>
          <w:sz w:val="24"/>
        </w:rPr>
        <w:t>；“</w:t>
      </w:r>
      <w:r>
        <w:rPr>
          <w:rFonts w:hint="eastAsia"/>
          <w:sz w:val="24"/>
        </w:rPr>
        <w:t>三</w:t>
      </w:r>
      <w:r>
        <w:rPr>
          <w:sz w:val="24"/>
        </w:rPr>
        <w:t>方”是指委托人</w:t>
      </w:r>
      <w:r>
        <w:rPr>
          <w:rFonts w:hint="eastAsia"/>
          <w:sz w:val="24"/>
        </w:rPr>
        <w:t>、</w:t>
      </w:r>
      <w:r>
        <w:rPr>
          <w:sz w:val="24"/>
        </w:rPr>
        <w:t>监理人</w:t>
      </w:r>
      <w:r>
        <w:rPr>
          <w:rFonts w:hint="eastAsia"/>
          <w:sz w:val="24"/>
        </w:rPr>
        <w:t>、项目管理人</w:t>
      </w:r>
      <w:r>
        <w:rPr>
          <w:sz w:val="24"/>
        </w:rPr>
        <w:t>；“第</w:t>
      </w:r>
      <w:r>
        <w:rPr>
          <w:rFonts w:hint="eastAsia"/>
          <w:sz w:val="24"/>
        </w:rPr>
        <w:t>四</w:t>
      </w:r>
      <w:r>
        <w:rPr>
          <w:sz w:val="24"/>
        </w:rPr>
        <w:t>方”是指除委托人</w:t>
      </w:r>
      <w:r>
        <w:rPr>
          <w:rFonts w:hint="eastAsia"/>
          <w:sz w:val="24"/>
        </w:rPr>
        <w:t>、</w:t>
      </w:r>
      <w:r>
        <w:rPr>
          <w:sz w:val="24"/>
        </w:rPr>
        <w:t>监理人</w:t>
      </w:r>
      <w:r>
        <w:rPr>
          <w:rFonts w:hint="eastAsia"/>
          <w:sz w:val="24"/>
        </w:rPr>
        <w:t>、项目管理人</w:t>
      </w:r>
      <w:r>
        <w:rPr>
          <w:sz w:val="24"/>
        </w:rPr>
        <w:t>以外的有关方。</w:t>
      </w:r>
    </w:p>
    <w:p w14:paraId="783A65B8">
      <w:pPr>
        <w:adjustRightInd w:val="0"/>
        <w:snapToGrid w:val="0"/>
        <w:spacing w:line="360" w:lineRule="auto"/>
        <w:ind w:firstLine="480" w:firstLineChars="200"/>
        <w:rPr>
          <w:sz w:val="24"/>
        </w:rPr>
      </w:pPr>
      <w:r>
        <w:rPr>
          <w:sz w:val="24"/>
        </w:rPr>
        <w:t>1.1.18 “书面形式”是指信件和数据电文（包括电报、电传、传真、电子数据交换和电子邮件）等可以有形地表现所载内容的形式。</w:t>
      </w:r>
    </w:p>
    <w:p w14:paraId="04F6EF7B">
      <w:pPr>
        <w:adjustRightInd w:val="0"/>
        <w:snapToGrid w:val="0"/>
        <w:spacing w:line="360" w:lineRule="auto"/>
        <w:ind w:firstLine="480" w:firstLineChars="200"/>
        <w:rPr>
          <w:sz w:val="24"/>
        </w:rPr>
      </w:pPr>
      <w:r>
        <w:rPr>
          <w:sz w:val="24"/>
        </w:rPr>
        <w:t>1.1.19 “监理与相关服务期限”是指合同协议书中约定的监理人提供监理与相关服务的期限。</w:t>
      </w:r>
    </w:p>
    <w:p w14:paraId="3B4BD05C">
      <w:pPr>
        <w:adjustRightInd w:val="0"/>
        <w:snapToGrid w:val="0"/>
        <w:spacing w:line="360" w:lineRule="auto"/>
        <w:ind w:firstLine="480" w:firstLineChars="200"/>
        <w:rPr>
          <w:sz w:val="24"/>
        </w:rPr>
      </w:pPr>
      <w:r>
        <w:rPr>
          <w:sz w:val="24"/>
        </w:rPr>
        <w:t>1.1.20 “天”是指第一天零时至第二天零时的时间。</w:t>
      </w:r>
    </w:p>
    <w:p w14:paraId="5803B0D9">
      <w:pPr>
        <w:adjustRightInd w:val="0"/>
        <w:snapToGrid w:val="0"/>
        <w:spacing w:line="360" w:lineRule="auto"/>
        <w:ind w:firstLine="480" w:firstLineChars="200"/>
        <w:rPr>
          <w:sz w:val="24"/>
        </w:rPr>
      </w:pPr>
      <w:r>
        <w:rPr>
          <w:sz w:val="24"/>
        </w:rPr>
        <w:t>1.1.21 “不可抗力”是指委托人和监理人在订立本合同时不可预见，在工程施工过程中不可避免发生并不能克服的自然灾害和社会性突发事件，如地震、海啸、瘟疫、水灾、骚乱、暴动、战争和专用条款约定的其他情形。</w:t>
      </w:r>
    </w:p>
    <w:p w14:paraId="7F416C97">
      <w:pPr>
        <w:pStyle w:val="5"/>
        <w:spacing w:before="120" w:line="360" w:lineRule="auto"/>
        <w:ind w:left="420" w:leftChars="200" w:firstLine="118"/>
        <w:rPr>
          <w:rFonts w:ascii="Times New Roman"/>
          <w:szCs w:val="24"/>
          <w:u w:val="none"/>
        </w:rPr>
      </w:pPr>
      <w:bookmarkStart w:id="821" w:name="_Toc470187195"/>
      <w:bookmarkStart w:id="822" w:name="_Toc371398290"/>
      <w:bookmarkStart w:id="823" w:name="_Toc471218908"/>
      <w:bookmarkStart w:id="824" w:name="_Toc433185131"/>
      <w:r>
        <w:rPr>
          <w:rFonts w:ascii="Times New Roman"/>
          <w:szCs w:val="24"/>
          <w:u w:val="none"/>
        </w:rPr>
        <w:t>1.2 解释</w:t>
      </w:r>
      <w:bookmarkEnd w:id="821"/>
      <w:bookmarkEnd w:id="822"/>
      <w:bookmarkEnd w:id="823"/>
      <w:bookmarkEnd w:id="824"/>
    </w:p>
    <w:p w14:paraId="44479048">
      <w:pPr>
        <w:adjustRightInd w:val="0"/>
        <w:snapToGrid w:val="0"/>
        <w:spacing w:line="360" w:lineRule="auto"/>
        <w:ind w:firstLine="480" w:firstLineChars="200"/>
        <w:rPr>
          <w:sz w:val="24"/>
        </w:rPr>
      </w:pPr>
      <w:r>
        <w:rPr>
          <w:sz w:val="24"/>
        </w:rPr>
        <w:t>合同使用中文书写、解释和说明。如合同专用条款约定使用两种及以上语言文字时，应当以中文为准。</w:t>
      </w:r>
    </w:p>
    <w:p w14:paraId="3884F468">
      <w:pPr>
        <w:pStyle w:val="5"/>
        <w:spacing w:before="120" w:line="360" w:lineRule="auto"/>
        <w:ind w:left="420" w:leftChars="200" w:firstLine="118"/>
        <w:rPr>
          <w:rFonts w:ascii="Times New Roman"/>
          <w:szCs w:val="24"/>
        </w:rPr>
      </w:pPr>
      <w:bookmarkStart w:id="825" w:name="_Toc371398291"/>
      <w:bookmarkStart w:id="826" w:name="_Toc470187196"/>
      <w:bookmarkStart w:id="827" w:name="_Toc433185132"/>
      <w:bookmarkStart w:id="828" w:name="_Toc471218909"/>
      <w:r>
        <w:rPr>
          <w:rFonts w:ascii="Times New Roman"/>
          <w:szCs w:val="24"/>
        </w:rPr>
        <w:t>1.3 合同文件组成与解释顺序</w:t>
      </w:r>
      <w:bookmarkEnd w:id="825"/>
      <w:bookmarkEnd w:id="826"/>
      <w:bookmarkEnd w:id="827"/>
      <w:bookmarkEnd w:id="828"/>
    </w:p>
    <w:p w14:paraId="477ABE2F">
      <w:pPr>
        <w:tabs>
          <w:tab w:val="left" w:pos="6140"/>
        </w:tabs>
        <w:adjustRightInd w:val="0"/>
        <w:snapToGrid w:val="0"/>
        <w:spacing w:line="360" w:lineRule="auto"/>
        <w:ind w:firstLine="480" w:firstLineChars="200"/>
        <w:rPr>
          <w:sz w:val="24"/>
        </w:rPr>
      </w:pPr>
      <w:r>
        <w:rPr>
          <w:sz w:val="24"/>
        </w:rPr>
        <w:t>组成合同的下列文件彼此应当相互解释、互为说明。除合同专用条款另有约定外，合同文件的解释顺序如下：</w:t>
      </w:r>
    </w:p>
    <w:p w14:paraId="5F55E351">
      <w:pPr>
        <w:adjustRightInd w:val="0"/>
        <w:snapToGrid w:val="0"/>
        <w:spacing w:line="360" w:lineRule="auto"/>
        <w:ind w:firstLine="540" w:firstLineChars="225"/>
        <w:rPr>
          <w:sz w:val="24"/>
        </w:rPr>
      </w:pPr>
      <w:r>
        <w:rPr>
          <w:sz w:val="24"/>
        </w:rPr>
        <w:t>（1）合同协议书；</w:t>
      </w:r>
    </w:p>
    <w:p w14:paraId="51ED076D">
      <w:pPr>
        <w:adjustRightInd w:val="0"/>
        <w:snapToGrid w:val="0"/>
        <w:spacing w:line="360" w:lineRule="auto"/>
        <w:ind w:firstLine="540" w:firstLineChars="225"/>
        <w:rPr>
          <w:sz w:val="24"/>
        </w:rPr>
      </w:pPr>
      <w:r>
        <w:rPr>
          <w:sz w:val="24"/>
        </w:rPr>
        <w:t>（2）中标通知书（适用于招标工程）或委托书（适用于非招标工程）；</w:t>
      </w:r>
    </w:p>
    <w:p w14:paraId="54308FAD">
      <w:pPr>
        <w:adjustRightInd w:val="0"/>
        <w:snapToGrid w:val="0"/>
        <w:spacing w:line="360" w:lineRule="auto"/>
        <w:ind w:firstLine="540" w:firstLineChars="225"/>
        <w:rPr>
          <w:sz w:val="24"/>
        </w:rPr>
      </w:pPr>
      <w:r>
        <w:rPr>
          <w:sz w:val="24"/>
        </w:rPr>
        <w:t>（3）投标函及投标函附录；</w:t>
      </w:r>
    </w:p>
    <w:p w14:paraId="7C0F4215">
      <w:pPr>
        <w:adjustRightInd w:val="0"/>
        <w:snapToGrid w:val="0"/>
        <w:spacing w:line="360" w:lineRule="auto"/>
        <w:ind w:firstLine="540" w:firstLineChars="225"/>
        <w:rPr>
          <w:sz w:val="24"/>
        </w:rPr>
      </w:pPr>
      <w:r>
        <w:rPr>
          <w:sz w:val="24"/>
        </w:rPr>
        <w:t>（4）投标文件中的拟投入监理与相关服务人员、设备计划、监理大纲及相关服务方案（适用于招标工程）或监理与相关服务建议书（适用于非招标工程）；</w:t>
      </w:r>
    </w:p>
    <w:p w14:paraId="2E1D2C8F">
      <w:pPr>
        <w:adjustRightInd w:val="0"/>
        <w:snapToGrid w:val="0"/>
        <w:spacing w:line="360" w:lineRule="auto"/>
        <w:ind w:firstLine="540" w:firstLineChars="225"/>
        <w:rPr>
          <w:sz w:val="24"/>
        </w:rPr>
      </w:pPr>
      <w:r>
        <w:rPr>
          <w:sz w:val="24"/>
        </w:rPr>
        <w:t>（5）合同专用条款；</w:t>
      </w:r>
    </w:p>
    <w:p w14:paraId="6855A12A">
      <w:pPr>
        <w:adjustRightInd w:val="0"/>
        <w:snapToGrid w:val="0"/>
        <w:spacing w:line="360" w:lineRule="auto"/>
        <w:ind w:firstLine="540" w:firstLineChars="225"/>
        <w:rPr>
          <w:sz w:val="24"/>
        </w:rPr>
      </w:pPr>
      <w:r>
        <w:rPr>
          <w:sz w:val="24"/>
        </w:rPr>
        <w:t>（6）合同通用条款；</w:t>
      </w:r>
    </w:p>
    <w:p w14:paraId="2777962E">
      <w:pPr>
        <w:adjustRightInd w:val="0"/>
        <w:snapToGrid w:val="0"/>
        <w:spacing w:line="360" w:lineRule="auto"/>
        <w:ind w:firstLine="540" w:firstLineChars="225"/>
        <w:rPr>
          <w:sz w:val="24"/>
        </w:rPr>
      </w:pPr>
      <w:r>
        <w:rPr>
          <w:sz w:val="24"/>
        </w:rPr>
        <w:t>（7）本工程适用的监理与相关服务有关的规范、规程，及其他合同文件。</w:t>
      </w:r>
    </w:p>
    <w:p w14:paraId="0F6FB593">
      <w:pPr>
        <w:spacing w:line="360" w:lineRule="auto"/>
        <w:ind w:firstLine="480" w:firstLineChars="200"/>
        <w:rPr>
          <w:sz w:val="24"/>
        </w:rPr>
      </w:pPr>
      <w:r>
        <w:rPr>
          <w:rFonts w:hint="eastAsia"/>
          <w:sz w:val="24"/>
        </w:rPr>
        <w:t>三</w:t>
      </w:r>
      <w:r>
        <w:rPr>
          <w:sz w:val="24"/>
        </w:rPr>
        <w:t>方签订的补充协议与其他文件发生矛盾或歧义时，属于同一类内容的文件，以最新签署的为准，但招标工程的补充协议不得背离合同的实质性内容。</w:t>
      </w:r>
    </w:p>
    <w:p w14:paraId="58228F3F">
      <w:pPr>
        <w:pStyle w:val="5"/>
        <w:spacing w:before="120" w:line="360" w:lineRule="auto"/>
        <w:ind w:left="420" w:leftChars="200" w:firstLine="118"/>
        <w:rPr>
          <w:rFonts w:ascii="Times New Roman"/>
          <w:szCs w:val="24"/>
        </w:rPr>
      </w:pPr>
      <w:bookmarkStart w:id="829" w:name="_Toc371398292"/>
      <w:bookmarkStart w:id="830" w:name="_Toc471218910"/>
      <w:bookmarkStart w:id="831" w:name="_Toc433185133"/>
      <w:bookmarkStart w:id="832" w:name="_Toc470187197"/>
      <w:r>
        <w:rPr>
          <w:rFonts w:ascii="Times New Roman"/>
          <w:szCs w:val="24"/>
        </w:rPr>
        <w:t>1.4 通知</w:t>
      </w:r>
      <w:bookmarkEnd w:id="829"/>
      <w:bookmarkEnd w:id="830"/>
      <w:bookmarkEnd w:id="831"/>
      <w:bookmarkEnd w:id="832"/>
    </w:p>
    <w:p w14:paraId="7C5696A1">
      <w:pPr>
        <w:snapToGrid w:val="0"/>
        <w:spacing w:line="360" w:lineRule="auto"/>
        <w:ind w:firstLine="480" w:firstLineChars="200"/>
        <w:rPr>
          <w:bCs/>
          <w:sz w:val="24"/>
        </w:rPr>
      </w:pPr>
      <w:r>
        <w:rPr>
          <w:sz w:val="24"/>
        </w:rPr>
        <w:t>与合同有关的通知均应当采用书面形式，并在送达对方时生效，收件人应当签收或回复。</w:t>
      </w:r>
    </w:p>
    <w:p w14:paraId="230FB475">
      <w:pPr>
        <w:pStyle w:val="5"/>
        <w:spacing w:before="120" w:line="360" w:lineRule="auto"/>
        <w:ind w:left="420" w:leftChars="200" w:firstLine="118"/>
        <w:rPr>
          <w:rFonts w:ascii="Times New Roman"/>
          <w:szCs w:val="24"/>
        </w:rPr>
      </w:pPr>
      <w:bookmarkStart w:id="833" w:name="_Toc433185134"/>
      <w:bookmarkStart w:id="834" w:name="_Toc471218911"/>
      <w:bookmarkStart w:id="835" w:name="_Toc371398293"/>
      <w:bookmarkStart w:id="836" w:name="_Toc470187198"/>
      <w:r>
        <w:rPr>
          <w:rFonts w:ascii="Times New Roman"/>
          <w:szCs w:val="24"/>
        </w:rPr>
        <w:t>1.5 保密</w:t>
      </w:r>
      <w:bookmarkEnd w:id="833"/>
      <w:bookmarkEnd w:id="834"/>
      <w:bookmarkEnd w:id="835"/>
      <w:bookmarkEnd w:id="836"/>
    </w:p>
    <w:p w14:paraId="7B156067">
      <w:pPr>
        <w:snapToGrid w:val="0"/>
        <w:spacing w:line="360" w:lineRule="auto"/>
        <w:ind w:firstLine="480" w:firstLineChars="200"/>
        <w:rPr>
          <w:bCs/>
          <w:sz w:val="24"/>
        </w:rPr>
      </w:pPr>
      <w:r>
        <w:rPr>
          <w:rFonts w:hint="eastAsia"/>
          <w:sz w:val="24"/>
        </w:rPr>
        <w:t>三</w:t>
      </w:r>
      <w:r>
        <w:rPr>
          <w:sz w:val="24"/>
        </w:rPr>
        <w:t>方不得泄露对方申明的保密资料，亦不得泄露与实施工程有关的第</w:t>
      </w:r>
      <w:r>
        <w:rPr>
          <w:rFonts w:hint="eastAsia"/>
          <w:sz w:val="24"/>
        </w:rPr>
        <w:t>四</w:t>
      </w:r>
      <w:r>
        <w:rPr>
          <w:sz w:val="24"/>
        </w:rPr>
        <w:t>方所提供的保密资料，保密事项及保密期限在合同专用条款中约定。</w:t>
      </w:r>
    </w:p>
    <w:p w14:paraId="7C7E9E1D">
      <w:pPr>
        <w:pStyle w:val="5"/>
        <w:spacing w:before="120" w:line="360" w:lineRule="auto"/>
        <w:ind w:left="420" w:leftChars="200" w:firstLine="118"/>
        <w:rPr>
          <w:rFonts w:ascii="Times New Roman"/>
          <w:szCs w:val="24"/>
        </w:rPr>
      </w:pPr>
      <w:bookmarkStart w:id="837" w:name="_Toc470187199"/>
      <w:bookmarkStart w:id="838" w:name="_Toc471218912"/>
      <w:bookmarkStart w:id="839" w:name="_Toc433185135"/>
      <w:bookmarkStart w:id="840" w:name="_Toc371398294"/>
      <w:r>
        <w:rPr>
          <w:rFonts w:ascii="Times New Roman"/>
          <w:szCs w:val="24"/>
        </w:rPr>
        <w:t>1.6 著作权</w:t>
      </w:r>
      <w:bookmarkEnd w:id="837"/>
      <w:bookmarkEnd w:id="838"/>
      <w:bookmarkEnd w:id="839"/>
      <w:bookmarkEnd w:id="840"/>
    </w:p>
    <w:p w14:paraId="79F8547A">
      <w:pPr>
        <w:adjustRightInd w:val="0"/>
        <w:snapToGrid w:val="0"/>
        <w:spacing w:line="360" w:lineRule="auto"/>
        <w:ind w:firstLine="480" w:firstLineChars="200"/>
        <w:rPr>
          <w:sz w:val="24"/>
        </w:rPr>
      </w:pPr>
      <w:r>
        <w:rPr>
          <w:sz w:val="24"/>
        </w:rPr>
        <w:t>监理人对其编制的文件拥有著作权。</w:t>
      </w:r>
    </w:p>
    <w:p w14:paraId="4FF6861B">
      <w:pPr>
        <w:snapToGrid w:val="0"/>
        <w:spacing w:line="360" w:lineRule="auto"/>
        <w:ind w:firstLine="480" w:firstLineChars="200"/>
        <w:rPr>
          <w:bCs/>
          <w:sz w:val="24"/>
        </w:rPr>
      </w:pPr>
      <w:r>
        <w:rPr>
          <w:sz w:val="24"/>
        </w:rPr>
        <w:t>监理人可单独或与他人联合出版有关监理与相关服务的资料。除合同专用条款另有约定外，如果监理人在合同履行期间及合同终止后两年内出版涉及本工程的有关监理与相关服务的资料，应当征得委托人的同意。</w:t>
      </w:r>
    </w:p>
    <w:p w14:paraId="763367E7">
      <w:pPr>
        <w:autoSpaceDE w:val="0"/>
        <w:autoSpaceDN w:val="0"/>
        <w:adjustRightInd w:val="0"/>
        <w:spacing w:before="120" w:beforeLines="50" w:line="360" w:lineRule="auto"/>
        <w:outlineLvl w:val="0"/>
        <w:rPr>
          <w:b/>
          <w:sz w:val="24"/>
        </w:rPr>
      </w:pPr>
      <w:bookmarkStart w:id="841" w:name="_Toc470187200"/>
      <w:bookmarkStart w:id="842" w:name="_Toc12942"/>
      <w:bookmarkStart w:id="843" w:name="_Toc371398295"/>
      <w:bookmarkStart w:id="844" w:name="_Toc471218913"/>
      <w:r>
        <w:rPr>
          <w:b/>
          <w:sz w:val="24"/>
        </w:rPr>
        <w:t>2. 监理人的义务</w:t>
      </w:r>
      <w:bookmarkEnd w:id="841"/>
      <w:bookmarkEnd w:id="842"/>
      <w:bookmarkEnd w:id="843"/>
      <w:bookmarkEnd w:id="844"/>
    </w:p>
    <w:p w14:paraId="7BD135BA">
      <w:pPr>
        <w:pStyle w:val="5"/>
        <w:spacing w:before="120" w:line="360" w:lineRule="auto"/>
        <w:ind w:left="420" w:leftChars="200" w:firstLine="118"/>
        <w:rPr>
          <w:rFonts w:ascii="Times New Roman"/>
          <w:szCs w:val="24"/>
        </w:rPr>
      </w:pPr>
      <w:bookmarkStart w:id="845" w:name="_Toc433185137"/>
      <w:bookmarkStart w:id="846" w:name="_Toc371398296"/>
      <w:bookmarkStart w:id="847" w:name="_Toc471218914"/>
      <w:bookmarkStart w:id="848" w:name="_Toc470187201"/>
      <w:r>
        <w:rPr>
          <w:rFonts w:ascii="Times New Roman"/>
          <w:szCs w:val="24"/>
        </w:rPr>
        <w:t>2.1 监理与相关服务的工程范围和服务内容</w:t>
      </w:r>
      <w:bookmarkEnd w:id="845"/>
      <w:bookmarkEnd w:id="846"/>
      <w:bookmarkEnd w:id="847"/>
      <w:bookmarkEnd w:id="848"/>
    </w:p>
    <w:p w14:paraId="759C3291">
      <w:pPr>
        <w:adjustRightInd w:val="0"/>
        <w:snapToGrid w:val="0"/>
        <w:spacing w:line="360" w:lineRule="auto"/>
        <w:ind w:firstLine="480" w:firstLineChars="200"/>
        <w:rPr>
          <w:sz w:val="24"/>
        </w:rPr>
      </w:pPr>
      <w:r>
        <w:rPr>
          <w:sz w:val="24"/>
        </w:rPr>
        <w:t>2.1.1 监理与相关服务的工程范围在合同专用条款中约定。</w:t>
      </w:r>
    </w:p>
    <w:p w14:paraId="3B10E686">
      <w:pPr>
        <w:snapToGrid w:val="0"/>
        <w:spacing w:line="360" w:lineRule="auto"/>
        <w:ind w:firstLine="480" w:firstLineChars="200"/>
        <w:rPr>
          <w:sz w:val="24"/>
        </w:rPr>
      </w:pPr>
      <w:r>
        <w:rPr>
          <w:sz w:val="24"/>
        </w:rPr>
        <w:t>2.1.2 除合同专用条款另有约定外，监理内容指监理人根据法律法规、工程建设标准、勘察设计文件及合同，在施工阶段对建设工程质量、进度、造价进行控制，对合同、信息进行管理，对工程建设相关方的关系进行协调，并履行法定及合同约定的建设工程安全生产管理职责。</w:t>
      </w:r>
    </w:p>
    <w:p w14:paraId="71B3DD4F">
      <w:pPr>
        <w:spacing w:line="360" w:lineRule="auto"/>
        <w:ind w:firstLine="420" w:firstLineChars="175"/>
        <w:rPr>
          <w:sz w:val="24"/>
        </w:rPr>
      </w:pPr>
      <w:r>
        <w:rPr>
          <w:sz w:val="24"/>
        </w:rPr>
        <w:t>2.1.3除合同专用条款另有约定外，委托人委托的下列内容，应当作为监理相关服务内容：</w:t>
      </w:r>
    </w:p>
    <w:p w14:paraId="59982D3A">
      <w:pPr>
        <w:spacing w:line="360" w:lineRule="auto"/>
        <w:ind w:firstLine="420" w:firstLineChars="175"/>
        <w:rPr>
          <w:sz w:val="24"/>
        </w:rPr>
      </w:pPr>
      <w:r>
        <w:rPr>
          <w:sz w:val="24"/>
        </w:rPr>
        <w:t>2.1.3.1保修期内定期回访，调查和确认缺陷原因及责任，检查缺陷修复质量；</w:t>
      </w:r>
    </w:p>
    <w:p w14:paraId="5A96B5FA">
      <w:pPr>
        <w:spacing w:line="360" w:lineRule="auto"/>
        <w:ind w:firstLine="420" w:firstLineChars="175"/>
        <w:rPr>
          <w:sz w:val="24"/>
        </w:rPr>
      </w:pPr>
      <w:r>
        <w:rPr>
          <w:sz w:val="24"/>
        </w:rPr>
        <w:t>2.1.3.2委托人要求监理人外出考察；</w:t>
      </w:r>
    </w:p>
    <w:p w14:paraId="0CA41F9F">
      <w:pPr>
        <w:spacing w:line="360" w:lineRule="auto"/>
        <w:ind w:firstLine="420" w:firstLineChars="175"/>
        <w:rPr>
          <w:sz w:val="24"/>
        </w:rPr>
      </w:pPr>
      <w:r>
        <w:rPr>
          <w:sz w:val="24"/>
        </w:rPr>
        <w:t>2.1.3.3委托人要求监理人进行的材料和设备检测；</w:t>
      </w:r>
    </w:p>
    <w:p w14:paraId="63B54056">
      <w:pPr>
        <w:spacing w:line="360" w:lineRule="auto"/>
        <w:ind w:firstLine="420" w:firstLineChars="175"/>
        <w:rPr>
          <w:sz w:val="24"/>
        </w:rPr>
      </w:pPr>
      <w:r>
        <w:rPr>
          <w:sz w:val="24"/>
        </w:rPr>
        <w:t>2.1.3.4委托人要求监理人组织相关咨询论证会以及聘请相关专家；</w:t>
      </w:r>
    </w:p>
    <w:p w14:paraId="74175D36">
      <w:pPr>
        <w:spacing w:line="360" w:lineRule="auto"/>
        <w:ind w:firstLine="420" w:firstLineChars="175"/>
        <w:rPr>
          <w:sz w:val="24"/>
        </w:rPr>
      </w:pPr>
      <w:r>
        <w:rPr>
          <w:sz w:val="24"/>
        </w:rPr>
        <w:t>2.1.3.5其他相关服务的内容在合同专用条款中约定。</w:t>
      </w:r>
    </w:p>
    <w:p w14:paraId="776263A4">
      <w:pPr>
        <w:pStyle w:val="5"/>
        <w:spacing w:before="120" w:line="360" w:lineRule="auto"/>
        <w:ind w:left="420" w:leftChars="200" w:firstLine="118"/>
        <w:rPr>
          <w:rFonts w:ascii="Times New Roman"/>
          <w:szCs w:val="24"/>
        </w:rPr>
      </w:pPr>
      <w:bookmarkStart w:id="849" w:name="_Toc371398297"/>
      <w:bookmarkStart w:id="850" w:name="_Toc471218915"/>
      <w:bookmarkStart w:id="851" w:name="_Toc433185138"/>
      <w:bookmarkStart w:id="852" w:name="_Toc470187202"/>
      <w:r>
        <w:rPr>
          <w:rFonts w:ascii="Times New Roman"/>
          <w:szCs w:val="24"/>
        </w:rPr>
        <w:t>2.2 监理与相关服务依据</w:t>
      </w:r>
      <w:bookmarkEnd w:id="849"/>
      <w:bookmarkEnd w:id="850"/>
      <w:bookmarkEnd w:id="851"/>
      <w:bookmarkEnd w:id="852"/>
    </w:p>
    <w:p w14:paraId="3448011D">
      <w:pPr>
        <w:adjustRightInd w:val="0"/>
        <w:snapToGrid w:val="0"/>
        <w:spacing w:line="360" w:lineRule="auto"/>
        <w:ind w:firstLine="480" w:firstLineChars="200"/>
        <w:rPr>
          <w:sz w:val="24"/>
        </w:rPr>
      </w:pPr>
      <w:r>
        <w:rPr>
          <w:sz w:val="24"/>
        </w:rPr>
        <w:t>2.2.1 监理依据包括：</w:t>
      </w:r>
    </w:p>
    <w:p w14:paraId="199FBAF2">
      <w:pPr>
        <w:adjustRightInd w:val="0"/>
        <w:snapToGrid w:val="0"/>
        <w:spacing w:line="360" w:lineRule="auto"/>
        <w:ind w:firstLine="480" w:firstLineChars="200"/>
        <w:rPr>
          <w:sz w:val="24"/>
        </w:rPr>
      </w:pPr>
      <w:r>
        <w:rPr>
          <w:sz w:val="24"/>
        </w:rPr>
        <w:t>（1）适用的法律、法规及部门规章；</w:t>
      </w:r>
    </w:p>
    <w:p w14:paraId="37BF4E48">
      <w:pPr>
        <w:adjustRightInd w:val="0"/>
        <w:snapToGrid w:val="0"/>
        <w:spacing w:line="360" w:lineRule="auto"/>
        <w:ind w:firstLine="480" w:firstLineChars="200"/>
        <w:rPr>
          <w:sz w:val="24"/>
        </w:rPr>
      </w:pPr>
      <w:r>
        <w:rPr>
          <w:sz w:val="24"/>
        </w:rPr>
        <w:t>（2）与工程有关的标准；</w:t>
      </w:r>
    </w:p>
    <w:p w14:paraId="06B11FF8">
      <w:pPr>
        <w:adjustRightInd w:val="0"/>
        <w:snapToGrid w:val="0"/>
        <w:spacing w:line="360" w:lineRule="auto"/>
        <w:ind w:firstLine="480" w:firstLineChars="200"/>
        <w:rPr>
          <w:sz w:val="24"/>
        </w:rPr>
      </w:pPr>
      <w:r>
        <w:rPr>
          <w:sz w:val="24"/>
        </w:rPr>
        <w:t>（3）工程设计及有关文件；</w:t>
      </w:r>
    </w:p>
    <w:p w14:paraId="125E4D40">
      <w:pPr>
        <w:adjustRightInd w:val="0"/>
        <w:snapToGrid w:val="0"/>
        <w:spacing w:line="360" w:lineRule="auto"/>
        <w:ind w:firstLine="480" w:firstLineChars="200"/>
        <w:rPr>
          <w:sz w:val="24"/>
        </w:rPr>
      </w:pPr>
      <w:r>
        <w:rPr>
          <w:sz w:val="24"/>
        </w:rPr>
        <w:t>（4）合同及委托人</w:t>
      </w:r>
      <w:r>
        <w:rPr>
          <w:rFonts w:hint="eastAsia"/>
          <w:sz w:val="24"/>
        </w:rPr>
        <w:t>、项目管理人</w:t>
      </w:r>
      <w:r>
        <w:rPr>
          <w:sz w:val="24"/>
        </w:rPr>
        <w:t>与第</w:t>
      </w:r>
      <w:r>
        <w:rPr>
          <w:rFonts w:hint="eastAsia"/>
          <w:sz w:val="24"/>
        </w:rPr>
        <w:t>四</w:t>
      </w:r>
      <w:r>
        <w:rPr>
          <w:sz w:val="24"/>
        </w:rPr>
        <w:t>方签订的与实施工程有关的其他合同；</w:t>
      </w:r>
    </w:p>
    <w:p w14:paraId="2E84329A">
      <w:pPr>
        <w:adjustRightInd w:val="0"/>
        <w:snapToGrid w:val="0"/>
        <w:spacing w:line="360" w:lineRule="auto"/>
        <w:ind w:firstLine="480" w:firstLineChars="200"/>
        <w:rPr>
          <w:sz w:val="24"/>
        </w:rPr>
      </w:pPr>
      <w:r>
        <w:rPr>
          <w:sz w:val="24"/>
        </w:rPr>
        <w:t>（5）国家及本市监理服务规范、规程。</w:t>
      </w:r>
    </w:p>
    <w:p w14:paraId="07C1E20F">
      <w:pPr>
        <w:adjustRightInd w:val="0"/>
        <w:snapToGrid w:val="0"/>
        <w:spacing w:line="360" w:lineRule="auto"/>
        <w:ind w:firstLine="480" w:firstLineChars="200"/>
        <w:rPr>
          <w:sz w:val="24"/>
        </w:rPr>
      </w:pPr>
      <w:r>
        <w:rPr>
          <w:rFonts w:hint="eastAsia"/>
          <w:sz w:val="24"/>
        </w:rPr>
        <w:t>三</w:t>
      </w:r>
      <w:r>
        <w:rPr>
          <w:sz w:val="24"/>
        </w:rPr>
        <w:t>方可根据工程的行业特点，在合同专用条款中补充约定具体监理依据。</w:t>
      </w:r>
    </w:p>
    <w:p w14:paraId="778B0D21">
      <w:pPr>
        <w:adjustRightInd w:val="0"/>
        <w:snapToGrid w:val="0"/>
        <w:spacing w:line="360" w:lineRule="auto"/>
        <w:ind w:firstLine="480" w:firstLineChars="200"/>
        <w:rPr>
          <w:sz w:val="24"/>
        </w:rPr>
      </w:pPr>
      <w:r>
        <w:rPr>
          <w:sz w:val="24"/>
        </w:rPr>
        <w:t>2.2.2 相关服务依据在合同专用条款中约定。</w:t>
      </w:r>
    </w:p>
    <w:p w14:paraId="25B2B7EF">
      <w:pPr>
        <w:pStyle w:val="5"/>
        <w:spacing w:before="120" w:line="360" w:lineRule="auto"/>
        <w:ind w:left="420" w:leftChars="200" w:firstLine="118"/>
        <w:rPr>
          <w:rFonts w:ascii="Times New Roman"/>
          <w:szCs w:val="24"/>
        </w:rPr>
      </w:pPr>
      <w:bookmarkStart w:id="853" w:name="_Toc433185139"/>
      <w:bookmarkStart w:id="854" w:name="_Toc371398298"/>
      <w:bookmarkStart w:id="855" w:name="_Toc470187203"/>
      <w:bookmarkStart w:id="856" w:name="_Toc471218916"/>
      <w:r>
        <w:rPr>
          <w:rFonts w:ascii="Times New Roman"/>
          <w:szCs w:val="24"/>
        </w:rPr>
        <w:t>2.3 项目监理与相关服务机构和人员</w:t>
      </w:r>
      <w:bookmarkEnd w:id="853"/>
      <w:bookmarkEnd w:id="854"/>
      <w:bookmarkEnd w:id="855"/>
      <w:bookmarkEnd w:id="856"/>
    </w:p>
    <w:p w14:paraId="65D12EDC">
      <w:pPr>
        <w:adjustRightInd w:val="0"/>
        <w:snapToGrid w:val="0"/>
        <w:spacing w:line="360" w:lineRule="auto"/>
        <w:ind w:firstLine="240" w:firstLineChars="100"/>
        <w:rPr>
          <w:sz w:val="24"/>
        </w:rPr>
      </w:pPr>
      <w:r>
        <w:rPr>
          <w:sz w:val="24"/>
        </w:rPr>
        <w:t xml:space="preserve"> </w:t>
      </w:r>
      <w:r>
        <w:rPr>
          <w:rFonts w:hint="eastAsia"/>
          <w:sz w:val="24"/>
        </w:rPr>
        <w:t xml:space="preserve"> </w:t>
      </w:r>
      <w:r>
        <w:rPr>
          <w:sz w:val="24"/>
        </w:rPr>
        <w:t>2.3.1 监理人应当根据合同约定组建满足工作需要的项目监理与相关服务机构，配备必要的检测设备。项目监理与相关服务机构的主要人员应当具有相应的资格条件。</w:t>
      </w:r>
    </w:p>
    <w:p w14:paraId="72DECB4E">
      <w:pPr>
        <w:adjustRightInd w:val="0"/>
        <w:snapToGrid w:val="0"/>
        <w:spacing w:line="360" w:lineRule="auto"/>
        <w:ind w:firstLine="480" w:firstLineChars="200"/>
        <w:rPr>
          <w:sz w:val="24"/>
        </w:rPr>
      </w:pPr>
      <w:r>
        <w:rPr>
          <w:sz w:val="24"/>
        </w:rPr>
        <w:t>2.3.2 合同履行过程中，总监理工程师及重要岗位监理人员应当保持相对稳定，以保证监理工作正常进行。</w:t>
      </w:r>
    </w:p>
    <w:p w14:paraId="3617E6BF">
      <w:pPr>
        <w:adjustRightInd w:val="0"/>
        <w:snapToGrid w:val="0"/>
        <w:spacing w:line="360" w:lineRule="auto"/>
        <w:ind w:firstLine="480" w:firstLineChars="200"/>
        <w:rPr>
          <w:sz w:val="24"/>
        </w:rPr>
      </w:pPr>
      <w:r>
        <w:rPr>
          <w:sz w:val="24"/>
        </w:rPr>
        <w:t>2.3.3 监理人可根据工程进展和工作需要调整项目监理与相关服务机构人员。监理人更换总监理工程师时，应当提前7天向</w:t>
      </w:r>
      <w:r>
        <w:rPr>
          <w:rFonts w:hint="eastAsia"/>
          <w:sz w:val="24"/>
        </w:rPr>
        <w:t>项目管理人</w:t>
      </w:r>
      <w:r>
        <w:rPr>
          <w:sz w:val="24"/>
        </w:rPr>
        <w:t>书面报告，经委托人同意后方可更换；监理人更换项目监理与相关服务其他监理人员，应当以相当资格与能力的人员替换，并通知委托人。</w:t>
      </w:r>
    </w:p>
    <w:p w14:paraId="2A648E58">
      <w:pPr>
        <w:adjustRightInd w:val="0"/>
        <w:snapToGrid w:val="0"/>
        <w:spacing w:line="360" w:lineRule="auto"/>
        <w:ind w:firstLine="480" w:firstLineChars="200"/>
        <w:rPr>
          <w:sz w:val="24"/>
        </w:rPr>
      </w:pPr>
      <w:r>
        <w:rPr>
          <w:sz w:val="24"/>
        </w:rPr>
        <w:t>2.3.4 监理人应当及时更换有下列情形之一的监理人员：</w:t>
      </w:r>
    </w:p>
    <w:p w14:paraId="72CF4A61">
      <w:pPr>
        <w:adjustRightInd w:val="0"/>
        <w:snapToGrid w:val="0"/>
        <w:spacing w:line="360" w:lineRule="auto"/>
        <w:ind w:firstLine="480" w:firstLineChars="200"/>
        <w:rPr>
          <w:sz w:val="24"/>
        </w:rPr>
      </w:pPr>
      <w:r>
        <w:rPr>
          <w:sz w:val="24"/>
        </w:rPr>
        <w:t>（1）不能胜任岗位职责的；</w:t>
      </w:r>
    </w:p>
    <w:p w14:paraId="2CB4253C">
      <w:pPr>
        <w:adjustRightInd w:val="0"/>
        <w:snapToGrid w:val="0"/>
        <w:spacing w:line="360" w:lineRule="auto"/>
        <w:ind w:firstLine="480" w:firstLineChars="200"/>
        <w:rPr>
          <w:sz w:val="24"/>
        </w:rPr>
      </w:pPr>
      <w:r>
        <w:rPr>
          <w:sz w:val="24"/>
        </w:rPr>
        <w:t>（2）严重违反职业道德的；</w:t>
      </w:r>
    </w:p>
    <w:p w14:paraId="6F5DBB78">
      <w:pPr>
        <w:adjustRightInd w:val="0"/>
        <w:snapToGrid w:val="0"/>
        <w:spacing w:line="360" w:lineRule="auto"/>
        <w:ind w:firstLine="480" w:firstLineChars="200"/>
        <w:rPr>
          <w:sz w:val="24"/>
        </w:rPr>
      </w:pPr>
      <w:r>
        <w:rPr>
          <w:sz w:val="24"/>
        </w:rPr>
        <w:t>（3）有严重过失行为的；</w:t>
      </w:r>
    </w:p>
    <w:p w14:paraId="21990965">
      <w:pPr>
        <w:adjustRightInd w:val="0"/>
        <w:snapToGrid w:val="0"/>
        <w:spacing w:line="360" w:lineRule="auto"/>
        <w:ind w:firstLine="480" w:firstLineChars="200"/>
        <w:rPr>
          <w:sz w:val="24"/>
        </w:rPr>
      </w:pPr>
      <w:r>
        <w:rPr>
          <w:sz w:val="24"/>
        </w:rPr>
        <w:t>（4）有违法行为不能履行职责的；</w:t>
      </w:r>
    </w:p>
    <w:p w14:paraId="1EDEAE68">
      <w:pPr>
        <w:adjustRightInd w:val="0"/>
        <w:snapToGrid w:val="0"/>
        <w:spacing w:line="360" w:lineRule="auto"/>
        <w:ind w:firstLine="480" w:firstLineChars="200"/>
        <w:rPr>
          <w:sz w:val="24"/>
        </w:rPr>
      </w:pPr>
      <w:r>
        <w:rPr>
          <w:sz w:val="24"/>
        </w:rPr>
        <w:t>（5）涉嫌犯罪的；</w:t>
      </w:r>
    </w:p>
    <w:p w14:paraId="3793DA58">
      <w:pPr>
        <w:adjustRightInd w:val="0"/>
        <w:snapToGrid w:val="0"/>
        <w:spacing w:line="360" w:lineRule="auto"/>
        <w:ind w:firstLine="480" w:firstLineChars="200"/>
        <w:rPr>
          <w:sz w:val="24"/>
        </w:rPr>
      </w:pPr>
      <w:r>
        <w:rPr>
          <w:sz w:val="24"/>
        </w:rPr>
        <w:t>（6）合同专用条款约定的其他情形。</w:t>
      </w:r>
    </w:p>
    <w:p w14:paraId="17D52BC8">
      <w:pPr>
        <w:spacing w:line="360" w:lineRule="auto"/>
        <w:ind w:firstLine="480" w:firstLineChars="200"/>
        <w:rPr>
          <w:sz w:val="24"/>
        </w:rPr>
      </w:pPr>
      <w:r>
        <w:rPr>
          <w:sz w:val="24"/>
        </w:rPr>
        <w:t>2.3.5 委托人有权要求监理人更换不能胜任本职工作的项目监理与相关服务机构人员。</w:t>
      </w:r>
    </w:p>
    <w:p w14:paraId="1D2C2FD9">
      <w:pPr>
        <w:pStyle w:val="5"/>
        <w:spacing w:before="120" w:line="360" w:lineRule="auto"/>
        <w:ind w:left="420" w:leftChars="200" w:firstLine="118"/>
        <w:rPr>
          <w:rFonts w:ascii="Times New Roman"/>
          <w:szCs w:val="24"/>
        </w:rPr>
      </w:pPr>
      <w:bookmarkStart w:id="857" w:name="_Toc471218917"/>
      <w:bookmarkStart w:id="858" w:name="_Toc433185140"/>
      <w:bookmarkStart w:id="859" w:name="_Toc470187204"/>
      <w:bookmarkStart w:id="860" w:name="_Toc371398299"/>
      <w:r>
        <w:rPr>
          <w:rFonts w:ascii="Times New Roman"/>
          <w:szCs w:val="24"/>
        </w:rPr>
        <w:t>2.4 履行职责</w:t>
      </w:r>
      <w:bookmarkEnd w:id="857"/>
      <w:bookmarkEnd w:id="858"/>
      <w:bookmarkEnd w:id="859"/>
      <w:bookmarkEnd w:id="860"/>
    </w:p>
    <w:p w14:paraId="2B119219">
      <w:pPr>
        <w:adjustRightInd w:val="0"/>
        <w:snapToGrid w:val="0"/>
        <w:spacing w:line="360" w:lineRule="auto"/>
        <w:ind w:firstLine="480" w:firstLineChars="200"/>
        <w:rPr>
          <w:sz w:val="24"/>
        </w:rPr>
      </w:pPr>
      <w:r>
        <w:rPr>
          <w:sz w:val="24"/>
        </w:rPr>
        <w:t>监理人应当遵循职业道德准则和行为规范，严格按照法律、法规、工程建设有关标准及合同履行职责。</w:t>
      </w:r>
    </w:p>
    <w:p w14:paraId="7BCE8F5E">
      <w:pPr>
        <w:adjustRightInd w:val="0"/>
        <w:snapToGrid w:val="0"/>
        <w:spacing w:line="360" w:lineRule="auto"/>
        <w:ind w:firstLine="480" w:firstLineChars="200"/>
        <w:rPr>
          <w:sz w:val="24"/>
        </w:rPr>
      </w:pPr>
      <w:r>
        <w:rPr>
          <w:sz w:val="24"/>
        </w:rPr>
        <w:t>2.4.1 在合同约定的监理与相关服务范围内，委托人</w:t>
      </w:r>
      <w:r>
        <w:rPr>
          <w:rFonts w:hint="eastAsia"/>
          <w:sz w:val="24"/>
        </w:rPr>
        <w:t>、项目管理人</w:t>
      </w:r>
      <w:r>
        <w:rPr>
          <w:sz w:val="24"/>
        </w:rPr>
        <w:t>和承包人提出的意见和要求，监理人应当及时处置并回复。当委托人</w:t>
      </w:r>
      <w:r>
        <w:rPr>
          <w:rFonts w:hint="eastAsia"/>
          <w:sz w:val="24"/>
        </w:rPr>
        <w:t>、项目管理人</w:t>
      </w:r>
      <w:r>
        <w:rPr>
          <w:sz w:val="24"/>
        </w:rPr>
        <w:t>与承包人之间发生合同争议时，监理人应当协调委托人、</w:t>
      </w:r>
      <w:r>
        <w:rPr>
          <w:rFonts w:hint="eastAsia"/>
          <w:sz w:val="24"/>
        </w:rPr>
        <w:t>项目管理人、</w:t>
      </w:r>
      <w:r>
        <w:rPr>
          <w:sz w:val="24"/>
        </w:rPr>
        <w:t>承包人协商解决。</w:t>
      </w:r>
    </w:p>
    <w:p w14:paraId="1A2B7ECF">
      <w:pPr>
        <w:adjustRightInd w:val="0"/>
        <w:snapToGrid w:val="0"/>
        <w:spacing w:line="360" w:lineRule="auto"/>
        <w:ind w:firstLine="480" w:firstLineChars="200"/>
        <w:rPr>
          <w:sz w:val="24"/>
        </w:rPr>
      </w:pPr>
      <w:r>
        <w:rPr>
          <w:sz w:val="24"/>
        </w:rPr>
        <w:t>2.4.2 当委托人</w:t>
      </w:r>
      <w:r>
        <w:rPr>
          <w:rFonts w:hint="eastAsia"/>
          <w:sz w:val="24"/>
        </w:rPr>
        <w:t>、项目管理人</w:t>
      </w:r>
      <w:r>
        <w:rPr>
          <w:sz w:val="24"/>
        </w:rPr>
        <w:t>与承包人之间的合同争议提交仲裁机构仲裁或人民法院审理时，监理人应当提供必要的证明资料。</w:t>
      </w:r>
    </w:p>
    <w:p w14:paraId="6F4FC732">
      <w:pPr>
        <w:adjustRightInd w:val="0"/>
        <w:snapToGrid w:val="0"/>
        <w:spacing w:line="360" w:lineRule="auto"/>
        <w:ind w:firstLine="480" w:firstLineChars="200"/>
        <w:rPr>
          <w:sz w:val="24"/>
        </w:rPr>
      </w:pPr>
      <w:r>
        <w:rPr>
          <w:sz w:val="24"/>
        </w:rPr>
        <w:t>2.4.3 监理人应当在合同专用条款约定的授权范围内，处理委托人</w:t>
      </w:r>
      <w:r>
        <w:rPr>
          <w:rFonts w:hint="eastAsia"/>
          <w:sz w:val="24"/>
        </w:rPr>
        <w:t>、项目管理人</w:t>
      </w:r>
      <w:r>
        <w:rPr>
          <w:sz w:val="24"/>
        </w:rPr>
        <w:t>与承包人所签订合同的变更事宜。如果变更超过授权范围，应当以书面形式报委托人批准。</w:t>
      </w:r>
    </w:p>
    <w:p w14:paraId="7A49C366">
      <w:pPr>
        <w:adjustRightInd w:val="0"/>
        <w:snapToGrid w:val="0"/>
        <w:spacing w:line="360" w:lineRule="auto"/>
        <w:ind w:firstLine="480" w:firstLineChars="200"/>
        <w:rPr>
          <w:sz w:val="24"/>
        </w:rPr>
      </w:pPr>
      <w:r>
        <w:rPr>
          <w:sz w:val="24"/>
        </w:rPr>
        <w:t>在紧急情况下，为了保护财产和人身安全，监理人所发出的指令未能事先报委托人批准时，应当在发出指令后的24小时内以书面形式报</w:t>
      </w:r>
      <w:r>
        <w:rPr>
          <w:rFonts w:hint="eastAsia"/>
          <w:sz w:val="24"/>
        </w:rPr>
        <w:t>项目管理人</w:t>
      </w:r>
      <w:r>
        <w:rPr>
          <w:sz w:val="24"/>
        </w:rPr>
        <w:t>。</w:t>
      </w:r>
    </w:p>
    <w:p w14:paraId="071463F7">
      <w:pPr>
        <w:spacing w:line="360" w:lineRule="auto"/>
        <w:ind w:firstLine="480" w:firstLineChars="200"/>
        <w:rPr>
          <w:sz w:val="24"/>
        </w:rPr>
      </w:pPr>
      <w:r>
        <w:rPr>
          <w:sz w:val="24"/>
        </w:rPr>
        <w:t>2.4.4 除合同专用条款另有约定外，监理人发现承包人的人员不能胜任本职工作的，有权要求承包人予以更换。</w:t>
      </w:r>
    </w:p>
    <w:p w14:paraId="28806D7F">
      <w:pPr>
        <w:spacing w:line="360" w:lineRule="auto"/>
        <w:ind w:firstLine="480" w:firstLineChars="200"/>
        <w:rPr>
          <w:sz w:val="24"/>
        </w:rPr>
      </w:pPr>
      <w:r>
        <w:rPr>
          <w:sz w:val="24"/>
        </w:rPr>
        <w:t>2.4.5 监理人在实施监理过程中，发现存在安全事故隐患的，应当要求承包人整改；情况严重的，应当要求承包人暂时停止施工，并及时报告</w:t>
      </w:r>
      <w:r>
        <w:rPr>
          <w:rFonts w:hint="eastAsia"/>
          <w:sz w:val="24"/>
        </w:rPr>
        <w:t>项目管理人</w:t>
      </w:r>
      <w:r>
        <w:rPr>
          <w:sz w:val="24"/>
        </w:rPr>
        <w:t>。承包人拒不整改或者不停止施工的，监理人应当及时向有关主管部门报告。</w:t>
      </w:r>
    </w:p>
    <w:p w14:paraId="4A226886">
      <w:pPr>
        <w:pStyle w:val="5"/>
        <w:spacing w:before="120" w:line="360" w:lineRule="auto"/>
        <w:ind w:left="420" w:leftChars="200" w:firstLine="118"/>
        <w:rPr>
          <w:rFonts w:ascii="Times New Roman"/>
          <w:szCs w:val="24"/>
        </w:rPr>
      </w:pPr>
      <w:bookmarkStart w:id="861" w:name="_Toc433185141"/>
      <w:bookmarkStart w:id="862" w:name="_Toc470187205"/>
      <w:bookmarkStart w:id="863" w:name="_Toc471218918"/>
      <w:bookmarkStart w:id="864" w:name="_Toc371398300"/>
      <w:r>
        <w:rPr>
          <w:rFonts w:ascii="Times New Roman"/>
          <w:szCs w:val="24"/>
        </w:rPr>
        <w:t>2.5 守法诚信</w:t>
      </w:r>
      <w:bookmarkEnd w:id="861"/>
      <w:bookmarkEnd w:id="862"/>
      <w:bookmarkEnd w:id="863"/>
      <w:bookmarkEnd w:id="864"/>
    </w:p>
    <w:p w14:paraId="2CD0EB22">
      <w:pPr>
        <w:snapToGrid w:val="0"/>
        <w:spacing w:line="360" w:lineRule="auto"/>
        <w:ind w:firstLine="480" w:firstLineChars="200"/>
        <w:rPr>
          <w:sz w:val="24"/>
        </w:rPr>
      </w:pPr>
      <w:r>
        <w:rPr>
          <w:sz w:val="24"/>
        </w:rPr>
        <w:t>监理人及其工作人员不得从与实施工程有关的第</w:t>
      </w:r>
      <w:r>
        <w:rPr>
          <w:rFonts w:hint="eastAsia"/>
          <w:sz w:val="24"/>
        </w:rPr>
        <w:t>四</w:t>
      </w:r>
      <w:r>
        <w:rPr>
          <w:sz w:val="24"/>
        </w:rPr>
        <w:t>方处获得任何经济利益。</w:t>
      </w:r>
    </w:p>
    <w:p w14:paraId="1BDD915A">
      <w:pPr>
        <w:pStyle w:val="5"/>
        <w:spacing w:before="120" w:line="360" w:lineRule="auto"/>
        <w:ind w:left="420" w:leftChars="200" w:firstLine="118"/>
        <w:rPr>
          <w:rFonts w:ascii="Times New Roman"/>
          <w:szCs w:val="24"/>
        </w:rPr>
      </w:pPr>
      <w:bookmarkStart w:id="865" w:name="_Toc471218919"/>
      <w:bookmarkStart w:id="866" w:name="_Toc371398301"/>
      <w:bookmarkStart w:id="867" w:name="_Toc470187206"/>
      <w:bookmarkStart w:id="868" w:name="_Toc433185142"/>
      <w:r>
        <w:rPr>
          <w:rFonts w:ascii="Times New Roman"/>
          <w:szCs w:val="24"/>
        </w:rPr>
        <w:t>2.6保险</w:t>
      </w:r>
      <w:bookmarkEnd w:id="865"/>
      <w:bookmarkEnd w:id="866"/>
      <w:bookmarkEnd w:id="867"/>
      <w:bookmarkEnd w:id="868"/>
    </w:p>
    <w:p w14:paraId="7EDFFFFF">
      <w:pPr>
        <w:snapToGrid w:val="0"/>
        <w:spacing w:line="360" w:lineRule="auto"/>
        <w:ind w:firstLine="480" w:firstLineChars="200"/>
        <w:rPr>
          <w:sz w:val="24"/>
        </w:rPr>
      </w:pPr>
      <w:r>
        <w:rPr>
          <w:sz w:val="24"/>
        </w:rPr>
        <w:t>监理人应当按法律、法规规定，为派驻现场的监理与相关服务机构人员办理相关保险,保证现场监理人员的安全。</w:t>
      </w:r>
    </w:p>
    <w:p w14:paraId="31D9EB4F">
      <w:pPr>
        <w:pStyle w:val="5"/>
        <w:spacing w:before="120" w:line="360" w:lineRule="auto"/>
        <w:ind w:left="420" w:leftChars="200" w:firstLine="118"/>
        <w:rPr>
          <w:rFonts w:ascii="Times New Roman"/>
          <w:szCs w:val="24"/>
        </w:rPr>
      </w:pPr>
      <w:bookmarkStart w:id="869" w:name="_Toc471218920"/>
      <w:bookmarkStart w:id="870" w:name="_Toc371398302"/>
      <w:bookmarkStart w:id="871" w:name="_Toc433185143"/>
      <w:bookmarkStart w:id="872" w:name="_Toc470187207"/>
      <w:r>
        <w:rPr>
          <w:rFonts w:ascii="Times New Roman"/>
          <w:szCs w:val="24"/>
        </w:rPr>
        <w:t>2.7 提交报告</w:t>
      </w:r>
      <w:bookmarkEnd w:id="869"/>
      <w:bookmarkEnd w:id="870"/>
      <w:bookmarkEnd w:id="871"/>
      <w:bookmarkEnd w:id="872"/>
    </w:p>
    <w:p w14:paraId="7C72BBF5">
      <w:pPr>
        <w:spacing w:line="360" w:lineRule="auto"/>
        <w:ind w:firstLine="480" w:firstLineChars="200"/>
        <w:rPr>
          <w:sz w:val="24"/>
        </w:rPr>
      </w:pPr>
      <w:r>
        <w:rPr>
          <w:sz w:val="24"/>
        </w:rPr>
        <w:t>监理人应当按合同专用条款约定的种类、时间和份数向</w:t>
      </w:r>
      <w:r>
        <w:rPr>
          <w:rFonts w:hint="eastAsia"/>
          <w:sz w:val="24"/>
        </w:rPr>
        <w:t>项目管理人</w:t>
      </w:r>
      <w:r>
        <w:rPr>
          <w:sz w:val="24"/>
        </w:rPr>
        <w:t>提交监理与相关服务的报告。</w:t>
      </w:r>
    </w:p>
    <w:p w14:paraId="61C42517">
      <w:pPr>
        <w:pStyle w:val="5"/>
        <w:spacing w:before="120" w:line="360" w:lineRule="auto"/>
        <w:ind w:left="420" w:leftChars="200" w:firstLine="118"/>
        <w:rPr>
          <w:rFonts w:ascii="Times New Roman"/>
          <w:szCs w:val="24"/>
        </w:rPr>
      </w:pPr>
      <w:bookmarkStart w:id="873" w:name="_Toc433185144"/>
      <w:bookmarkStart w:id="874" w:name="_Toc371398303"/>
      <w:bookmarkStart w:id="875" w:name="_Toc470187208"/>
      <w:bookmarkStart w:id="876" w:name="_Toc471218921"/>
      <w:r>
        <w:rPr>
          <w:rFonts w:ascii="Times New Roman"/>
          <w:szCs w:val="24"/>
        </w:rPr>
        <w:t>2.8 文件资料</w:t>
      </w:r>
      <w:bookmarkEnd w:id="873"/>
      <w:bookmarkEnd w:id="874"/>
      <w:bookmarkEnd w:id="875"/>
      <w:bookmarkEnd w:id="876"/>
    </w:p>
    <w:p w14:paraId="016BF8D7">
      <w:pPr>
        <w:spacing w:line="360" w:lineRule="auto"/>
        <w:ind w:firstLine="480" w:firstLineChars="200"/>
        <w:rPr>
          <w:sz w:val="24"/>
        </w:rPr>
      </w:pPr>
      <w:r>
        <w:rPr>
          <w:sz w:val="24"/>
        </w:rPr>
        <w:t>在合同履行期内，监理人应当在现场保留工作所用的图纸、报告及记录监理工作的相关文件。工程竣工后，应当按照档案管理规定将监理有关文件归档。</w:t>
      </w:r>
    </w:p>
    <w:p w14:paraId="418B148A">
      <w:pPr>
        <w:pStyle w:val="5"/>
        <w:spacing w:before="120" w:line="360" w:lineRule="auto"/>
        <w:ind w:left="420" w:leftChars="200" w:firstLine="118"/>
        <w:rPr>
          <w:rFonts w:ascii="Times New Roman"/>
          <w:szCs w:val="24"/>
        </w:rPr>
      </w:pPr>
      <w:bookmarkStart w:id="877" w:name="_Toc433185145"/>
      <w:bookmarkStart w:id="878" w:name="_Toc371398304"/>
      <w:bookmarkStart w:id="879" w:name="_Toc470187209"/>
      <w:bookmarkStart w:id="880" w:name="_Toc471218922"/>
      <w:r>
        <w:rPr>
          <w:rFonts w:ascii="Times New Roman"/>
          <w:szCs w:val="24"/>
        </w:rPr>
        <w:t>2.9 使用委托人的财产</w:t>
      </w:r>
      <w:bookmarkEnd w:id="877"/>
      <w:bookmarkEnd w:id="878"/>
      <w:bookmarkEnd w:id="879"/>
      <w:bookmarkEnd w:id="880"/>
    </w:p>
    <w:p w14:paraId="0430D26A">
      <w:pPr>
        <w:spacing w:line="360" w:lineRule="auto"/>
        <w:ind w:firstLine="480" w:firstLineChars="200"/>
        <w:rPr>
          <w:sz w:val="24"/>
        </w:rPr>
      </w:pPr>
      <w:r>
        <w:rPr>
          <w:sz w:val="24"/>
        </w:rPr>
        <w:t>监理人免费使用合同专用条款中约定的由委托人提供的人员、房屋、设备、设施。除合同专用条款另有约定外，委托人提供的设备、设施属于委托人的财产，监理人应当妥善使用和保管，在合同终止时将这些设备、设施的清单提交委托人，并按合同专用条款约定的时间和方式移交。</w:t>
      </w:r>
    </w:p>
    <w:p w14:paraId="55386E36">
      <w:pPr>
        <w:autoSpaceDE w:val="0"/>
        <w:autoSpaceDN w:val="0"/>
        <w:adjustRightInd w:val="0"/>
        <w:spacing w:before="120" w:beforeLines="50" w:line="360" w:lineRule="auto"/>
        <w:outlineLvl w:val="0"/>
        <w:rPr>
          <w:b/>
          <w:sz w:val="24"/>
        </w:rPr>
      </w:pPr>
      <w:bookmarkStart w:id="881" w:name="_Toc4292"/>
      <w:bookmarkStart w:id="882" w:name="_Toc470187210"/>
      <w:bookmarkStart w:id="883" w:name="_Toc371398305"/>
      <w:bookmarkStart w:id="884" w:name="_Toc471218923"/>
      <w:r>
        <w:rPr>
          <w:b/>
          <w:sz w:val="24"/>
        </w:rPr>
        <w:t>3．</w:t>
      </w:r>
      <w:r>
        <w:rPr>
          <w:rFonts w:hint="eastAsia"/>
          <w:b/>
          <w:sz w:val="24"/>
        </w:rPr>
        <w:t>委托人、项目管理人</w:t>
      </w:r>
      <w:r>
        <w:rPr>
          <w:b/>
          <w:sz w:val="24"/>
        </w:rPr>
        <w:t>的义务</w:t>
      </w:r>
      <w:bookmarkEnd w:id="881"/>
      <w:bookmarkEnd w:id="882"/>
      <w:bookmarkEnd w:id="883"/>
      <w:bookmarkEnd w:id="884"/>
    </w:p>
    <w:p w14:paraId="5D3917EB">
      <w:pPr>
        <w:pStyle w:val="5"/>
        <w:spacing w:before="120" w:line="360" w:lineRule="auto"/>
        <w:ind w:left="420" w:leftChars="200" w:firstLine="118"/>
        <w:rPr>
          <w:rFonts w:ascii="Times New Roman"/>
          <w:szCs w:val="24"/>
        </w:rPr>
      </w:pPr>
      <w:bookmarkStart w:id="885" w:name="_Toc371398306"/>
      <w:bookmarkStart w:id="886" w:name="_Toc471218924"/>
      <w:bookmarkStart w:id="887" w:name="_Toc470187211"/>
      <w:bookmarkStart w:id="888" w:name="_Toc433185147"/>
      <w:r>
        <w:rPr>
          <w:rFonts w:ascii="Times New Roman"/>
          <w:szCs w:val="24"/>
        </w:rPr>
        <w:t>3.1 告知</w:t>
      </w:r>
      <w:bookmarkEnd w:id="885"/>
      <w:bookmarkEnd w:id="886"/>
      <w:bookmarkEnd w:id="887"/>
      <w:bookmarkEnd w:id="888"/>
    </w:p>
    <w:p w14:paraId="3C6B8A31">
      <w:pPr>
        <w:spacing w:line="360" w:lineRule="auto"/>
        <w:ind w:firstLine="480" w:firstLineChars="200"/>
        <w:rPr>
          <w:sz w:val="24"/>
        </w:rPr>
      </w:pPr>
      <w:r>
        <w:rPr>
          <w:rFonts w:hint="eastAsia"/>
          <w:sz w:val="24"/>
        </w:rPr>
        <w:t>项目管理人</w:t>
      </w:r>
      <w:r>
        <w:rPr>
          <w:sz w:val="24"/>
        </w:rPr>
        <w:t>应当在委托人与承包人签订的合同中明确监理人、总监理工程师和授予项目监理与相关服务机构的权限。如有变更，应当及时通知承包人。</w:t>
      </w:r>
    </w:p>
    <w:p w14:paraId="151E30F2">
      <w:pPr>
        <w:pStyle w:val="5"/>
        <w:spacing w:before="120" w:line="360" w:lineRule="auto"/>
        <w:ind w:left="420" w:leftChars="200" w:firstLine="118"/>
        <w:rPr>
          <w:rFonts w:ascii="Times New Roman"/>
          <w:szCs w:val="24"/>
        </w:rPr>
      </w:pPr>
      <w:bookmarkStart w:id="889" w:name="_Toc470187212"/>
      <w:bookmarkStart w:id="890" w:name="_Toc433185148"/>
      <w:bookmarkStart w:id="891" w:name="_Toc371398307"/>
      <w:bookmarkStart w:id="892" w:name="_Toc471218925"/>
      <w:r>
        <w:rPr>
          <w:rFonts w:ascii="Times New Roman"/>
          <w:szCs w:val="24"/>
        </w:rPr>
        <w:t>3.2 提供资料</w:t>
      </w:r>
      <w:bookmarkEnd w:id="889"/>
      <w:bookmarkEnd w:id="890"/>
      <w:bookmarkEnd w:id="891"/>
      <w:bookmarkEnd w:id="892"/>
    </w:p>
    <w:p w14:paraId="759FD228">
      <w:pPr>
        <w:spacing w:line="360" w:lineRule="auto"/>
        <w:ind w:firstLine="480" w:firstLineChars="200"/>
        <w:rPr>
          <w:sz w:val="24"/>
        </w:rPr>
      </w:pPr>
      <w:r>
        <w:rPr>
          <w:rFonts w:hint="eastAsia"/>
          <w:sz w:val="24"/>
        </w:rPr>
        <w:t>项目管理人</w:t>
      </w:r>
      <w:r>
        <w:rPr>
          <w:sz w:val="24"/>
        </w:rPr>
        <w:t>应当按照合同专用条款约定，免费向监理人提供与工程有关的资料。在合同履行过程中，</w:t>
      </w:r>
      <w:r>
        <w:rPr>
          <w:rFonts w:hint="eastAsia"/>
          <w:sz w:val="24"/>
        </w:rPr>
        <w:t>项目管理人</w:t>
      </w:r>
      <w:r>
        <w:rPr>
          <w:sz w:val="24"/>
        </w:rPr>
        <w:t>应当及时向监理人提供与工程有关的最新资料。</w:t>
      </w:r>
    </w:p>
    <w:p w14:paraId="7CD58AE1">
      <w:pPr>
        <w:pStyle w:val="5"/>
        <w:spacing w:before="120" w:line="360" w:lineRule="auto"/>
        <w:ind w:left="420" w:leftChars="200" w:firstLine="118"/>
        <w:rPr>
          <w:rFonts w:ascii="Times New Roman"/>
          <w:szCs w:val="24"/>
        </w:rPr>
      </w:pPr>
      <w:bookmarkStart w:id="893" w:name="_Toc470187213"/>
      <w:bookmarkStart w:id="894" w:name="_Toc371398308"/>
      <w:bookmarkStart w:id="895" w:name="_Toc433185149"/>
      <w:bookmarkStart w:id="896" w:name="_Toc471218926"/>
      <w:r>
        <w:rPr>
          <w:rFonts w:ascii="Times New Roman"/>
          <w:szCs w:val="24"/>
        </w:rPr>
        <w:t>3.3 提供工作条件</w:t>
      </w:r>
      <w:bookmarkEnd w:id="893"/>
      <w:bookmarkEnd w:id="894"/>
      <w:bookmarkEnd w:id="895"/>
      <w:bookmarkEnd w:id="896"/>
    </w:p>
    <w:p w14:paraId="34B935A1">
      <w:pPr>
        <w:adjustRightInd w:val="0"/>
        <w:snapToGrid w:val="0"/>
        <w:spacing w:line="360" w:lineRule="auto"/>
        <w:ind w:firstLine="480" w:firstLineChars="200"/>
        <w:rPr>
          <w:sz w:val="24"/>
        </w:rPr>
      </w:pPr>
      <w:r>
        <w:rPr>
          <w:sz w:val="24"/>
        </w:rPr>
        <w:t>委托人应当为监理人完成监理与相关服务提供必要的条件。</w:t>
      </w:r>
    </w:p>
    <w:p w14:paraId="46EC1A00">
      <w:pPr>
        <w:adjustRightInd w:val="0"/>
        <w:snapToGrid w:val="0"/>
        <w:spacing w:line="360" w:lineRule="auto"/>
        <w:ind w:firstLine="480" w:firstLineChars="200"/>
        <w:rPr>
          <w:sz w:val="24"/>
        </w:rPr>
      </w:pPr>
      <w:r>
        <w:rPr>
          <w:sz w:val="24"/>
        </w:rPr>
        <w:t>3.3.1 委托人应当按照合同专用条款约定，提供相应的人员、房屋、设备、设施，供监理人免费使用。如委托人不提供或部分提供相应的人员、</w:t>
      </w:r>
      <w:r>
        <w:rPr>
          <w:bCs/>
          <w:sz w:val="24"/>
        </w:rPr>
        <w:t>房屋、资料</w:t>
      </w:r>
      <w:r>
        <w:rPr>
          <w:sz w:val="24"/>
        </w:rPr>
        <w:t>、设备、设施时</w:t>
      </w:r>
      <w:r>
        <w:rPr>
          <w:rFonts w:hint="eastAsia"/>
          <w:sz w:val="24"/>
        </w:rPr>
        <w:t>，无需</w:t>
      </w:r>
      <w:r>
        <w:rPr>
          <w:sz w:val="24"/>
        </w:rPr>
        <w:t>进行补偿。</w:t>
      </w:r>
    </w:p>
    <w:p w14:paraId="35DF0FE0">
      <w:pPr>
        <w:spacing w:line="360" w:lineRule="auto"/>
        <w:ind w:firstLine="480" w:firstLineChars="200"/>
        <w:rPr>
          <w:sz w:val="24"/>
        </w:rPr>
      </w:pPr>
      <w:r>
        <w:rPr>
          <w:sz w:val="24"/>
        </w:rPr>
        <w:t>3.3.2 委托人应当负责协调工程建设中所有外部关系，为监理人履行合同提供必要的外部条件。</w:t>
      </w:r>
    </w:p>
    <w:p w14:paraId="6D8205FC">
      <w:pPr>
        <w:pStyle w:val="5"/>
        <w:spacing w:before="120" w:line="360" w:lineRule="auto"/>
        <w:ind w:left="420" w:leftChars="200" w:firstLine="118"/>
        <w:rPr>
          <w:rFonts w:ascii="Times New Roman"/>
          <w:szCs w:val="24"/>
        </w:rPr>
      </w:pPr>
      <w:r>
        <w:rPr>
          <w:rFonts w:hint="eastAsia" w:ascii="Times New Roman"/>
          <w:szCs w:val="24"/>
        </w:rPr>
        <w:t>3.4 委托人、项目管理人代表</w:t>
      </w:r>
    </w:p>
    <w:p w14:paraId="11254000">
      <w:pPr>
        <w:snapToGrid w:val="0"/>
        <w:spacing w:line="360" w:lineRule="auto"/>
        <w:ind w:firstLine="480" w:firstLineChars="200"/>
        <w:rPr>
          <w:sz w:val="24"/>
        </w:rPr>
      </w:pPr>
      <w:r>
        <w:rPr>
          <w:rFonts w:hint="eastAsia"/>
          <w:sz w:val="24"/>
          <w:lang w:val="en-US" w:eastAsia="zh-CN"/>
        </w:rPr>
        <w:t>委托人、</w:t>
      </w:r>
      <w:r>
        <w:rPr>
          <w:rFonts w:hint="eastAsia"/>
          <w:sz w:val="24"/>
        </w:rPr>
        <w:t>项目管理人</w:t>
      </w:r>
      <w:r>
        <w:rPr>
          <w:sz w:val="24"/>
        </w:rPr>
        <w:t>应当授权一名熟悉工程情况的代表，负责与监理人联系。</w:t>
      </w:r>
      <w:r>
        <w:rPr>
          <w:rFonts w:hint="eastAsia"/>
          <w:sz w:val="24"/>
        </w:rPr>
        <w:t>项目管理人</w:t>
      </w:r>
      <w:r>
        <w:rPr>
          <w:sz w:val="24"/>
        </w:rPr>
        <w:t>应将</w:t>
      </w:r>
      <w:r>
        <w:rPr>
          <w:rFonts w:hint="eastAsia"/>
          <w:sz w:val="24"/>
        </w:rPr>
        <w:t>项目管理人</w:t>
      </w:r>
      <w:r>
        <w:rPr>
          <w:sz w:val="24"/>
        </w:rPr>
        <w:t>代表的姓名和职责书面告知监理人，当</w:t>
      </w:r>
      <w:r>
        <w:rPr>
          <w:rFonts w:hint="eastAsia"/>
          <w:sz w:val="24"/>
        </w:rPr>
        <w:t>项目管理人</w:t>
      </w:r>
      <w:r>
        <w:rPr>
          <w:sz w:val="24"/>
        </w:rPr>
        <w:t>更换</w:t>
      </w:r>
      <w:r>
        <w:rPr>
          <w:rFonts w:hint="eastAsia"/>
          <w:sz w:val="24"/>
        </w:rPr>
        <w:t>项目管理人</w:t>
      </w:r>
      <w:r>
        <w:rPr>
          <w:sz w:val="24"/>
        </w:rPr>
        <w:t>代表时，应当提前7天通知监理人。</w:t>
      </w:r>
    </w:p>
    <w:p w14:paraId="461D9B8F">
      <w:pPr>
        <w:snapToGrid w:val="0"/>
        <w:spacing w:line="360" w:lineRule="auto"/>
        <w:ind w:firstLine="480" w:firstLineChars="200"/>
        <w:rPr>
          <w:sz w:val="24"/>
        </w:rPr>
      </w:pPr>
      <w:r>
        <w:rPr>
          <w:rFonts w:hint="eastAsia"/>
          <w:sz w:val="24"/>
          <w:lang w:val="en-US" w:eastAsia="zh-CN"/>
        </w:rPr>
        <w:t>委托人、</w:t>
      </w:r>
      <w:r>
        <w:rPr>
          <w:rFonts w:hint="eastAsia"/>
          <w:sz w:val="24"/>
        </w:rPr>
        <w:t>项目管理人</w:t>
      </w:r>
      <w:r>
        <w:rPr>
          <w:sz w:val="24"/>
        </w:rPr>
        <w:t>代表的姓名在合同专用条款中明确。</w:t>
      </w:r>
    </w:p>
    <w:p w14:paraId="5DDD4D3C">
      <w:pPr>
        <w:pStyle w:val="5"/>
        <w:spacing w:before="120" w:line="360" w:lineRule="auto"/>
        <w:ind w:left="420" w:leftChars="200" w:firstLine="118"/>
        <w:rPr>
          <w:rFonts w:ascii="Times New Roman"/>
          <w:szCs w:val="24"/>
        </w:rPr>
      </w:pPr>
      <w:bookmarkStart w:id="897" w:name="_Toc371398310"/>
      <w:bookmarkStart w:id="898" w:name="_Toc471218928"/>
      <w:bookmarkStart w:id="899" w:name="_Toc470187215"/>
      <w:bookmarkStart w:id="900" w:name="_Toc433185151"/>
      <w:r>
        <w:rPr>
          <w:rFonts w:ascii="Times New Roman"/>
          <w:szCs w:val="24"/>
        </w:rPr>
        <w:t xml:space="preserve">3.5 </w:t>
      </w:r>
      <w:r>
        <w:rPr>
          <w:rFonts w:hint="eastAsia" w:ascii="Times New Roman"/>
          <w:szCs w:val="24"/>
        </w:rPr>
        <w:t>项目管理人的</w:t>
      </w:r>
      <w:r>
        <w:rPr>
          <w:rFonts w:ascii="Times New Roman"/>
          <w:szCs w:val="24"/>
        </w:rPr>
        <w:t>意见或要求</w:t>
      </w:r>
      <w:bookmarkEnd w:id="897"/>
      <w:bookmarkEnd w:id="898"/>
      <w:bookmarkEnd w:id="899"/>
      <w:bookmarkEnd w:id="900"/>
    </w:p>
    <w:p w14:paraId="227F03EE">
      <w:pPr>
        <w:snapToGrid w:val="0"/>
        <w:spacing w:line="360" w:lineRule="auto"/>
        <w:ind w:firstLine="480" w:firstLineChars="200"/>
        <w:rPr>
          <w:sz w:val="24"/>
        </w:rPr>
      </w:pPr>
      <w:r>
        <w:rPr>
          <w:sz w:val="24"/>
        </w:rPr>
        <w:t>在合同约定的监理和相关服务工作范围内，</w:t>
      </w:r>
      <w:r>
        <w:rPr>
          <w:rFonts w:hint="eastAsia"/>
          <w:sz w:val="24"/>
        </w:rPr>
        <w:t>项目管理人</w:t>
      </w:r>
      <w:r>
        <w:rPr>
          <w:sz w:val="24"/>
        </w:rPr>
        <w:t>对承包人的任何意见或要求应当通知监理人，由监理人向承包人发出相应指令。</w:t>
      </w:r>
    </w:p>
    <w:p w14:paraId="25B568C1">
      <w:pPr>
        <w:pStyle w:val="5"/>
        <w:spacing w:before="120" w:line="360" w:lineRule="auto"/>
        <w:ind w:left="420" w:leftChars="200" w:firstLine="118"/>
        <w:rPr>
          <w:rFonts w:ascii="Times New Roman"/>
          <w:szCs w:val="24"/>
        </w:rPr>
      </w:pPr>
      <w:bookmarkStart w:id="901" w:name="_Toc371398311"/>
      <w:bookmarkStart w:id="902" w:name="_Toc471218929"/>
      <w:bookmarkStart w:id="903" w:name="_Toc433185152"/>
      <w:bookmarkStart w:id="904" w:name="_Toc470187216"/>
      <w:r>
        <w:rPr>
          <w:rFonts w:ascii="Times New Roman"/>
          <w:szCs w:val="24"/>
        </w:rPr>
        <w:t>3.6 答复</w:t>
      </w:r>
      <w:bookmarkEnd w:id="901"/>
      <w:bookmarkEnd w:id="902"/>
      <w:bookmarkEnd w:id="903"/>
      <w:bookmarkEnd w:id="904"/>
    </w:p>
    <w:p w14:paraId="4CF97E62">
      <w:pPr>
        <w:snapToGrid w:val="0"/>
        <w:spacing w:line="360" w:lineRule="auto"/>
        <w:ind w:firstLine="480" w:firstLineChars="200"/>
        <w:rPr>
          <w:sz w:val="24"/>
        </w:rPr>
      </w:pPr>
      <w:r>
        <w:rPr>
          <w:rFonts w:hint="eastAsia"/>
          <w:sz w:val="24"/>
        </w:rPr>
        <w:t>项目管理人</w:t>
      </w:r>
      <w:r>
        <w:rPr>
          <w:sz w:val="24"/>
        </w:rPr>
        <w:t>应当在合同专用条款约定的时间内，对监理人以书面形式提交并要求做出决定的事宜，给予书面答复。</w:t>
      </w:r>
    </w:p>
    <w:p w14:paraId="4CA4CB8E">
      <w:pPr>
        <w:pStyle w:val="5"/>
        <w:spacing w:before="120" w:line="360" w:lineRule="auto"/>
        <w:ind w:left="420" w:leftChars="200" w:firstLine="118"/>
        <w:rPr>
          <w:rFonts w:ascii="Times New Roman"/>
          <w:szCs w:val="24"/>
        </w:rPr>
      </w:pPr>
      <w:bookmarkStart w:id="905" w:name="_Toc433185153"/>
      <w:bookmarkStart w:id="906" w:name="_Toc471218930"/>
      <w:bookmarkStart w:id="907" w:name="_Toc371398312"/>
      <w:bookmarkStart w:id="908" w:name="_Toc470187217"/>
      <w:r>
        <w:rPr>
          <w:rFonts w:ascii="Times New Roman"/>
          <w:szCs w:val="24"/>
        </w:rPr>
        <w:t>3.7 支付</w:t>
      </w:r>
      <w:bookmarkEnd w:id="905"/>
      <w:bookmarkEnd w:id="906"/>
      <w:bookmarkEnd w:id="907"/>
      <w:bookmarkEnd w:id="908"/>
    </w:p>
    <w:p w14:paraId="5E6DB8A6">
      <w:pPr>
        <w:snapToGrid w:val="0"/>
        <w:spacing w:line="360" w:lineRule="auto"/>
        <w:ind w:firstLine="480" w:firstLineChars="200"/>
        <w:rPr>
          <w:sz w:val="24"/>
        </w:rPr>
      </w:pPr>
      <w:r>
        <w:rPr>
          <w:sz w:val="24"/>
        </w:rPr>
        <w:t>委托人应当按合同约定，向监理人支付酬金。</w:t>
      </w:r>
    </w:p>
    <w:p w14:paraId="2EE11650">
      <w:pPr>
        <w:pStyle w:val="5"/>
        <w:spacing w:before="120" w:line="360" w:lineRule="auto"/>
        <w:ind w:left="420" w:leftChars="200" w:firstLine="118"/>
        <w:rPr>
          <w:rFonts w:ascii="Times New Roman"/>
          <w:szCs w:val="24"/>
        </w:rPr>
      </w:pPr>
      <w:bookmarkStart w:id="909" w:name="_Toc470187218"/>
      <w:bookmarkStart w:id="910" w:name="_Toc371398313"/>
      <w:bookmarkStart w:id="911" w:name="_Toc433185154"/>
      <w:bookmarkStart w:id="912" w:name="_Toc471218931"/>
      <w:r>
        <w:rPr>
          <w:rFonts w:ascii="Times New Roman"/>
          <w:szCs w:val="24"/>
        </w:rPr>
        <w:t>3.8 合理化建议的奖励</w:t>
      </w:r>
      <w:bookmarkEnd w:id="909"/>
      <w:bookmarkEnd w:id="910"/>
      <w:bookmarkEnd w:id="911"/>
      <w:bookmarkEnd w:id="912"/>
    </w:p>
    <w:p w14:paraId="6806BC5E">
      <w:pPr>
        <w:snapToGrid w:val="0"/>
        <w:spacing w:line="360" w:lineRule="auto"/>
        <w:ind w:firstLine="480" w:firstLineChars="200"/>
        <w:rPr>
          <w:sz w:val="24"/>
        </w:rPr>
      </w:pPr>
      <w:r>
        <w:rPr>
          <w:sz w:val="24"/>
        </w:rPr>
        <w:t>监理人在服务过程中提出的合理化建议，使委托人获得经济效益的，委托人应当予以奖励。奖励金额的确定方法在合同专用条款中约定。</w:t>
      </w:r>
    </w:p>
    <w:p w14:paraId="6298524D">
      <w:pPr>
        <w:pStyle w:val="5"/>
        <w:spacing w:before="120" w:line="360" w:lineRule="auto"/>
        <w:ind w:left="420" w:leftChars="200" w:firstLine="118"/>
        <w:rPr>
          <w:rFonts w:ascii="Times New Roman"/>
          <w:szCs w:val="24"/>
        </w:rPr>
      </w:pPr>
      <w:bookmarkStart w:id="913" w:name="_Toc471218932"/>
      <w:bookmarkStart w:id="914" w:name="_Toc470187219"/>
      <w:bookmarkStart w:id="915" w:name="_Toc433185155"/>
      <w:bookmarkStart w:id="916" w:name="_Toc371398314"/>
      <w:r>
        <w:rPr>
          <w:rFonts w:ascii="Times New Roman"/>
          <w:szCs w:val="24"/>
        </w:rPr>
        <w:t>3.9 保障监理人的权利</w:t>
      </w:r>
      <w:bookmarkEnd w:id="913"/>
      <w:bookmarkEnd w:id="914"/>
      <w:bookmarkEnd w:id="915"/>
      <w:bookmarkEnd w:id="916"/>
    </w:p>
    <w:p w14:paraId="7B4C7F3C">
      <w:pPr>
        <w:snapToGrid w:val="0"/>
        <w:spacing w:line="360" w:lineRule="auto"/>
        <w:ind w:firstLine="480" w:firstLineChars="200"/>
        <w:rPr>
          <w:sz w:val="24"/>
        </w:rPr>
      </w:pPr>
      <w:r>
        <w:rPr>
          <w:sz w:val="24"/>
        </w:rPr>
        <w:t>委托人</w:t>
      </w:r>
      <w:r>
        <w:rPr>
          <w:rFonts w:hint="eastAsia"/>
          <w:sz w:val="24"/>
        </w:rPr>
        <w:t>、项目管理人</w:t>
      </w:r>
      <w:r>
        <w:rPr>
          <w:sz w:val="24"/>
        </w:rPr>
        <w:t>应当保证监理人为履行合同而正常行使合同授予的对工程的监督、管理相应权利。</w:t>
      </w:r>
    </w:p>
    <w:p w14:paraId="2D8B25AE">
      <w:pPr>
        <w:autoSpaceDE w:val="0"/>
        <w:autoSpaceDN w:val="0"/>
        <w:adjustRightInd w:val="0"/>
        <w:spacing w:before="120" w:beforeLines="50" w:line="360" w:lineRule="auto"/>
        <w:outlineLvl w:val="0"/>
        <w:rPr>
          <w:b/>
          <w:sz w:val="24"/>
        </w:rPr>
      </w:pPr>
      <w:bookmarkStart w:id="917" w:name="_Toc470187220"/>
      <w:bookmarkStart w:id="918" w:name="_Toc471218933"/>
      <w:bookmarkStart w:id="919" w:name="_Toc17739"/>
      <w:bookmarkStart w:id="920" w:name="_Toc371398315"/>
      <w:r>
        <w:rPr>
          <w:b/>
          <w:sz w:val="24"/>
        </w:rPr>
        <w:t>4. 违约</w:t>
      </w:r>
      <w:bookmarkEnd w:id="917"/>
      <w:bookmarkEnd w:id="918"/>
      <w:bookmarkEnd w:id="919"/>
      <w:bookmarkEnd w:id="920"/>
    </w:p>
    <w:p w14:paraId="2B549997">
      <w:pPr>
        <w:pStyle w:val="5"/>
        <w:spacing w:before="120" w:line="360" w:lineRule="auto"/>
        <w:ind w:left="420" w:leftChars="200" w:firstLine="118"/>
        <w:rPr>
          <w:rFonts w:ascii="Times New Roman"/>
          <w:szCs w:val="24"/>
        </w:rPr>
      </w:pPr>
      <w:bookmarkStart w:id="921" w:name="_Toc470187221"/>
      <w:bookmarkStart w:id="922" w:name="_Toc433185157"/>
      <w:bookmarkStart w:id="923" w:name="_Toc371398316"/>
      <w:bookmarkStart w:id="924" w:name="_Toc471218934"/>
      <w:r>
        <w:rPr>
          <w:rFonts w:ascii="Times New Roman"/>
          <w:szCs w:val="24"/>
        </w:rPr>
        <w:t>4.1 监理人的违约</w:t>
      </w:r>
      <w:bookmarkEnd w:id="921"/>
      <w:bookmarkEnd w:id="922"/>
      <w:bookmarkEnd w:id="923"/>
      <w:bookmarkEnd w:id="924"/>
    </w:p>
    <w:p w14:paraId="25493D5E">
      <w:pPr>
        <w:snapToGrid w:val="0"/>
        <w:spacing w:line="360" w:lineRule="auto"/>
        <w:ind w:firstLine="480" w:firstLineChars="200"/>
        <w:rPr>
          <w:sz w:val="24"/>
        </w:rPr>
      </w:pPr>
      <w:r>
        <w:rPr>
          <w:sz w:val="24"/>
        </w:rPr>
        <w:t>4.1.1  监理人的违约情形</w:t>
      </w:r>
    </w:p>
    <w:p w14:paraId="5424231C">
      <w:pPr>
        <w:snapToGrid w:val="0"/>
        <w:spacing w:line="360" w:lineRule="auto"/>
        <w:ind w:firstLine="480" w:firstLineChars="200"/>
        <w:rPr>
          <w:sz w:val="24"/>
        </w:rPr>
      </w:pPr>
      <w:r>
        <w:rPr>
          <w:sz w:val="24"/>
        </w:rPr>
        <w:t>4.1.1.1 监理人明确表示或者以行为表明不履行合同义务，或履行义务不符合约定；</w:t>
      </w:r>
    </w:p>
    <w:p w14:paraId="7BE8B3F6">
      <w:pPr>
        <w:snapToGrid w:val="0"/>
        <w:spacing w:line="360" w:lineRule="auto"/>
        <w:ind w:firstLine="480" w:firstLineChars="200"/>
        <w:rPr>
          <w:sz w:val="24"/>
        </w:rPr>
      </w:pPr>
      <w:r>
        <w:rPr>
          <w:sz w:val="24"/>
        </w:rPr>
        <w:t>4.1.1.2 监理人违反合同的约定，将监理与相关服务的任何部分转让或分包；</w:t>
      </w:r>
    </w:p>
    <w:p w14:paraId="6E3CA996">
      <w:pPr>
        <w:snapToGrid w:val="0"/>
        <w:spacing w:line="360" w:lineRule="auto"/>
        <w:ind w:firstLine="480" w:firstLineChars="200"/>
        <w:rPr>
          <w:sz w:val="24"/>
        </w:rPr>
      </w:pPr>
      <w:r>
        <w:rPr>
          <w:sz w:val="24"/>
        </w:rPr>
        <w:t>4.1.1.3 违反合同专用条款约定的其他情形。</w:t>
      </w:r>
    </w:p>
    <w:p w14:paraId="6F8490B9">
      <w:pPr>
        <w:snapToGrid w:val="0"/>
        <w:spacing w:line="360" w:lineRule="auto"/>
        <w:ind w:firstLine="480" w:firstLineChars="200"/>
        <w:rPr>
          <w:sz w:val="24"/>
        </w:rPr>
      </w:pPr>
      <w:r>
        <w:rPr>
          <w:sz w:val="24"/>
        </w:rPr>
        <w:t>4.1.2 监理人的违约责任</w:t>
      </w:r>
    </w:p>
    <w:p w14:paraId="70EC7CC2">
      <w:pPr>
        <w:snapToGrid w:val="0"/>
        <w:spacing w:line="360" w:lineRule="auto"/>
        <w:ind w:firstLine="480" w:firstLineChars="200"/>
        <w:rPr>
          <w:sz w:val="24"/>
        </w:rPr>
      </w:pPr>
      <w:r>
        <w:rPr>
          <w:sz w:val="24"/>
        </w:rPr>
        <w:t>4.1.2.1 监理人违反合同约定，在第6.3款约定的时间内，拒绝改正的，委托人</w:t>
      </w:r>
      <w:r>
        <w:rPr>
          <w:rFonts w:hint="eastAsia"/>
          <w:sz w:val="24"/>
        </w:rPr>
        <w:t>、项目管理人</w:t>
      </w:r>
      <w:r>
        <w:rPr>
          <w:sz w:val="24"/>
        </w:rPr>
        <w:t>有权解除合同；</w:t>
      </w:r>
    </w:p>
    <w:p w14:paraId="2148194F">
      <w:pPr>
        <w:snapToGrid w:val="0"/>
        <w:spacing w:line="360" w:lineRule="auto"/>
        <w:ind w:firstLine="480" w:firstLineChars="200"/>
        <w:rPr>
          <w:sz w:val="24"/>
        </w:rPr>
      </w:pPr>
      <w:r>
        <w:rPr>
          <w:sz w:val="24"/>
        </w:rPr>
        <w:t>4.1.2.2因监理人违反本合同约定给委托人造成损失的，监理人应当赔偿委托人损失。赔偿金额的确定方法在合同专用条款中约定。监理人承担部分赔偿责任的，其承担赔偿金额由</w:t>
      </w:r>
      <w:r>
        <w:rPr>
          <w:rFonts w:hint="eastAsia"/>
          <w:sz w:val="24"/>
        </w:rPr>
        <w:t>三</w:t>
      </w:r>
      <w:r>
        <w:rPr>
          <w:sz w:val="24"/>
        </w:rPr>
        <w:t>方协商确定。</w:t>
      </w:r>
    </w:p>
    <w:p w14:paraId="702DF2F6">
      <w:pPr>
        <w:pStyle w:val="5"/>
        <w:spacing w:before="120" w:line="360" w:lineRule="auto"/>
        <w:ind w:left="420" w:leftChars="200" w:firstLine="118"/>
        <w:rPr>
          <w:rFonts w:ascii="Times New Roman"/>
          <w:szCs w:val="24"/>
        </w:rPr>
      </w:pPr>
      <w:bookmarkStart w:id="925" w:name="_Toc371398317"/>
      <w:bookmarkStart w:id="926" w:name="_Toc471218935"/>
      <w:bookmarkStart w:id="927" w:name="_Toc470187222"/>
      <w:bookmarkStart w:id="928" w:name="_Toc433185158"/>
      <w:r>
        <w:rPr>
          <w:rFonts w:ascii="Times New Roman"/>
          <w:szCs w:val="24"/>
        </w:rPr>
        <w:t>4.2 委托人</w:t>
      </w:r>
      <w:r>
        <w:rPr>
          <w:rFonts w:hint="eastAsia" w:ascii="Times New Roman"/>
          <w:szCs w:val="24"/>
        </w:rPr>
        <w:t>、项目管理人</w:t>
      </w:r>
      <w:r>
        <w:rPr>
          <w:rFonts w:ascii="Times New Roman"/>
          <w:szCs w:val="24"/>
        </w:rPr>
        <w:t>的违约</w:t>
      </w:r>
      <w:bookmarkEnd w:id="925"/>
      <w:bookmarkEnd w:id="926"/>
      <w:bookmarkEnd w:id="927"/>
      <w:bookmarkEnd w:id="928"/>
    </w:p>
    <w:p w14:paraId="5550C0F7">
      <w:pPr>
        <w:snapToGrid w:val="0"/>
        <w:spacing w:line="360" w:lineRule="auto"/>
        <w:ind w:firstLine="480" w:firstLineChars="200"/>
        <w:rPr>
          <w:sz w:val="24"/>
        </w:rPr>
      </w:pPr>
      <w:bookmarkStart w:id="929" w:name="_Toc343091309"/>
      <w:r>
        <w:rPr>
          <w:sz w:val="24"/>
        </w:rPr>
        <w:t>4.2.1 委托人</w:t>
      </w:r>
      <w:r>
        <w:rPr>
          <w:rFonts w:hint="eastAsia"/>
          <w:sz w:val="24"/>
        </w:rPr>
        <w:t>、项目管理人</w:t>
      </w:r>
      <w:r>
        <w:rPr>
          <w:sz w:val="24"/>
        </w:rPr>
        <w:t>的违约情形</w:t>
      </w:r>
      <w:bookmarkEnd w:id="929"/>
    </w:p>
    <w:p w14:paraId="2A89D5E2">
      <w:pPr>
        <w:snapToGrid w:val="0"/>
        <w:spacing w:line="360" w:lineRule="auto"/>
        <w:ind w:firstLine="480" w:firstLineChars="200"/>
        <w:rPr>
          <w:sz w:val="24"/>
        </w:rPr>
      </w:pPr>
      <w:r>
        <w:rPr>
          <w:sz w:val="24"/>
        </w:rPr>
        <w:t>4.2.1.1 明确表示或者以行为表明不履行合同义务，或履行义务不符合约定；</w:t>
      </w:r>
    </w:p>
    <w:p w14:paraId="137EE105">
      <w:pPr>
        <w:snapToGrid w:val="0"/>
        <w:spacing w:line="360" w:lineRule="auto"/>
        <w:ind w:firstLine="480" w:firstLineChars="200"/>
        <w:rPr>
          <w:sz w:val="24"/>
        </w:rPr>
      </w:pPr>
      <w:r>
        <w:rPr>
          <w:sz w:val="24"/>
        </w:rPr>
        <w:t>4.2.1.2 未按合同约定支付酬金；</w:t>
      </w:r>
    </w:p>
    <w:p w14:paraId="562860FB">
      <w:pPr>
        <w:snapToGrid w:val="0"/>
        <w:spacing w:line="360" w:lineRule="auto"/>
        <w:ind w:firstLine="480" w:firstLineChars="200"/>
        <w:rPr>
          <w:sz w:val="24"/>
        </w:rPr>
      </w:pPr>
      <w:r>
        <w:rPr>
          <w:sz w:val="24"/>
        </w:rPr>
        <w:t>4.2.1.3 违反合同专用条款约定的其他情形。</w:t>
      </w:r>
    </w:p>
    <w:p w14:paraId="7C3AA4DA">
      <w:pPr>
        <w:snapToGrid w:val="0"/>
        <w:spacing w:line="360" w:lineRule="auto"/>
        <w:ind w:firstLine="480" w:firstLineChars="200"/>
        <w:rPr>
          <w:sz w:val="24"/>
        </w:rPr>
      </w:pPr>
      <w:bookmarkStart w:id="930" w:name="_Toc343091310"/>
      <w:r>
        <w:rPr>
          <w:sz w:val="24"/>
        </w:rPr>
        <w:t>4.2.2 委托人</w:t>
      </w:r>
      <w:r>
        <w:rPr>
          <w:rFonts w:hint="eastAsia"/>
          <w:sz w:val="24"/>
        </w:rPr>
        <w:t>、项目管理人</w:t>
      </w:r>
      <w:r>
        <w:rPr>
          <w:sz w:val="24"/>
        </w:rPr>
        <w:t>的违约责任</w:t>
      </w:r>
      <w:bookmarkEnd w:id="930"/>
    </w:p>
    <w:p w14:paraId="1542CA23">
      <w:pPr>
        <w:snapToGrid w:val="0"/>
        <w:spacing w:line="360" w:lineRule="auto"/>
        <w:ind w:firstLine="480" w:firstLineChars="200"/>
        <w:rPr>
          <w:sz w:val="24"/>
        </w:rPr>
      </w:pPr>
      <w:r>
        <w:rPr>
          <w:sz w:val="24"/>
        </w:rPr>
        <w:t>4.2.2.1 委托人</w:t>
      </w:r>
      <w:r>
        <w:rPr>
          <w:rFonts w:hint="eastAsia"/>
          <w:sz w:val="24"/>
        </w:rPr>
        <w:t>、项目管理人</w:t>
      </w:r>
      <w:r>
        <w:rPr>
          <w:sz w:val="24"/>
        </w:rPr>
        <w:t>违反合同的约定并造成监理人的经济损失，应当向监理人赔偿，赔偿金额的确定方法在合同专用条款中约定。</w:t>
      </w:r>
    </w:p>
    <w:p w14:paraId="31059073">
      <w:pPr>
        <w:adjustRightInd w:val="0"/>
        <w:snapToGrid w:val="0"/>
        <w:spacing w:line="360" w:lineRule="auto"/>
        <w:ind w:firstLine="480" w:firstLineChars="200"/>
        <w:rPr>
          <w:sz w:val="24"/>
        </w:rPr>
      </w:pPr>
      <w:r>
        <w:rPr>
          <w:sz w:val="24"/>
        </w:rPr>
        <w:t>4.2.2.2委托人未能按期支付酬金超过28天，应当支付逾期付款利息，监理人可依据第</w:t>
      </w:r>
      <w:r>
        <w:rPr>
          <w:rFonts w:hint="eastAsia"/>
          <w:sz w:val="24"/>
          <w:lang w:val="en-US" w:eastAsia="zh-CN"/>
        </w:rPr>
        <w:t>6</w:t>
      </w:r>
      <w:r>
        <w:rPr>
          <w:sz w:val="24"/>
        </w:rPr>
        <w:t xml:space="preserve">.3.2项解除合同，逾期付款利息按下述方法确定： </w:t>
      </w:r>
    </w:p>
    <w:p w14:paraId="345608EA">
      <w:pPr>
        <w:spacing w:line="360" w:lineRule="auto"/>
        <w:ind w:firstLine="480" w:firstLineChars="200"/>
        <w:rPr>
          <w:sz w:val="24"/>
        </w:rPr>
      </w:pPr>
      <w:r>
        <w:rPr>
          <w:sz w:val="24"/>
        </w:rPr>
        <w:t>逾期付款利息＝当期应付酬金总额×中国人民银行</w:t>
      </w:r>
      <w:r>
        <w:rPr>
          <w:rFonts w:hint="eastAsia"/>
          <w:sz w:val="24"/>
        </w:rPr>
        <w:t>授权全国银行间同业拆借中心发布的一年期贷款市场报价利率（LPR）</w:t>
      </w:r>
      <w:r>
        <w:rPr>
          <w:sz w:val="24"/>
        </w:rPr>
        <w:t>×拖延支付天数</w:t>
      </w:r>
    </w:p>
    <w:p w14:paraId="5296EB27">
      <w:pPr>
        <w:pStyle w:val="5"/>
        <w:spacing w:before="120" w:line="360" w:lineRule="auto"/>
        <w:ind w:left="420" w:leftChars="200" w:firstLine="118"/>
        <w:rPr>
          <w:rFonts w:ascii="Times New Roman"/>
          <w:szCs w:val="24"/>
        </w:rPr>
      </w:pPr>
      <w:bookmarkStart w:id="931" w:name="_Toc433185159"/>
      <w:bookmarkStart w:id="932" w:name="_Toc371398318"/>
      <w:bookmarkStart w:id="933" w:name="_Toc471218936"/>
      <w:bookmarkStart w:id="934" w:name="_Toc470187223"/>
      <w:r>
        <w:rPr>
          <w:rFonts w:ascii="Times New Roman"/>
          <w:szCs w:val="24"/>
        </w:rPr>
        <w:t>4.3 除外责任</w:t>
      </w:r>
      <w:bookmarkEnd w:id="931"/>
      <w:bookmarkEnd w:id="932"/>
      <w:bookmarkEnd w:id="933"/>
      <w:bookmarkEnd w:id="934"/>
    </w:p>
    <w:p w14:paraId="68E8BD65">
      <w:pPr>
        <w:adjustRightInd w:val="0"/>
        <w:snapToGrid w:val="0"/>
        <w:spacing w:line="360" w:lineRule="auto"/>
        <w:ind w:firstLine="480" w:firstLineChars="200"/>
        <w:rPr>
          <w:sz w:val="24"/>
        </w:rPr>
      </w:pPr>
      <w:r>
        <w:rPr>
          <w:sz w:val="24"/>
        </w:rPr>
        <w:t>因非监理人的原因，且监理人无过错，发生工程质量事故、安全事故、工期延误等造成的损失，监理人不承担违约责任。</w:t>
      </w:r>
    </w:p>
    <w:p w14:paraId="348AC828">
      <w:pPr>
        <w:snapToGrid w:val="0"/>
        <w:spacing w:line="360" w:lineRule="auto"/>
        <w:ind w:firstLine="480" w:firstLineChars="200"/>
        <w:rPr>
          <w:sz w:val="24"/>
        </w:rPr>
      </w:pPr>
      <w:r>
        <w:rPr>
          <w:sz w:val="24"/>
        </w:rPr>
        <w:t>因不可抗力导致合同全部或部分不能履行时，</w:t>
      </w:r>
      <w:r>
        <w:rPr>
          <w:rFonts w:hint="eastAsia"/>
          <w:sz w:val="24"/>
        </w:rPr>
        <w:t>三</w:t>
      </w:r>
      <w:r>
        <w:rPr>
          <w:sz w:val="24"/>
        </w:rPr>
        <w:t>方各自承担其因此而造成的损失、损害。</w:t>
      </w:r>
    </w:p>
    <w:p w14:paraId="32769C0D">
      <w:pPr>
        <w:autoSpaceDE w:val="0"/>
        <w:autoSpaceDN w:val="0"/>
        <w:adjustRightInd w:val="0"/>
        <w:spacing w:before="120" w:beforeLines="50" w:line="360" w:lineRule="auto"/>
        <w:outlineLvl w:val="0"/>
        <w:rPr>
          <w:b/>
          <w:sz w:val="24"/>
        </w:rPr>
      </w:pPr>
      <w:bookmarkStart w:id="935" w:name="_Toc371398319"/>
      <w:bookmarkStart w:id="936" w:name="_Toc23788"/>
      <w:bookmarkStart w:id="937" w:name="_Toc471218937"/>
      <w:bookmarkStart w:id="938" w:name="_Toc470187224"/>
      <w:r>
        <w:rPr>
          <w:b/>
          <w:sz w:val="24"/>
        </w:rPr>
        <w:t>5. 支付</w:t>
      </w:r>
      <w:bookmarkEnd w:id="935"/>
      <w:bookmarkEnd w:id="936"/>
      <w:bookmarkEnd w:id="937"/>
      <w:bookmarkEnd w:id="938"/>
    </w:p>
    <w:p w14:paraId="14AA13F1">
      <w:pPr>
        <w:pStyle w:val="5"/>
        <w:spacing w:before="120" w:line="360" w:lineRule="auto"/>
        <w:ind w:left="420" w:leftChars="200" w:firstLine="118"/>
        <w:rPr>
          <w:rFonts w:ascii="Times New Roman"/>
          <w:szCs w:val="24"/>
        </w:rPr>
      </w:pPr>
      <w:bookmarkStart w:id="939" w:name="_Toc433185161"/>
      <w:bookmarkStart w:id="940" w:name="_Toc371398320"/>
      <w:bookmarkStart w:id="941" w:name="_Toc470187225"/>
      <w:bookmarkStart w:id="942" w:name="_Toc471218938"/>
      <w:r>
        <w:rPr>
          <w:rFonts w:ascii="Times New Roman"/>
          <w:szCs w:val="24"/>
        </w:rPr>
        <w:t>5.1 支付货币</w:t>
      </w:r>
      <w:bookmarkEnd w:id="939"/>
      <w:bookmarkEnd w:id="940"/>
      <w:bookmarkEnd w:id="941"/>
      <w:bookmarkEnd w:id="942"/>
    </w:p>
    <w:p w14:paraId="123BAC62">
      <w:pPr>
        <w:snapToGrid w:val="0"/>
        <w:spacing w:line="360" w:lineRule="auto"/>
        <w:ind w:firstLine="480" w:firstLineChars="200"/>
        <w:rPr>
          <w:sz w:val="24"/>
        </w:rPr>
      </w:pPr>
      <w:r>
        <w:rPr>
          <w:sz w:val="24"/>
        </w:rPr>
        <w:t>除合同专用条款另有约定外，酬金均以人民币支付。</w:t>
      </w:r>
    </w:p>
    <w:p w14:paraId="5D187C2E">
      <w:pPr>
        <w:pStyle w:val="5"/>
        <w:spacing w:before="120" w:line="360" w:lineRule="auto"/>
        <w:ind w:left="420" w:leftChars="200" w:firstLine="118"/>
        <w:rPr>
          <w:rFonts w:ascii="Times New Roman"/>
          <w:szCs w:val="24"/>
        </w:rPr>
      </w:pPr>
      <w:bookmarkStart w:id="943" w:name="_Toc371398321"/>
      <w:bookmarkStart w:id="944" w:name="_Toc471218939"/>
      <w:bookmarkStart w:id="945" w:name="_Toc470187226"/>
      <w:bookmarkStart w:id="946" w:name="_Toc433185162"/>
      <w:r>
        <w:rPr>
          <w:rFonts w:ascii="Times New Roman"/>
          <w:szCs w:val="24"/>
        </w:rPr>
        <w:t>5.2 首付款</w:t>
      </w:r>
      <w:bookmarkEnd w:id="943"/>
      <w:bookmarkEnd w:id="944"/>
      <w:bookmarkEnd w:id="945"/>
      <w:bookmarkEnd w:id="946"/>
    </w:p>
    <w:p w14:paraId="55E348F8">
      <w:pPr>
        <w:snapToGrid w:val="0"/>
        <w:spacing w:line="360" w:lineRule="auto"/>
        <w:ind w:firstLine="480" w:firstLineChars="200"/>
        <w:rPr>
          <w:sz w:val="24"/>
          <w:highlight w:val="yellow"/>
        </w:rPr>
      </w:pPr>
      <w:r>
        <w:rPr>
          <w:sz w:val="24"/>
        </w:rPr>
        <w:t>除合同专用条款另有约定外，委托人应当在</w:t>
      </w:r>
      <w:r>
        <w:rPr>
          <w:rFonts w:hint="eastAsia"/>
          <w:sz w:val="24"/>
        </w:rPr>
        <w:t>三</w:t>
      </w:r>
      <w:r>
        <w:rPr>
          <w:sz w:val="24"/>
        </w:rPr>
        <w:t>方签订合同后</w:t>
      </w:r>
      <w:r>
        <w:rPr>
          <w:rFonts w:hint="eastAsia"/>
          <w:sz w:val="24"/>
        </w:rPr>
        <w:t>，且财政资金到账后</w:t>
      </w:r>
      <w:r>
        <w:rPr>
          <w:sz w:val="24"/>
        </w:rPr>
        <w:t>1</w:t>
      </w:r>
      <w:r>
        <w:rPr>
          <w:rFonts w:hint="eastAsia"/>
          <w:sz w:val="24"/>
        </w:rPr>
        <w:t>5</w:t>
      </w:r>
      <w:r>
        <w:rPr>
          <w:rFonts w:hint="eastAsia"/>
          <w:sz w:val="24"/>
          <w:lang w:val="en-US" w:eastAsia="zh-CN"/>
        </w:rPr>
        <w:t>个</w:t>
      </w:r>
      <w:r>
        <w:rPr>
          <w:rFonts w:hint="eastAsia"/>
          <w:sz w:val="24"/>
        </w:rPr>
        <w:t>工作日</w:t>
      </w:r>
      <w:r>
        <w:rPr>
          <w:sz w:val="24"/>
        </w:rPr>
        <w:t>内向监理人支付首付款，额度为签约监理酬金的</w:t>
      </w:r>
      <w:r>
        <w:rPr>
          <w:rFonts w:hint="eastAsia"/>
          <w:sz w:val="24"/>
        </w:rPr>
        <w:t>30</w:t>
      </w:r>
      <w:r>
        <w:rPr>
          <w:sz w:val="24"/>
        </w:rPr>
        <w:t>%</w:t>
      </w:r>
      <w:r>
        <w:rPr>
          <w:rFonts w:hint="eastAsia"/>
          <w:sz w:val="24"/>
        </w:rPr>
        <w:t>，具体付款约定按专用条款5.3.1 相应约定执行。</w:t>
      </w:r>
    </w:p>
    <w:p w14:paraId="7FF02CBA">
      <w:pPr>
        <w:pStyle w:val="5"/>
        <w:spacing w:before="120" w:line="360" w:lineRule="auto"/>
        <w:ind w:left="420" w:leftChars="200" w:firstLine="118"/>
        <w:rPr>
          <w:rFonts w:ascii="Times New Roman"/>
          <w:szCs w:val="24"/>
        </w:rPr>
      </w:pPr>
      <w:bookmarkStart w:id="947" w:name="_Toc470187227"/>
      <w:bookmarkStart w:id="948" w:name="_Toc371398322"/>
      <w:bookmarkStart w:id="949" w:name="_Toc433185163"/>
      <w:bookmarkStart w:id="950" w:name="_Toc471218940"/>
      <w:r>
        <w:rPr>
          <w:rFonts w:ascii="Times New Roman"/>
          <w:szCs w:val="24"/>
        </w:rPr>
        <w:t>5.3 中期支付</w:t>
      </w:r>
      <w:bookmarkEnd w:id="947"/>
      <w:bookmarkEnd w:id="948"/>
      <w:bookmarkEnd w:id="949"/>
      <w:bookmarkEnd w:id="950"/>
    </w:p>
    <w:p w14:paraId="1E60E9C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bookmarkStart w:id="951" w:name="_Toc470187228"/>
      <w:bookmarkStart w:id="952" w:name="_Toc471218941"/>
      <w:bookmarkStart w:id="953" w:name="_Toc371398323"/>
      <w:bookmarkStart w:id="954" w:name="_Toc433185164"/>
      <w:r>
        <w:rPr>
          <w:rFonts w:hint="eastAsia" w:ascii="宋体" w:hAnsi="宋体" w:eastAsia="宋体" w:cs="宋体"/>
          <w:sz w:val="24"/>
          <w:szCs w:val="24"/>
        </w:rPr>
        <w:t>5.3.1监理酬金</w:t>
      </w:r>
    </w:p>
    <w:p w14:paraId="1022536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具体支付方式在合同专用条款中约定。</w:t>
      </w:r>
    </w:p>
    <w:p w14:paraId="4113848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5.3.2相关服务酬金</w:t>
      </w:r>
    </w:p>
    <w:p w14:paraId="39DA0A1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相关服务酬金按合同约定的人工日费用，根据实际工作时间支付。具体支付方式在合同专用条款中约定。</w:t>
      </w:r>
    </w:p>
    <w:p w14:paraId="3816817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5.3.3附加工作酬金</w:t>
      </w:r>
    </w:p>
    <w:p w14:paraId="17C04C2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附加工作酬金经三方确定后按月支付。具体支付方式在合同专用条款中约定。</w:t>
      </w:r>
    </w:p>
    <w:p w14:paraId="0077FF8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5.3.4补偿费用</w:t>
      </w:r>
    </w:p>
    <w:p w14:paraId="3F23FBE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补偿费用的支付方法在合同专用条款中约定。</w:t>
      </w:r>
    </w:p>
    <w:p w14:paraId="6BE80E5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5.3.5合理化建议奖励</w:t>
      </w:r>
    </w:p>
    <w:p w14:paraId="45B6EB6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监理人提出合理化建议奖励金额的支付方法在合同专用条款中约定。</w:t>
      </w:r>
    </w:p>
    <w:p w14:paraId="5E9C596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5.3.6竣工支付</w:t>
      </w:r>
    </w:p>
    <w:p w14:paraId="272749E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工程竣工验收时，委托人累计支付的酬金比例应当不少于合同约定酬金总和的</w:t>
      </w:r>
      <w:r>
        <w:rPr>
          <w:rFonts w:hint="eastAsia" w:ascii="宋体" w:hAnsi="宋体" w:eastAsia="宋体" w:cs="宋体"/>
          <w:sz w:val="24"/>
          <w:szCs w:val="24"/>
          <w:lang w:val="en-US" w:eastAsia="zh-CN"/>
        </w:rPr>
        <w:t>8</w:t>
      </w:r>
      <w:r>
        <w:rPr>
          <w:rFonts w:hint="eastAsia" w:ascii="宋体" w:hAnsi="宋体" w:eastAsia="宋体" w:cs="宋体"/>
          <w:sz w:val="24"/>
          <w:szCs w:val="24"/>
        </w:rPr>
        <w:t>0%。如委托人未按约定支付，监理人可不签署工程竣工验收及移交竣工文件。</w:t>
      </w:r>
    </w:p>
    <w:p w14:paraId="281A25E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5.3.7支付申请</w:t>
      </w:r>
    </w:p>
    <w:p w14:paraId="03B3B32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监理人应当在合同约定的每个支付周期结束后的7天内，以书面形式向委托人提交支付申请书。支付申请书应当说明当期应付酬金和费用总额及细目、金额。</w:t>
      </w:r>
    </w:p>
    <w:p w14:paraId="1431C49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支付申请书应当包括以下内容</w:t>
      </w:r>
      <w:r>
        <w:rPr>
          <w:rFonts w:hint="eastAsia" w:ascii="宋体" w:hAnsi="宋体" w:eastAsia="宋体" w:cs="宋体"/>
          <w:sz w:val="24"/>
          <w:szCs w:val="24"/>
          <w:lang w:eastAsia="zh-CN"/>
        </w:rPr>
        <w:t>：</w:t>
      </w:r>
    </w:p>
    <w:p w14:paraId="471C20A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（1）截至本次付款周期应当支付的酬金；</w:t>
      </w:r>
    </w:p>
    <w:p w14:paraId="43C3B50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（2）根据第4.1、4.2款确定的违约金和赔偿金；</w:t>
      </w:r>
    </w:p>
    <w:p w14:paraId="44A899A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（3）根据第5.3.4项约定的补偿费用；</w:t>
      </w:r>
    </w:p>
    <w:p w14:paraId="1D5EE35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（4）根据第5.3.5项约定应当支付的合理化建议奖励；</w:t>
      </w:r>
    </w:p>
    <w:p w14:paraId="20E05CC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（5）根据第6.2款应当增加或扣减的变更金额；</w:t>
      </w:r>
    </w:p>
    <w:p w14:paraId="69F29DE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（6）根据合同应当增加和扣减的其他金额。</w:t>
      </w:r>
    </w:p>
    <w:p w14:paraId="3A55743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5.3.8支付时限</w:t>
      </w:r>
    </w:p>
    <w:p w14:paraId="06452D6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具体支付时限按</w:t>
      </w:r>
      <w:r>
        <w:rPr>
          <w:rFonts w:hint="eastAsia" w:ascii="宋体" w:hAnsi="宋体" w:eastAsia="宋体" w:cs="宋体"/>
          <w:sz w:val="24"/>
          <w:szCs w:val="24"/>
        </w:rPr>
        <w:t>合同专用条款约定</w:t>
      </w:r>
      <w:r>
        <w:rPr>
          <w:rFonts w:hint="eastAsia" w:ascii="宋体" w:hAnsi="宋体" w:eastAsia="宋体" w:cs="宋体"/>
          <w:sz w:val="24"/>
          <w:szCs w:val="24"/>
          <w:lang w:val="en-US" w:eastAsia="zh-CN"/>
        </w:rPr>
        <w:t>执行</w:t>
      </w:r>
      <w:r>
        <w:rPr>
          <w:rFonts w:hint="eastAsia" w:ascii="宋体" w:hAnsi="宋体" w:eastAsia="宋体" w:cs="宋体"/>
          <w:sz w:val="24"/>
          <w:szCs w:val="24"/>
        </w:rPr>
        <w:t>。</w:t>
      </w:r>
    </w:p>
    <w:p w14:paraId="2380A549">
      <w:pPr>
        <w:pStyle w:val="5"/>
        <w:spacing w:before="120" w:line="360" w:lineRule="auto"/>
        <w:ind w:left="420" w:leftChars="200" w:firstLine="118"/>
        <w:rPr>
          <w:rFonts w:ascii="Times New Roman"/>
          <w:szCs w:val="24"/>
        </w:rPr>
      </w:pPr>
      <w:r>
        <w:rPr>
          <w:rFonts w:ascii="Times New Roman"/>
          <w:szCs w:val="24"/>
        </w:rPr>
        <w:t>5.4 有争议部分的付款</w:t>
      </w:r>
      <w:bookmarkEnd w:id="951"/>
      <w:bookmarkEnd w:id="952"/>
      <w:bookmarkEnd w:id="953"/>
      <w:bookmarkEnd w:id="954"/>
    </w:p>
    <w:p w14:paraId="69965179">
      <w:pPr>
        <w:snapToGrid w:val="0"/>
        <w:spacing w:line="360" w:lineRule="auto"/>
        <w:ind w:firstLine="420"/>
        <w:rPr>
          <w:sz w:val="24"/>
        </w:rPr>
      </w:pPr>
      <w:r>
        <w:rPr>
          <w:sz w:val="24"/>
        </w:rPr>
        <w:t>委托人对监理人提交的支付申请书有异议时，应当在收到监理人提交的支付申请书后7天内，以书面形式向监理人发出异议通知。无异议部分的款项应当按期支付，有异议部分的款项按第7条约定办理。</w:t>
      </w:r>
    </w:p>
    <w:p w14:paraId="548D3098">
      <w:pPr>
        <w:pStyle w:val="5"/>
        <w:spacing w:before="120" w:line="360" w:lineRule="auto"/>
        <w:ind w:left="420" w:leftChars="200" w:firstLine="118"/>
        <w:rPr>
          <w:rFonts w:ascii="Times New Roman"/>
          <w:szCs w:val="24"/>
        </w:rPr>
      </w:pPr>
      <w:bookmarkStart w:id="955" w:name="_Toc470187229"/>
      <w:bookmarkStart w:id="956" w:name="_Toc471218942"/>
      <w:bookmarkStart w:id="957" w:name="_Toc433185165"/>
      <w:bookmarkStart w:id="958" w:name="_Toc371398324"/>
      <w:r>
        <w:rPr>
          <w:rFonts w:ascii="Times New Roman"/>
          <w:szCs w:val="24"/>
        </w:rPr>
        <w:t>5.5 结算</w:t>
      </w:r>
      <w:bookmarkEnd w:id="955"/>
      <w:bookmarkEnd w:id="956"/>
      <w:bookmarkEnd w:id="957"/>
      <w:bookmarkEnd w:id="958"/>
    </w:p>
    <w:p w14:paraId="33DA985B">
      <w:pPr>
        <w:snapToGrid w:val="0"/>
        <w:spacing w:line="360" w:lineRule="auto"/>
        <w:ind w:firstLine="420"/>
        <w:rPr>
          <w:sz w:val="24"/>
          <w:highlight w:val="yellow"/>
        </w:rPr>
      </w:pPr>
      <w:r>
        <w:rPr>
          <w:sz w:val="24"/>
        </w:rPr>
        <w:t>工程竣工后，监理与相关服务结算价款依据本合同文件约定的结算方法进行调整，并于工程竣工结算后28天内一次性支付剩余监理与相关服务酬金。</w:t>
      </w:r>
    </w:p>
    <w:p w14:paraId="73BE6B43">
      <w:pPr>
        <w:autoSpaceDE w:val="0"/>
        <w:autoSpaceDN w:val="0"/>
        <w:adjustRightInd w:val="0"/>
        <w:spacing w:before="120" w:beforeLines="50" w:line="360" w:lineRule="auto"/>
        <w:outlineLvl w:val="0"/>
        <w:rPr>
          <w:b/>
          <w:sz w:val="24"/>
        </w:rPr>
      </w:pPr>
      <w:bookmarkStart w:id="959" w:name="_Toc20059"/>
      <w:bookmarkStart w:id="960" w:name="_Toc471218943"/>
      <w:bookmarkStart w:id="961" w:name="_Toc371398325"/>
      <w:bookmarkStart w:id="962" w:name="_Toc470187230"/>
      <w:r>
        <w:rPr>
          <w:b/>
          <w:sz w:val="24"/>
        </w:rPr>
        <w:t>6. 合同生效、变更与终止</w:t>
      </w:r>
      <w:bookmarkEnd w:id="959"/>
      <w:bookmarkEnd w:id="960"/>
      <w:bookmarkEnd w:id="961"/>
      <w:bookmarkEnd w:id="962"/>
    </w:p>
    <w:p w14:paraId="484ADB83">
      <w:pPr>
        <w:pStyle w:val="5"/>
        <w:spacing w:before="120" w:line="360" w:lineRule="auto"/>
        <w:ind w:left="420" w:leftChars="200" w:firstLine="118"/>
        <w:rPr>
          <w:rFonts w:ascii="Times New Roman"/>
          <w:szCs w:val="24"/>
        </w:rPr>
      </w:pPr>
      <w:bookmarkStart w:id="963" w:name="_Toc470187231"/>
      <w:bookmarkStart w:id="964" w:name="_Toc371398326"/>
      <w:bookmarkStart w:id="965" w:name="_Toc471218944"/>
      <w:bookmarkStart w:id="966" w:name="_Toc433185167"/>
      <w:r>
        <w:rPr>
          <w:rFonts w:ascii="Times New Roman"/>
          <w:szCs w:val="24"/>
        </w:rPr>
        <w:t>6.1 生效</w:t>
      </w:r>
      <w:bookmarkEnd w:id="963"/>
      <w:bookmarkEnd w:id="964"/>
      <w:bookmarkEnd w:id="965"/>
      <w:bookmarkEnd w:id="966"/>
    </w:p>
    <w:p w14:paraId="6C6F6A5F">
      <w:pPr>
        <w:spacing w:line="360" w:lineRule="auto"/>
        <w:ind w:firstLine="480" w:firstLineChars="200"/>
        <w:rPr>
          <w:sz w:val="24"/>
        </w:rPr>
      </w:pPr>
      <w:r>
        <w:rPr>
          <w:sz w:val="24"/>
        </w:rPr>
        <w:t>除法律另有规定或合同专用条款另有约定外，委托人和监理人的法定代表人或其授权代理人在合同协议书上签字并盖单位章后合同生效。</w:t>
      </w:r>
    </w:p>
    <w:p w14:paraId="7F071875">
      <w:pPr>
        <w:pStyle w:val="5"/>
        <w:spacing w:before="120" w:line="360" w:lineRule="auto"/>
        <w:ind w:left="420" w:leftChars="200" w:firstLine="118"/>
        <w:rPr>
          <w:rFonts w:ascii="Times New Roman"/>
          <w:szCs w:val="24"/>
        </w:rPr>
      </w:pPr>
      <w:bookmarkStart w:id="967" w:name="_Toc471218945"/>
      <w:bookmarkStart w:id="968" w:name="_Toc371398327"/>
      <w:bookmarkStart w:id="969" w:name="_Toc470187232"/>
      <w:bookmarkStart w:id="970" w:name="_Toc433185168"/>
      <w:r>
        <w:rPr>
          <w:rFonts w:ascii="Times New Roman"/>
          <w:szCs w:val="24"/>
        </w:rPr>
        <w:t>6.2变更</w:t>
      </w:r>
      <w:bookmarkEnd w:id="967"/>
      <w:bookmarkEnd w:id="968"/>
      <w:bookmarkEnd w:id="969"/>
      <w:bookmarkEnd w:id="970"/>
    </w:p>
    <w:p w14:paraId="078033D7">
      <w:pPr>
        <w:snapToGrid w:val="0"/>
        <w:spacing w:line="360" w:lineRule="auto"/>
        <w:ind w:firstLine="480" w:firstLineChars="200"/>
        <w:rPr>
          <w:sz w:val="24"/>
        </w:rPr>
      </w:pPr>
      <w:r>
        <w:rPr>
          <w:sz w:val="24"/>
        </w:rPr>
        <w:t>6.2.1 附加工作</w:t>
      </w:r>
    </w:p>
    <w:p w14:paraId="5A5E4147">
      <w:pPr>
        <w:snapToGrid w:val="0"/>
        <w:spacing w:line="360" w:lineRule="auto"/>
        <w:ind w:firstLine="480" w:firstLineChars="200"/>
        <w:rPr>
          <w:sz w:val="24"/>
        </w:rPr>
      </w:pPr>
      <w:r>
        <w:rPr>
          <w:sz w:val="24"/>
        </w:rPr>
        <w:t>除合同专用条款另有约定外，在履行合同过程中发生以下情形之一，视为附加工作，委托人应向监理人支付附加工作酬金。除下列第6.2.1.4目的情形外，附加工作酬金的确定方法为：</w:t>
      </w:r>
    </w:p>
    <w:p w14:paraId="202643C7">
      <w:pPr>
        <w:adjustRightInd w:val="0"/>
        <w:snapToGrid w:val="0"/>
        <w:spacing w:line="360" w:lineRule="auto"/>
        <w:ind w:firstLine="480" w:firstLineChars="200"/>
        <w:outlineLvl w:val="0"/>
        <w:rPr>
          <w:sz w:val="24"/>
        </w:rPr>
      </w:pPr>
      <w:bookmarkStart w:id="971" w:name="_Toc2380"/>
      <w:bookmarkStart w:id="972" w:name="_Toc471218946"/>
      <w:bookmarkStart w:id="973" w:name="_Toc470187233"/>
      <w:r>
        <w:rPr>
          <w:sz w:val="24"/>
        </w:rPr>
        <w:t>a. 因非监理人原因工程工期延长，按下列方法确定：</w:t>
      </w:r>
      <w:bookmarkEnd w:id="971"/>
      <w:bookmarkEnd w:id="972"/>
      <w:bookmarkEnd w:id="973"/>
    </w:p>
    <w:p w14:paraId="36EA2583">
      <w:pPr>
        <w:snapToGrid w:val="0"/>
        <w:spacing w:line="360" w:lineRule="auto"/>
        <w:ind w:firstLine="480" w:firstLineChars="200"/>
        <w:rPr>
          <w:sz w:val="24"/>
        </w:rPr>
      </w:pPr>
      <w:r>
        <w:rPr>
          <w:sz w:val="24"/>
        </w:rPr>
        <w:t>附加工作酬金=增加的监理与相关服务时间（天）×正常工作酬金÷合同协议书约定的监理与相关服务期限（天）</w:t>
      </w:r>
    </w:p>
    <w:p w14:paraId="3F34E921">
      <w:pPr>
        <w:adjustRightInd w:val="0"/>
        <w:snapToGrid w:val="0"/>
        <w:spacing w:line="360" w:lineRule="auto"/>
        <w:ind w:firstLine="480" w:firstLineChars="200"/>
        <w:outlineLvl w:val="0"/>
        <w:rPr>
          <w:sz w:val="24"/>
        </w:rPr>
      </w:pPr>
      <w:bookmarkStart w:id="974" w:name="_Toc471218947"/>
      <w:bookmarkStart w:id="975" w:name="_Toc16938"/>
      <w:bookmarkStart w:id="976" w:name="_Toc470187234"/>
      <w:r>
        <w:rPr>
          <w:sz w:val="24"/>
        </w:rPr>
        <w:t>b. 实际情况发生变化导致履行中的合同全部或部分中止，监理人完成善后工作以及恢复服务前准备工作的工作酬金按下列方法确定：</w:t>
      </w:r>
      <w:bookmarkEnd w:id="974"/>
      <w:bookmarkEnd w:id="975"/>
      <w:bookmarkEnd w:id="976"/>
    </w:p>
    <w:p w14:paraId="172D1FD9">
      <w:pPr>
        <w:adjustRightInd w:val="0"/>
        <w:snapToGrid w:val="0"/>
        <w:spacing w:line="360" w:lineRule="auto"/>
        <w:ind w:firstLine="480" w:firstLineChars="200"/>
        <w:rPr>
          <w:sz w:val="24"/>
        </w:rPr>
      </w:pPr>
      <w:r>
        <w:rPr>
          <w:sz w:val="24"/>
        </w:rPr>
        <w:t>附加工作酬金=善后或准备工作的时间（天）×正常工作酬金÷合同协议书约定的监理与相关服务期限（天）</w:t>
      </w:r>
    </w:p>
    <w:p w14:paraId="1062DC69">
      <w:pPr>
        <w:snapToGrid w:val="0"/>
        <w:spacing w:line="360" w:lineRule="auto"/>
        <w:ind w:firstLine="480" w:firstLineChars="200"/>
        <w:rPr>
          <w:sz w:val="24"/>
        </w:rPr>
      </w:pPr>
      <w:r>
        <w:rPr>
          <w:sz w:val="24"/>
        </w:rPr>
        <w:t>6.2.1.1 除不可抗力外，因非监理人原因，工程工期延长；</w:t>
      </w:r>
    </w:p>
    <w:p w14:paraId="69A2431B">
      <w:pPr>
        <w:snapToGrid w:val="0"/>
        <w:spacing w:line="360" w:lineRule="auto"/>
        <w:ind w:firstLine="480" w:firstLineChars="200"/>
        <w:rPr>
          <w:sz w:val="24"/>
        </w:rPr>
      </w:pPr>
      <w:r>
        <w:rPr>
          <w:sz w:val="24"/>
        </w:rPr>
        <w:t>6.2.1.2因非监理人原因监理与相关服务受到延误或阻碍或暂停；</w:t>
      </w:r>
    </w:p>
    <w:p w14:paraId="72294B1A">
      <w:pPr>
        <w:snapToGrid w:val="0"/>
        <w:spacing w:line="360" w:lineRule="auto"/>
        <w:ind w:firstLine="480" w:firstLineChars="200"/>
        <w:rPr>
          <w:sz w:val="24"/>
        </w:rPr>
      </w:pPr>
      <w:r>
        <w:rPr>
          <w:sz w:val="24"/>
        </w:rPr>
        <w:t>6.2.1.3实际情况发生变化，使监理人不能完成全部或部分工作，监理人进行善后工作以及恢复服务准备工作，监理人用于恢复服务的时间不得超过28天；</w:t>
      </w:r>
    </w:p>
    <w:p w14:paraId="19E8EA2D">
      <w:pPr>
        <w:snapToGrid w:val="0"/>
        <w:spacing w:line="360" w:lineRule="auto"/>
        <w:ind w:firstLine="480" w:firstLineChars="200"/>
        <w:rPr>
          <w:sz w:val="24"/>
        </w:rPr>
      </w:pPr>
      <w:r>
        <w:rPr>
          <w:sz w:val="24"/>
        </w:rPr>
        <w:t>6.2.1.4监理与相关服务内容增加，附加工作酬金应该按照增加的内容占正常工作范围内监理与相关服务内容的比例计算，具体比例由</w:t>
      </w:r>
      <w:r>
        <w:rPr>
          <w:rFonts w:hint="eastAsia"/>
          <w:sz w:val="24"/>
        </w:rPr>
        <w:t>三</w:t>
      </w:r>
      <w:r>
        <w:rPr>
          <w:sz w:val="24"/>
        </w:rPr>
        <w:t>方根据增加的内容通过协商确定。</w:t>
      </w:r>
    </w:p>
    <w:p w14:paraId="3A816236">
      <w:pPr>
        <w:snapToGrid w:val="0"/>
        <w:spacing w:line="360" w:lineRule="auto"/>
        <w:ind w:firstLine="480" w:firstLineChars="200"/>
        <w:rPr>
          <w:sz w:val="24"/>
        </w:rPr>
      </w:pPr>
      <w:r>
        <w:rPr>
          <w:sz w:val="24"/>
        </w:rPr>
        <w:t>6.2.2 合同签订后，遇有与工程相关的法律、法规、标准颁布或修订的，</w:t>
      </w:r>
      <w:r>
        <w:rPr>
          <w:rFonts w:hint="eastAsia"/>
          <w:sz w:val="24"/>
        </w:rPr>
        <w:t>三</w:t>
      </w:r>
      <w:r>
        <w:rPr>
          <w:sz w:val="24"/>
        </w:rPr>
        <w:t>方应当遵照执行。由此引起监理与相关服务的范围、时间、酬金变化的，</w:t>
      </w:r>
      <w:r>
        <w:rPr>
          <w:rFonts w:hint="eastAsia"/>
          <w:sz w:val="24"/>
        </w:rPr>
        <w:t>三</w:t>
      </w:r>
      <w:r>
        <w:rPr>
          <w:sz w:val="24"/>
        </w:rPr>
        <w:t>方应当通过协商进行相应调整。</w:t>
      </w:r>
    </w:p>
    <w:p w14:paraId="7B2CE499">
      <w:pPr>
        <w:snapToGrid w:val="0"/>
        <w:spacing w:line="360" w:lineRule="auto"/>
        <w:ind w:firstLine="480" w:firstLineChars="200"/>
        <w:rPr>
          <w:sz w:val="24"/>
        </w:rPr>
      </w:pPr>
      <w:r>
        <w:rPr>
          <w:sz w:val="24"/>
        </w:rPr>
        <w:t>6.2.3因非监理人原因，工程投资额（建筑安装工程费）增加，正常工作酬金应当按以下方法调整：</w:t>
      </w:r>
    </w:p>
    <w:p w14:paraId="392330F9">
      <w:pPr>
        <w:spacing w:line="360" w:lineRule="auto"/>
        <w:ind w:firstLine="480" w:firstLineChars="200"/>
        <w:rPr>
          <w:sz w:val="24"/>
        </w:rPr>
      </w:pPr>
      <w:r>
        <w:rPr>
          <w:sz w:val="24"/>
        </w:rPr>
        <w:t>正常工作酬金增加额=工程投资（建筑安装工程费）增加额×正常工作酬金÷工程概算投资额（建筑安装工程费）</w:t>
      </w:r>
    </w:p>
    <w:p w14:paraId="64F81EFD">
      <w:pPr>
        <w:adjustRightInd w:val="0"/>
        <w:snapToGrid w:val="0"/>
        <w:spacing w:line="360" w:lineRule="auto"/>
        <w:ind w:firstLine="480"/>
        <w:rPr>
          <w:sz w:val="24"/>
        </w:rPr>
      </w:pPr>
      <w:r>
        <w:rPr>
          <w:sz w:val="24"/>
        </w:rPr>
        <w:t>6.2.4因非监理人原因工程投资额（建筑安装工程费）减少，正常工作酬金应当按以下方法调整：正常工作酬金减少额＝工程投资（建筑安装工程费）减少额×正常工作酬金÷工程概算投资额（建筑安装工程费）。因非监理人原因监理与相关服务内容减少，正常工作酬金应作相应调整，调整减少金额按照减少的内容占正常工作范围内监理与相关服务内容的比例计算，具体比例由</w:t>
      </w:r>
      <w:r>
        <w:rPr>
          <w:rFonts w:hint="eastAsia"/>
          <w:sz w:val="24"/>
        </w:rPr>
        <w:t>三</w:t>
      </w:r>
      <w:r>
        <w:rPr>
          <w:sz w:val="24"/>
        </w:rPr>
        <w:t>方根据减少的内容通过协商确定。</w:t>
      </w:r>
    </w:p>
    <w:p w14:paraId="5C516B32">
      <w:pPr>
        <w:snapToGrid w:val="0"/>
        <w:spacing w:line="360" w:lineRule="auto"/>
        <w:rPr>
          <w:sz w:val="24"/>
        </w:rPr>
      </w:pPr>
      <w:r>
        <w:rPr>
          <w:sz w:val="24"/>
        </w:rPr>
        <w:t>工程投资额（建筑安装工程费）或监理与相关服务内容未发生变化，工程提前竣工，不减少监理人酬金。</w:t>
      </w:r>
    </w:p>
    <w:p w14:paraId="3E33C100">
      <w:pPr>
        <w:snapToGrid w:val="0"/>
        <w:spacing w:line="360" w:lineRule="auto"/>
        <w:ind w:firstLine="480" w:firstLineChars="200"/>
        <w:rPr>
          <w:sz w:val="24"/>
        </w:rPr>
      </w:pPr>
      <w:r>
        <w:rPr>
          <w:sz w:val="24"/>
        </w:rPr>
        <w:t>6.2.5 任何一方提出变更请求时，</w:t>
      </w:r>
      <w:r>
        <w:rPr>
          <w:rFonts w:hint="eastAsia"/>
          <w:sz w:val="24"/>
        </w:rPr>
        <w:t>三</w:t>
      </w:r>
      <w:r>
        <w:rPr>
          <w:sz w:val="24"/>
        </w:rPr>
        <w:t>方经协商一致后可进行变更。</w:t>
      </w:r>
    </w:p>
    <w:p w14:paraId="10B7AFD8">
      <w:pPr>
        <w:pStyle w:val="5"/>
        <w:spacing w:before="120" w:line="360" w:lineRule="auto"/>
        <w:ind w:left="420" w:leftChars="200" w:firstLine="118"/>
        <w:rPr>
          <w:rFonts w:ascii="Times New Roman"/>
          <w:szCs w:val="24"/>
        </w:rPr>
      </w:pPr>
      <w:bookmarkStart w:id="977" w:name="_Toc433185169"/>
      <w:bookmarkStart w:id="978" w:name="_Toc471218948"/>
      <w:bookmarkStart w:id="979" w:name="_Toc371398328"/>
      <w:bookmarkStart w:id="980" w:name="_Toc470187235"/>
      <w:r>
        <w:rPr>
          <w:rFonts w:ascii="Times New Roman"/>
          <w:szCs w:val="24"/>
        </w:rPr>
        <w:t>6.3 暂停履行与解除</w:t>
      </w:r>
      <w:bookmarkEnd w:id="977"/>
      <w:bookmarkEnd w:id="978"/>
      <w:bookmarkEnd w:id="979"/>
      <w:bookmarkEnd w:id="980"/>
    </w:p>
    <w:p w14:paraId="15BBD97C">
      <w:pPr>
        <w:adjustRightInd w:val="0"/>
        <w:snapToGrid w:val="0"/>
        <w:spacing w:line="360" w:lineRule="auto"/>
        <w:ind w:firstLine="480" w:firstLineChars="200"/>
        <w:rPr>
          <w:sz w:val="24"/>
        </w:rPr>
      </w:pPr>
      <w:r>
        <w:rPr>
          <w:sz w:val="24"/>
        </w:rPr>
        <w:t xml:space="preserve">6.3.1 </w:t>
      </w:r>
      <w:r>
        <w:rPr>
          <w:rFonts w:hint="eastAsia"/>
          <w:sz w:val="24"/>
        </w:rPr>
        <w:t>项目管理人</w:t>
      </w:r>
      <w:r>
        <w:rPr>
          <w:sz w:val="24"/>
        </w:rPr>
        <w:t>发出通知</w:t>
      </w:r>
    </w:p>
    <w:p w14:paraId="257D6D12">
      <w:pPr>
        <w:adjustRightInd w:val="0"/>
        <w:snapToGrid w:val="0"/>
        <w:spacing w:line="360" w:lineRule="auto"/>
        <w:ind w:firstLine="480" w:firstLineChars="200"/>
        <w:rPr>
          <w:sz w:val="24"/>
        </w:rPr>
      </w:pPr>
      <w:r>
        <w:rPr>
          <w:sz w:val="24"/>
        </w:rPr>
        <w:t>当监理人发生第4.1.1项情况时，</w:t>
      </w:r>
      <w:r>
        <w:rPr>
          <w:rFonts w:hint="eastAsia"/>
          <w:sz w:val="24"/>
        </w:rPr>
        <w:t>项目管理人</w:t>
      </w:r>
      <w:r>
        <w:rPr>
          <w:sz w:val="24"/>
        </w:rPr>
        <w:t>应当通知监理人限期改正。若</w:t>
      </w:r>
      <w:r>
        <w:rPr>
          <w:rFonts w:hint="eastAsia"/>
          <w:sz w:val="24"/>
        </w:rPr>
        <w:t>项目管理人</w:t>
      </w:r>
      <w:r>
        <w:rPr>
          <w:sz w:val="24"/>
        </w:rPr>
        <w:t>在发出通知后7天内没有收到监理人书面形式的合理解释，则可在7天内发出解除合同的通知，自通知到达监理人时合同解除。</w:t>
      </w:r>
    </w:p>
    <w:p w14:paraId="2C3B071F">
      <w:pPr>
        <w:adjustRightInd w:val="0"/>
        <w:snapToGrid w:val="0"/>
        <w:spacing w:line="360" w:lineRule="auto"/>
        <w:ind w:firstLine="480" w:firstLineChars="200"/>
        <w:rPr>
          <w:sz w:val="24"/>
        </w:rPr>
      </w:pPr>
      <w:r>
        <w:rPr>
          <w:sz w:val="24"/>
        </w:rPr>
        <w:t>6.3.2 监理人发出通知</w:t>
      </w:r>
    </w:p>
    <w:p w14:paraId="6D42B4E8">
      <w:pPr>
        <w:adjustRightInd w:val="0"/>
        <w:snapToGrid w:val="0"/>
        <w:spacing w:line="360" w:lineRule="auto"/>
        <w:ind w:firstLine="480" w:firstLineChars="200"/>
        <w:rPr>
          <w:sz w:val="24"/>
        </w:rPr>
      </w:pPr>
      <w:r>
        <w:rPr>
          <w:sz w:val="24"/>
        </w:rPr>
        <w:t>当委托人</w:t>
      </w:r>
      <w:r>
        <w:rPr>
          <w:rFonts w:hint="eastAsia"/>
          <w:sz w:val="24"/>
        </w:rPr>
        <w:t>、项目管理人</w:t>
      </w:r>
      <w:r>
        <w:rPr>
          <w:sz w:val="24"/>
        </w:rPr>
        <w:t>发生下列情况时，监理人可向委托人</w:t>
      </w:r>
      <w:r>
        <w:rPr>
          <w:rFonts w:hint="eastAsia"/>
          <w:sz w:val="24"/>
        </w:rPr>
        <w:t>、项目管理人</w:t>
      </w:r>
      <w:r>
        <w:rPr>
          <w:sz w:val="24"/>
        </w:rPr>
        <w:t>发出解除合同的通知，自通知到达委托人时合同解除，委托人应当将监理与相关服务的酬金支付至合同解除日。</w:t>
      </w:r>
    </w:p>
    <w:p w14:paraId="140FC6E6">
      <w:pPr>
        <w:adjustRightInd w:val="0"/>
        <w:snapToGrid w:val="0"/>
        <w:spacing w:line="360" w:lineRule="auto"/>
        <w:ind w:firstLine="480" w:firstLineChars="200"/>
        <w:rPr>
          <w:sz w:val="24"/>
        </w:rPr>
      </w:pPr>
      <w:r>
        <w:rPr>
          <w:sz w:val="24"/>
        </w:rPr>
        <w:t>6.3.2.1 监理人在合同专用条款中约定的支付之日起28天后仍未收到委托人按合同约定应付的酬金，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发出解除合同的通知。</w:t>
      </w:r>
    </w:p>
    <w:p w14:paraId="6CB242E5">
      <w:pPr>
        <w:adjustRightInd w:val="0"/>
        <w:snapToGrid w:val="0"/>
        <w:spacing w:line="360" w:lineRule="auto"/>
        <w:ind w:firstLine="480" w:firstLineChars="200"/>
        <w:rPr>
          <w:sz w:val="24"/>
        </w:rPr>
      </w:pPr>
      <w:r>
        <w:rPr>
          <w:sz w:val="24"/>
        </w:rPr>
        <w:t>6.3.2.2 在合同有效期内，因非监理人的原因导致工程施工全部或部分暂停，委托人可以书面形式通知监理人要求暂停全部或部分工作。监理人应当立即安排停止工作，并将开支减至最小。除不可抗力外，由此导致监理人遭受的损失应当由委托人予以补偿。</w:t>
      </w:r>
    </w:p>
    <w:p w14:paraId="4A580960">
      <w:pPr>
        <w:adjustRightInd w:val="0"/>
        <w:snapToGrid w:val="0"/>
        <w:spacing w:line="360" w:lineRule="auto"/>
        <w:ind w:firstLine="480" w:firstLineChars="200"/>
        <w:rPr>
          <w:sz w:val="24"/>
        </w:rPr>
      </w:pPr>
      <w:r>
        <w:rPr>
          <w:sz w:val="24"/>
        </w:rPr>
        <w:t>暂停部分监理与相关服务且暂停时间超过182天，监理人可发出解除合同约定的该部分义务的通知；暂停全部工作且暂停时间超过182天，监理人可发出解除合同的通知。</w:t>
      </w:r>
    </w:p>
    <w:p w14:paraId="501813AE">
      <w:pPr>
        <w:adjustRightInd w:val="0"/>
        <w:snapToGrid w:val="0"/>
        <w:spacing w:line="360" w:lineRule="auto"/>
        <w:ind w:firstLine="480" w:firstLineChars="200"/>
        <w:rPr>
          <w:sz w:val="24"/>
        </w:rPr>
      </w:pPr>
      <w:r>
        <w:rPr>
          <w:sz w:val="24"/>
        </w:rPr>
        <w:t xml:space="preserve">6.3.3 </w:t>
      </w:r>
      <w:r>
        <w:rPr>
          <w:rFonts w:hint="eastAsia"/>
          <w:sz w:val="24"/>
        </w:rPr>
        <w:t>三</w:t>
      </w:r>
      <w:r>
        <w:rPr>
          <w:sz w:val="24"/>
        </w:rPr>
        <w:t>方协商一致</w:t>
      </w:r>
    </w:p>
    <w:p w14:paraId="7DF52418">
      <w:pPr>
        <w:adjustRightInd w:val="0"/>
        <w:snapToGrid w:val="0"/>
        <w:spacing w:line="360" w:lineRule="auto"/>
        <w:ind w:firstLine="480" w:firstLineChars="200"/>
        <w:rPr>
          <w:sz w:val="24"/>
        </w:rPr>
      </w:pPr>
      <w:r>
        <w:rPr>
          <w:sz w:val="24"/>
        </w:rPr>
        <w:t>在合同有效期内，由于</w:t>
      </w:r>
      <w:r>
        <w:rPr>
          <w:rFonts w:hint="eastAsia"/>
          <w:sz w:val="24"/>
        </w:rPr>
        <w:t>三</w:t>
      </w:r>
      <w:r>
        <w:rPr>
          <w:sz w:val="24"/>
        </w:rPr>
        <w:t>方无法预见和控制的原因导致合同全部或部分无法继续履行或继续履行已无意义，经</w:t>
      </w:r>
      <w:r>
        <w:rPr>
          <w:rFonts w:hint="eastAsia"/>
          <w:sz w:val="24"/>
        </w:rPr>
        <w:t>三</w:t>
      </w:r>
      <w:r>
        <w:rPr>
          <w:sz w:val="24"/>
        </w:rPr>
        <w:t>方协商一致，可以解除合同或监理人的部分义务。在解除之前，监理人应当作出合理安排，使开支减至最小。</w:t>
      </w:r>
    </w:p>
    <w:p w14:paraId="447C621A">
      <w:pPr>
        <w:adjustRightInd w:val="0"/>
        <w:snapToGrid w:val="0"/>
        <w:spacing w:line="360" w:lineRule="auto"/>
        <w:ind w:firstLine="480" w:firstLineChars="200"/>
        <w:rPr>
          <w:sz w:val="24"/>
        </w:rPr>
      </w:pPr>
      <w:r>
        <w:rPr>
          <w:sz w:val="24"/>
        </w:rPr>
        <w:t>因解除合同或解除监理人的部分义务导致监理人遭受的损失，除依法可以免除责任的情况外，应当由委托人予以补偿，补偿金额由</w:t>
      </w:r>
      <w:r>
        <w:rPr>
          <w:rFonts w:hint="eastAsia"/>
          <w:sz w:val="24"/>
        </w:rPr>
        <w:t>三</w:t>
      </w:r>
      <w:r>
        <w:rPr>
          <w:sz w:val="24"/>
        </w:rPr>
        <w:t>方协商确定。</w:t>
      </w:r>
    </w:p>
    <w:p w14:paraId="7153B6AC">
      <w:pPr>
        <w:snapToGrid w:val="0"/>
        <w:spacing w:line="360" w:lineRule="auto"/>
        <w:ind w:firstLine="480" w:firstLineChars="200"/>
        <w:rPr>
          <w:sz w:val="24"/>
        </w:rPr>
      </w:pPr>
      <w:r>
        <w:rPr>
          <w:sz w:val="24"/>
        </w:rPr>
        <w:t>6.3.4 不可抗力导致合同暂停或解除</w:t>
      </w:r>
    </w:p>
    <w:p w14:paraId="55F13D7F">
      <w:pPr>
        <w:adjustRightInd w:val="0"/>
        <w:snapToGrid w:val="0"/>
        <w:spacing w:line="360" w:lineRule="auto"/>
        <w:ind w:firstLine="480" w:firstLineChars="200"/>
        <w:rPr>
          <w:sz w:val="24"/>
        </w:rPr>
      </w:pPr>
      <w:r>
        <w:rPr>
          <w:sz w:val="24"/>
        </w:rPr>
        <w:t>因不可抗力致使合同不能履行或只能部分履行时，一方应当立即书面通知另一方，暂停或解除合同。</w:t>
      </w:r>
    </w:p>
    <w:p w14:paraId="253B8F62">
      <w:pPr>
        <w:pStyle w:val="5"/>
        <w:spacing w:before="120" w:line="360" w:lineRule="auto"/>
        <w:ind w:left="420" w:leftChars="200" w:firstLine="118"/>
        <w:rPr>
          <w:rFonts w:ascii="Times New Roman"/>
          <w:szCs w:val="24"/>
        </w:rPr>
      </w:pPr>
      <w:bookmarkStart w:id="981" w:name="_Toc371398329"/>
      <w:bookmarkStart w:id="982" w:name="_Toc471218949"/>
      <w:bookmarkStart w:id="983" w:name="_Toc470187236"/>
      <w:bookmarkStart w:id="984" w:name="_Toc433185170"/>
      <w:r>
        <w:rPr>
          <w:rFonts w:ascii="Times New Roman"/>
          <w:szCs w:val="24"/>
        </w:rPr>
        <w:t>6.4 终止</w:t>
      </w:r>
      <w:bookmarkEnd w:id="981"/>
      <w:bookmarkEnd w:id="982"/>
      <w:bookmarkEnd w:id="983"/>
      <w:bookmarkEnd w:id="984"/>
    </w:p>
    <w:p w14:paraId="7B206562">
      <w:pPr>
        <w:adjustRightInd w:val="0"/>
        <w:snapToGrid w:val="0"/>
        <w:spacing w:line="360" w:lineRule="auto"/>
        <w:ind w:firstLine="480" w:firstLineChars="200"/>
        <w:rPr>
          <w:sz w:val="24"/>
        </w:rPr>
      </w:pPr>
      <w:r>
        <w:rPr>
          <w:sz w:val="24"/>
        </w:rPr>
        <w:t>6.4.1 下列条件之一成就时，合同权利义务即告终止：</w:t>
      </w:r>
    </w:p>
    <w:p w14:paraId="5A1988B1">
      <w:pPr>
        <w:adjustRightInd w:val="0"/>
        <w:snapToGrid w:val="0"/>
        <w:spacing w:line="360" w:lineRule="auto"/>
        <w:ind w:firstLine="480" w:firstLineChars="200"/>
        <w:rPr>
          <w:sz w:val="24"/>
        </w:rPr>
      </w:pPr>
      <w:r>
        <w:rPr>
          <w:sz w:val="24"/>
        </w:rPr>
        <w:t>（1）按第6.3款约定</w:t>
      </w:r>
      <w:r>
        <w:rPr>
          <w:rFonts w:hint="eastAsia"/>
          <w:sz w:val="24"/>
        </w:rPr>
        <w:t>三</w:t>
      </w:r>
      <w:r>
        <w:rPr>
          <w:sz w:val="24"/>
        </w:rPr>
        <w:t>方解除合同；</w:t>
      </w:r>
    </w:p>
    <w:p w14:paraId="1F3BF36A">
      <w:pPr>
        <w:adjustRightInd w:val="0"/>
        <w:snapToGrid w:val="0"/>
        <w:spacing w:line="360" w:lineRule="auto"/>
        <w:ind w:firstLine="480" w:firstLineChars="200"/>
        <w:rPr>
          <w:sz w:val="24"/>
        </w:rPr>
      </w:pPr>
      <w:r>
        <w:rPr>
          <w:sz w:val="24"/>
        </w:rPr>
        <w:t>（2）监理人完成合同约定的全部工作。</w:t>
      </w:r>
    </w:p>
    <w:p w14:paraId="11112E81">
      <w:pPr>
        <w:adjustRightInd w:val="0"/>
        <w:snapToGrid w:val="0"/>
        <w:spacing w:line="360" w:lineRule="auto"/>
        <w:ind w:firstLine="480" w:firstLineChars="200"/>
        <w:rPr>
          <w:sz w:val="24"/>
        </w:rPr>
      </w:pPr>
      <w:r>
        <w:rPr>
          <w:sz w:val="24"/>
        </w:rPr>
        <w:t>6.4.2合同权利义务终止后，合同约定的有关结算、清理、争议解决方式的条款仍然有效。</w:t>
      </w:r>
    </w:p>
    <w:p w14:paraId="3224A581">
      <w:pPr>
        <w:autoSpaceDE w:val="0"/>
        <w:autoSpaceDN w:val="0"/>
        <w:adjustRightInd w:val="0"/>
        <w:spacing w:before="120" w:beforeLines="50" w:line="360" w:lineRule="auto"/>
        <w:outlineLvl w:val="0"/>
        <w:rPr>
          <w:b/>
          <w:sz w:val="24"/>
        </w:rPr>
      </w:pPr>
      <w:bookmarkStart w:id="985" w:name="_Toc21545"/>
      <w:bookmarkStart w:id="986" w:name="_Toc470187237"/>
      <w:bookmarkStart w:id="987" w:name="_Toc471218950"/>
      <w:bookmarkStart w:id="988" w:name="_Toc371398330"/>
      <w:r>
        <w:rPr>
          <w:b/>
          <w:sz w:val="24"/>
        </w:rPr>
        <w:t>7. 争议解决</w:t>
      </w:r>
      <w:bookmarkEnd w:id="985"/>
      <w:bookmarkEnd w:id="986"/>
      <w:bookmarkEnd w:id="987"/>
      <w:bookmarkEnd w:id="988"/>
    </w:p>
    <w:p w14:paraId="0F6C6CF3">
      <w:pPr>
        <w:pStyle w:val="5"/>
        <w:spacing w:before="120" w:line="360" w:lineRule="auto"/>
        <w:ind w:left="420" w:leftChars="200" w:firstLine="118"/>
        <w:rPr>
          <w:rFonts w:ascii="Times New Roman"/>
          <w:szCs w:val="24"/>
        </w:rPr>
      </w:pPr>
      <w:bookmarkStart w:id="989" w:name="_Toc471218951"/>
      <w:bookmarkStart w:id="990" w:name="_Toc371398331"/>
      <w:bookmarkStart w:id="991" w:name="_Toc470187238"/>
      <w:bookmarkStart w:id="992" w:name="_Toc433185172"/>
      <w:r>
        <w:rPr>
          <w:rFonts w:ascii="Times New Roman"/>
          <w:szCs w:val="24"/>
        </w:rPr>
        <w:t>7.1协商</w:t>
      </w:r>
      <w:bookmarkEnd w:id="989"/>
      <w:bookmarkEnd w:id="990"/>
      <w:bookmarkEnd w:id="991"/>
      <w:bookmarkEnd w:id="992"/>
    </w:p>
    <w:p w14:paraId="4FBC3226">
      <w:pPr>
        <w:snapToGrid w:val="0"/>
        <w:spacing w:line="360" w:lineRule="auto"/>
        <w:ind w:firstLine="480" w:firstLineChars="200"/>
        <w:rPr>
          <w:bCs/>
          <w:sz w:val="24"/>
        </w:rPr>
      </w:pPr>
      <w:r>
        <w:rPr>
          <w:rFonts w:hint="eastAsia"/>
          <w:sz w:val="24"/>
        </w:rPr>
        <w:t>三</w:t>
      </w:r>
      <w:r>
        <w:rPr>
          <w:sz w:val="24"/>
        </w:rPr>
        <w:t>方应当本着诚信原则协商解决彼此间的争议。</w:t>
      </w:r>
    </w:p>
    <w:p w14:paraId="564F548A">
      <w:pPr>
        <w:pStyle w:val="5"/>
        <w:spacing w:before="120" w:line="360" w:lineRule="auto"/>
        <w:ind w:left="420" w:leftChars="200" w:firstLine="118"/>
        <w:rPr>
          <w:rFonts w:ascii="Times New Roman"/>
          <w:szCs w:val="24"/>
        </w:rPr>
      </w:pPr>
      <w:bookmarkStart w:id="993" w:name="_Toc470187239"/>
      <w:bookmarkStart w:id="994" w:name="_Toc471218952"/>
      <w:bookmarkStart w:id="995" w:name="_Toc371398332"/>
      <w:bookmarkStart w:id="996" w:name="_Toc433185173"/>
      <w:r>
        <w:rPr>
          <w:rFonts w:ascii="Times New Roman"/>
          <w:szCs w:val="24"/>
        </w:rPr>
        <w:t>7.2调解</w:t>
      </w:r>
      <w:bookmarkEnd w:id="993"/>
      <w:bookmarkEnd w:id="994"/>
      <w:bookmarkEnd w:id="995"/>
      <w:bookmarkEnd w:id="996"/>
    </w:p>
    <w:p w14:paraId="4E273618">
      <w:pPr>
        <w:snapToGrid w:val="0"/>
        <w:spacing w:line="360" w:lineRule="auto"/>
        <w:ind w:firstLine="480" w:firstLineChars="200"/>
        <w:rPr>
          <w:bCs/>
          <w:sz w:val="24"/>
        </w:rPr>
      </w:pPr>
      <w:r>
        <w:rPr>
          <w:sz w:val="24"/>
        </w:rPr>
        <w:t>如果</w:t>
      </w:r>
      <w:r>
        <w:rPr>
          <w:rFonts w:hint="eastAsia"/>
          <w:sz w:val="24"/>
        </w:rPr>
        <w:t>三</w:t>
      </w:r>
      <w:r>
        <w:rPr>
          <w:sz w:val="24"/>
        </w:rPr>
        <w:t>方不能在14天内或</w:t>
      </w:r>
      <w:r>
        <w:rPr>
          <w:rFonts w:hint="eastAsia"/>
          <w:sz w:val="24"/>
        </w:rPr>
        <w:t>三</w:t>
      </w:r>
      <w:r>
        <w:rPr>
          <w:sz w:val="24"/>
        </w:rPr>
        <w:t>方商定的其他时间内解决合同争议，可以将其提交给合同专用条款约定的或事后达成协议选定的调解人进行调解。</w:t>
      </w:r>
    </w:p>
    <w:p w14:paraId="002C84D1">
      <w:pPr>
        <w:pStyle w:val="5"/>
        <w:spacing w:before="120" w:line="360" w:lineRule="auto"/>
        <w:ind w:left="420" w:leftChars="200" w:firstLine="118"/>
        <w:rPr>
          <w:rFonts w:ascii="Times New Roman"/>
          <w:szCs w:val="24"/>
        </w:rPr>
      </w:pPr>
      <w:bookmarkStart w:id="997" w:name="_Toc371398333"/>
      <w:bookmarkStart w:id="998" w:name="_Toc470187240"/>
      <w:bookmarkStart w:id="999" w:name="_Toc433185174"/>
      <w:bookmarkStart w:id="1000" w:name="_Toc471218953"/>
      <w:r>
        <w:rPr>
          <w:rFonts w:ascii="Times New Roman"/>
          <w:szCs w:val="24"/>
        </w:rPr>
        <w:t>7.3仲裁或诉讼</w:t>
      </w:r>
      <w:bookmarkEnd w:id="997"/>
      <w:bookmarkEnd w:id="998"/>
      <w:bookmarkEnd w:id="999"/>
      <w:bookmarkEnd w:id="1000"/>
    </w:p>
    <w:p w14:paraId="44372B6F">
      <w:pPr>
        <w:snapToGrid w:val="0"/>
        <w:spacing w:line="360" w:lineRule="auto"/>
        <w:ind w:firstLine="480" w:firstLineChars="200"/>
        <w:rPr>
          <w:sz w:val="24"/>
        </w:rPr>
      </w:pPr>
      <w:r>
        <w:rPr>
          <w:rFonts w:hint="eastAsia"/>
          <w:sz w:val="24"/>
        </w:rPr>
        <w:t>三</w:t>
      </w:r>
      <w:r>
        <w:rPr>
          <w:sz w:val="24"/>
        </w:rPr>
        <w:t>方均有权不经调解直接向合同专用条款约定的仲裁机构申请仲裁或向有管辖权的人民法院提起诉讼。</w:t>
      </w:r>
    </w:p>
    <w:p w14:paraId="5FDF5448">
      <w:pPr>
        <w:pageBreakBefore/>
        <w:spacing w:line="360" w:lineRule="auto"/>
        <w:ind w:firstLine="357"/>
        <w:jc w:val="center"/>
        <w:outlineLvl w:val="0"/>
        <w:rPr>
          <w:b/>
          <w:bCs/>
          <w:sz w:val="30"/>
          <w:szCs w:val="30"/>
        </w:rPr>
      </w:pPr>
      <w:bookmarkStart w:id="1001" w:name="_Toc471218954"/>
      <w:bookmarkStart w:id="1002" w:name="_Toc15190"/>
      <w:bookmarkStart w:id="1003" w:name="_Toc470187241"/>
      <w:r>
        <w:rPr>
          <w:b/>
          <w:bCs/>
          <w:sz w:val="30"/>
          <w:szCs w:val="30"/>
        </w:rPr>
        <w:t>第三部分  合同专用条款</w:t>
      </w:r>
      <w:bookmarkEnd w:id="1001"/>
      <w:bookmarkEnd w:id="1002"/>
      <w:bookmarkEnd w:id="1003"/>
    </w:p>
    <w:p w14:paraId="251B8B22">
      <w:pPr>
        <w:spacing w:line="360" w:lineRule="auto"/>
        <w:jc w:val="center"/>
        <w:rPr>
          <w:b/>
          <w:sz w:val="24"/>
        </w:rPr>
      </w:pPr>
    </w:p>
    <w:p w14:paraId="14BA3EB8">
      <w:pPr>
        <w:autoSpaceDE w:val="0"/>
        <w:autoSpaceDN w:val="0"/>
        <w:adjustRightInd w:val="0"/>
        <w:spacing w:before="120" w:beforeLines="50" w:line="360" w:lineRule="auto"/>
        <w:outlineLvl w:val="0"/>
        <w:rPr>
          <w:rFonts w:hint="default" w:eastAsia="宋体"/>
          <w:b/>
          <w:bCs/>
          <w:sz w:val="24"/>
          <w:lang w:val="en-US" w:eastAsia="zh-CN"/>
        </w:rPr>
      </w:pPr>
      <w:bookmarkStart w:id="1004" w:name="_Toc470187242"/>
      <w:bookmarkStart w:id="1005" w:name="_Toc471218955"/>
      <w:bookmarkStart w:id="1006" w:name="_Toc371398132"/>
      <w:bookmarkStart w:id="1007" w:name="_Toc30086"/>
      <w:r>
        <w:rPr>
          <w:b/>
          <w:bCs/>
          <w:sz w:val="24"/>
        </w:rPr>
        <w:t xml:space="preserve">1. </w:t>
      </w:r>
      <w:bookmarkEnd w:id="1004"/>
      <w:bookmarkEnd w:id="1005"/>
      <w:bookmarkEnd w:id="1006"/>
      <w:bookmarkEnd w:id="1007"/>
      <w:r>
        <w:rPr>
          <w:rFonts w:hint="eastAsia"/>
          <w:b/>
          <w:bCs/>
          <w:sz w:val="24"/>
          <w:lang w:val="en-US" w:eastAsia="zh-CN"/>
        </w:rPr>
        <w:t>一般约定</w:t>
      </w:r>
    </w:p>
    <w:p w14:paraId="35716467">
      <w:pPr>
        <w:spacing w:before="120" w:line="360" w:lineRule="auto"/>
        <w:ind w:left="420" w:leftChars="200" w:firstLine="118"/>
        <w:outlineLvl w:val="9"/>
        <w:rPr>
          <w:rFonts w:hint="eastAsia" w:ascii="宋体" w:hAnsi="宋体" w:eastAsia="宋体" w:cs="宋体"/>
          <w:b/>
          <w:bCs w:val="0"/>
          <w:kern w:val="2"/>
          <w:sz w:val="24"/>
          <w:szCs w:val="24"/>
          <w:u w:val="single"/>
        </w:rPr>
      </w:pPr>
      <w:bookmarkStart w:id="1008" w:name="_Toc471218956"/>
      <w:bookmarkStart w:id="1009" w:name="_Toc470187243"/>
      <w:bookmarkStart w:id="1010" w:name="_Toc433185176"/>
      <w:bookmarkStart w:id="1011" w:name="_Toc371398133"/>
      <w:r>
        <w:rPr>
          <w:rFonts w:hint="eastAsia" w:ascii="宋体" w:hAnsi="宋体" w:eastAsia="宋体" w:cs="宋体"/>
          <w:b/>
          <w:bCs w:val="0"/>
          <w:kern w:val="2"/>
          <w:sz w:val="24"/>
          <w:szCs w:val="24"/>
          <w:u w:val="single"/>
        </w:rPr>
        <w:t>1.3 合同文件组成与解释顺序</w:t>
      </w:r>
      <w:bookmarkEnd w:id="1008"/>
      <w:bookmarkEnd w:id="1009"/>
      <w:bookmarkEnd w:id="1010"/>
      <w:bookmarkEnd w:id="1011"/>
    </w:p>
    <w:p w14:paraId="7D9ED84E">
      <w:pPr>
        <w:spacing w:before="120" w:line="360" w:lineRule="auto"/>
        <w:ind w:left="420" w:leftChars="200" w:firstLine="118"/>
        <w:outlineLvl w:val="9"/>
        <w:rPr>
          <w:rFonts w:hint="eastAsia" w:ascii="宋体" w:hAnsi="宋体" w:eastAsia="宋体" w:cs="宋体"/>
          <w:b w:val="0"/>
          <w:bCs/>
          <w:kern w:val="2"/>
          <w:sz w:val="24"/>
          <w:szCs w:val="24"/>
          <w:u w:val="none"/>
        </w:rPr>
      </w:pPr>
      <w:bookmarkStart w:id="1012" w:name="_Toc470187244"/>
      <w:bookmarkStart w:id="1013" w:name="_Toc433185177"/>
      <w:bookmarkStart w:id="1014" w:name="_Toc371398134"/>
      <w:bookmarkStart w:id="1015" w:name="_Toc471218957"/>
      <w:r>
        <w:rPr>
          <w:rFonts w:hint="eastAsia" w:ascii="宋体" w:hAnsi="宋体" w:eastAsia="宋体" w:cs="宋体"/>
          <w:b w:val="0"/>
          <w:bCs/>
          <w:kern w:val="2"/>
          <w:sz w:val="24"/>
          <w:szCs w:val="24"/>
          <w:u w:val="none"/>
        </w:rPr>
        <w:t>(1)合同协议书；</w:t>
      </w:r>
    </w:p>
    <w:p w14:paraId="0D72C69C">
      <w:pPr>
        <w:spacing w:before="120" w:line="360" w:lineRule="auto"/>
        <w:ind w:left="420" w:leftChars="200" w:firstLine="118"/>
        <w:outlineLvl w:val="9"/>
        <w:rPr>
          <w:rFonts w:hint="eastAsia" w:ascii="宋体" w:hAnsi="宋体" w:eastAsia="宋体" w:cs="宋体"/>
          <w:b w:val="0"/>
          <w:bCs/>
          <w:kern w:val="2"/>
          <w:sz w:val="24"/>
          <w:szCs w:val="24"/>
          <w:u w:val="none"/>
        </w:rPr>
      </w:pPr>
      <w:r>
        <w:rPr>
          <w:rFonts w:hint="eastAsia" w:ascii="宋体" w:hAnsi="宋体" w:eastAsia="宋体" w:cs="宋体"/>
          <w:b w:val="0"/>
          <w:bCs/>
          <w:kern w:val="2"/>
          <w:sz w:val="24"/>
          <w:szCs w:val="24"/>
          <w:u w:val="none"/>
        </w:rPr>
        <w:t>(2)</w:t>
      </w:r>
      <w:r>
        <w:rPr>
          <w:rFonts w:hint="eastAsia" w:ascii="宋体" w:hAnsi="宋体" w:eastAsia="宋体" w:cs="宋体"/>
          <w:b w:val="0"/>
          <w:bCs/>
          <w:kern w:val="2"/>
          <w:sz w:val="24"/>
          <w:szCs w:val="24"/>
          <w:u w:val="none"/>
          <w:lang w:eastAsia="zh-CN"/>
        </w:rPr>
        <w:t>中标通知书</w:t>
      </w:r>
      <w:r>
        <w:rPr>
          <w:rFonts w:hint="eastAsia" w:ascii="宋体" w:hAnsi="宋体" w:eastAsia="宋体" w:cs="宋体"/>
          <w:b w:val="0"/>
          <w:bCs/>
          <w:kern w:val="2"/>
          <w:sz w:val="24"/>
          <w:szCs w:val="24"/>
          <w:u w:val="none"/>
        </w:rPr>
        <w:t>;</w:t>
      </w:r>
    </w:p>
    <w:p w14:paraId="4974E093">
      <w:pPr>
        <w:spacing w:before="120" w:line="360" w:lineRule="auto"/>
        <w:ind w:left="420" w:leftChars="200" w:firstLine="118"/>
        <w:outlineLvl w:val="9"/>
        <w:rPr>
          <w:rFonts w:hint="eastAsia" w:ascii="宋体" w:hAnsi="宋体" w:eastAsia="宋体" w:cs="宋体"/>
          <w:b w:val="0"/>
          <w:bCs/>
          <w:kern w:val="2"/>
          <w:sz w:val="24"/>
          <w:szCs w:val="24"/>
          <w:u w:val="none"/>
        </w:rPr>
      </w:pPr>
      <w:r>
        <w:rPr>
          <w:rFonts w:hint="eastAsia" w:ascii="宋体" w:hAnsi="宋体" w:eastAsia="宋体" w:cs="宋体"/>
          <w:b w:val="0"/>
          <w:bCs/>
          <w:kern w:val="2"/>
          <w:sz w:val="24"/>
          <w:szCs w:val="24"/>
          <w:u w:val="none"/>
        </w:rPr>
        <w:t>(3)应选函；</w:t>
      </w:r>
    </w:p>
    <w:p w14:paraId="2E3C1FAF">
      <w:pPr>
        <w:spacing w:before="120" w:line="360" w:lineRule="auto"/>
        <w:ind w:left="420" w:leftChars="200" w:firstLine="118"/>
        <w:outlineLvl w:val="9"/>
        <w:rPr>
          <w:rFonts w:hint="eastAsia" w:ascii="宋体" w:hAnsi="宋体" w:eastAsia="宋体" w:cs="宋体"/>
          <w:b w:val="0"/>
          <w:bCs/>
          <w:kern w:val="2"/>
          <w:sz w:val="24"/>
          <w:szCs w:val="24"/>
          <w:u w:val="none"/>
        </w:rPr>
      </w:pPr>
      <w:r>
        <w:rPr>
          <w:rFonts w:hint="eastAsia" w:ascii="宋体" w:hAnsi="宋体" w:eastAsia="宋体" w:cs="宋体"/>
          <w:b w:val="0"/>
          <w:bCs/>
          <w:kern w:val="2"/>
          <w:sz w:val="24"/>
          <w:szCs w:val="24"/>
          <w:u w:val="none"/>
        </w:rPr>
        <w:t>(4)比选文件中的拟投入监理与相关服务人员、设备计划、监理大纲及相关服务方案或监理与相关服务建议书;</w:t>
      </w:r>
    </w:p>
    <w:p w14:paraId="4AE5C35C">
      <w:pPr>
        <w:spacing w:before="120" w:line="360" w:lineRule="auto"/>
        <w:ind w:left="420" w:leftChars="200" w:firstLine="118"/>
        <w:outlineLvl w:val="9"/>
        <w:rPr>
          <w:rFonts w:hint="eastAsia" w:ascii="宋体" w:hAnsi="宋体" w:eastAsia="宋体" w:cs="宋体"/>
          <w:b w:val="0"/>
          <w:bCs/>
          <w:kern w:val="2"/>
          <w:sz w:val="24"/>
          <w:szCs w:val="24"/>
          <w:u w:val="none"/>
        </w:rPr>
      </w:pPr>
      <w:r>
        <w:rPr>
          <w:rFonts w:hint="eastAsia" w:ascii="宋体" w:hAnsi="宋体" w:eastAsia="宋体" w:cs="宋体"/>
          <w:b w:val="0"/>
          <w:bCs/>
          <w:kern w:val="2"/>
          <w:sz w:val="24"/>
          <w:szCs w:val="24"/>
          <w:u w:val="none"/>
        </w:rPr>
        <w:t>(5)合同专用条款；</w:t>
      </w:r>
    </w:p>
    <w:p w14:paraId="2842D163">
      <w:pPr>
        <w:spacing w:before="120" w:line="360" w:lineRule="auto"/>
        <w:ind w:left="420" w:leftChars="200" w:firstLine="118"/>
        <w:outlineLvl w:val="9"/>
        <w:rPr>
          <w:rFonts w:hint="eastAsia" w:ascii="宋体" w:hAnsi="宋体" w:eastAsia="宋体" w:cs="宋体"/>
          <w:b w:val="0"/>
          <w:bCs/>
          <w:kern w:val="2"/>
          <w:sz w:val="24"/>
          <w:szCs w:val="24"/>
          <w:u w:val="none"/>
        </w:rPr>
      </w:pPr>
      <w:r>
        <w:rPr>
          <w:rFonts w:hint="eastAsia" w:ascii="宋体" w:hAnsi="宋体" w:eastAsia="宋体" w:cs="宋体"/>
          <w:b w:val="0"/>
          <w:bCs/>
          <w:kern w:val="2"/>
          <w:sz w:val="24"/>
          <w:szCs w:val="24"/>
          <w:u w:val="none"/>
        </w:rPr>
        <w:t>(6)合同通用条款；</w:t>
      </w:r>
    </w:p>
    <w:p w14:paraId="27469140">
      <w:pPr>
        <w:spacing w:before="120" w:line="360" w:lineRule="auto"/>
        <w:ind w:left="420" w:leftChars="200" w:firstLine="118"/>
        <w:outlineLvl w:val="9"/>
        <w:rPr>
          <w:rFonts w:hint="eastAsia" w:ascii="宋体" w:hAnsi="宋体" w:eastAsia="宋体" w:cs="宋体"/>
          <w:b w:val="0"/>
          <w:bCs/>
          <w:kern w:val="2"/>
          <w:sz w:val="24"/>
          <w:szCs w:val="24"/>
          <w:u w:val="none"/>
        </w:rPr>
      </w:pPr>
      <w:r>
        <w:rPr>
          <w:rFonts w:hint="eastAsia" w:ascii="宋体" w:hAnsi="宋体" w:eastAsia="宋体" w:cs="宋体"/>
          <w:b w:val="0"/>
          <w:bCs/>
          <w:kern w:val="2"/>
          <w:sz w:val="24"/>
          <w:szCs w:val="24"/>
          <w:u w:val="none"/>
        </w:rPr>
        <w:t>(7)技术标准和要求；</w:t>
      </w:r>
    </w:p>
    <w:p w14:paraId="63211714">
      <w:pPr>
        <w:spacing w:before="120" w:line="360" w:lineRule="auto"/>
        <w:ind w:left="420" w:leftChars="200" w:firstLine="118"/>
        <w:outlineLvl w:val="9"/>
        <w:rPr>
          <w:rFonts w:hint="eastAsia" w:ascii="宋体" w:hAnsi="宋体" w:eastAsia="宋体" w:cs="宋体"/>
          <w:b w:val="0"/>
          <w:bCs/>
          <w:kern w:val="2"/>
          <w:sz w:val="24"/>
          <w:szCs w:val="24"/>
          <w:u w:val="none"/>
        </w:rPr>
      </w:pPr>
      <w:r>
        <w:rPr>
          <w:rFonts w:hint="eastAsia" w:ascii="宋体" w:hAnsi="宋体" w:eastAsia="宋体" w:cs="宋体"/>
          <w:b w:val="0"/>
          <w:bCs/>
          <w:kern w:val="2"/>
          <w:sz w:val="24"/>
          <w:szCs w:val="24"/>
          <w:u w:val="none"/>
        </w:rPr>
        <w:t>(8)监理与相关服务报价清单；</w:t>
      </w:r>
    </w:p>
    <w:p w14:paraId="0D22216D">
      <w:pPr>
        <w:spacing w:before="120" w:line="360" w:lineRule="auto"/>
        <w:ind w:left="420" w:leftChars="200" w:firstLine="118"/>
        <w:outlineLvl w:val="9"/>
        <w:rPr>
          <w:rFonts w:hint="eastAsia" w:ascii="宋体" w:hAnsi="宋体" w:eastAsia="宋体" w:cs="宋体"/>
          <w:b w:val="0"/>
          <w:bCs/>
          <w:kern w:val="2"/>
          <w:sz w:val="24"/>
          <w:szCs w:val="24"/>
          <w:u w:val="none"/>
        </w:rPr>
      </w:pPr>
      <w:r>
        <w:rPr>
          <w:rFonts w:hint="eastAsia" w:ascii="宋体" w:hAnsi="宋体" w:eastAsia="宋体" w:cs="宋体"/>
          <w:b w:val="0"/>
          <w:bCs/>
          <w:kern w:val="2"/>
          <w:sz w:val="24"/>
          <w:szCs w:val="24"/>
          <w:u w:val="none"/>
        </w:rPr>
        <w:t>(9)本工程适用的监理与相关服务有关的规范、规程。</w:t>
      </w:r>
    </w:p>
    <w:p w14:paraId="1CAD2005">
      <w:pPr>
        <w:spacing w:before="120" w:line="360" w:lineRule="auto"/>
        <w:ind w:left="420" w:leftChars="200" w:firstLine="118"/>
        <w:outlineLvl w:val="9"/>
        <w:rPr>
          <w:rFonts w:hint="eastAsia" w:ascii="宋体" w:hAnsi="宋体" w:eastAsia="宋体" w:cs="宋体"/>
          <w:b w:val="0"/>
          <w:bCs/>
          <w:kern w:val="2"/>
          <w:sz w:val="24"/>
          <w:szCs w:val="24"/>
          <w:u w:val="none"/>
        </w:rPr>
      </w:pPr>
      <w:r>
        <w:rPr>
          <w:rFonts w:hint="eastAsia" w:ascii="宋体" w:hAnsi="宋体" w:eastAsia="宋体" w:cs="宋体"/>
          <w:b w:val="0"/>
          <w:bCs/>
          <w:kern w:val="2"/>
          <w:sz w:val="24"/>
          <w:szCs w:val="24"/>
          <w:u w:val="none"/>
        </w:rPr>
        <w:t xml:space="preserve">(10)组成合同文件的其他文件：合同签订后，三方依法签订的补充协议也是合同文件的组成部分。  </w:t>
      </w:r>
    </w:p>
    <w:p w14:paraId="69BB5402">
      <w:pPr>
        <w:spacing w:before="120" w:line="360" w:lineRule="auto"/>
        <w:ind w:left="420" w:leftChars="200" w:firstLine="118"/>
        <w:outlineLvl w:val="9"/>
        <w:rPr>
          <w:rFonts w:hint="eastAsia" w:ascii="宋体" w:hAnsi="宋体" w:eastAsia="宋体" w:cs="宋体"/>
          <w:b/>
          <w:bCs w:val="0"/>
          <w:kern w:val="2"/>
          <w:sz w:val="24"/>
          <w:szCs w:val="32"/>
          <w:u w:val="single"/>
        </w:rPr>
      </w:pPr>
      <w:r>
        <w:rPr>
          <w:rFonts w:hint="eastAsia" w:ascii="宋体" w:hAnsi="宋体" w:eastAsia="宋体" w:cs="宋体"/>
          <w:b/>
          <w:bCs w:val="0"/>
          <w:kern w:val="2"/>
          <w:sz w:val="24"/>
          <w:szCs w:val="32"/>
          <w:u w:val="single"/>
        </w:rPr>
        <w:t>1.5 保密</w:t>
      </w:r>
      <w:bookmarkEnd w:id="1012"/>
      <w:bookmarkEnd w:id="1013"/>
      <w:bookmarkEnd w:id="1014"/>
      <w:bookmarkEnd w:id="1015"/>
    </w:p>
    <w:p w14:paraId="4B0509F9">
      <w:pPr>
        <w:autoSpaceDE w:val="0"/>
        <w:autoSpaceDN w:val="0"/>
        <w:adjustRightInd w:val="0"/>
        <w:spacing w:before="120" w:beforeLines="50" w:line="360" w:lineRule="auto"/>
        <w:ind w:firstLine="480" w:firstLineChars="200"/>
        <w:outlineLvl w:val="9"/>
        <w:rPr>
          <w:rFonts w:hint="eastAsia"/>
          <w:sz w:val="24"/>
        </w:rPr>
      </w:pPr>
      <w:bookmarkStart w:id="1016" w:name="_Toc25151"/>
      <w:bookmarkStart w:id="1017" w:name="_Toc371398135"/>
      <w:bookmarkStart w:id="1018" w:name="_Toc471218958"/>
      <w:bookmarkStart w:id="1019" w:name="_Toc470187245"/>
      <w:r>
        <w:rPr>
          <w:rFonts w:hint="eastAsia"/>
          <w:b w:val="0"/>
          <w:bCs/>
          <w:sz w:val="24"/>
        </w:rPr>
        <w:t>委托人申明的保密事项和期限：</w:t>
      </w:r>
      <w:r>
        <w:rPr>
          <w:rFonts w:hint="eastAsia"/>
          <w:b w:val="0"/>
          <w:bCs/>
          <w:sz w:val="24"/>
          <w:u w:val="single"/>
        </w:rPr>
        <w:t xml:space="preserve"> 与实施工程有关的所有保密事项；期限是</w:t>
      </w:r>
      <w:r>
        <w:rPr>
          <w:rFonts w:hint="eastAsia"/>
          <w:sz w:val="24"/>
          <w:u w:val="single"/>
        </w:rPr>
        <w:t>直到工程施工结束(竣工验收合格后)。</w:t>
      </w:r>
      <w:bookmarkEnd w:id="1016"/>
      <w:r>
        <w:rPr>
          <w:rFonts w:hint="eastAsia"/>
          <w:sz w:val="24"/>
          <w:u w:val="single"/>
        </w:rPr>
        <w:t xml:space="preserve"> </w:t>
      </w:r>
      <w:r>
        <w:rPr>
          <w:rFonts w:hint="eastAsia"/>
          <w:sz w:val="24"/>
        </w:rPr>
        <w:t xml:space="preserve"> </w:t>
      </w:r>
    </w:p>
    <w:p w14:paraId="14AC4D88">
      <w:pPr>
        <w:autoSpaceDE w:val="0"/>
        <w:autoSpaceDN w:val="0"/>
        <w:adjustRightInd w:val="0"/>
        <w:spacing w:before="120" w:beforeLines="50" w:line="360" w:lineRule="auto"/>
        <w:ind w:firstLine="480" w:firstLineChars="200"/>
        <w:outlineLvl w:val="0"/>
        <w:rPr>
          <w:rFonts w:hint="eastAsia"/>
          <w:sz w:val="24"/>
          <w:u w:val="single"/>
        </w:rPr>
      </w:pPr>
      <w:bookmarkStart w:id="1020" w:name="_Toc19176"/>
      <w:r>
        <w:rPr>
          <w:rFonts w:hint="eastAsia"/>
          <w:sz w:val="24"/>
        </w:rPr>
        <w:t xml:space="preserve">监理人申明的保密事项和期限： </w:t>
      </w:r>
      <w:r>
        <w:rPr>
          <w:rFonts w:hint="eastAsia"/>
          <w:sz w:val="24"/>
          <w:u w:val="single"/>
        </w:rPr>
        <w:t>与实施工程有关的所有保密事项；期限是直到工程施工结束(竣工验收合格后)。</w:t>
      </w:r>
      <w:bookmarkEnd w:id="1020"/>
      <w:r>
        <w:rPr>
          <w:rFonts w:hint="eastAsia"/>
          <w:sz w:val="24"/>
          <w:u w:val="single"/>
        </w:rPr>
        <w:t xml:space="preserve">  </w:t>
      </w:r>
    </w:p>
    <w:p w14:paraId="6BCEC07D">
      <w:pPr>
        <w:autoSpaceDE w:val="0"/>
        <w:autoSpaceDN w:val="0"/>
        <w:adjustRightInd w:val="0"/>
        <w:spacing w:before="120" w:beforeLines="50" w:line="360" w:lineRule="auto"/>
        <w:ind w:firstLine="480" w:firstLineChars="200"/>
        <w:outlineLvl w:val="0"/>
        <w:rPr>
          <w:rFonts w:hint="eastAsia"/>
          <w:sz w:val="24"/>
          <w:u w:val="single"/>
        </w:rPr>
      </w:pPr>
      <w:bookmarkStart w:id="1021" w:name="_Toc16985"/>
      <w:r>
        <w:rPr>
          <w:rFonts w:hint="eastAsia"/>
          <w:sz w:val="24"/>
        </w:rPr>
        <w:t xml:space="preserve">项目管理人申明的保密事项和期限： </w:t>
      </w:r>
      <w:r>
        <w:rPr>
          <w:rFonts w:hint="eastAsia"/>
          <w:sz w:val="24"/>
          <w:u w:val="single"/>
        </w:rPr>
        <w:t>与实施工程有关的所有保密事项；期限是直到工程施工结束(竣工验收合格后)。</w:t>
      </w:r>
      <w:bookmarkEnd w:id="1021"/>
      <w:r>
        <w:rPr>
          <w:rFonts w:hint="eastAsia"/>
          <w:sz w:val="24"/>
          <w:u w:val="single"/>
        </w:rPr>
        <w:t xml:space="preserve"> </w:t>
      </w:r>
    </w:p>
    <w:p w14:paraId="582C52B7">
      <w:pPr>
        <w:autoSpaceDE w:val="0"/>
        <w:autoSpaceDN w:val="0"/>
        <w:adjustRightInd w:val="0"/>
        <w:spacing w:before="120" w:beforeLines="50" w:line="360" w:lineRule="auto"/>
        <w:ind w:firstLine="480" w:firstLineChars="200"/>
        <w:outlineLvl w:val="0"/>
        <w:rPr>
          <w:rFonts w:hint="eastAsia"/>
          <w:sz w:val="24"/>
          <w:u w:val="single"/>
        </w:rPr>
      </w:pPr>
      <w:bookmarkStart w:id="1022" w:name="_Toc19955"/>
      <w:r>
        <w:rPr>
          <w:rFonts w:hint="eastAsia"/>
          <w:sz w:val="24"/>
        </w:rPr>
        <w:t xml:space="preserve">第四方申明的保密事项和期限： </w:t>
      </w:r>
      <w:r>
        <w:rPr>
          <w:rFonts w:hint="eastAsia"/>
          <w:sz w:val="24"/>
          <w:u w:val="single"/>
        </w:rPr>
        <w:t>与实施工程有关的所有保密事项；期限是直到工程 施工结束(竣工验收合格后)。</w:t>
      </w:r>
      <w:bookmarkEnd w:id="1022"/>
      <w:r>
        <w:rPr>
          <w:rFonts w:hint="eastAsia"/>
          <w:sz w:val="24"/>
          <w:u w:val="single"/>
        </w:rPr>
        <w:t xml:space="preserve"> </w:t>
      </w:r>
    </w:p>
    <w:p w14:paraId="73F42C12">
      <w:pPr>
        <w:autoSpaceDE w:val="0"/>
        <w:autoSpaceDN w:val="0"/>
        <w:adjustRightInd w:val="0"/>
        <w:spacing w:before="120" w:beforeLines="50" w:line="360" w:lineRule="auto"/>
        <w:outlineLvl w:val="0"/>
        <w:rPr>
          <w:b/>
          <w:bCs/>
          <w:sz w:val="24"/>
        </w:rPr>
      </w:pPr>
      <w:bookmarkStart w:id="1023" w:name="_Toc720"/>
      <w:r>
        <w:rPr>
          <w:b/>
          <w:bCs/>
          <w:sz w:val="24"/>
        </w:rPr>
        <w:t>2. 监理人义务</w:t>
      </w:r>
      <w:bookmarkEnd w:id="1017"/>
      <w:bookmarkEnd w:id="1018"/>
      <w:bookmarkEnd w:id="1019"/>
      <w:bookmarkEnd w:id="1023"/>
    </w:p>
    <w:p w14:paraId="4ED3C6C2">
      <w:pPr>
        <w:pStyle w:val="5"/>
        <w:spacing w:before="120" w:line="360" w:lineRule="auto"/>
        <w:ind w:left="420" w:leftChars="200" w:firstLine="118"/>
        <w:rPr>
          <w:rFonts w:ascii="Times New Roman"/>
          <w:szCs w:val="24"/>
        </w:rPr>
      </w:pPr>
      <w:bookmarkStart w:id="1024" w:name="_Toc371398136"/>
      <w:bookmarkStart w:id="1025" w:name="_Toc470187246"/>
      <w:bookmarkStart w:id="1026" w:name="_Toc471218959"/>
      <w:bookmarkStart w:id="1027" w:name="_Toc433185179"/>
      <w:r>
        <w:rPr>
          <w:rFonts w:ascii="Times New Roman"/>
          <w:szCs w:val="24"/>
        </w:rPr>
        <w:t>2.1 监理与相关服务的工程范围和服务内容</w:t>
      </w:r>
      <w:bookmarkEnd w:id="1024"/>
      <w:bookmarkEnd w:id="1025"/>
      <w:bookmarkEnd w:id="1026"/>
      <w:bookmarkEnd w:id="1027"/>
    </w:p>
    <w:p w14:paraId="2DCE3158">
      <w:pPr>
        <w:adjustRightInd w:val="0"/>
        <w:snapToGrid w:val="0"/>
        <w:spacing w:line="360" w:lineRule="auto"/>
        <w:ind w:firstLine="480"/>
        <w:rPr>
          <w:sz w:val="24"/>
          <w:u w:val="single"/>
        </w:rPr>
      </w:pPr>
      <w:r>
        <w:rPr>
          <w:sz w:val="24"/>
        </w:rPr>
        <w:t>2.1.1 监理与相关服务的工程范围包括：</w:t>
      </w:r>
      <w:r>
        <w:rPr>
          <w:sz w:val="24"/>
          <w:u w:val="single"/>
        </w:rPr>
        <w:t xml:space="preserve">  </w:t>
      </w:r>
      <w:r>
        <w:rPr>
          <w:rFonts w:hint="eastAsia" w:ascii="宋体" w:hAnsi="宋体" w:eastAsia="宋体" w:cs="宋体"/>
          <w:sz w:val="24"/>
          <w:szCs w:val="24"/>
          <w:u w:val="single"/>
        </w:rPr>
        <w:t>包括但不限于</w:t>
      </w:r>
      <w:r>
        <w:rPr>
          <w:rFonts w:hint="eastAsia" w:ascii="宋体" w:hAnsi="宋体" w:eastAsia="宋体" w:cs="宋体"/>
          <w:sz w:val="24"/>
          <w:szCs w:val="24"/>
          <w:u w:val="single"/>
          <w:lang w:eastAsia="zh-CN"/>
        </w:rPr>
        <w:t>设计</w:t>
      </w:r>
      <w:r>
        <w:rPr>
          <w:rFonts w:hint="eastAsia" w:ascii="宋体" w:hAnsi="宋体" w:eastAsia="宋体" w:cs="宋体"/>
          <w:sz w:val="24"/>
          <w:szCs w:val="24"/>
          <w:u w:val="single"/>
        </w:rPr>
        <w:t>范围内的全部工程的监理工作。</w:t>
      </w:r>
    </w:p>
    <w:p w14:paraId="1F2224A0">
      <w:pPr>
        <w:adjustRightInd w:val="0"/>
        <w:snapToGrid w:val="0"/>
        <w:spacing w:line="360" w:lineRule="auto"/>
        <w:ind w:firstLine="480"/>
        <w:rPr>
          <w:sz w:val="24"/>
        </w:rPr>
      </w:pPr>
      <w:r>
        <w:rPr>
          <w:sz w:val="24"/>
        </w:rPr>
        <w:t>2.1.</w:t>
      </w:r>
      <w:r>
        <w:rPr>
          <w:rFonts w:hint="eastAsia"/>
          <w:sz w:val="24"/>
          <w:lang w:val="en-US" w:eastAsia="zh-CN"/>
        </w:rPr>
        <w:t>2</w:t>
      </w:r>
      <w:r>
        <w:rPr>
          <w:sz w:val="24"/>
        </w:rPr>
        <w:t xml:space="preserve"> 其他相关服务的内容：</w:t>
      </w:r>
      <w:r>
        <w:rPr>
          <w:sz w:val="24"/>
          <w:u w:val="single"/>
        </w:rPr>
        <w:t xml:space="preserve">  </w:t>
      </w:r>
      <w:r>
        <w:rPr>
          <w:rFonts w:hint="eastAsia"/>
          <w:sz w:val="24"/>
          <w:u w:val="single"/>
        </w:rPr>
        <w:t>工程保修阶段需要履行的监理相关职责</w:t>
      </w:r>
      <w:r>
        <w:rPr>
          <w:sz w:val="24"/>
          <w:u w:val="single"/>
        </w:rPr>
        <w:t xml:space="preserve">  </w:t>
      </w:r>
      <w:r>
        <w:rPr>
          <w:sz w:val="24"/>
        </w:rPr>
        <w:t>。</w:t>
      </w:r>
    </w:p>
    <w:p w14:paraId="5C38EAAE">
      <w:pPr>
        <w:pStyle w:val="5"/>
        <w:spacing w:before="120" w:line="360" w:lineRule="auto"/>
        <w:ind w:left="420" w:leftChars="200" w:firstLine="118"/>
        <w:rPr>
          <w:rFonts w:ascii="Times New Roman"/>
          <w:szCs w:val="24"/>
        </w:rPr>
      </w:pPr>
      <w:bookmarkStart w:id="1028" w:name="_Toc371398137"/>
      <w:bookmarkStart w:id="1029" w:name="_Toc471218960"/>
      <w:bookmarkStart w:id="1030" w:name="_Toc433185180"/>
      <w:bookmarkStart w:id="1031" w:name="_Toc470187247"/>
      <w:r>
        <w:rPr>
          <w:rFonts w:ascii="Times New Roman"/>
          <w:szCs w:val="24"/>
        </w:rPr>
        <w:t>2.2 监理与相关服务依据</w:t>
      </w:r>
      <w:bookmarkEnd w:id="1028"/>
      <w:bookmarkEnd w:id="1029"/>
      <w:bookmarkEnd w:id="1030"/>
      <w:bookmarkEnd w:id="1031"/>
    </w:p>
    <w:p w14:paraId="14A1036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Times New Roman" w:hAnsi="Times New Roman" w:eastAsia="宋体" w:cs="Times New Roman"/>
          <w:sz w:val="24"/>
          <w:u w:val="single"/>
        </w:rPr>
      </w:pPr>
      <w:r>
        <w:rPr>
          <w:sz w:val="24"/>
        </w:rPr>
        <w:t>2.2.1 监理依据：</w:t>
      </w:r>
      <w:r>
        <w:rPr>
          <w:rFonts w:hint="eastAsia" w:ascii="宋体" w:hAnsi="宋体" w:eastAsia="宋体" w:cs="宋体"/>
          <w:sz w:val="24"/>
          <w:szCs w:val="24"/>
        </w:rPr>
        <w:t>建设部及北京市有关监理的法规文件；国家及北京市政府有关工程建设的法规文件；本工程监理招标文件；施工招标文件；本工程合同、协议及附件；工程设计文件；中标通知书；现行标准图集、技术规范、工程质量评定标准、试验规程；往来文件和会议纪要；其他有效文件。</w:t>
      </w:r>
    </w:p>
    <w:p w14:paraId="56F0B0A7">
      <w:pPr>
        <w:adjustRightInd w:val="0"/>
        <w:snapToGrid w:val="0"/>
        <w:spacing w:line="360" w:lineRule="auto"/>
        <w:rPr>
          <w:rFonts w:hint="eastAsia"/>
          <w:dstrike/>
          <w:sz w:val="24"/>
        </w:rPr>
      </w:pPr>
      <w:r>
        <w:rPr>
          <w:sz w:val="24"/>
        </w:rPr>
        <w:t>2.2.2 相关服务依据：</w:t>
      </w:r>
      <w:r>
        <w:rPr>
          <w:sz w:val="24"/>
          <w:u w:val="single"/>
        </w:rPr>
        <w:t xml:space="preserve"> </w:t>
      </w:r>
      <w:r>
        <w:rPr>
          <w:rFonts w:hint="eastAsia"/>
          <w:sz w:val="24"/>
          <w:u w:val="single"/>
        </w:rPr>
        <w:t>《建设工程监理规范》(GB/T50319-2013)、《建设工程监理规程》(DB11 T-382-2017)等国家和北京市现行有关工程建设和建设监理的法律、法规、 规章、规范、规程、技术标准、要求、通知及其他规范性文件；本合同在实施过程中如与国家及北京市颁布的新规范性文件有抵触时，按国家及北京市颁布的新规范性文件执行。</w:t>
      </w:r>
    </w:p>
    <w:p w14:paraId="0DF785F3">
      <w:pPr>
        <w:pStyle w:val="5"/>
        <w:spacing w:before="120" w:line="360" w:lineRule="auto"/>
        <w:ind w:left="420" w:leftChars="200" w:firstLine="118"/>
        <w:rPr>
          <w:rFonts w:ascii="Times New Roman"/>
          <w:szCs w:val="24"/>
        </w:rPr>
      </w:pPr>
      <w:bookmarkStart w:id="1032" w:name="_Toc470187248"/>
      <w:bookmarkStart w:id="1033" w:name="_Toc433185181"/>
      <w:bookmarkStart w:id="1034" w:name="_Toc471218961"/>
      <w:bookmarkStart w:id="1035" w:name="_Toc371398138"/>
      <w:r>
        <w:rPr>
          <w:rFonts w:ascii="Times New Roman"/>
          <w:szCs w:val="24"/>
        </w:rPr>
        <w:t>2.3 项目监理与相关服务机构和人员</w:t>
      </w:r>
      <w:bookmarkEnd w:id="1032"/>
      <w:bookmarkEnd w:id="1033"/>
      <w:bookmarkEnd w:id="1034"/>
      <w:bookmarkEnd w:id="1035"/>
    </w:p>
    <w:p w14:paraId="10AC747A">
      <w:pPr>
        <w:adjustRightInd w:val="0"/>
        <w:snapToGrid w:val="0"/>
        <w:spacing w:line="360" w:lineRule="auto"/>
        <w:rPr>
          <w:sz w:val="24"/>
        </w:rPr>
      </w:pPr>
      <w:r>
        <w:rPr>
          <w:sz w:val="24"/>
        </w:rPr>
        <w:t>2.3.4 更换监理人员的其他情形：</w:t>
      </w:r>
      <w:r>
        <w:rPr>
          <w:sz w:val="24"/>
          <w:u w:val="single"/>
        </w:rPr>
        <w:t xml:space="preserve">  </w:t>
      </w:r>
      <w:r>
        <w:rPr>
          <w:rFonts w:hint="eastAsia"/>
          <w:sz w:val="24"/>
          <w:u w:val="single"/>
          <w:lang w:val="en-US" w:eastAsia="zh-CN"/>
        </w:rPr>
        <w:t>三</w:t>
      </w:r>
      <w:r>
        <w:rPr>
          <w:rFonts w:hint="eastAsia"/>
          <w:sz w:val="24"/>
          <w:u w:val="single"/>
        </w:rPr>
        <w:t>方约定</w:t>
      </w:r>
      <w:r>
        <w:rPr>
          <w:rFonts w:hint="eastAsia"/>
          <w:sz w:val="24"/>
          <w:u w:val="single"/>
          <w:lang w:val="en-US" w:eastAsia="zh-CN"/>
        </w:rPr>
        <w:t xml:space="preserve"> </w:t>
      </w:r>
      <w:r>
        <w:rPr>
          <w:sz w:val="24"/>
          <w:u w:val="single"/>
        </w:rPr>
        <w:t xml:space="preserve"> </w:t>
      </w:r>
      <w:r>
        <w:rPr>
          <w:sz w:val="24"/>
        </w:rPr>
        <w:t>。</w:t>
      </w:r>
    </w:p>
    <w:p w14:paraId="4D4BA54A">
      <w:pPr>
        <w:pStyle w:val="5"/>
        <w:spacing w:before="120" w:line="360" w:lineRule="auto"/>
        <w:ind w:left="420" w:leftChars="200" w:firstLine="118"/>
        <w:rPr>
          <w:rFonts w:ascii="Times New Roman"/>
          <w:szCs w:val="24"/>
        </w:rPr>
      </w:pPr>
      <w:bookmarkStart w:id="1036" w:name="_Toc371398139"/>
      <w:bookmarkStart w:id="1037" w:name="_Toc433185182"/>
      <w:bookmarkStart w:id="1038" w:name="_Toc471218962"/>
      <w:bookmarkStart w:id="1039" w:name="_Toc470187249"/>
      <w:r>
        <w:rPr>
          <w:rFonts w:ascii="Times New Roman"/>
          <w:szCs w:val="24"/>
        </w:rPr>
        <w:t>2.4 履行职责</w:t>
      </w:r>
      <w:bookmarkEnd w:id="1036"/>
      <w:bookmarkEnd w:id="1037"/>
      <w:bookmarkEnd w:id="1038"/>
      <w:bookmarkEnd w:id="1039"/>
    </w:p>
    <w:p w14:paraId="1183DBFE">
      <w:pPr>
        <w:adjustRightInd w:val="0"/>
        <w:snapToGrid w:val="0"/>
        <w:spacing w:line="360" w:lineRule="auto"/>
        <w:rPr>
          <w:sz w:val="24"/>
        </w:rPr>
      </w:pPr>
      <w:bookmarkStart w:id="1040" w:name="_Toc343092723"/>
      <w:r>
        <w:rPr>
          <w:sz w:val="24"/>
        </w:rPr>
        <w:t>2.4.3 对监理人的授权范围：</w:t>
      </w:r>
      <w:bookmarkEnd w:id="1040"/>
      <w:r>
        <w:rPr>
          <w:sz w:val="24"/>
          <w:u w:val="single"/>
        </w:rPr>
        <w:t xml:space="preserve">  </w:t>
      </w:r>
      <w:r>
        <w:rPr>
          <w:rFonts w:hint="eastAsia"/>
          <w:sz w:val="24"/>
          <w:u w:val="single"/>
        </w:rPr>
        <w:t xml:space="preserve"> (1)协助委托人、项目管理人签订材料供应合同(如果有),以及与本工程有关的各项补充协议。   (2)负责审查承包商资质，包括对供应商的资质，  供货能力、商业信誉等，并将审核意见报送委托人与项目管理人；参与确认承包商所选择的供应商。  (3)定期对施工合同的执行情况进行跟踪管理和检查(如遇特殊情况、紧急情况应在第一时间内上报委托人及项目管理人),并以书面形式报送委托人及项目管理人。(4)负责计算、审核各项索赔金额， 提供处理意见，并协助委托人、项目管理人处理合同纠纷</w:t>
      </w:r>
      <w:r>
        <w:rPr>
          <w:sz w:val="24"/>
          <w:u w:val="single"/>
        </w:rPr>
        <w:t xml:space="preserve"> </w:t>
      </w:r>
      <w:r>
        <w:rPr>
          <w:sz w:val="24"/>
        </w:rPr>
        <w:t>。</w:t>
      </w:r>
    </w:p>
    <w:p w14:paraId="64A61C8C">
      <w:pPr>
        <w:snapToGrid w:val="0"/>
        <w:spacing w:line="360" w:lineRule="auto"/>
        <w:ind w:firstLine="480" w:firstLineChars="200"/>
        <w:rPr>
          <w:sz w:val="24"/>
        </w:rPr>
      </w:pPr>
      <w:r>
        <w:rPr>
          <w:sz w:val="24"/>
        </w:rPr>
        <w:t>在涉及工程延期</w:t>
      </w:r>
      <w:r>
        <w:rPr>
          <w:sz w:val="24"/>
          <w:u w:val="single"/>
        </w:rPr>
        <w:t xml:space="preserve">   </w:t>
      </w:r>
      <w:r>
        <w:rPr>
          <w:rFonts w:hint="eastAsia"/>
          <w:sz w:val="24"/>
          <w:u w:val="single"/>
        </w:rPr>
        <w:t>/</w:t>
      </w:r>
      <w:r>
        <w:rPr>
          <w:sz w:val="24"/>
          <w:u w:val="single"/>
        </w:rPr>
        <w:t xml:space="preserve">   </w:t>
      </w:r>
      <w:r>
        <w:rPr>
          <w:sz w:val="24"/>
        </w:rPr>
        <w:t>天内和（或）金额</w:t>
      </w:r>
      <w:r>
        <w:rPr>
          <w:sz w:val="24"/>
          <w:u w:val="single"/>
        </w:rPr>
        <w:t xml:space="preserve">   </w:t>
      </w:r>
      <w:r>
        <w:rPr>
          <w:rFonts w:hint="eastAsia"/>
          <w:sz w:val="24"/>
          <w:u w:val="single"/>
        </w:rPr>
        <w:t>/</w:t>
      </w:r>
      <w:r>
        <w:rPr>
          <w:sz w:val="24"/>
          <w:u w:val="single"/>
        </w:rPr>
        <w:t xml:space="preserve">    </w:t>
      </w:r>
      <w:r>
        <w:rPr>
          <w:sz w:val="24"/>
        </w:rPr>
        <w:t>万元内的变更，监理人不需请示委托人即可向承包人发布变更通知。</w:t>
      </w:r>
    </w:p>
    <w:p w14:paraId="4BF3650C">
      <w:pPr>
        <w:pStyle w:val="5"/>
        <w:spacing w:before="120" w:line="360" w:lineRule="auto"/>
        <w:ind w:left="420" w:leftChars="200" w:firstLine="118"/>
        <w:rPr>
          <w:rFonts w:ascii="Times New Roman"/>
          <w:szCs w:val="24"/>
        </w:rPr>
      </w:pPr>
      <w:bookmarkStart w:id="1041" w:name="_Toc470187250"/>
      <w:bookmarkStart w:id="1042" w:name="_Toc433185183"/>
      <w:bookmarkStart w:id="1043" w:name="_Toc371398140"/>
      <w:bookmarkStart w:id="1044" w:name="_Toc471218963"/>
      <w:r>
        <w:rPr>
          <w:rFonts w:ascii="Times New Roman"/>
          <w:szCs w:val="24"/>
        </w:rPr>
        <w:t>2.7 提交报告</w:t>
      </w:r>
      <w:bookmarkEnd w:id="1041"/>
      <w:bookmarkEnd w:id="1042"/>
      <w:bookmarkEnd w:id="1043"/>
      <w:bookmarkEnd w:id="1044"/>
    </w:p>
    <w:p w14:paraId="6B7CCBA8">
      <w:pPr>
        <w:adjustRightInd w:val="0"/>
        <w:snapToGrid w:val="0"/>
        <w:spacing w:line="360" w:lineRule="auto"/>
        <w:ind w:firstLine="720" w:firstLineChars="300"/>
        <w:rPr>
          <w:sz w:val="24"/>
        </w:rPr>
      </w:pPr>
      <w:r>
        <w:rPr>
          <w:sz w:val="24"/>
        </w:rPr>
        <w:t>监理人应当提交报告的种类（包括监理规划、监理月报及约定的专项报告）、时间和份数：</w:t>
      </w:r>
      <w:r>
        <w:rPr>
          <w:sz w:val="24"/>
          <w:u w:val="single"/>
        </w:rPr>
        <w:t xml:space="preserve"> </w:t>
      </w:r>
      <w:r>
        <w:rPr>
          <w:rFonts w:hint="eastAsia"/>
          <w:sz w:val="24"/>
          <w:u w:val="single"/>
        </w:rPr>
        <w:t>监理人应当在签订委托监理合同及收到设计文件后，于开工前7日内向委托人报送监理规划纸质版和PDF电子版各1份；每月7日前提交上月监理月报纸质版和PDF电子版各一份；其他专项报告应当根据需要或相关要求及时报送</w:t>
      </w:r>
      <w:r>
        <w:rPr>
          <w:sz w:val="24"/>
          <w:u w:val="single"/>
        </w:rPr>
        <w:t xml:space="preserve"> </w:t>
      </w:r>
      <w:r>
        <w:rPr>
          <w:sz w:val="24"/>
        </w:rPr>
        <w:t>。</w:t>
      </w:r>
    </w:p>
    <w:p w14:paraId="77C73F96">
      <w:pPr>
        <w:pStyle w:val="5"/>
        <w:spacing w:before="120" w:line="360" w:lineRule="auto"/>
        <w:ind w:left="420" w:leftChars="200" w:firstLine="118"/>
        <w:rPr>
          <w:rFonts w:ascii="Times New Roman"/>
          <w:szCs w:val="24"/>
        </w:rPr>
      </w:pPr>
      <w:bookmarkStart w:id="1045" w:name="_Toc433185184"/>
      <w:bookmarkStart w:id="1046" w:name="_Toc471218964"/>
      <w:bookmarkStart w:id="1047" w:name="_Toc470187251"/>
      <w:bookmarkStart w:id="1048" w:name="_Toc371398141"/>
      <w:r>
        <w:rPr>
          <w:rFonts w:ascii="Times New Roman"/>
          <w:szCs w:val="24"/>
        </w:rPr>
        <w:t>2.9 使用委托人的财产</w:t>
      </w:r>
      <w:bookmarkEnd w:id="1045"/>
      <w:bookmarkEnd w:id="1046"/>
      <w:bookmarkEnd w:id="1047"/>
      <w:bookmarkEnd w:id="1048"/>
    </w:p>
    <w:p w14:paraId="0CAC90B8">
      <w:pPr>
        <w:spacing w:line="360" w:lineRule="auto"/>
        <w:ind w:firstLine="480" w:firstLineChars="200"/>
        <w:rPr>
          <w:b/>
          <w:sz w:val="24"/>
        </w:rPr>
      </w:pPr>
      <w:r>
        <w:rPr>
          <w:sz w:val="24"/>
        </w:rPr>
        <w:t>委托人提供的人员、房屋、设备、设施：</w:t>
      </w:r>
      <w:r>
        <w:rPr>
          <w:sz w:val="24"/>
          <w:u w:val="single"/>
        </w:rPr>
        <w:t xml:space="preserve"> </w:t>
      </w:r>
      <w:r>
        <w:rPr>
          <w:rFonts w:hint="eastAsia"/>
          <w:sz w:val="24"/>
          <w:u w:val="single"/>
        </w:rPr>
        <w:t>办公用房以及相应的工作设施；生活用房</w:t>
      </w:r>
      <w:r>
        <w:rPr>
          <w:sz w:val="24"/>
          <w:u w:val="single"/>
        </w:rPr>
        <w:t xml:space="preserve"> </w:t>
      </w:r>
      <w:r>
        <w:rPr>
          <w:sz w:val="24"/>
        </w:rPr>
        <w:t>。</w:t>
      </w:r>
    </w:p>
    <w:p w14:paraId="3751BFF8">
      <w:pPr>
        <w:adjustRightInd w:val="0"/>
        <w:snapToGrid w:val="0"/>
        <w:spacing w:line="360" w:lineRule="auto"/>
        <w:rPr>
          <w:sz w:val="24"/>
        </w:rPr>
      </w:pPr>
      <w:r>
        <w:rPr>
          <w:sz w:val="24"/>
        </w:rPr>
        <w:t>由委托人提供的房屋、设备、设施的所有权属于：</w:t>
      </w:r>
      <w:r>
        <w:rPr>
          <w:rFonts w:hint="eastAsia"/>
          <w:sz w:val="24"/>
          <w:u w:val="single"/>
        </w:rPr>
        <w:t>委托人</w:t>
      </w:r>
      <w:r>
        <w:rPr>
          <w:sz w:val="24"/>
          <w:u w:val="single"/>
        </w:rPr>
        <w:t xml:space="preserve"> </w:t>
      </w:r>
      <w:r>
        <w:rPr>
          <w:sz w:val="24"/>
        </w:rPr>
        <w:t>。</w:t>
      </w:r>
    </w:p>
    <w:p w14:paraId="719A289C">
      <w:pPr>
        <w:adjustRightInd w:val="0"/>
        <w:snapToGrid w:val="0"/>
        <w:spacing w:line="360" w:lineRule="auto"/>
        <w:rPr>
          <w:sz w:val="24"/>
        </w:rPr>
      </w:pPr>
      <w:r>
        <w:rPr>
          <w:sz w:val="24"/>
        </w:rPr>
        <w:t xml:space="preserve">    在合同终止后，监理人应当在</w:t>
      </w:r>
      <w:r>
        <w:rPr>
          <w:sz w:val="24"/>
          <w:u w:val="single"/>
        </w:rPr>
        <w:t xml:space="preserve">    </w:t>
      </w:r>
      <w:r>
        <w:rPr>
          <w:rFonts w:hint="eastAsia"/>
          <w:sz w:val="24"/>
          <w:u w:val="single"/>
        </w:rPr>
        <w:t>7</w:t>
      </w:r>
      <w:r>
        <w:rPr>
          <w:sz w:val="24"/>
          <w:u w:val="single"/>
        </w:rPr>
        <w:t xml:space="preserve">   </w:t>
      </w:r>
      <w:r>
        <w:rPr>
          <w:sz w:val="24"/>
        </w:rPr>
        <w:t>天内移交委托人免费提供的设备、设施，移交的方式和时间为：</w:t>
      </w:r>
      <w:r>
        <w:rPr>
          <w:sz w:val="24"/>
          <w:u w:val="single"/>
        </w:rPr>
        <w:t xml:space="preserve">  </w:t>
      </w:r>
      <w:r>
        <w:rPr>
          <w:rFonts w:hint="eastAsia"/>
          <w:sz w:val="24"/>
          <w:u w:val="single"/>
        </w:rPr>
        <w:t>在工程现场将委托人提供的设施及属委托人的财产的剩余物品移交委托人</w:t>
      </w:r>
      <w:r>
        <w:rPr>
          <w:sz w:val="24"/>
          <w:u w:val="single"/>
        </w:rPr>
        <w:t xml:space="preserve">  </w:t>
      </w:r>
      <w:r>
        <w:rPr>
          <w:sz w:val="24"/>
        </w:rPr>
        <w:t>。</w:t>
      </w:r>
    </w:p>
    <w:p w14:paraId="667B731A">
      <w:pPr>
        <w:autoSpaceDE w:val="0"/>
        <w:autoSpaceDN w:val="0"/>
        <w:adjustRightInd w:val="0"/>
        <w:spacing w:before="120" w:beforeLines="50" w:line="360" w:lineRule="auto"/>
        <w:outlineLvl w:val="0"/>
        <w:rPr>
          <w:rFonts w:hint="eastAsia" w:ascii="宋体" w:hAnsi="宋体" w:eastAsia="宋体" w:cs="宋体"/>
          <w:sz w:val="24"/>
          <w:szCs w:val="24"/>
        </w:rPr>
      </w:pPr>
      <w:bookmarkStart w:id="1049" w:name="_Toc371398142"/>
      <w:bookmarkStart w:id="1050" w:name="_Toc470187252"/>
      <w:bookmarkStart w:id="1051" w:name="_Toc471218965"/>
      <w:bookmarkStart w:id="1052" w:name="_Toc5354"/>
      <w:r>
        <w:rPr>
          <w:b/>
          <w:bCs/>
          <w:sz w:val="24"/>
        </w:rPr>
        <w:t xml:space="preserve">3. </w:t>
      </w:r>
      <w:bookmarkEnd w:id="1049"/>
      <w:bookmarkEnd w:id="1050"/>
      <w:bookmarkEnd w:id="1051"/>
      <w:bookmarkEnd w:id="1052"/>
      <w:r>
        <w:rPr>
          <w:rFonts w:hint="eastAsia"/>
          <w:b/>
          <w:bCs/>
          <w:sz w:val="24"/>
        </w:rPr>
        <w:t>委托人义务</w:t>
      </w:r>
      <w:r>
        <w:rPr>
          <w:b/>
          <w:bCs/>
          <w:sz w:val="24"/>
        </w:rPr>
        <w:t xml:space="preserve">  </w:t>
      </w:r>
      <w:bookmarkStart w:id="1053" w:name="_Toc471218970"/>
      <w:bookmarkStart w:id="1054" w:name="_Toc371398146"/>
      <w:bookmarkStart w:id="1055" w:name="_Toc470187257"/>
      <w:bookmarkStart w:id="1056" w:name="_Toc21613"/>
      <w:r>
        <w:rPr>
          <w:rFonts w:hint="eastAsia" w:ascii="宋体" w:hAnsi="宋体" w:eastAsia="宋体" w:cs="宋体"/>
          <w:sz w:val="24"/>
          <w:szCs w:val="24"/>
        </w:rPr>
        <w:t xml:space="preserve"> </w:t>
      </w:r>
    </w:p>
    <w:p w14:paraId="5FE24D8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3.1 提供资料</w:t>
      </w:r>
    </w:p>
    <w:p w14:paraId="7DF8FF3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委托人免费向监理人提供与工程有关的资料</w:t>
      </w:r>
      <w:r>
        <w:rPr>
          <w:rFonts w:hint="eastAsia" w:ascii="宋体" w:hAnsi="宋体" w:eastAsia="宋体" w:cs="宋体"/>
          <w:sz w:val="24"/>
          <w:szCs w:val="24"/>
          <w:lang w:eastAsia="zh-CN"/>
        </w:rPr>
        <w:t>：</w:t>
      </w:r>
      <w:r>
        <w:rPr>
          <w:rFonts w:hint="eastAsia" w:ascii="宋体" w:hAnsi="宋体" w:eastAsia="宋体" w:cs="宋体"/>
          <w:sz w:val="24"/>
          <w:szCs w:val="24"/>
          <w:u w:val="single"/>
        </w:rPr>
        <w:t>设计文件、施工图、招标文件、中标文件、工程施工承包合同纸质版和PDF版各一份。</w:t>
      </w:r>
    </w:p>
    <w:p w14:paraId="6290291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3.2 委托人代表</w:t>
      </w:r>
    </w:p>
    <w:p w14:paraId="7360DB4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委托人代表为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71525EA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3.3 答复</w:t>
      </w:r>
    </w:p>
    <w:p w14:paraId="7262A12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委托人同意在</w:t>
      </w:r>
      <w:r>
        <w:rPr>
          <w:rFonts w:hint="eastAsia" w:ascii="宋体" w:hAnsi="宋体" w:eastAsia="宋体" w:cs="宋体"/>
          <w:sz w:val="24"/>
          <w:szCs w:val="24"/>
          <w:u w:val="single"/>
        </w:rPr>
        <w:t xml:space="preserve">  7  </w:t>
      </w:r>
      <w:r>
        <w:rPr>
          <w:rFonts w:hint="eastAsia" w:ascii="宋体" w:hAnsi="宋体" w:eastAsia="宋体" w:cs="宋体"/>
          <w:sz w:val="24"/>
          <w:szCs w:val="24"/>
        </w:rPr>
        <w:t>天内，对监理人书面提交并要求作出决定的事宜给予书面答复。</w:t>
      </w:r>
    </w:p>
    <w:p w14:paraId="39942EC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3.4 合理化建议的奖励</w:t>
      </w:r>
    </w:p>
    <w:p w14:paraId="2AD59F7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监理人提出合理化建议的奖励金额按下列方法确定</w:t>
      </w:r>
      <w:r>
        <w:rPr>
          <w:rFonts w:hint="eastAsia" w:ascii="宋体" w:hAnsi="宋体" w:eastAsia="宋体" w:cs="宋体"/>
          <w:sz w:val="24"/>
          <w:szCs w:val="24"/>
          <w:lang w:eastAsia="zh-CN"/>
        </w:rPr>
        <w:t>：</w:t>
      </w:r>
    </w:p>
    <w:p w14:paraId="6450267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奖励金额＝工程投资节省额×奖励金额的比率；奖励金额的比率为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w:t>
      </w:r>
      <w:r>
        <w:rPr>
          <w:rFonts w:hint="eastAsia" w:ascii="宋体" w:hAnsi="宋体" w:eastAsia="宋体" w:cs="宋体"/>
          <w:sz w:val="24"/>
          <w:szCs w:val="24"/>
        </w:rPr>
        <w:t>。</w:t>
      </w:r>
    </w:p>
    <w:p w14:paraId="199ED62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4. 项目管理人义务 </w:t>
      </w:r>
    </w:p>
    <w:p w14:paraId="12A02E2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4.1 提供资料</w:t>
      </w:r>
    </w:p>
    <w:p w14:paraId="3DC9556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项目管理人免费向监理人提供与工程有关的资料</w:t>
      </w:r>
      <w:r>
        <w:rPr>
          <w:rFonts w:hint="eastAsia" w:ascii="宋体" w:hAnsi="宋体" w:eastAsia="宋体" w:cs="宋体"/>
          <w:sz w:val="24"/>
          <w:szCs w:val="24"/>
          <w:lang w:eastAsia="zh-CN"/>
        </w:rPr>
        <w:t>：</w:t>
      </w:r>
      <w:r>
        <w:rPr>
          <w:rFonts w:hint="eastAsia" w:ascii="宋体" w:hAnsi="宋体" w:eastAsia="宋体" w:cs="宋体"/>
          <w:sz w:val="24"/>
          <w:szCs w:val="24"/>
          <w:u w:val="single"/>
        </w:rPr>
        <w:t>设计文件、施工图、招标文件、中标文件、工程施工承包合同纸质版和PDF版各一份。</w:t>
      </w:r>
    </w:p>
    <w:p w14:paraId="12A065D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4.2 项目管理人代表</w:t>
      </w:r>
    </w:p>
    <w:p w14:paraId="2D86F45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项目管理人代表为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彭爱京</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133CAC7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4.3 答复</w:t>
      </w:r>
    </w:p>
    <w:p w14:paraId="112F1E2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项目管理人同意在</w:t>
      </w:r>
      <w:r>
        <w:rPr>
          <w:rFonts w:hint="eastAsia" w:ascii="宋体" w:hAnsi="宋体" w:eastAsia="宋体" w:cs="宋体"/>
          <w:sz w:val="24"/>
          <w:szCs w:val="24"/>
          <w:u w:val="single"/>
        </w:rPr>
        <w:t xml:space="preserve">  7  </w:t>
      </w:r>
      <w:r>
        <w:rPr>
          <w:rFonts w:hint="eastAsia" w:ascii="宋体" w:hAnsi="宋体" w:eastAsia="宋体" w:cs="宋体"/>
          <w:sz w:val="24"/>
          <w:szCs w:val="24"/>
        </w:rPr>
        <w:t>天内，对监理人书面提交并要求作出决定的事宜给予书面答复。</w:t>
      </w:r>
    </w:p>
    <w:p w14:paraId="2D33EE5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4.4 合理化建议的奖励</w:t>
      </w:r>
    </w:p>
    <w:p w14:paraId="61F7F01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监理人提出合理化建议的奖励金额按下列方法确定</w:t>
      </w:r>
      <w:r>
        <w:rPr>
          <w:rFonts w:hint="eastAsia" w:ascii="宋体" w:hAnsi="宋体" w:eastAsia="宋体" w:cs="宋体"/>
          <w:sz w:val="24"/>
          <w:szCs w:val="24"/>
          <w:lang w:eastAsia="zh-CN"/>
        </w:rPr>
        <w:t>：</w:t>
      </w:r>
    </w:p>
    <w:p w14:paraId="43F044B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奖励金额＝工程投资节省额×奖励金额的比率；奖励金额的比率为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w:t>
      </w:r>
      <w:r>
        <w:rPr>
          <w:rFonts w:hint="eastAsia" w:ascii="宋体" w:hAnsi="宋体" w:eastAsia="宋体" w:cs="宋体"/>
          <w:sz w:val="24"/>
          <w:szCs w:val="24"/>
        </w:rPr>
        <w:t>。</w:t>
      </w:r>
    </w:p>
    <w:p w14:paraId="7B315629">
      <w:pPr>
        <w:autoSpaceDE w:val="0"/>
        <w:autoSpaceDN w:val="0"/>
        <w:adjustRightInd w:val="0"/>
        <w:spacing w:before="120" w:beforeLines="50" w:line="360" w:lineRule="auto"/>
        <w:outlineLvl w:val="0"/>
        <w:rPr>
          <w:b/>
          <w:bCs/>
          <w:sz w:val="24"/>
        </w:rPr>
      </w:pPr>
      <w:r>
        <w:rPr>
          <w:rFonts w:hint="eastAsia"/>
          <w:b/>
          <w:bCs/>
          <w:sz w:val="24"/>
          <w:lang w:val="en-US" w:eastAsia="zh-CN"/>
        </w:rPr>
        <w:t>5</w:t>
      </w:r>
      <w:r>
        <w:rPr>
          <w:b/>
          <w:bCs/>
          <w:sz w:val="24"/>
        </w:rPr>
        <w:t>. 违约</w:t>
      </w:r>
      <w:bookmarkEnd w:id="1053"/>
      <w:bookmarkEnd w:id="1054"/>
      <w:bookmarkEnd w:id="1055"/>
      <w:bookmarkEnd w:id="1056"/>
    </w:p>
    <w:p w14:paraId="31545A4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bookmarkStart w:id="1057" w:name="_Toc471218973"/>
      <w:bookmarkStart w:id="1058" w:name="_Toc371398149"/>
      <w:bookmarkStart w:id="1059" w:name="_Toc17958"/>
      <w:bookmarkStart w:id="1060" w:name="_Toc470187260"/>
      <w:r>
        <w:rPr>
          <w:rFonts w:hint="eastAsia" w:ascii="宋体" w:hAnsi="宋体" w:eastAsia="宋体" w:cs="宋体"/>
          <w:sz w:val="24"/>
          <w:szCs w:val="24"/>
        </w:rPr>
        <w:t>5.1 监理人的违约</w:t>
      </w:r>
    </w:p>
    <w:p w14:paraId="5D844A1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5.1.1.3 监理人违约的其他情形</w:t>
      </w:r>
      <w:r>
        <w:rPr>
          <w:rFonts w:hint="eastAsia" w:ascii="宋体" w:hAnsi="宋体" w:eastAsia="宋体" w:cs="宋体"/>
          <w:sz w:val="24"/>
          <w:szCs w:val="24"/>
          <w:lang w:eastAsia="zh-CN"/>
        </w:rPr>
        <w:t>：</w:t>
      </w:r>
      <w:r>
        <w:rPr>
          <w:rFonts w:hint="eastAsia" w:ascii="宋体" w:hAnsi="宋体" w:eastAsia="宋体" w:cs="宋体"/>
          <w:sz w:val="24"/>
          <w:szCs w:val="24"/>
          <w:u w:val="single"/>
        </w:rPr>
        <w:t xml:space="preserve"> 监理人在责任期内</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包含养护期</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 xml:space="preserve">未认真履行职责，使工程质量、进度、造价、安全发生问题，给委托人造成经济损失 </w:t>
      </w:r>
      <w:r>
        <w:rPr>
          <w:rFonts w:hint="eastAsia" w:ascii="宋体" w:hAnsi="宋体" w:eastAsia="宋体" w:cs="宋体"/>
          <w:sz w:val="24"/>
          <w:szCs w:val="24"/>
        </w:rPr>
        <w:t>。</w:t>
      </w:r>
    </w:p>
    <w:p w14:paraId="509A58C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5.1.2.2监理人赔偿金额按下列方法确定</w:t>
      </w:r>
      <w:r>
        <w:rPr>
          <w:rFonts w:hint="eastAsia" w:ascii="宋体" w:hAnsi="宋体" w:eastAsia="宋体" w:cs="宋体"/>
          <w:sz w:val="24"/>
          <w:szCs w:val="24"/>
          <w:lang w:eastAsia="zh-CN"/>
        </w:rPr>
        <w:t>：</w:t>
      </w:r>
      <w:r>
        <w:rPr>
          <w:rFonts w:hint="eastAsia" w:ascii="宋体" w:hAnsi="宋体" w:eastAsia="宋体" w:cs="宋体"/>
          <w:sz w:val="24"/>
          <w:szCs w:val="24"/>
        </w:rPr>
        <w:t>赔偿金=直接经济损失×酬金比率</w:t>
      </w:r>
      <w:r>
        <w:rPr>
          <w:rFonts w:hint="eastAsia" w:ascii="宋体" w:hAnsi="宋体" w:eastAsia="宋体" w:cs="宋体"/>
          <w:sz w:val="24"/>
          <w:szCs w:val="24"/>
          <w:lang w:eastAsia="zh-CN"/>
        </w:rPr>
        <w:t>（</w:t>
      </w:r>
      <w:r>
        <w:rPr>
          <w:rFonts w:hint="eastAsia" w:ascii="宋体" w:hAnsi="宋体" w:eastAsia="宋体" w:cs="宋体"/>
          <w:sz w:val="24"/>
          <w:szCs w:val="24"/>
        </w:rPr>
        <w:t>扣除 税金</w:t>
      </w:r>
      <w:r>
        <w:rPr>
          <w:rFonts w:hint="eastAsia" w:ascii="宋体" w:hAnsi="宋体" w:eastAsia="宋体" w:cs="宋体"/>
          <w:sz w:val="24"/>
          <w:szCs w:val="24"/>
          <w:lang w:eastAsia="zh-CN"/>
        </w:rPr>
        <w:t>）；</w:t>
      </w:r>
      <w:r>
        <w:rPr>
          <w:rFonts w:hint="eastAsia" w:ascii="宋体" w:hAnsi="宋体" w:eastAsia="宋体" w:cs="宋体"/>
          <w:sz w:val="24"/>
          <w:szCs w:val="24"/>
        </w:rPr>
        <w:t>酬金比率=监理酬金/工程造价，累计赔偿额不超过监理签约酬金。上述条款中 工程造价即为本工程概算投资额，监理酬金即为本合同给定的施工监理服务收费，除非监理人有足够证据证明其过失行为，否则监理人的过失行为造成的损失可以被认为是主观故意 。</w:t>
      </w:r>
    </w:p>
    <w:p w14:paraId="7E63811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5.2 委托人的违约</w:t>
      </w:r>
    </w:p>
    <w:p w14:paraId="1F45CD3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5.2.1 委托人违约的其他情形</w:t>
      </w:r>
      <w:r>
        <w:rPr>
          <w:rFonts w:hint="eastAsia" w:ascii="宋体" w:hAnsi="宋体" w:eastAsia="宋体" w:cs="宋体"/>
          <w:sz w:val="24"/>
          <w:szCs w:val="24"/>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CC5636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5.2.2委托人赔偿金额按下列方法确定</w:t>
      </w:r>
      <w:r>
        <w:rPr>
          <w:rFonts w:hint="eastAsia" w:ascii="宋体" w:hAnsi="宋体" w:eastAsia="宋体" w:cs="宋体"/>
          <w:sz w:val="24"/>
          <w:szCs w:val="24"/>
          <w:lang w:eastAsia="zh-CN"/>
        </w:rPr>
        <w:t>：</w:t>
      </w:r>
      <w:r>
        <w:rPr>
          <w:rFonts w:hint="eastAsia" w:ascii="宋体" w:hAnsi="宋体" w:eastAsia="宋体" w:cs="宋体"/>
          <w:sz w:val="24"/>
          <w:szCs w:val="24"/>
        </w:rPr>
        <w:t>赔偿金=直接经济损失×酬金比率</w:t>
      </w:r>
      <w:r>
        <w:rPr>
          <w:rFonts w:hint="eastAsia" w:ascii="宋体" w:hAnsi="宋体" w:eastAsia="宋体" w:cs="宋体"/>
          <w:sz w:val="24"/>
          <w:szCs w:val="24"/>
          <w:lang w:eastAsia="zh-CN"/>
        </w:rPr>
        <w:t>（</w:t>
      </w:r>
      <w:r>
        <w:rPr>
          <w:rFonts w:hint="eastAsia" w:ascii="宋体" w:hAnsi="宋体" w:eastAsia="宋体" w:cs="宋体"/>
          <w:sz w:val="24"/>
          <w:szCs w:val="24"/>
        </w:rPr>
        <w:t>扣除税金</w:t>
      </w:r>
      <w:r>
        <w:rPr>
          <w:rFonts w:hint="eastAsia" w:ascii="宋体" w:hAnsi="宋体" w:eastAsia="宋体" w:cs="宋体"/>
          <w:sz w:val="24"/>
          <w:szCs w:val="24"/>
          <w:lang w:eastAsia="zh-CN"/>
        </w:rPr>
        <w:t>）；</w:t>
      </w:r>
      <w:r>
        <w:rPr>
          <w:rFonts w:hint="eastAsia" w:ascii="宋体" w:hAnsi="宋体" w:eastAsia="宋体" w:cs="宋体"/>
          <w:sz w:val="24"/>
          <w:szCs w:val="24"/>
        </w:rPr>
        <w:t>酬金比率=监理酬金/工程造价，累计赔偿额不超过监理签约酬金</w:t>
      </w:r>
      <w:r>
        <w:rPr>
          <w:rFonts w:hint="eastAsia" w:ascii="宋体" w:hAnsi="宋体" w:eastAsia="宋体" w:cs="宋体"/>
          <w:sz w:val="24"/>
          <w:szCs w:val="24"/>
          <w:lang w:eastAsia="zh-CN"/>
        </w:rPr>
        <w:t>。</w:t>
      </w:r>
    </w:p>
    <w:bookmarkEnd w:id="1057"/>
    <w:bookmarkEnd w:id="1058"/>
    <w:bookmarkEnd w:id="1059"/>
    <w:bookmarkEnd w:id="1060"/>
    <w:p w14:paraId="0B23EAE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6.1 </w:t>
      </w:r>
      <w:r>
        <w:rPr>
          <w:rFonts w:hint="eastAsia" w:ascii="宋体" w:hAnsi="宋体" w:eastAsia="宋体" w:cs="宋体"/>
          <w:sz w:val="24"/>
          <w:szCs w:val="24"/>
          <w:lang w:val="en-US" w:eastAsia="zh-CN"/>
        </w:rPr>
        <w:t>合同</w:t>
      </w:r>
      <w:r>
        <w:rPr>
          <w:rFonts w:hint="eastAsia" w:ascii="宋体" w:hAnsi="宋体" w:eastAsia="宋体" w:cs="宋体"/>
          <w:sz w:val="24"/>
          <w:szCs w:val="24"/>
        </w:rPr>
        <w:t>支付</w:t>
      </w:r>
    </w:p>
    <w:p w14:paraId="05D38F3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6.1.1 监理酬金</w:t>
      </w:r>
    </w:p>
    <w:p w14:paraId="2C40FA8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yellow"/>
          <w:u w:val="single"/>
        </w:rPr>
      </w:pPr>
      <w:r>
        <w:rPr>
          <w:rFonts w:hint="eastAsia" w:ascii="宋体" w:hAnsi="宋体" w:eastAsia="宋体" w:cs="宋体"/>
          <w:sz w:val="24"/>
          <w:szCs w:val="24"/>
          <w:highlight w:val="yellow"/>
        </w:rPr>
        <w:t>6.1.1.1监理酬金具体支付方式</w:t>
      </w:r>
      <w:r>
        <w:rPr>
          <w:rFonts w:hint="eastAsia" w:ascii="宋体" w:hAnsi="宋体" w:eastAsia="宋体" w:cs="宋体"/>
          <w:sz w:val="24"/>
          <w:szCs w:val="24"/>
          <w:highlight w:val="yellow"/>
          <w:lang w:eastAsia="zh-CN"/>
        </w:rPr>
        <w:t>：</w:t>
      </w:r>
      <w:r>
        <w:rPr>
          <w:rFonts w:hint="eastAsia" w:ascii="宋体" w:hAnsi="宋体" w:eastAsia="宋体" w:cs="宋体"/>
          <w:sz w:val="24"/>
          <w:szCs w:val="24"/>
          <w:highlight w:val="yellow"/>
          <w:u w:val="single"/>
        </w:rPr>
        <w:t>监理合同签订后15个工作日内且财政预算拨付到账后委托人向监理人支付合同额30%的首付款</w:t>
      </w:r>
      <w:r>
        <w:rPr>
          <w:rFonts w:hint="eastAsia"/>
          <w:highlight w:val="yellow"/>
          <w:lang w:eastAsia="zh-CN"/>
        </w:rPr>
        <w:t>，</w:t>
      </w:r>
      <w:r>
        <w:rPr>
          <w:rFonts w:hint="eastAsia"/>
          <w:highlight w:val="yellow"/>
          <w:lang w:val="en-US" w:eastAsia="zh-CN"/>
        </w:rPr>
        <w:t>人</w:t>
      </w:r>
      <w:r>
        <w:rPr>
          <w:rFonts w:hint="eastAsia" w:ascii="宋体" w:hAnsi="宋体" w:eastAsia="宋体" w:cs="宋体"/>
          <w:sz w:val="24"/>
          <w:szCs w:val="24"/>
          <w:highlight w:val="yellow"/>
          <w:u w:val="single"/>
          <w:lang w:val="en-US" w:eastAsia="zh-CN"/>
        </w:rPr>
        <w:t>民币                     （小写            元）。工程竣工验收合格且财政预算拨付到账后30日内，委托人支付监理人酬金至监理合同额的80%</w:t>
      </w:r>
      <w:r>
        <w:rPr>
          <w:rFonts w:hint="eastAsia" w:ascii="宋体" w:hAnsi="宋体" w:cs="宋体"/>
          <w:sz w:val="24"/>
          <w:szCs w:val="24"/>
          <w:highlight w:val="yellow"/>
          <w:u w:val="single"/>
          <w:lang w:val="en-US" w:eastAsia="zh-CN"/>
        </w:rPr>
        <w:t>（本次支付金额=合同金额*（80％-30％））</w:t>
      </w:r>
      <w:r>
        <w:rPr>
          <w:rFonts w:hint="eastAsia" w:ascii="宋体" w:hAnsi="宋体" w:eastAsia="宋体" w:cs="宋体"/>
          <w:sz w:val="24"/>
          <w:szCs w:val="24"/>
          <w:highlight w:val="yellow"/>
          <w:u w:val="single"/>
          <w:lang w:val="en-US" w:eastAsia="zh-CN"/>
        </w:rPr>
        <w:t>,人民币                            （小写                  元）。最终监理服务</w:t>
      </w:r>
      <w:r>
        <w:rPr>
          <w:rFonts w:hint="eastAsia" w:ascii="宋体" w:hAnsi="宋体" w:eastAsia="宋体" w:cs="宋体"/>
          <w:sz w:val="24"/>
          <w:szCs w:val="24"/>
          <w:highlight w:val="yellow"/>
          <w:u w:val="single"/>
        </w:rPr>
        <w:t>酬金根据审计单位审定后的金额进行支付，审计审定后30日内支付至合同审定结算金额的100%</w:t>
      </w:r>
      <w:r>
        <w:rPr>
          <w:rFonts w:hint="eastAsia" w:ascii="宋体" w:hAnsi="宋体" w:eastAsia="宋体" w:cs="宋体"/>
          <w:sz w:val="24"/>
          <w:szCs w:val="24"/>
          <w:highlight w:val="yellow"/>
          <w:u w:val="single"/>
          <w:lang w:eastAsia="zh-CN"/>
        </w:rPr>
        <w:t>（</w:t>
      </w:r>
      <w:r>
        <w:rPr>
          <w:rFonts w:hint="eastAsia" w:ascii="宋体" w:hAnsi="宋体" w:eastAsia="宋体" w:cs="宋体"/>
          <w:sz w:val="24"/>
          <w:szCs w:val="24"/>
          <w:highlight w:val="yellow"/>
          <w:u w:val="single"/>
        </w:rPr>
        <w:t>监理最终收费金额不得高于财政审批后金额</w:t>
      </w:r>
      <w:r>
        <w:rPr>
          <w:rFonts w:hint="eastAsia" w:ascii="宋体" w:hAnsi="宋体" w:eastAsia="宋体" w:cs="宋体"/>
          <w:sz w:val="24"/>
          <w:szCs w:val="24"/>
          <w:highlight w:val="yellow"/>
          <w:u w:val="single"/>
          <w:lang w:eastAsia="zh-CN"/>
        </w:rPr>
        <w:t>）</w:t>
      </w:r>
      <w:r>
        <w:rPr>
          <w:rFonts w:hint="eastAsia" w:ascii="宋体" w:hAnsi="宋体" w:eastAsia="宋体" w:cs="宋体"/>
          <w:sz w:val="24"/>
          <w:szCs w:val="24"/>
          <w:highlight w:val="yellow"/>
          <w:u w:val="single"/>
        </w:rPr>
        <w:t>。委托人支付前，监理人为委托人出具等额合法正规发票。</w:t>
      </w:r>
    </w:p>
    <w:p w14:paraId="7594230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yellow"/>
        </w:rPr>
      </w:pPr>
      <w:r>
        <w:rPr>
          <w:rFonts w:hint="eastAsia" w:ascii="宋体" w:hAnsi="宋体" w:eastAsia="宋体" w:cs="宋体"/>
          <w:sz w:val="24"/>
          <w:szCs w:val="24"/>
        </w:rPr>
        <w:t>6.1.1.2由于项目建设资金属于财政性资金，监理费（包括预付款、进度款、结算款等）支付时间受建设资金到位时限的限制，委托人按照上述约定及流程办理监理</w:t>
      </w:r>
      <w:r>
        <w:rPr>
          <w:rFonts w:hint="eastAsia" w:ascii="宋体" w:hAnsi="宋体" w:eastAsia="宋体" w:cs="宋体"/>
          <w:sz w:val="24"/>
          <w:szCs w:val="24"/>
          <w:highlight w:val="none"/>
        </w:rPr>
        <w:t>费支付审核应视为项目发包人按合同约定支付监理费，履行了监理费支付义务。</w:t>
      </w:r>
      <w:r>
        <w:rPr>
          <w:rFonts w:hint="eastAsia" w:ascii="宋体" w:hAnsi="宋体" w:eastAsia="宋体" w:cs="宋体"/>
          <w:sz w:val="24"/>
          <w:szCs w:val="24"/>
          <w:highlight w:val="yellow"/>
        </w:rPr>
        <w:t>监理费待财政资金到位后30个工作日内支付，监理人不得因监理费支付时间问题影响本项目的安全、质量、进度、验收及交付使用。</w:t>
      </w:r>
    </w:p>
    <w:p w14:paraId="52F2891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6.2.1 相关服务酬金</w:t>
      </w:r>
    </w:p>
    <w:p w14:paraId="47F16A1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相关服务酬金具体支付方式</w:t>
      </w:r>
      <w:r>
        <w:rPr>
          <w:rFonts w:hint="eastAsia" w:ascii="宋体" w:hAnsi="宋体" w:eastAsia="宋体" w:cs="宋体"/>
          <w:sz w:val="24"/>
          <w:szCs w:val="24"/>
          <w:lang w:eastAsia="zh-CN"/>
        </w:rPr>
        <w:t>：</w:t>
      </w:r>
      <w:r>
        <w:rPr>
          <w:rFonts w:hint="eastAsia" w:ascii="宋体" w:hAnsi="宋体" w:eastAsia="宋体" w:cs="宋体"/>
          <w:sz w:val="24"/>
          <w:szCs w:val="24"/>
          <w:u w:val="single"/>
        </w:rPr>
        <w:t xml:space="preserve">   /   </w:t>
      </w:r>
      <w:r>
        <w:rPr>
          <w:rFonts w:hint="eastAsia" w:ascii="宋体" w:hAnsi="宋体" w:eastAsia="宋体" w:cs="宋体"/>
          <w:sz w:val="24"/>
          <w:szCs w:val="24"/>
          <w:u w:val="none"/>
        </w:rPr>
        <w:t>。</w:t>
      </w:r>
    </w:p>
    <w:p w14:paraId="3D87699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6.3.1附加工作酬金</w:t>
      </w:r>
    </w:p>
    <w:p w14:paraId="26A1705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附加工作酬金具体支付方式</w:t>
      </w:r>
      <w:r>
        <w:rPr>
          <w:rFonts w:hint="eastAsia" w:ascii="宋体" w:hAnsi="宋体" w:eastAsia="宋体" w:cs="宋体"/>
          <w:sz w:val="24"/>
          <w:szCs w:val="24"/>
          <w:lang w:eastAsia="zh-CN"/>
        </w:rPr>
        <w:t>：</w:t>
      </w:r>
      <w:r>
        <w:rPr>
          <w:rFonts w:hint="eastAsia" w:ascii="宋体" w:hAnsi="宋体" w:eastAsia="宋体" w:cs="宋体"/>
          <w:sz w:val="24"/>
          <w:szCs w:val="24"/>
          <w:u w:val="single"/>
        </w:rPr>
        <w:t xml:space="preserve">   /   </w:t>
      </w:r>
      <w:r>
        <w:rPr>
          <w:rFonts w:hint="eastAsia" w:ascii="宋体" w:hAnsi="宋体" w:eastAsia="宋体" w:cs="宋体"/>
          <w:sz w:val="24"/>
          <w:szCs w:val="24"/>
          <w:u w:val="none"/>
        </w:rPr>
        <w:t>。</w:t>
      </w:r>
    </w:p>
    <w:p w14:paraId="2532307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6.4.1 补偿费用</w:t>
      </w:r>
    </w:p>
    <w:p w14:paraId="7A23799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补偿费用的支付方法</w:t>
      </w:r>
      <w:r>
        <w:rPr>
          <w:rFonts w:hint="eastAsia" w:ascii="宋体" w:hAnsi="宋体" w:eastAsia="宋体" w:cs="宋体"/>
          <w:sz w:val="24"/>
          <w:szCs w:val="24"/>
          <w:lang w:eastAsia="zh-CN"/>
        </w:rPr>
        <w:t>：</w:t>
      </w:r>
      <w:r>
        <w:rPr>
          <w:rFonts w:hint="eastAsia" w:ascii="宋体" w:hAnsi="宋体" w:eastAsia="宋体" w:cs="宋体"/>
          <w:sz w:val="24"/>
          <w:szCs w:val="24"/>
          <w:u w:val="single"/>
        </w:rPr>
        <w:t xml:space="preserve">   /   </w:t>
      </w:r>
      <w:r>
        <w:rPr>
          <w:rFonts w:hint="eastAsia" w:ascii="宋体" w:hAnsi="宋体" w:eastAsia="宋体" w:cs="宋体"/>
          <w:sz w:val="24"/>
          <w:szCs w:val="24"/>
          <w:u w:val="none"/>
        </w:rPr>
        <w:t>。</w:t>
      </w:r>
    </w:p>
    <w:p w14:paraId="2ED75FB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6.5.1合理化建议奖励</w:t>
      </w:r>
    </w:p>
    <w:p w14:paraId="5FCDCFB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合理化建议奖励的支付方法</w:t>
      </w:r>
      <w:r>
        <w:rPr>
          <w:rFonts w:hint="eastAsia" w:ascii="宋体" w:hAnsi="宋体" w:eastAsia="宋体" w:cs="宋体"/>
          <w:sz w:val="24"/>
          <w:szCs w:val="24"/>
          <w:lang w:eastAsia="zh-CN"/>
        </w:rPr>
        <w:t>：</w:t>
      </w:r>
      <w:r>
        <w:rPr>
          <w:rFonts w:hint="eastAsia" w:ascii="宋体" w:hAnsi="宋体" w:eastAsia="宋体" w:cs="宋体"/>
          <w:sz w:val="24"/>
          <w:szCs w:val="24"/>
          <w:u w:val="single"/>
        </w:rPr>
        <w:t xml:space="preserve">   /   </w:t>
      </w:r>
      <w:r>
        <w:rPr>
          <w:rFonts w:hint="eastAsia" w:ascii="宋体" w:hAnsi="宋体" w:eastAsia="宋体" w:cs="宋体"/>
          <w:sz w:val="24"/>
          <w:szCs w:val="24"/>
          <w:u w:val="none"/>
        </w:rPr>
        <w:t>。</w:t>
      </w:r>
    </w:p>
    <w:p w14:paraId="155D0B88">
      <w:pPr>
        <w:snapToGrid w:val="0"/>
        <w:spacing w:line="360" w:lineRule="auto"/>
        <w:rPr>
          <w:sz w:val="24"/>
          <w:highlight w:val="yellow"/>
        </w:rPr>
      </w:pPr>
      <w:r>
        <w:rPr>
          <w:rFonts w:hint="eastAsia"/>
          <w:sz w:val="24"/>
          <w:highlight w:val="yellow"/>
        </w:rPr>
        <w:t>6.6.1本项目由于政策原因或其他因素导致项目暂停或取消，丙方不得追究甲方及乙方的责任，对于已经实施的部分依据合同按实计取相关费用。</w:t>
      </w:r>
    </w:p>
    <w:p w14:paraId="387DEB90">
      <w:pPr>
        <w:autoSpaceDE w:val="0"/>
        <w:autoSpaceDN w:val="0"/>
        <w:adjustRightInd w:val="0"/>
        <w:spacing w:before="120" w:beforeLines="50" w:line="360" w:lineRule="auto"/>
        <w:outlineLvl w:val="0"/>
        <w:rPr>
          <w:b/>
          <w:bCs/>
          <w:sz w:val="24"/>
        </w:rPr>
      </w:pPr>
      <w:bookmarkStart w:id="1061" w:name="_Toc471218975"/>
      <w:bookmarkStart w:id="1062" w:name="_Toc470187262"/>
      <w:bookmarkStart w:id="1063" w:name="_Toc371398154"/>
      <w:bookmarkStart w:id="1064" w:name="_Toc21475"/>
      <w:r>
        <w:rPr>
          <w:b/>
          <w:bCs/>
          <w:sz w:val="24"/>
        </w:rPr>
        <w:t>7. 争议解决</w:t>
      </w:r>
      <w:bookmarkEnd w:id="1061"/>
      <w:bookmarkEnd w:id="1062"/>
      <w:bookmarkEnd w:id="1063"/>
      <w:bookmarkEnd w:id="1064"/>
    </w:p>
    <w:p w14:paraId="59CAF84C">
      <w:pPr>
        <w:pStyle w:val="5"/>
        <w:spacing w:before="120" w:line="360" w:lineRule="auto"/>
        <w:ind w:left="420" w:leftChars="200" w:firstLine="118"/>
        <w:rPr>
          <w:rFonts w:ascii="Times New Roman"/>
          <w:szCs w:val="24"/>
        </w:rPr>
      </w:pPr>
      <w:bookmarkStart w:id="1065" w:name="_Toc471218976"/>
      <w:bookmarkStart w:id="1066" w:name="_Toc433185196"/>
      <w:bookmarkStart w:id="1067" w:name="_Toc371398155"/>
      <w:bookmarkStart w:id="1068" w:name="_Toc470187263"/>
      <w:r>
        <w:rPr>
          <w:rFonts w:ascii="Times New Roman"/>
          <w:szCs w:val="24"/>
        </w:rPr>
        <w:t>7.</w:t>
      </w:r>
      <w:r>
        <w:rPr>
          <w:rFonts w:hint="eastAsia" w:ascii="Times New Roman"/>
          <w:szCs w:val="24"/>
        </w:rPr>
        <w:t>1</w:t>
      </w:r>
      <w:r>
        <w:rPr>
          <w:rFonts w:ascii="Times New Roman"/>
          <w:szCs w:val="24"/>
        </w:rPr>
        <w:t xml:space="preserve"> 调解</w:t>
      </w:r>
      <w:bookmarkEnd w:id="1065"/>
      <w:bookmarkEnd w:id="1066"/>
      <w:bookmarkEnd w:id="1067"/>
      <w:bookmarkEnd w:id="1068"/>
    </w:p>
    <w:p w14:paraId="535C0E67">
      <w:pPr>
        <w:snapToGrid w:val="0"/>
        <w:spacing w:line="360" w:lineRule="auto"/>
        <w:ind w:firstLine="470" w:firstLineChars="196"/>
        <w:rPr>
          <w:sz w:val="24"/>
        </w:rPr>
      </w:pPr>
      <w:r>
        <w:rPr>
          <w:sz w:val="24"/>
        </w:rPr>
        <w:t>合同争议进行调解时，可提交</w:t>
      </w:r>
      <w:r>
        <w:rPr>
          <w:sz w:val="24"/>
          <w:u w:val="single"/>
        </w:rPr>
        <w:t xml:space="preserve">    </w:t>
      </w:r>
      <w:r>
        <w:rPr>
          <w:rFonts w:hint="eastAsia"/>
          <w:sz w:val="24"/>
          <w:u w:val="single"/>
        </w:rPr>
        <w:t>/</w:t>
      </w:r>
      <w:r>
        <w:rPr>
          <w:sz w:val="24"/>
          <w:u w:val="single"/>
        </w:rPr>
        <w:t xml:space="preserve">  </w:t>
      </w:r>
      <w:r>
        <w:rPr>
          <w:sz w:val="24"/>
        </w:rPr>
        <w:t>（调解人）进行调解。</w:t>
      </w:r>
    </w:p>
    <w:p w14:paraId="7D2D1F1C">
      <w:pPr>
        <w:pStyle w:val="5"/>
        <w:spacing w:before="120" w:line="360" w:lineRule="auto"/>
        <w:ind w:left="420" w:leftChars="200" w:firstLine="118"/>
        <w:rPr>
          <w:rFonts w:ascii="Times New Roman"/>
          <w:szCs w:val="24"/>
        </w:rPr>
      </w:pPr>
      <w:bookmarkStart w:id="1069" w:name="_Toc371398156"/>
      <w:bookmarkStart w:id="1070" w:name="_Toc470187264"/>
      <w:bookmarkStart w:id="1071" w:name="_Toc433185197"/>
      <w:bookmarkStart w:id="1072" w:name="_Toc471218977"/>
      <w:r>
        <w:rPr>
          <w:rFonts w:ascii="Times New Roman"/>
          <w:szCs w:val="24"/>
        </w:rPr>
        <w:t>7.</w:t>
      </w:r>
      <w:r>
        <w:rPr>
          <w:rFonts w:hint="eastAsia" w:ascii="Times New Roman"/>
          <w:szCs w:val="24"/>
          <w:lang w:val="en-US" w:eastAsia="zh-CN"/>
        </w:rPr>
        <w:t>3</w:t>
      </w:r>
      <w:r>
        <w:rPr>
          <w:rFonts w:ascii="Times New Roman"/>
          <w:szCs w:val="24"/>
        </w:rPr>
        <w:t xml:space="preserve"> 仲裁或诉讼</w:t>
      </w:r>
      <w:bookmarkEnd w:id="1069"/>
      <w:bookmarkEnd w:id="1070"/>
      <w:bookmarkEnd w:id="1071"/>
      <w:bookmarkEnd w:id="1072"/>
    </w:p>
    <w:p w14:paraId="32316E2B">
      <w:pPr>
        <w:snapToGrid w:val="0"/>
        <w:spacing w:line="360" w:lineRule="auto"/>
        <w:ind w:firstLine="470" w:firstLineChars="196"/>
        <w:rPr>
          <w:sz w:val="24"/>
        </w:rPr>
      </w:pPr>
      <w:r>
        <w:rPr>
          <w:sz w:val="24"/>
        </w:rPr>
        <w:t>合同争议的最终解决方式为下列第</w:t>
      </w:r>
      <w:r>
        <w:rPr>
          <w:sz w:val="24"/>
          <w:u w:val="single"/>
        </w:rPr>
        <w:t xml:space="preserve">    </w:t>
      </w:r>
      <w:r>
        <w:rPr>
          <w:rFonts w:hint="eastAsia"/>
          <w:sz w:val="24"/>
          <w:u w:val="single"/>
        </w:rPr>
        <w:t>(2)</w:t>
      </w:r>
      <w:r>
        <w:rPr>
          <w:sz w:val="24"/>
          <w:u w:val="single"/>
        </w:rPr>
        <w:t xml:space="preserve">    </w:t>
      </w:r>
      <w:r>
        <w:rPr>
          <w:sz w:val="24"/>
        </w:rPr>
        <w:t>种方式。</w:t>
      </w:r>
    </w:p>
    <w:p w14:paraId="1A82C0F7">
      <w:pPr>
        <w:snapToGrid w:val="0"/>
        <w:spacing w:line="360" w:lineRule="auto"/>
        <w:ind w:firstLine="470" w:firstLineChars="196"/>
        <w:rPr>
          <w:sz w:val="24"/>
        </w:rPr>
      </w:pPr>
      <w:r>
        <w:rPr>
          <w:sz w:val="24"/>
        </w:rPr>
        <w:t>（1）提请</w:t>
      </w:r>
      <w:r>
        <w:rPr>
          <w:sz w:val="24"/>
          <w:u w:val="single"/>
        </w:rPr>
        <w:t xml:space="preserve">                   </w:t>
      </w:r>
      <w:r>
        <w:rPr>
          <w:sz w:val="24"/>
        </w:rPr>
        <w:t>仲裁委员会进行仲裁。</w:t>
      </w:r>
    </w:p>
    <w:p w14:paraId="09FF87C4">
      <w:pPr>
        <w:snapToGrid w:val="0"/>
        <w:spacing w:line="360" w:lineRule="auto"/>
        <w:ind w:firstLine="470" w:firstLineChars="196"/>
        <w:rPr>
          <w:sz w:val="24"/>
        </w:rPr>
      </w:pPr>
      <w:r>
        <w:rPr>
          <w:sz w:val="24"/>
        </w:rPr>
        <w:t>（2）向</w:t>
      </w:r>
      <w:r>
        <w:rPr>
          <w:sz w:val="24"/>
          <w:u w:val="single"/>
        </w:rPr>
        <w:t xml:space="preserve">  </w:t>
      </w:r>
      <w:r>
        <w:rPr>
          <w:rFonts w:hint="eastAsia"/>
          <w:sz w:val="24"/>
          <w:u w:val="single"/>
        </w:rPr>
        <w:t>北京市门头沟区</w:t>
      </w:r>
      <w:r>
        <w:rPr>
          <w:sz w:val="24"/>
          <w:u w:val="single"/>
        </w:rPr>
        <w:t xml:space="preserve"> </w:t>
      </w:r>
      <w:r>
        <w:rPr>
          <w:sz w:val="24"/>
        </w:rPr>
        <w:t>人民法院提起诉讼。</w:t>
      </w:r>
    </w:p>
    <w:p w14:paraId="5D163295"/>
    <w:p w14:paraId="4066F4E0">
      <w:pPr>
        <w:pStyle w:val="13"/>
        <w:spacing w:line="360" w:lineRule="auto"/>
        <w:ind w:firstLine="0"/>
        <w:jc w:val="both"/>
        <w:rPr>
          <w:rFonts w:hint="eastAsia"/>
          <w:szCs w:val="24"/>
        </w:rPr>
      </w:pPr>
      <w:r>
        <w:br w:type="page"/>
      </w:r>
      <w:bookmarkStart w:id="1073" w:name="_Toc433185199"/>
      <w:bookmarkStart w:id="1074" w:name="_Toc471218979"/>
      <w:bookmarkStart w:id="1075" w:name="_Toc470187266"/>
      <w:bookmarkStart w:id="1076" w:name="_Toc370676418"/>
      <w:bookmarkStart w:id="1077" w:name="_Toc247514200"/>
      <w:bookmarkStart w:id="1078" w:name="_Toc247527801"/>
      <w:bookmarkStart w:id="1079" w:name="_Toc152042551"/>
      <w:bookmarkStart w:id="1080" w:name="_Toc152045769"/>
      <w:bookmarkStart w:id="1081" w:name="_Toc300835202"/>
      <w:bookmarkStart w:id="1082" w:name="_Toc384308368"/>
      <w:bookmarkStart w:id="1083" w:name="_Toc144974831"/>
      <w:bookmarkStart w:id="1084" w:name="_Toc361508745"/>
      <w:r>
        <w:rPr>
          <w:rFonts w:hint="eastAsia"/>
          <w:szCs w:val="24"/>
        </w:rPr>
        <w:t>附材料：</w:t>
      </w:r>
    </w:p>
    <w:p w14:paraId="640BAF40">
      <w:pPr>
        <w:pStyle w:val="13"/>
        <w:spacing w:line="360" w:lineRule="auto"/>
        <w:ind w:firstLine="0"/>
        <w:jc w:val="both"/>
        <w:rPr>
          <w:rFonts w:hint="eastAsia" w:eastAsia="宋体"/>
          <w:sz w:val="13"/>
          <w:szCs w:val="13"/>
          <w:lang w:eastAsia="zh-CN"/>
        </w:rPr>
      </w:pPr>
      <w:r>
        <w:rPr>
          <w:rFonts w:hint="eastAsia"/>
          <w:szCs w:val="24"/>
        </w:rPr>
        <w:t>1.</w:t>
      </w:r>
      <w:r>
        <w:rPr>
          <w:rFonts w:hint="eastAsia"/>
          <w:szCs w:val="24"/>
          <w:lang w:eastAsia="zh-CN"/>
        </w:rPr>
        <w:t>中标通知书</w:t>
      </w:r>
    </w:p>
    <w:p w14:paraId="23BDEC3C">
      <w:pPr>
        <w:pStyle w:val="13"/>
        <w:spacing w:line="360" w:lineRule="auto"/>
        <w:ind w:firstLine="0"/>
        <w:jc w:val="both"/>
        <w:rPr>
          <w:rFonts w:hint="eastAsia"/>
          <w:szCs w:val="24"/>
        </w:rPr>
      </w:pPr>
      <w:r>
        <w:rPr>
          <w:rFonts w:hint="eastAsia"/>
          <w:szCs w:val="24"/>
        </w:rPr>
        <w:t>2.总监理任命书、证件扫描件、身份证扫描件</w:t>
      </w:r>
    </w:p>
    <w:p w14:paraId="25351FD7">
      <w:pPr>
        <w:pStyle w:val="13"/>
        <w:spacing w:line="360" w:lineRule="auto"/>
        <w:ind w:firstLine="0"/>
        <w:jc w:val="both"/>
        <w:rPr>
          <w:rFonts w:hint="eastAsia"/>
          <w:szCs w:val="24"/>
        </w:rPr>
      </w:pPr>
      <w:r>
        <w:rPr>
          <w:rFonts w:hint="eastAsia"/>
          <w:szCs w:val="24"/>
        </w:rPr>
        <w:t>3.施工现场主要管理人员备案表（监理）</w:t>
      </w:r>
    </w:p>
    <w:p w14:paraId="5974708D">
      <w:pPr>
        <w:spacing w:line="360" w:lineRule="auto"/>
        <w:rPr>
          <w:b/>
          <w:sz w:val="28"/>
          <w:szCs w:val="28"/>
        </w:rPr>
      </w:pPr>
      <w:r>
        <w:rPr>
          <w:b/>
          <w:sz w:val="28"/>
          <w:szCs w:val="28"/>
        </w:rPr>
        <w:br w:type="page"/>
      </w:r>
    </w:p>
    <w:p w14:paraId="20B1235E">
      <w:pPr>
        <w:autoSpaceDE w:val="0"/>
        <w:autoSpaceDN w:val="0"/>
        <w:adjustRightInd w:val="0"/>
        <w:snapToGrid w:val="0"/>
        <w:spacing w:line="460" w:lineRule="exact"/>
        <w:ind w:firstLine="3" w:firstLineChars="1"/>
        <w:outlineLvl w:val="1"/>
        <w:rPr>
          <w:rFonts w:ascii="黑体" w:hAnsi="黑体" w:eastAsia="黑体"/>
          <w:sz w:val="28"/>
          <w:szCs w:val="28"/>
        </w:rPr>
      </w:pPr>
      <w:r>
        <w:rPr>
          <w:b/>
          <w:sz w:val="28"/>
          <w:szCs w:val="28"/>
        </w:rPr>
        <w:t>附件一：工程监理廉政承诺书</w:t>
      </w:r>
      <w:bookmarkEnd w:id="1073"/>
      <w:bookmarkEnd w:id="1074"/>
      <w:bookmarkEnd w:id="1075"/>
      <w:bookmarkStart w:id="1085" w:name="OLE_LINK72"/>
    </w:p>
    <w:p w14:paraId="1A1C8BE4">
      <w:pPr>
        <w:spacing w:line="360" w:lineRule="auto"/>
        <w:jc w:val="center"/>
        <w:rPr>
          <w:rFonts w:ascii="黑体" w:hAnsi="黑体" w:eastAsia="黑体"/>
          <w:sz w:val="28"/>
          <w:szCs w:val="28"/>
        </w:rPr>
      </w:pPr>
      <w:r>
        <w:rPr>
          <w:rFonts w:ascii="黑体" w:hAnsi="黑体" w:eastAsia="黑体"/>
          <w:sz w:val="28"/>
          <w:szCs w:val="28"/>
        </w:rPr>
        <w:t>工程监理廉政</w:t>
      </w:r>
      <w:r>
        <w:rPr>
          <w:rFonts w:hint="eastAsia" w:ascii="黑体" w:hAnsi="黑体" w:eastAsia="黑体"/>
          <w:sz w:val="28"/>
          <w:szCs w:val="28"/>
        </w:rPr>
        <w:t>责任</w:t>
      </w:r>
      <w:r>
        <w:rPr>
          <w:rFonts w:ascii="黑体" w:hAnsi="黑体" w:eastAsia="黑体"/>
          <w:sz w:val="28"/>
          <w:szCs w:val="28"/>
        </w:rPr>
        <w:t>承诺书</w:t>
      </w:r>
      <w:bookmarkEnd w:id="1085"/>
    </w:p>
    <w:p w14:paraId="5B1AE3B1">
      <w:pPr>
        <w:adjustRightInd w:val="0"/>
        <w:spacing w:line="360" w:lineRule="auto"/>
        <w:ind w:firstLine="240" w:firstLineChars="200"/>
        <w:jc w:val="center"/>
        <w:textAlignment w:val="baseline"/>
        <w:rPr>
          <w:rFonts w:eastAsia="仿宋_GB2312"/>
          <w:spacing w:val="10"/>
          <w:kern w:val="0"/>
          <w:sz w:val="10"/>
          <w:szCs w:val="20"/>
        </w:rPr>
      </w:pPr>
    </w:p>
    <w:p w14:paraId="4E80C526">
      <w:pPr>
        <w:adjustRightInd w:val="0"/>
        <w:spacing w:line="360" w:lineRule="auto"/>
        <w:ind w:left="2166" w:leftChars="228" w:hanging="1687" w:hangingChars="700"/>
        <w:jc w:val="left"/>
        <w:textAlignment w:val="baseline"/>
        <w:rPr>
          <w:rFonts w:ascii="宋体" w:hAnsi="宋体"/>
          <w:b/>
          <w:bCs/>
          <w:kern w:val="0"/>
          <w:sz w:val="24"/>
          <w:szCs w:val="20"/>
          <w:u w:val="single"/>
        </w:rPr>
      </w:pPr>
      <w:r>
        <w:rPr>
          <w:b/>
          <w:kern w:val="0"/>
          <w:sz w:val="24"/>
          <w:szCs w:val="20"/>
        </w:rPr>
        <w:t>工程项目名称：</w:t>
      </w:r>
      <w:r>
        <w:rPr>
          <w:rFonts w:hint="eastAsia"/>
          <w:b/>
          <w:kern w:val="0"/>
          <w:sz w:val="24"/>
          <w:szCs w:val="20"/>
          <w:u w:val="none"/>
        </w:rPr>
        <w:t xml:space="preserve"> </w:t>
      </w:r>
      <w:r>
        <w:rPr>
          <w:rFonts w:hint="eastAsia"/>
          <w:b/>
          <w:kern w:val="0"/>
          <w:sz w:val="24"/>
          <w:szCs w:val="20"/>
          <w:u w:val="single"/>
        </w:rPr>
        <w:t xml:space="preserve">               </w:t>
      </w:r>
    </w:p>
    <w:p w14:paraId="113E34CE">
      <w:pPr>
        <w:adjustRightInd w:val="0"/>
        <w:spacing w:line="360" w:lineRule="auto"/>
        <w:ind w:firstLine="482" w:firstLineChars="200"/>
        <w:jc w:val="left"/>
        <w:textAlignment w:val="baseline"/>
        <w:rPr>
          <w:b/>
          <w:kern w:val="0"/>
          <w:sz w:val="24"/>
          <w:szCs w:val="20"/>
          <w:u w:val="single"/>
        </w:rPr>
      </w:pPr>
      <w:r>
        <w:rPr>
          <w:b/>
          <w:kern w:val="0"/>
          <w:sz w:val="24"/>
          <w:szCs w:val="20"/>
        </w:rPr>
        <w:t>工程项目地址：</w:t>
      </w:r>
      <w:r>
        <w:rPr>
          <w:rFonts w:hint="eastAsia"/>
          <w:b/>
          <w:kern w:val="0"/>
          <w:sz w:val="24"/>
          <w:szCs w:val="20"/>
          <w:u w:val="single"/>
        </w:rPr>
        <w:t xml:space="preserve"> </w:t>
      </w:r>
      <w:r>
        <w:rPr>
          <w:rFonts w:hint="eastAsia"/>
          <w:b/>
          <w:kern w:val="0"/>
          <w:sz w:val="24"/>
          <w:szCs w:val="20"/>
          <w:u w:val="single"/>
          <w:lang w:val="en-US" w:eastAsia="zh-CN"/>
        </w:rPr>
        <w:t>北京市门头沟区</w:t>
      </w:r>
      <w:r>
        <w:rPr>
          <w:rFonts w:hint="eastAsia"/>
          <w:b/>
          <w:kern w:val="0"/>
          <w:sz w:val="24"/>
          <w:szCs w:val="20"/>
          <w:u w:val="single"/>
        </w:rPr>
        <w:t xml:space="preserve">   </w:t>
      </w:r>
    </w:p>
    <w:p w14:paraId="3A7ACC90">
      <w:pPr>
        <w:adjustRightInd w:val="0"/>
        <w:spacing w:line="360" w:lineRule="auto"/>
        <w:ind w:firstLine="482" w:firstLineChars="200"/>
        <w:jc w:val="left"/>
        <w:textAlignment w:val="baseline"/>
        <w:rPr>
          <w:b/>
          <w:kern w:val="0"/>
          <w:sz w:val="24"/>
          <w:szCs w:val="20"/>
          <w:u w:val="single"/>
        </w:rPr>
      </w:pPr>
      <w:r>
        <w:rPr>
          <w:b/>
          <w:kern w:val="0"/>
          <w:sz w:val="24"/>
          <w:szCs w:val="20"/>
        </w:rPr>
        <w:t>（甲方）：</w:t>
      </w:r>
      <w:r>
        <w:rPr>
          <w:rFonts w:hint="eastAsia"/>
          <w:b/>
          <w:kern w:val="0"/>
          <w:sz w:val="24"/>
          <w:szCs w:val="20"/>
          <w:u w:val="single"/>
        </w:rPr>
        <w:t xml:space="preserve"> </w:t>
      </w:r>
      <w:r>
        <w:rPr>
          <w:rFonts w:hint="eastAsia"/>
          <w:sz w:val="24"/>
          <w:u w:val="single"/>
          <w:lang w:val="en-US" w:eastAsia="zh-CN"/>
        </w:rPr>
        <w:t xml:space="preserve">                                </w:t>
      </w:r>
      <w:r>
        <w:rPr>
          <w:rFonts w:hint="eastAsia"/>
          <w:b/>
          <w:kern w:val="0"/>
          <w:sz w:val="24"/>
          <w:szCs w:val="20"/>
          <w:u w:val="single"/>
        </w:rPr>
        <w:t xml:space="preserve">  </w:t>
      </w:r>
    </w:p>
    <w:p w14:paraId="59AC3C07">
      <w:pPr>
        <w:adjustRightInd w:val="0"/>
        <w:spacing w:line="360" w:lineRule="auto"/>
        <w:ind w:firstLine="482" w:firstLineChars="200"/>
        <w:jc w:val="left"/>
        <w:textAlignment w:val="baseline"/>
        <w:rPr>
          <w:rFonts w:hint="eastAsia"/>
          <w:b/>
          <w:kern w:val="0"/>
          <w:sz w:val="24"/>
          <w:szCs w:val="20"/>
          <w:u w:val="single"/>
        </w:rPr>
      </w:pPr>
      <w:r>
        <w:rPr>
          <w:b/>
          <w:kern w:val="0"/>
          <w:sz w:val="24"/>
          <w:szCs w:val="20"/>
        </w:rPr>
        <w:t>（乙方）：</w:t>
      </w:r>
      <w:r>
        <w:rPr>
          <w:rFonts w:hint="eastAsia"/>
          <w:b/>
          <w:kern w:val="0"/>
          <w:sz w:val="24"/>
          <w:szCs w:val="20"/>
          <w:u w:val="single"/>
        </w:rPr>
        <w:t xml:space="preserve"> </w:t>
      </w:r>
      <w:r>
        <w:rPr>
          <w:rFonts w:hint="eastAsia"/>
          <w:b/>
          <w:kern w:val="0"/>
          <w:sz w:val="24"/>
          <w:szCs w:val="20"/>
          <w:u w:val="single"/>
          <w:lang w:val="en-US" w:eastAsia="zh-CN"/>
        </w:rPr>
        <w:t xml:space="preserve">                                </w:t>
      </w:r>
      <w:r>
        <w:rPr>
          <w:rFonts w:hint="eastAsia"/>
          <w:b/>
          <w:kern w:val="0"/>
          <w:sz w:val="24"/>
          <w:szCs w:val="20"/>
          <w:u w:val="single"/>
        </w:rPr>
        <w:t xml:space="preserve">  </w:t>
      </w:r>
    </w:p>
    <w:p w14:paraId="33CFE49D">
      <w:pPr>
        <w:adjustRightInd w:val="0"/>
        <w:spacing w:line="360" w:lineRule="auto"/>
        <w:ind w:firstLine="482" w:firstLineChars="200"/>
        <w:jc w:val="left"/>
        <w:textAlignment w:val="baseline"/>
        <w:rPr>
          <w:rFonts w:hint="eastAsia"/>
          <w:b/>
          <w:kern w:val="0"/>
          <w:sz w:val="24"/>
          <w:szCs w:val="20"/>
          <w:u w:val="single"/>
        </w:rPr>
      </w:pPr>
      <w:r>
        <w:rPr>
          <w:b/>
          <w:kern w:val="0"/>
          <w:sz w:val="24"/>
          <w:szCs w:val="20"/>
        </w:rPr>
        <w:t>（</w:t>
      </w:r>
      <w:r>
        <w:rPr>
          <w:rFonts w:hint="eastAsia"/>
          <w:b/>
          <w:kern w:val="0"/>
          <w:sz w:val="24"/>
          <w:szCs w:val="20"/>
        </w:rPr>
        <w:t>丙</w:t>
      </w:r>
      <w:r>
        <w:rPr>
          <w:b/>
          <w:kern w:val="0"/>
          <w:sz w:val="24"/>
          <w:szCs w:val="20"/>
        </w:rPr>
        <w:t>方）：</w:t>
      </w:r>
      <w:r>
        <w:rPr>
          <w:rFonts w:hint="eastAsia"/>
          <w:b/>
          <w:kern w:val="0"/>
          <w:sz w:val="24"/>
          <w:szCs w:val="20"/>
          <w:u w:val="single"/>
        </w:rPr>
        <w:t xml:space="preserve"> </w:t>
      </w:r>
      <w:r>
        <w:rPr>
          <w:rFonts w:hint="eastAsia" w:ascii="Times New Roman" w:hAnsi="Times New Roman" w:eastAsia="宋体" w:cs="Times New Roman"/>
          <w:sz w:val="24"/>
          <w:u w:val="single"/>
        </w:rPr>
        <w:t xml:space="preserve"> </w:t>
      </w:r>
      <w:r>
        <w:rPr>
          <w:rFonts w:hint="eastAsia" w:ascii="Times New Roman" w:hAnsi="Times New Roman" w:eastAsia="宋体" w:cs="Times New Roman"/>
          <w:sz w:val="24"/>
          <w:u w:val="single"/>
          <w:lang w:val="en-US" w:eastAsia="zh-CN"/>
        </w:rPr>
        <w:t xml:space="preserve">                              </w:t>
      </w:r>
      <w:r>
        <w:rPr>
          <w:rFonts w:hint="eastAsia"/>
          <w:b/>
          <w:kern w:val="0"/>
          <w:sz w:val="24"/>
          <w:szCs w:val="20"/>
          <w:u w:val="single"/>
        </w:rPr>
        <w:t xml:space="preserve">  </w:t>
      </w:r>
    </w:p>
    <w:p w14:paraId="51D162CD">
      <w:pPr>
        <w:pStyle w:val="13"/>
      </w:pPr>
    </w:p>
    <w:p w14:paraId="670316C9">
      <w:pPr>
        <w:adjustRightInd w:val="0"/>
        <w:spacing w:line="400" w:lineRule="exact"/>
        <w:ind w:firstLine="480" w:firstLineChars="200"/>
        <w:jc w:val="left"/>
        <w:textAlignment w:val="baseline"/>
        <w:rPr>
          <w:kern w:val="0"/>
          <w:sz w:val="24"/>
          <w:szCs w:val="20"/>
        </w:rPr>
      </w:pPr>
      <w:r>
        <w:rPr>
          <w:rFonts w:hint="eastAsia"/>
          <w:kern w:val="0"/>
          <w:sz w:val="24"/>
          <w:szCs w:val="20"/>
        </w:rPr>
        <w:t>为加强廉政建设，规范承发包双方的各项活动，防止发生各种谋取不正当利益的违法违纪行为，保护国家、集体和当事人的合法权益，根据国家有关工程建设的法律法规和廉政建设责任制规定，特订立本廉政责任书。</w:t>
      </w:r>
    </w:p>
    <w:p w14:paraId="473D5D80">
      <w:pPr>
        <w:adjustRightInd w:val="0"/>
        <w:spacing w:line="400" w:lineRule="exact"/>
        <w:ind w:firstLine="480" w:firstLineChars="200"/>
        <w:jc w:val="left"/>
        <w:textAlignment w:val="baseline"/>
        <w:rPr>
          <w:kern w:val="0"/>
          <w:sz w:val="24"/>
          <w:szCs w:val="20"/>
        </w:rPr>
      </w:pPr>
      <w:r>
        <w:rPr>
          <w:rFonts w:hint="eastAsia"/>
          <w:kern w:val="0"/>
          <w:sz w:val="24"/>
          <w:szCs w:val="20"/>
        </w:rPr>
        <w:t>第一条  甲乙丙三方的责任</w:t>
      </w:r>
    </w:p>
    <w:p w14:paraId="545F2928">
      <w:pPr>
        <w:adjustRightInd w:val="0"/>
        <w:spacing w:line="400" w:lineRule="exact"/>
        <w:ind w:firstLine="480" w:firstLineChars="200"/>
        <w:jc w:val="left"/>
        <w:textAlignment w:val="baseline"/>
        <w:rPr>
          <w:kern w:val="0"/>
          <w:sz w:val="24"/>
          <w:szCs w:val="20"/>
        </w:rPr>
      </w:pPr>
      <w:r>
        <w:rPr>
          <w:rFonts w:hint="eastAsia"/>
          <w:kern w:val="0"/>
          <w:sz w:val="24"/>
          <w:szCs w:val="20"/>
        </w:rPr>
        <w:t>（一）应严格遵守国家关于市场准入、项目招标投标、工程建设、施工安装和市场活的有关法律、法规、相关政策，以及廉政建设的各项规定。</w:t>
      </w:r>
    </w:p>
    <w:p w14:paraId="74FF0BB5">
      <w:pPr>
        <w:adjustRightInd w:val="0"/>
        <w:spacing w:line="400" w:lineRule="exact"/>
        <w:ind w:firstLine="480" w:firstLineChars="200"/>
        <w:jc w:val="left"/>
        <w:textAlignment w:val="baseline"/>
        <w:rPr>
          <w:kern w:val="0"/>
          <w:sz w:val="24"/>
          <w:szCs w:val="20"/>
        </w:rPr>
      </w:pPr>
      <w:r>
        <w:rPr>
          <w:rFonts w:hint="eastAsia"/>
          <w:kern w:val="0"/>
          <w:sz w:val="24"/>
          <w:szCs w:val="20"/>
        </w:rPr>
        <w:t>（二）严格执行项目承发包合同文件，自觉按合同办事。</w:t>
      </w:r>
    </w:p>
    <w:p w14:paraId="2690F0CF">
      <w:pPr>
        <w:adjustRightInd w:val="0"/>
        <w:spacing w:line="400" w:lineRule="exact"/>
        <w:ind w:firstLine="480" w:firstLineChars="200"/>
        <w:jc w:val="left"/>
        <w:textAlignment w:val="baseline"/>
        <w:rPr>
          <w:kern w:val="0"/>
          <w:sz w:val="24"/>
          <w:szCs w:val="20"/>
        </w:rPr>
      </w:pPr>
      <w:r>
        <w:rPr>
          <w:rFonts w:hint="eastAsia"/>
          <w:kern w:val="0"/>
          <w:sz w:val="24"/>
          <w:szCs w:val="20"/>
        </w:rPr>
        <w:t>（三）业务活动必须坚持公开、公平、公正、诚信、透明的原则（除法律法规另有规定者外），不得为获取不正当的利益，损害国家、集体和对方利益，不得违反项目相关管理规章制度。</w:t>
      </w:r>
    </w:p>
    <w:p w14:paraId="460ED433">
      <w:pPr>
        <w:adjustRightInd w:val="0"/>
        <w:spacing w:line="400" w:lineRule="exact"/>
        <w:ind w:firstLine="480" w:firstLineChars="200"/>
        <w:jc w:val="left"/>
        <w:textAlignment w:val="baseline"/>
        <w:rPr>
          <w:kern w:val="0"/>
          <w:sz w:val="24"/>
          <w:szCs w:val="20"/>
        </w:rPr>
      </w:pPr>
      <w:r>
        <w:rPr>
          <w:rFonts w:hint="eastAsia"/>
          <w:kern w:val="0"/>
          <w:sz w:val="24"/>
          <w:szCs w:val="20"/>
        </w:rPr>
        <w:t>（四）发现对方在业务活动中有违规、违纪、违法行为的，应及时提醒并制止对方，情节严重的，应向其上级主管部门或纪检监察、司法等有关机关举报。</w:t>
      </w:r>
    </w:p>
    <w:p w14:paraId="0B91E391">
      <w:pPr>
        <w:adjustRightInd w:val="0"/>
        <w:spacing w:line="400" w:lineRule="exact"/>
        <w:ind w:firstLine="480" w:firstLineChars="200"/>
        <w:jc w:val="left"/>
        <w:textAlignment w:val="baseline"/>
        <w:rPr>
          <w:kern w:val="0"/>
          <w:sz w:val="24"/>
          <w:szCs w:val="20"/>
        </w:rPr>
      </w:pPr>
      <w:r>
        <w:rPr>
          <w:rFonts w:hint="eastAsia"/>
          <w:kern w:val="0"/>
          <w:sz w:val="24"/>
          <w:szCs w:val="20"/>
        </w:rPr>
        <w:t>第二条 甲方的责任</w:t>
      </w:r>
    </w:p>
    <w:p w14:paraId="768F2278">
      <w:pPr>
        <w:adjustRightInd w:val="0"/>
        <w:spacing w:line="400" w:lineRule="exact"/>
        <w:ind w:firstLine="480" w:firstLineChars="200"/>
        <w:jc w:val="left"/>
        <w:textAlignment w:val="baseline"/>
        <w:rPr>
          <w:kern w:val="0"/>
          <w:sz w:val="24"/>
          <w:szCs w:val="20"/>
        </w:rPr>
      </w:pPr>
      <w:r>
        <w:rPr>
          <w:rFonts w:hint="eastAsia"/>
          <w:kern w:val="0"/>
          <w:sz w:val="24"/>
          <w:szCs w:val="20"/>
        </w:rPr>
        <w:t>甲方的领导和从事该项目的工作人员，在项目实施的事前、事中、事后应遵守以下规定：</w:t>
      </w:r>
    </w:p>
    <w:p w14:paraId="1FE7D973">
      <w:pPr>
        <w:adjustRightInd w:val="0"/>
        <w:spacing w:line="400" w:lineRule="exact"/>
        <w:ind w:firstLine="480" w:firstLineChars="200"/>
        <w:jc w:val="left"/>
        <w:textAlignment w:val="baseline"/>
        <w:rPr>
          <w:kern w:val="0"/>
          <w:sz w:val="24"/>
          <w:szCs w:val="20"/>
        </w:rPr>
      </w:pPr>
      <w:r>
        <w:rPr>
          <w:rFonts w:hint="eastAsia"/>
          <w:kern w:val="0"/>
          <w:sz w:val="24"/>
          <w:szCs w:val="20"/>
        </w:rPr>
        <w:t>不准向乙方、丙方和相关单位索要或接受回扣、好处费、感谢费、有价证券、贵重物品、礼品礼金，或以讲课费、咨询费、服务费等名义发放的礼品礼金，以电子红包或快递物流方式进行的“隔空礼品”，高档酒、“天价茶”、“天价烟”、高价月饼等。</w:t>
      </w:r>
    </w:p>
    <w:p w14:paraId="52E59A1B">
      <w:pPr>
        <w:adjustRightInd w:val="0"/>
        <w:spacing w:line="400" w:lineRule="exact"/>
        <w:ind w:firstLine="480" w:firstLineChars="200"/>
        <w:jc w:val="left"/>
        <w:textAlignment w:val="baseline"/>
        <w:rPr>
          <w:kern w:val="0"/>
          <w:sz w:val="24"/>
          <w:szCs w:val="20"/>
        </w:rPr>
      </w:pPr>
      <w:r>
        <w:rPr>
          <w:rFonts w:hint="eastAsia"/>
          <w:kern w:val="0"/>
          <w:sz w:val="24"/>
          <w:szCs w:val="20"/>
        </w:rPr>
        <w:t>（二）不准在乙方、丙方和相关单位报销任何应由甲方或个人支付的费用。</w:t>
      </w:r>
    </w:p>
    <w:p w14:paraId="004A5B04">
      <w:pPr>
        <w:adjustRightInd w:val="0"/>
        <w:spacing w:line="400" w:lineRule="exact"/>
        <w:ind w:firstLine="480" w:firstLineChars="200"/>
        <w:jc w:val="left"/>
        <w:textAlignment w:val="baseline"/>
        <w:rPr>
          <w:kern w:val="0"/>
          <w:sz w:val="24"/>
          <w:szCs w:val="20"/>
        </w:rPr>
      </w:pPr>
      <w:r>
        <w:rPr>
          <w:rFonts w:hint="eastAsia"/>
          <w:kern w:val="0"/>
          <w:sz w:val="24"/>
          <w:szCs w:val="20"/>
        </w:rPr>
        <w:t>（三）不准要求、暗示或接受乙方、丙方和相关单位为个人或亲属购买住房、房屋装修、婚丧嫁娶、配偶子女或亲友的工作安排以及出国（境）旅游等提供方便，不准借机公款旅游。</w:t>
      </w:r>
    </w:p>
    <w:p w14:paraId="23CA8079">
      <w:pPr>
        <w:adjustRightInd w:val="0"/>
        <w:spacing w:line="400" w:lineRule="exact"/>
        <w:ind w:firstLine="480" w:firstLineChars="200"/>
        <w:jc w:val="left"/>
        <w:textAlignment w:val="baseline"/>
        <w:rPr>
          <w:kern w:val="0"/>
          <w:sz w:val="24"/>
          <w:szCs w:val="20"/>
        </w:rPr>
      </w:pPr>
      <w:r>
        <w:rPr>
          <w:rFonts w:hint="eastAsia"/>
          <w:kern w:val="0"/>
          <w:sz w:val="24"/>
          <w:szCs w:val="20"/>
        </w:rPr>
        <w:t>（四）不准参加有可能影响公正执行公务的宴请、健身、娱乐等活动；</w:t>
      </w:r>
    </w:p>
    <w:p w14:paraId="54141652">
      <w:pPr>
        <w:adjustRightInd w:val="0"/>
        <w:spacing w:line="400" w:lineRule="exact"/>
        <w:ind w:firstLine="480" w:firstLineChars="200"/>
        <w:jc w:val="left"/>
        <w:textAlignment w:val="baseline"/>
        <w:rPr>
          <w:kern w:val="0"/>
          <w:sz w:val="24"/>
          <w:szCs w:val="20"/>
        </w:rPr>
      </w:pPr>
      <w:r>
        <w:rPr>
          <w:rFonts w:hint="eastAsia"/>
          <w:kern w:val="0"/>
          <w:sz w:val="24"/>
          <w:szCs w:val="20"/>
        </w:rPr>
        <w:t>（五）不准借机公款吃喝、“舌尖上的浪费”，贪图享受、讲究排场，或“不吃本级吃下级”、“不吃公款吃老板”、变着法子“吃空函”。</w:t>
      </w:r>
    </w:p>
    <w:p w14:paraId="6C267E66">
      <w:pPr>
        <w:adjustRightInd w:val="0"/>
        <w:spacing w:line="400" w:lineRule="exact"/>
        <w:ind w:firstLine="480" w:firstLineChars="200"/>
        <w:jc w:val="left"/>
        <w:textAlignment w:val="baseline"/>
        <w:rPr>
          <w:kern w:val="0"/>
          <w:sz w:val="24"/>
          <w:szCs w:val="20"/>
        </w:rPr>
      </w:pPr>
      <w:r>
        <w:rPr>
          <w:rFonts w:hint="eastAsia"/>
          <w:kern w:val="0"/>
          <w:sz w:val="24"/>
          <w:szCs w:val="20"/>
        </w:rPr>
        <w:t>（六）不准向乙方、丙方介绍或为配偶、子女、亲属等参与同甲方项目合同有关的分包、劳务等经济活动。不得以任何理由要求乙方、丙方和相关单位购买项目合同约定以外的材料、设备、服务等。</w:t>
      </w:r>
    </w:p>
    <w:p w14:paraId="58AA1E39">
      <w:pPr>
        <w:adjustRightInd w:val="0"/>
        <w:spacing w:line="400" w:lineRule="exact"/>
        <w:ind w:firstLine="480" w:firstLineChars="200"/>
        <w:jc w:val="left"/>
        <w:textAlignment w:val="baseline"/>
        <w:rPr>
          <w:kern w:val="0"/>
          <w:sz w:val="24"/>
          <w:szCs w:val="20"/>
        </w:rPr>
      </w:pPr>
      <w:r>
        <w:rPr>
          <w:rFonts w:hint="eastAsia"/>
          <w:kern w:val="0"/>
          <w:sz w:val="24"/>
          <w:szCs w:val="20"/>
        </w:rPr>
        <w:t>第三条 乙方的责任</w:t>
      </w:r>
    </w:p>
    <w:p w14:paraId="5AA6CDE2">
      <w:pPr>
        <w:adjustRightInd w:val="0"/>
        <w:spacing w:line="400" w:lineRule="exact"/>
        <w:ind w:firstLine="480" w:firstLineChars="200"/>
        <w:jc w:val="left"/>
        <w:textAlignment w:val="baseline"/>
        <w:rPr>
          <w:kern w:val="0"/>
          <w:sz w:val="24"/>
          <w:szCs w:val="20"/>
        </w:rPr>
      </w:pPr>
      <w:r>
        <w:rPr>
          <w:rFonts w:hint="eastAsia"/>
          <w:kern w:val="0"/>
          <w:sz w:val="24"/>
          <w:szCs w:val="20"/>
        </w:rPr>
        <w:t>应与甲方、丙方保持正常的业务交往，按照有关法律法规和程序开展业务工作，严格执行项目有关方针、政策，尤其是有关强制性标准和规范，并遵守以下规定：</w:t>
      </w:r>
    </w:p>
    <w:p w14:paraId="51A675BB">
      <w:pPr>
        <w:adjustRightInd w:val="0"/>
        <w:spacing w:line="400" w:lineRule="exact"/>
        <w:ind w:firstLine="480" w:firstLineChars="200"/>
        <w:jc w:val="left"/>
        <w:textAlignment w:val="baseline"/>
        <w:rPr>
          <w:kern w:val="0"/>
          <w:sz w:val="24"/>
          <w:szCs w:val="20"/>
        </w:rPr>
      </w:pPr>
      <w:r>
        <w:rPr>
          <w:rFonts w:hint="eastAsia"/>
          <w:kern w:val="0"/>
          <w:sz w:val="24"/>
          <w:szCs w:val="20"/>
        </w:rPr>
        <w:t>（一）不准以任何理由向甲方、丙方及其工作人员赠送回扣、好处费、感谢费、有价证券、贵重物品、礼品礼金，或以讲课费、咨询费、服务费等名义发放的礼品礼金，以电子红包或快递物流方式进行的“隔空礼品”，高档酒、“天价茶”、“天价烟”、高价月饼等。</w:t>
      </w:r>
    </w:p>
    <w:p w14:paraId="1ABA2E9C">
      <w:pPr>
        <w:adjustRightInd w:val="0"/>
        <w:spacing w:line="400" w:lineRule="exact"/>
        <w:ind w:firstLine="480" w:firstLineChars="200"/>
        <w:jc w:val="left"/>
        <w:textAlignment w:val="baseline"/>
        <w:rPr>
          <w:kern w:val="0"/>
          <w:sz w:val="24"/>
          <w:szCs w:val="20"/>
        </w:rPr>
      </w:pPr>
      <w:r>
        <w:rPr>
          <w:rFonts w:hint="eastAsia"/>
          <w:kern w:val="0"/>
          <w:sz w:val="24"/>
          <w:szCs w:val="20"/>
        </w:rPr>
        <w:t>（二）不准以任何理由为甲方、丙方及工作人员报销任何应由甲方或个人支付的费用。</w:t>
      </w:r>
    </w:p>
    <w:p w14:paraId="46F9C2D3">
      <w:pPr>
        <w:adjustRightInd w:val="0"/>
        <w:spacing w:line="400" w:lineRule="exact"/>
        <w:ind w:firstLine="480" w:firstLineChars="200"/>
        <w:jc w:val="left"/>
        <w:textAlignment w:val="baseline"/>
        <w:rPr>
          <w:kern w:val="0"/>
          <w:sz w:val="24"/>
          <w:szCs w:val="20"/>
        </w:rPr>
      </w:pPr>
      <w:r>
        <w:rPr>
          <w:rFonts w:hint="eastAsia"/>
          <w:kern w:val="0"/>
          <w:sz w:val="24"/>
          <w:szCs w:val="20"/>
        </w:rPr>
        <w:t>（三）不准为甲方、丙方及工作人员个人或亲属提供购买住房、房屋装修、婚丧嫁娶、配偶子女或亲友的工作安排、公款旅游或出国（境）旅游等方便。</w:t>
      </w:r>
    </w:p>
    <w:p w14:paraId="32761B8C">
      <w:pPr>
        <w:adjustRightInd w:val="0"/>
        <w:spacing w:line="400" w:lineRule="exact"/>
        <w:ind w:firstLine="480" w:firstLineChars="200"/>
        <w:jc w:val="left"/>
        <w:textAlignment w:val="baseline"/>
        <w:rPr>
          <w:kern w:val="0"/>
          <w:sz w:val="24"/>
          <w:szCs w:val="20"/>
        </w:rPr>
      </w:pPr>
      <w:r>
        <w:rPr>
          <w:rFonts w:hint="eastAsia"/>
          <w:kern w:val="0"/>
          <w:sz w:val="24"/>
          <w:szCs w:val="20"/>
        </w:rPr>
        <w:t>（四）不准以任何理由组织有可能影响公正执行公务的宴请、健身、娱乐等活动。</w:t>
      </w:r>
    </w:p>
    <w:p w14:paraId="5C055CA9">
      <w:pPr>
        <w:adjustRightInd w:val="0"/>
        <w:spacing w:line="400" w:lineRule="exact"/>
        <w:ind w:firstLine="480" w:firstLineChars="200"/>
        <w:jc w:val="left"/>
        <w:textAlignment w:val="baseline"/>
        <w:rPr>
          <w:kern w:val="0"/>
          <w:sz w:val="24"/>
          <w:szCs w:val="20"/>
        </w:rPr>
      </w:pPr>
      <w:r>
        <w:rPr>
          <w:rFonts w:hint="eastAsia"/>
          <w:kern w:val="0"/>
          <w:sz w:val="24"/>
          <w:szCs w:val="20"/>
        </w:rPr>
        <w:t>（五）不为甲方、丙方及其工作人员借机公款吃喝、“舌尖上的浪费”，贪图享受、讲究排场，或“不吃本级吃下级”、“不吃公款吃老板”、变着法子“吃空函”提供便利。</w:t>
      </w:r>
    </w:p>
    <w:p w14:paraId="1A02A887">
      <w:pPr>
        <w:adjustRightInd w:val="0"/>
        <w:spacing w:line="400" w:lineRule="exact"/>
        <w:ind w:firstLine="480" w:firstLineChars="200"/>
        <w:jc w:val="left"/>
        <w:textAlignment w:val="baseline"/>
        <w:rPr>
          <w:kern w:val="0"/>
          <w:sz w:val="24"/>
          <w:szCs w:val="20"/>
        </w:rPr>
      </w:pPr>
      <w:r>
        <w:rPr>
          <w:rFonts w:hint="eastAsia"/>
          <w:kern w:val="0"/>
          <w:sz w:val="24"/>
          <w:szCs w:val="20"/>
        </w:rPr>
        <w:t>（六）不准接受甲方、丙方及工作人员介绍的配偶、子女、亲属等参与同甲方项目合同有关的设备、材料工程分包、劳务等经济活动。不得以任何理由违规购买项目合同约定以外的材料、设备、服务等。</w:t>
      </w:r>
    </w:p>
    <w:p w14:paraId="2405F842">
      <w:pPr>
        <w:adjustRightInd w:val="0"/>
        <w:spacing w:line="400" w:lineRule="exact"/>
        <w:ind w:firstLine="480" w:firstLineChars="200"/>
        <w:jc w:val="left"/>
        <w:textAlignment w:val="baseline"/>
        <w:rPr>
          <w:kern w:val="0"/>
          <w:sz w:val="24"/>
          <w:szCs w:val="20"/>
        </w:rPr>
      </w:pPr>
      <w:r>
        <w:rPr>
          <w:rFonts w:hint="eastAsia"/>
          <w:kern w:val="0"/>
          <w:sz w:val="24"/>
          <w:szCs w:val="20"/>
        </w:rPr>
        <w:t>第三条 丙方的责任</w:t>
      </w:r>
    </w:p>
    <w:p w14:paraId="06D583C2">
      <w:pPr>
        <w:adjustRightInd w:val="0"/>
        <w:spacing w:line="400" w:lineRule="exact"/>
        <w:ind w:firstLine="480" w:firstLineChars="200"/>
        <w:jc w:val="left"/>
        <w:textAlignment w:val="baseline"/>
        <w:rPr>
          <w:kern w:val="0"/>
          <w:sz w:val="24"/>
          <w:szCs w:val="20"/>
        </w:rPr>
      </w:pPr>
      <w:r>
        <w:rPr>
          <w:rFonts w:hint="eastAsia"/>
          <w:kern w:val="0"/>
          <w:sz w:val="24"/>
          <w:szCs w:val="20"/>
        </w:rPr>
        <w:t>应与甲方、乙方保持正常的业务交往，按照有关法律法规和程序开展业务工作，严格执行项目有关方针、政策，尤其是有关强制性标准和规范，并遵守以下规定：</w:t>
      </w:r>
    </w:p>
    <w:p w14:paraId="67A32212">
      <w:pPr>
        <w:adjustRightInd w:val="0"/>
        <w:spacing w:line="400" w:lineRule="exact"/>
        <w:ind w:firstLine="480" w:firstLineChars="200"/>
        <w:jc w:val="left"/>
        <w:textAlignment w:val="baseline"/>
        <w:rPr>
          <w:kern w:val="0"/>
          <w:sz w:val="24"/>
          <w:szCs w:val="20"/>
        </w:rPr>
      </w:pPr>
      <w:r>
        <w:rPr>
          <w:rFonts w:hint="eastAsia"/>
          <w:kern w:val="0"/>
          <w:sz w:val="24"/>
          <w:szCs w:val="20"/>
        </w:rPr>
        <w:t>（一）不准以任何理由向甲方、乙方及其工作人员赠送回扣、好处费、感谢费、有价证券、贵重物品、礼品礼金，或以讲课费、咨询费、服务费等名义发放的礼品礼金，以电子红包或快递物流方式进行的“隔空礼品”，高档酒、“天价茶”、“天价烟”、高价月饼等。</w:t>
      </w:r>
    </w:p>
    <w:p w14:paraId="12800925">
      <w:pPr>
        <w:adjustRightInd w:val="0"/>
        <w:spacing w:line="400" w:lineRule="exact"/>
        <w:ind w:firstLine="480" w:firstLineChars="200"/>
        <w:jc w:val="left"/>
        <w:textAlignment w:val="baseline"/>
        <w:rPr>
          <w:kern w:val="0"/>
          <w:sz w:val="24"/>
          <w:szCs w:val="20"/>
        </w:rPr>
      </w:pPr>
      <w:r>
        <w:rPr>
          <w:rFonts w:hint="eastAsia"/>
          <w:kern w:val="0"/>
          <w:sz w:val="24"/>
          <w:szCs w:val="20"/>
        </w:rPr>
        <w:t>（二）不准以任何理由为甲方、乙方及工作人员报销任何应由甲方或个人支付的费用。</w:t>
      </w:r>
    </w:p>
    <w:p w14:paraId="4346288D">
      <w:pPr>
        <w:adjustRightInd w:val="0"/>
        <w:spacing w:line="400" w:lineRule="exact"/>
        <w:ind w:firstLine="480" w:firstLineChars="200"/>
        <w:jc w:val="left"/>
        <w:textAlignment w:val="baseline"/>
        <w:rPr>
          <w:kern w:val="0"/>
          <w:sz w:val="24"/>
          <w:szCs w:val="20"/>
        </w:rPr>
      </w:pPr>
      <w:r>
        <w:rPr>
          <w:rFonts w:hint="eastAsia"/>
          <w:kern w:val="0"/>
          <w:sz w:val="24"/>
          <w:szCs w:val="20"/>
        </w:rPr>
        <w:t>（三）不准为甲方、乙方及工作人员个人或亲属提供购买住房、房屋装修、婚丧嫁娶、配偶子女或亲友的工作安排、公款旅游或出国（境）旅游等方便。</w:t>
      </w:r>
    </w:p>
    <w:p w14:paraId="20502DE9">
      <w:pPr>
        <w:adjustRightInd w:val="0"/>
        <w:spacing w:line="400" w:lineRule="exact"/>
        <w:ind w:firstLine="480" w:firstLineChars="200"/>
        <w:jc w:val="left"/>
        <w:textAlignment w:val="baseline"/>
        <w:rPr>
          <w:kern w:val="0"/>
          <w:sz w:val="24"/>
          <w:szCs w:val="20"/>
        </w:rPr>
      </w:pPr>
      <w:r>
        <w:rPr>
          <w:rFonts w:hint="eastAsia"/>
          <w:kern w:val="0"/>
          <w:sz w:val="24"/>
          <w:szCs w:val="20"/>
        </w:rPr>
        <w:t>（四）不准以任何理由组织有可能影响公正执行公务的宴请、健身、娱乐等活动。</w:t>
      </w:r>
    </w:p>
    <w:p w14:paraId="1D42EF10">
      <w:pPr>
        <w:adjustRightInd w:val="0"/>
        <w:spacing w:line="400" w:lineRule="exact"/>
        <w:ind w:firstLine="480" w:firstLineChars="200"/>
        <w:jc w:val="left"/>
        <w:textAlignment w:val="baseline"/>
        <w:rPr>
          <w:kern w:val="0"/>
          <w:sz w:val="24"/>
          <w:szCs w:val="20"/>
        </w:rPr>
      </w:pPr>
      <w:r>
        <w:rPr>
          <w:rFonts w:hint="eastAsia"/>
          <w:kern w:val="0"/>
          <w:sz w:val="24"/>
          <w:szCs w:val="20"/>
        </w:rPr>
        <w:t>（五）不为甲方、乙方及其工作人员借机公款吃喝、“舌尖上的浪费”，贪图享受、讲究排场，或“不吃本级吃下级”、“不吃公款吃老板”、变着法子“吃空函”提供便利。</w:t>
      </w:r>
    </w:p>
    <w:p w14:paraId="0D577980">
      <w:pPr>
        <w:adjustRightInd w:val="0"/>
        <w:spacing w:line="400" w:lineRule="exact"/>
        <w:ind w:firstLine="480" w:firstLineChars="200"/>
        <w:jc w:val="left"/>
        <w:textAlignment w:val="baseline"/>
        <w:rPr>
          <w:kern w:val="0"/>
          <w:sz w:val="24"/>
          <w:szCs w:val="20"/>
        </w:rPr>
      </w:pPr>
      <w:r>
        <w:rPr>
          <w:rFonts w:hint="eastAsia"/>
          <w:kern w:val="0"/>
          <w:sz w:val="24"/>
          <w:szCs w:val="20"/>
        </w:rPr>
        <w:t>（六）不准接受甲方、乙方及工作人员介绍的配偶、子女、亲属等参与同甲方项目合同有关的设备、材料工程分包、劳务等经济活动。不得以任何理由违规购买项目合同约定以外的材料、设备、服务等。</w:t>
      </w:r>
    </w:p>
    <w:p w14:paraId="7C3F7F87">
      <w:pPr>
        <w:adjustRightInd w:val="0"/>
        <w:spacing w:line="400" w:lineRule="exact"/>
        <w:ind w:firstLine="480" w:firstLineChars="200"/>
        <w:jc w:val="left"/>
        <w:textAlignment w:val="baseline"/>
        <w:rPr>
          <w:kern w:val="0"/>
          <w:sz w:val="24"/>
          <w:szCs w:val="20"/>
        </w:rPr>
      </w:pPr>
      <w:r>
        <w:rPr>
          <w:rFonts w:hint="eastAsia"/>
          <w:kern w:val="0"/>
          <w:sz w:val="24"/>
          <w:szCs w:val="20"/>
        </w:rPr>
        <w:t xml:space="preserve">第五条  违约责任 </w:t>
      </w:r>
    </w:p>
    <w:p w14:paraId="18516A9E">
      <w:pPr>
        <w:adjustRightInd w:val="0"/>
        <w:spacing w:line="400" w:lineRule="exact"/>
        <w:ind w:firstLine="480" w:firstLineChars="200"/>
        <w:jc w:val="left"/>
        <w:textAlignment w:val="baseline"/>
        <w:rPr>
          <w:kern w:val="0"/>
          <w:sz w:val="24"/>
          <w:szCs w:val="20"/>
        </w:rPr>
      </w:pPr>
      <w:r>
        <w:rPr>
          <w:rFonts w:hint="eastAsia"/>
          <w:kern w:val="0"/>
          <w:sz w:val="24"/>
          <w:szCs w:val="20"/>
        </w:rPr>
        <w:t>（一）甲方工作人员有违反本责任书行为的，按照管理权限，依据有关法律法规和规定给予党纪、政纪、政务处分或组织处理；涉嫌犯罪的，移交司法机关追究刑事责任；给乙方、丙方单位造成经济损失的，应予以赔偿。</w:t>
      </w:r>
    </w:p>
    <w:p w14:paraId="4CADF588">
      <w:pPr>
        <w:adjustRightInd w:val="0"/>
        <w:spacing w:line="400" w:lineRule="exact"/>
        <w:ind w:firstLine="480" w:firstLineChars="200"/>
        <w:jc w:val="left"/>
        <w:textAlignment w:val="baseline"/>
        <w:rPr>
          <w:kern w:val="0"/>
          <w:sz w:val="24"/>
          <w:szCs w:val="20"/>
        </w:rPr>
      </w:pPr>
      <w:r>
        <w:rPr>
          <w:rFonts w:hint="eastAsia"/>
          <w:kern w:val="0"/>
          <w:sz w:val="24"/>
          <w:szCs w:val="20"/>
        </w:rPr>
        <w:t>（二）乙方工作人员有违反本责任书责任行为的，按照管理权限，依据有关法律法规和规定给予党纪、政务处分或组织处理；涉嫌犯罪的，移交司法机关追究刑事责任；给甲方、丙方单位造成经济损失的，应予以赔偿。</w:t>
      </w:r>
    </w:p>
    <w:p w14:paraId="508AA88F">
      <w:pPr>
        <w:adjustRightInd w:val="0"/>
        <w:spacing w:line="400" w:lineRule="exact"/>
        <w:ind w:firstLine="480" w:firstLineChars="200"/>
        <w:jc w:val="left"/>
        <w:textAlignment w:val="baseline"/>
        <w:rPr>
          <w:kern w:val="0"/>
          <w:sz w:val="24"/>
          <w:szCs w:val="20"/>
        </w:rPr>
      </w:pPr>
      <w:r>
        <w:rPr>
          <w:rFonts w:hint="eastAsia"/>
          <w:kern w:val="0"/>
          <w:sz w:val="24"/>
          <w:szCs w:val="20"/>
        </w:rPr>
        <w:t xml:space="preserve"> （三）丙方工作人员有违反本责任书责任行为的，按照管理权限，依据有关法律法规和规定给予党纪、政务处分或组织处理；涉嫌犯罪的，移交司法机关追究刑事责任；给甲方、乙方单位造成经济损失的，应予以赔偿。</w:t>
      </w:r>
    </w:p>
    <w:p w14:paraId="6E7D2756">
      <w:pPr>
        <w:adjustRightInd w:val="0"/>
        <w:spacing w:line="400" w:lineRule="exact"/>
        <w:ind w:firstLine="480" w:firstLineChars="200"/>
        <w:jc w:val="left"/>
        <w:textAlignment w:val="baseline"/>
        <w:rPr>
          <w:kern w:val="0"/>
          <w:sz w:val="24"/>
          <w:szCs w:val="20"/>
        </w:rPr>
      </w:pPr>
      <w:r>
        <w:rPr>
          <w:rFonts w:hint="eastAsia"/>
          <w:kern w:val="0"/>
          <w:sz w:val="24"/>
          <w:szCs w:val="20"/>
        </w:rPr>
        <w:t>第六条  本责任书作为合同的附件，与合同具有同等法律效力，经双方签署后立即生效。</w:t>
      </w:r>
    </w:p>
    <w:p w14:paraId="376FBDB3">
      <w:pPr>
        <w:adjustRightInd w:val="0"/>
        <w:spacing w:line="400" w:lineRule="exact"/>
        <w:ind w:firstLine="480" w:firstLineChars="200"/>
        <w:jc w:val="left"/>
        <w:textAlignment w:val="baseline"/>
        <w:rPr>
          <w:kern w:val="0"/>
          <w:sz w:val="24"/>
          <w:szCs w:val="20"/>
        </w:rPr>
      </w:pPr>
      <w:r>
        <w:rPr>
          <w:rFonts w:hint="eastAsia"/>
          <w:kern w:val="0"/>
          <w:sz w:val="24"/>
          <w:szCs w:val="20"/>
        </w:rPr>
        <w:t>第七条  本责任书的有效期为三方签署之日起至项目验收合格或服务事项终止。</w:t>
      </w:r>
    </w:p>
    <w:p w14:paraId="694431D1">
      <w:pPr>
        <w:adjustRightInd w:val="0"/>
        <w:spacing w:line="400" w:lineRule="exact"/>
        <w:ind w:firstLine="480" w:firstLineChars="200"/>
        <w:jc w:val="left"/>
        <w:textAlignment w:val="baseline"/>
        <w:rPr>
          <w:color w:val="000000"/>
          <w:kern w:val="0"/>
          <w:sz w:val="24"/>
          <w:szCs w:val="20"/>
        </w:rPr>
      </w:pPr>
      <w:r>
        <w:rPr>
          <w:rFonts w:hint="eastAsia"/>
          <w:color w:val="000000"/>
          <w:kern w:val="0"/>
          <w:sz w:val="24"/>
          <w:szCs w:val="20"/>
        </w:rPr>
        <w:t>第八条  本责任书一式六份，由甲乙丙三方各执一份，送交甲乙丙三方的监督单位各一份。</w:t>
      </w:r>
    </w:p>
    <w:p w14:paraId="107610F2">
      <w:pPr>
        <w:adjustRightInd w:val="0"/>
        <w:spacing w:line="400" w:lineRule="exact"/>
        <w:ind w:firstLine="480" w:firstLineChars="200"/>
        <w:jc w:val="left"/>
        <w:textAlignment w:val="baseline"/>
        <w:rPr>
          <w:kern w:val="0"/>
          <w:sz w:val="24"/>
          <w:szCs w:val="20"/>
        </w:rPr>
      </w:pPr>
    </w:p>
    <w:p w14:paraId="5AE336FF">
      <w:pPr>
        <w:adjustRightInd w:val="0"/>
        <w:spacing w:line="400" w:lineRule="exact"/>
        <w:ind w:firstLine="480" w:firstLineChars="200"/>
        <w:jc w:val="left"/>
        <w:textAlignment w:val="baseline"/>
        <w:rPr>
          <w:kern w:val="0"/>
          <w:sz w:val="24"/>
          <w:szCs w:val="20"/>
        </w:rPr>
      </w:pPr>
    </w:p>
    <w:p w14:paraId="4DF39F8C">
      <w:pPr>
        <w:spacing w:line="360" w:lineRule="auto"/>
        <w:ind w:firstLine="570"/>
        <w:rPr>
          <w:sz w:val="24"/>
        </w:rPr>
      </w:pPr>
    </w:p>
    <w:p w14:paraId="5CAD508A"/>
    <w:p w14:paraId="1D18EAD8">
      <w:pPr>
        <w:spacing w:line="360" w:lineRule="auto"/>
        <w:ind w:firstLine="570"/>
        <w:rPr>
          <w:sz w:val="24"/>
        </w:rPr>
      </w:pPr>
    </w:p>
    <w:p w14:paraId="2AE1EF4A">
      <w:pPr>
        <w:tabs>
          <w:tab w:val="left" w:pos="4300"/>
        </w:tabs>
        <w:spacing w:line="360" w:lineRule="auto"/>
        <w:rPr>
          <w:sz w:val="24"/>
        </w:rPr>
      </w:pPr>
      <w:r>
        <w:rPr>
          <w:sz w:val="24"/>
        </w:rPr>
        <w:t>甲方单位：</w:t>
      </w:r>
      <w:r>
        <w:rPr>
          <w:sz w:val="24"/>
          <w:u w:val="single"/>
        </w:rPr>
        <w:t xml:space="preserve">（盖章）        </w:t>
      </w:r>
      <w:r>
        <w:rPr>
          <w:sz w:val="24"/>
        </w:rPr>
        <w:t xml:space="preserve">     </w:t>
      </w:r>
      <w:r>
        <w:rPr>
          <w:sz w:val="24"/>
        </w:rPr>
        <w:tab/>
      </w:r>
      <w:r>
        <w:rPr>
          <w:sz w:val="24"/>
        </w:rPr>
        <w:t>乙方单位：</w:t>
      </w:r>
      <w:r>
        <w:rPr>
          <w:sz w:val="24"/>
          <w:u w:val="single"/>
        </w:rPr>
        <w:t xml:space="preserve">（盖章）        </w:t>
      </w:r>
    </w:p>
    <w:p w14:paraId="2A36800C">
      <w:pPr>
        <w:tabs>
          <w:tab w:val="left" w:pos="4300"/>
        </w:tabs>
        <w:spacing w:line="360" w:lineRule="auto"/>
        <w:rPr>
          <w:sz w:val="24"/>
        </w:rPr>
      </w:pPr>
      <w:r>
        <w:rPr>
          <w:sz w:val="24"/>
        </w:rPr>
        <w:t>法定代表人：</w:t>
      </w:r>
      <w:bookmarkStart w:id="1086" w:name="OLE_LINK74"/>
      <w:r>
        <w:rPr>
          <w:sz w:val="24"/>
          <w:u w:val="single"/>
        </w:rPr>
        <w:t xml:space="preserve">             </w:t>
      </w:r>
      <w:bookmarkEnd w:id="1086"/>
      <w:r>
        <w:rPr>
          <w:sz w:val="24"/>
        </w:rPr>
        <w:tab/>
      </w:r>
      <w:r>
        <w:rPr>
          <w:sz w:val="24"/>
        </w:rPr>
        <w:t>法定代表人：</w:t>
      </w:r>
      <w:r>
        <w:rPr>
          <w:sz w:val="24"/>
          <w:u w:val="single"/>
        </w:rPr>
        <w:t xml:space="preserve">             </w:t>
      </w:r>
    </w:p>
    <w:p w14:paraId="20FC51E7">
      <w:pPr>
        <w:tabs>
          <w:tab w:val="left" w:pos="4300"/>
        </w:tabs>
        <w:spacing w:line="360" w:lineRule="auto"/>
        <w:rPr>
          <w:sz w:val="24"/>
        </w:rPr>
      </w:pPr>
      <w:r>
        <w:rPr>
          <w:sz w:val="24"/>
        </w:rPr>
        <w:t>地址：</w:t>
      </w:r>
      <w:bookmarkStart w:id="1087" w:name="OLE_LINK75"/>
      <w:bookmarkStart w:id="1088" w:name="OLE_LINK76"/>
      <w:r>
        <w:rPr>
          <w:sz w:val="24"/>
          <w:u w:val="single"/>
        </w:rPr>
        <w:t xml:space="preserve">                   </w:t>
      </w:r>
      <w:bookmarkEnd w:id="1087"/>
      <w:bookmarkEnd w:id="1088"/>
      <w:r>
        <w:rPr>
          <w:sz w:val="24"/>
        </w:rPr>
        <w:tab/>
      </w:r>
      <w:r>
        <w:rPr>
          <w:sz w:val="24"/>
        </w:rPr>
        <w:t>地址：</w:t>
      </w:r>
      <w:r>
        <w:rPr>
          <w:sz w:val="24"/>
          <w:u w:val="single"/>
        </w:rPr>
        <w:t xml:space="preserve">                   </w:t>
      </w:r>
    </w:p>
    <w:p w14:paraId="3746D054">
      <w:pPr>
        <w:tabs>
          <w:tab w:val="left" w:pos="4300"/>
        </w:tabs>
        <w:spacing w:line="360" w:lineRule="auto"/>
        <w:rPr>
          <w:sz w:val="24"/>
        </w:rPr>
      </w:pPr>
      <w:r>
        <w:rPr>
          <w:sz w:val="24"/>
        </w:rPr>
        <w:t>电话：</w:t>
      </w:r>
      <w:r>
        <w:rPr>
          <w:sz w:val="24"/>
          <w:u w:val="single"/>
        </w:rPr>
        <w:t xml:space="preserve">                   </w:t>
      </w:r>
      <w:r>
        <w:rPr>
          <w:sz w:val="24"/>
        </w:rPr>
        <w:tab/>
      </w:r>
      <w:r>
        <w:rPr>
          <w:sz w:val="24"/>
        </w:rPr>
        <w:t>电话：</w:t>
      </w:r>
      <w:r>
        <w:rPr>
          <w:sz w:val="24"/>
          <w:u w:val="single"/>
        </w:rPr>
        <w:t xml:space="preserve">                   </w:t>
      </w:r>
    </w:p>
    <w:p w14:paraId="543AE285">
      <w:pPr>
        <w:tabs>
          <w:tab w:val="left" w:pos="4300"/>
        </w:tabs>
        <w:spacing w:line="360" w:lineRule="auto"/>
        <w:ind w:firstLine="9" w:firstLineChars="4"/>
        <w:rPr>
          <w:sz w:val="24"/>
        </w:rPr>
      </w:pPr>
      <w:r>
        <w:rPr>
          <w:sz w:val="24"/>
        </w:rPr>
        <w:t>日期      年　　月　　日　</w:t>
      </w:r>
      <w:r>
        <w:rPr>
          <w:sz w:val="24"/>
        </w:rPr>
        <w:tab/>
      </w:r>
      <w:r>
        <w:rPr>
          <w:sz w:val="24"/>
        </w:rPr>
        <w:t>日期         年　　月　　日</w:t>
      </w:r>
    </w:p>
    <w:p w14:paraId="1F163D4A">
      <w:pPr>
        <w:tabs>
          <w:tab w:val="left" w:pos="4300"/>
        </w:tabs>
        <w:spacing w:line="360" w:lineRule="auto"/>
        <w:rPr>
          <w:sz w:val="24"/>
        </w:rPr>
      </w:pPr>
    </w:p>
    <w:p w14:paraId="68483091">
      <w:pPr>
        <w:tabs>
          <w:tab w:val="left" w:pos="4300"/>
        </w:tabs>
        <w:spacing w:line="360" w:lineRule="auto"/>
        <w:rPr>
          <w:sz w:val="24"/>
        </w:rPr>
      </w:pPr>
      <w:r>
        <w:rPr>
          <w:sz w:val="24"/>
        </w:rPr>
        <w:t>甲方监督单位：</w:t>
      </w:r>
      <w:r>
        <w:rPr>
          <w:sz w:val="24"/>
          <w:u w:val="single"/>
        </w:rPr>
        <w:t xml:space="preserve">（盖章）    </w:t>
      </w:r>
      <w:r>
        <w:rPr>
          <w:sz w:val="24"/>
        </w:rPr>
        <w:t xml:space="preserve">       </w:t>
      </w:r>
      <w:r>
        <w:rPr>
          <w:sz w:val="24"/>
        </w:rPr>
        <w:tab/>
      </w:r>
      <w:r>
        <w:rPr>
          <w:sz w:val="24"/>
        </w:rPr>
        <w:t>乙方监督单位：</w:t>
      </w:r>
      <w:r>
        <w:rPr>
          <w:sz w:val="24"/>
          <w:u w:val="single"/>
        </w:rPr>
        <w:t xml:space="preserve">（盖章）       </w:t>
      </w:r>
    </w:p>
    <w:p w14:paraId="3A7E84D4">
      <w:pPr>
        <w:tabs>
          <w:tab w:val="left" w:pos="4300"/>
        </w:tabs>
        <w:spacing w:line="360" w:lineRule="auto"/>
        <w:ind w:firstLine="9" w:firstLineChars="4"/>
        <w:rPr>
          <w:sz w:val="24"/>
        </w:rPr>
      </w:pPr>
      <w:r>
        <w:rPr>
          <w:sz w:val="24"/>
        </w:rPr>
        <w:t>日期      年　　月　　日　</w:t>
      </w:r>
      <w:r>
        <w:rPr>
          <w:sz w:val="24"/>
        </w:rPr>
        <w:tab/>
      </w:r>
      <w:r>
        <w:rPr>
          <w:sz w:val="24"/>
        </w:rPr>
        <w:t>日期         年　　月　　日</w:t>
      </w:r>
    </w:p>
    <w:bookmarkEnd w:id="1076"/>
    <w:bookmarkEnd w:id="1077"/>
    <w:bookmarkEnd w:id="1078"/>
    <w:bookmarkEnd w:id="1079"/>
    <w:bookmarkEnd w:id="1080"/>
    <w:bookmarkEnd w:id="1081"/>
    <w:bookmarkEnd w:id="1082"/>
    <w:bookmarkEnd w:id="1083"/>
    <w:bookmarkEnd w:id="1084"/>
    <w:p w14:paraId="080B1756">
      <w:pPr>
        <w:spacing w:line="440" w:lineRule="exact"/>
        <w:jc w:val="left"/>
        <w:rPr>
          <w:rFonts w:hint="eastAsia"/>
        </w:rPr>
      </w:pPr>
    </w:p>
    <w:p w14:paraId="074C85BA">
      <w:pPr>
        <w:tabs>
          <w:tab w:val="left" w:pos="4300"/>
        </w:tabs>
        <w:spacing w:line="360" w:lineRule="auto"/>
        <w:rPr>
          <w:sz w:val="24"/>
        </w:rPr>
      </w:pPr>
      <w:r>
        <w:rPr>
          <w:rFonts w:hint="eastAsia"/>
          <w:sz w:val="24"/>
        </w:rPr>
        <w:t>丙</w:t>
      </w:r>
      <w:r>
        <w:rPr>
          <w:sz w:val="24"/>
        </w:rPr>
        <w:t>方单位：</w:t>
      </w:r>
      <w:r>
        <w:rPr>
          <w:sz w:val="24"/>
          <w:u w:val="single"/>
        </w:rPr>
        <w:t xml:space="preserve">（盖章）        </w:t>
      </w:r>
      <w:r>
        <w:rPr>
          <w:sz w:val="24"/>
        </w:rPr>
        <w:t xml:space="preserve">     </w:t>
      </w:r>
      <w:r>
        <w:rPr>
          <w:sz w:val="24"/>
        </w:rPr>
        <w:tab/>
      </w:r>
    </w:p>
    <w:p w14:paraId="41FA8DAF">
      <w:pPr>
        <w:tabs>
          <w:tab w:val="left" w:pos="4300"/>
        </w:tabs>
        <w:spacing w:line="360" w:lineRule="auto"/>
        <w:rPr>
          <w:sz w:val="24"/>
        </w:rPr>
      </w:pPr>
      <w:r>
        <w:rPr>
          <w:sz w:val="24"/>
        </w:rPr>
        <w:t>法定代表人：</w:t>
      </w:r>
      <w:r>
        <w:rPr>
          <w:sz w:val="24"/>
          <w:u w:val="single"/>
        </w:rPr>
        <w:t xml:space="preserve">             </w:t>
      </w:r>
      <w:r>
        <w:rPr>
          <w:sz w:val="24"/>
        </w:rPr>
        <w:tab/>
      </w:r>
    </w:p>
    <w:p w14:paraId="6577EEA5">
      <w:pPr>
        <w:tabs>
          <w:tab w:val="left" w:pos="4300"/>
        </w:tabs>
        <w:spacing w:line="360" w:lineRule="auto"/>
        <w:rPr>
          <w:sz w:val="24"/>
        </w:rPr>
      </w:pPr>
      <w:r>
        <w:rPr>
          <w:sz w:val="24"/>
        </w:rPr>
        <w:t>地址：</w:t>
      </w:r>
      <w:r>
        <w:rPr>
          <w:sz w:val="24"/>
          <w:u w:val="single"/>
        </w:rPr>
        <w:t xml:space="preserve">                   </w:t>
      </w:r>
      <w:r>
        <w:rPr>
          <w:sz w:val="24"/>
        </w:rPr>
        <w:tab/>
      </w:r>
    </w:p>
    <w:p w14:paraId="1974012F">
      <w:pPr>
        <w:tabs>
          <w:tab w:val="left" w:pos="4300"/>
        </w:tabs>
        <w:spacing w:line="360" w:lineRule="auto"/>
        <w:rPr>
          <w:sz w:val="24"/>
        </w:rPr>
      </w:pPr>
      <w:r>
        <w:rPr>
          <w:sz w:val="24"/>
        </w:rPr>
        <w:t>电话：</w:t>
      </w:r>
      <w:r>
        <w:rPr>
          <w:sz w:val="24"/>
          <w:u w:val="single"/>
        </w:rPr>
        <w:t xml:space="preserve">                   </w:t>
      </w:r>
      <w:r>
        <w:rPr>
          <w:sz w:val="24"/>
        </w:rPr>
        <w:tab/>
      </w:r>
    </w:p>
    <w:p w14:paraId="79B9393D">
      <w:pPr>
        <w:tabs>
          <w:tab w:val="left" w:pos="4300"/>
        </w:tabs>
        <w:spacing w:line="360" w:lineRule="auto"/>
        <w:ind w:firstLine="9" w:firstLineChars="4"/>
        <w:rPr>
          <w:sz w:val="24"/>
        </w:rPr>
      </w:pPr>
      <w:r>
        <w:rPr>
          <w:sz w:val="24"/>
        </w:rPr>
        <w:t>日期      年　　月　　日　</w:t>
      </w:r>
      <w:r>
        <w:rPr>
          <w:sz w:val="24"/>
        </w:rPr>
        <w:tab/>
      </w:r>
    </w:p>
    <w:p w14:paraId="1A748BB2">
      <w:pPr>
        <w:tabs>
          <w:tab w:val="left" w:pos="4300"/>
        </w:tabs>
        <w:spacing w:line="360" w:lineRule="auto"/>
        <w:rPr>
          <w:sz w:val="24"/>
        </w:rPr>
      </w:pPr>
    </w:p>
    <w:p w14:paraId="385E1ABA">
      <w:pPr>
        <w:tabs>
          <w:tab w:val="left" w:pos="4300"/>
        </w:tabs>
        <w:spacing w:line="360" w:lineRule="auto"/>
        <w:rPr>
          <w:sz w:val="24"/>
        </w:rPr>
      </w:pPr>
      <w:r>
        <w:rPr>
          <w:sz w:val="24"/>
        </w:rPr>
        <w:t>甲方监督单位：</w:t>
      </w:r>
      <w:r>
        <w:rPr>
          <w:sz w:val="24"/>
          <w:u w:val="single"/>
        </w:rPr>
        <w:t xml:space="preserve">（盖章）    </w:t>
      </w:r>
      <w:r>
        <w:rPr>
          <w:sz w:val="24"/>
        </w:rPr>
        <w:t xml:space="preserve">       </w:t>
      </w:r>
      <w:r>
        <w:rPr>
          <w:sz w:val="24"/>
        </w:rPr>
        <w:tab/>
      </w:r>
    </w:p>
    <w:p w14:paraId="3B8713D4">
      <w:pPr>
        <w:tabs>
          <w:tab w:val="left" w:pos="4300"/>
        </w:tabs>
        <w:spacing w:line="360" w:lineRule="auto"/>
        <w:ind w:firstLine="9" w:firstLineChars="4"/>
        <w:rPr>
          <w:sz w:val="24"/>
        </w:rPr>
      </w:pPr>
      <w:r>
        <w:rPr>
          <w:sz w:val="24"/>
        </w:rPr>
        <w:t>日期      年　　月　　日　</w:t>
      </w:r>
      <w:r>
        <w:rPr>
          <w:sz w:val="24"/>
        </w:rPr>
        <w:tab/>
      </w:r>
    </w:p>
    <w:p w14:paraId="054B75FE"/>
    <w:p w14:paraId="5521B112">
      <w:pPr>
        <w:widowControl/>
        <w:adjustRightInd w:val="0"/>
        <w:snapToGrid w:val="0"/>
        <w:spacing w:line="460" w:lineRule="exact"/>
        <w:jc w:val="left"/>
        <w:rPr>
          <w:rFonts w:ascii="仿宋" w:hAnsi="仿宋" w:eastAsia="仿宋"/>
          <w:sz w:val="24"/>
        </w:rPr>
      </w:pPr>
    </w:p>
    <w:p w14:paraId="6BE98088">
      <w:r>
        <w:t xml:space="preserve"> </w:t>
      </w:r>
    </w:p>
    <w:p w14:paraId="5B3D753D">
      <w:pPr>
        <w:pStyle w:val="13"/>
      </w:pPr>
    </w:p>
    <w:p w14:paraId="36998084"/>
    <w:p w14:paraId="7DD897A2">
      <w:pPr>
        <w:pStyle w:val="13"/>
      </w:pPr>
    </w:p>
    <w:p w14:paraId="49B65AEC"/>
    <w:p w14:paraId="5D7AA659">
      <w:pPr>
        <w:pStyle w:val="13"/>
      </w:pPr>
    </w:p>
    <w:p w14:paraId="7AEE100A"/>
    <w:p w14:paraId="219EC95C">
      <w:pPr>
        <w:pStyle w:val="13"/>
      </w:pPr>
    </w:p>
    <w:p w14:paraId="62B0EB87"/>
    <w:p w14:paraId="7A470EC1">
      <w:pPr>
        <w:pStyle w:val="13"/>
      </w:pPr>
    </w:p>
    <w:p w14:paraId="4D6BFA14"/>
    <w:p w14:paraId="6A729278">
      <w:pPr>
        <w:pStyle w:val="13"/>
      </w:pPr>
    </w:p>
    <w:p w14:paraId="2D1E6BC2"/>
    <w:p w14:paraId="383DAD5C">
      <w:pPr>
        <w:pStyle w:val="13"/>
      </w:pPr>
    </w:p>
    <w:p w14:paraId="33D7AAFA"/>
    <w:p w14:paraId="6952FC81">
      <w:pPr>
        <w:pStyle w:val="13"/>
      </w:pPr>
    </w:p>
    <w:p w14:paraId="42E98AE7">
      <w:pPr>
        <w:pStyle w:val="4"/>
        <w:autoSpaceDE/>
        <w:autoSpaceDN/>
        <w:adjustRightInd/>
        <w:spacing w:before="0" w:line="360" w:lineRule="auto"/>
        <w:jc w:val="left"/>
        <w:rPr>
          <w:rFonts w:ascii="Times New Roman" w:hAnsi="Times New Roman" w:eastAsia="宋体"/>
          <w:b w:val="0"/>
          <w:bCs/>
          <w:sz w:val="24"/>
          <w:szCs w:val="24"/>
        </w:rPr>
      </w:pPr>
      <w:r>
        <w:rPr>
          <w:b/>
          <w:sz w:val="28"/>
          <w:szCs w:val="28"/>
        </w:rPr>
        <w:br w:type="page"/>
      </w:r>
      <w:r>
        <w:rPr>
          <w:rFonts w:ascii="Times New Roman" w:hAnsi="Times New Roman" w:eastAsia="宋体"/>
          <w:b w:val="0"/>
          <w:bCs/>
          <w:sz w:val="24"/>
          <w:szCs w:val="24"/>
        </w:rPr>
        <w:t>附件</w:t>
      </w:r>
      <w:r>
        <w:rPr>
          <w:rFonts w:hint="eastAsia" w:ascii="Times New Roman" w:hAnsi="Times New Roman" w:eastAsia="宋体"/>
          <w:b w:val="0"/>
          <w:bCs/>
          <w:sz w:val="24"/>
          <w:szCs w:val="24"/>
          <w:lang w:val="en-US" w:eastAsia="zh-CN"/>
        </w:rPr>
        <w:t>二</w:t>
      </w:r>
      <w:r>
        <w:rPr>
          <w:rFonts w:hint="eastAsia" w:ascii="Times New Roman" w:hAnsi="Times New Roman" w:eastAsia="宋体"/>
          <w:b w:val="0"/>
          <w:bCs/>
          <w:sz w:val="24"/>
          <w:szCs w:val="24"/>
        </w:rPr>
        <w:t>：北京市建设工程建设单位法定代表人授权书</w:t>
      </w:r>
    </w:p>
    <w:p w14:paraId="7CE0326D"/>
    <w:p w14:paraId="7556E092">
      <w:pPr>
        <w:jc w:val="center"/>
        <w:rPr>
          <w:b/>
          <w:bCs/>
          <w:sz w:val="32"/>
          <w:szCs w:val="32"/>
        </w:rPr>
      </w:pPr>
      <w:r>
        <w:rPr>
          <w:rFonts w:hint="eastAsia"/>
          <w:b/>
          <w:bCs/>
          <w:sz w:val="32"/>
          <w:szCs w:val="32"/>
        </w:rPr>
        <w:t>北京市建设工程建设单位法定代表人授权书</w:t>
      </w:r>
    </w:p>
    <w:p w14:paraId="20AC3177">
      <w:pPr>
        <w:spacing w:line="406" w:lineRule="auto"/>
        <w:rPr>
          <w:rFonts w:ascii="Arial"/>
        </w:rPr>
      </w:pPr>
    </w:p>
    <w:p w14:paraId="5E19042B">
      <w:pPr>
        <w:pStyle w:val="19"/>
        <w:tabs>
          <w:tab w:val="left" w:pos="3693"/>
          <w:tab w:val="left" w:pos="8495"/>
          <w:tab w:val="clear" w:pos="567"/>
        </w:tabs>
        <w:spacing w:line="360" w:lineRule="auto"/>
        <w:ind w:firstLine="492" w:firstLineChars="200"/>
        <w:rPr>
          <w:rFonts w:cs="宋体"/>
        </w:rPr>
      </w:pPr>
      <w:r>
        <w:rPr>
          <w:rFonts w:hint="eastAsia" w:cs="宋体"/>
          <w:spacing w:val="3"/>
        </w:rPr>
        <w:t>兹授权我单位</w:t>
      </w:r>
      <w:r>
        <w:rPr>
          <w:rFonts w:hint="eastAsia" w:cs="宋体"/>
          <w:spacing w:val="-145"/>
        </w:rPr>
        <w:t xml:space="preserve"> </w:t>
      </w:r>
      <w:r>
        <w:rPr>
          <w:rFonts w:hint="eastAsia" w:cs="宋体"/>
          <w:spacing w:val="3"/>
          <w:u w:val="single"/>
        </w:rPr>
        <w:t xml:space="preserve">  </w:t>
      </w:r>
      <w:r>
        <w:rPr>
          <w:rFonts w:hint="eastAsia" w:cs="宋体"/>
          <w:spacing w:val="3"/>
          <w:u w:val="single"/>
          <w:lang w:val="en-US" w:eastAsia="zh-CN"/>
        </w:rPr>
        <w:t xml:space="preserve">     </w:t>
      </w:r>
      <w:r>
        <w:rPr>
          <w:rFonts w:cs="宋体"/>
          <w:spacing w:val="3"/>
          <w:u w:val="single"/>
        </w:rPr>
        <w:t xml:space="preserve"> </w:t>
      </w:r>
      <w:r>
        <w:rPr>
          <w:rFonts w:hint="eastAsia" w:cs="宋体"/>
          <w:spacing w:val="3"/>
          <w:u w:val="single"/>
        </w:rPr>
        <w:t xml:space="preserve"> </w:t>
      </w:r>
      <w:r>
        <w:rPr>
          <w:rFonts w:hint="eastAsia" w:cs="宋体"/>
          <w:spacing w:val="3"/>
        </w:rPr>
        <w:t>（姓名）</w:t>
      </w:r>
      <w:r>
        <w:rPr>
          <w:rFonts w:hint="eastAsia" w:cs="宋体"/>
          <w:spacing w:val="-89"/>
        </w:rPr>
        <w:t xml:space="preserve"> </w:t>
      </w:r>
      <w:r>
        <w:rPr>
          <w:rFonts w:hint="eastAsia" w:cs="宋体"/>
          <w:spacing w:val="3"/>
        </w:rPr>
        <w:t>担任</w:t>
      </w:r>
      <w:r>
        <w:rPr>
          <w:rFonts w:hint="eastAsia" w:cs="宋体"/>
          <w:spacing w:val="3"/>
          <w:u w:val="single"/>
          <w:lang w:val="en-US" w:eastAsia="zh-CN"/>
        </w:rPr>
        <w:t xml:space="preserve">                </w:t>
      </w:r>
      <w:r>
        <w:rPr>
          <w:rFonts w:hint="eastAsia" w:cs="宋体"/>
          <w:u w:val="single"/>
        </w:rPr>
        <w:t xml:space="preserve"> </w:t>
      </w:r>
      <w:r>
        <w:rPr>
          <w:rFonts w:hint="eastAsia" w:cs="宋体"/>
          <w:spacing w:val="14"/>
        </w:rPr>
        <w:t>（工程名称）建设单位的项目负责</w:t>
      </w:r>
      <w:r>
        <w:rPr>
          <w:rFonts w:hint="eastAsia" w:cs="宋体"/>
          <w:spacing w:val="7"/>
        </w:rPr>
        <w:t>人，对该工程项目的建设工作实施组织管理</w:t>
      </w:r>
      <w:r>
        <w:rPr>
          <w:rFonts w:hint="eastAsia" w:cs="宋体"/>
          <w:spacing w:val="6"/>
        </w:rPr>
        <w:t>，依据国家和北京市有关法律法规及标准规范履行职责，并依法对该工程项目在</w:t>
      </w:r>
      <w:r>
        <w:rPr>
          <w:rFonts w:hint="eastAsia" w:cs="宋体"/>
          <w:spacing w:val="17"/>
        </w:rPr>
        <w:t xml:space="preserve"> </w:t>
      </w:r>
      <w:r>
        <w:rPr>
          <w:rFonts w:hint="eastAsia" w:cs="宋体"/>
          <w:spacing w:val="7"/>
        </w:rPr>
        <w:t>设计使用年限内的工程质量承担相应终身责任。</w:t>
      </w:r>
    </w:p>
    <w:p w14:paraId="2F328CF4">
      <w:pPr>
        <w:pStyle w:val="19"/>
        <w:spacing w:line="360" w:lineRule="auto"/>
        <w:ind w:firstLine="552" w:firstLineChars="200"/>
        <w:rPr>
          <w:rFonts w:cs="宋体"/>
        </w:rPr>
      </w:pPr>
      <w:r>
        <w:rPr>
          <w:rFonts w:hint="eastAsia" w:cs="宋体"/>
          <w:spacing w:val="18"/>
        </w:rPr>
        <w:t>法定代表人承担被授权人在授权范围内履行职责产生的</w:t>
      </w:r>
      <w:r>
        <w:rPr>
          <w:rFonts w:hint="eastAsia" w:cs="宋体"/>
          <w:spacing w:val="5"/>
        </w:rPr>
        <w:t>法律责任。本授权书自授权之日起生效。</w:t>
      </w:r>
    </w:p>
    <w:p w14:paraId="558A5361">
      <w:pPr>
        <w:spacing w:line="140" w:lineRule="exact"/>
        <w:rPr>
          <w:rFonts w:ascii="宋体" w:hAnsi="宋体" w:cs="宋体"/>
          <w:sz w:val="24"/>
        </w:rPr>
      </w:pPr>
    </w:p>
    <w:tbl>
      <w:tblPr>
        <w:tblStyle w:val="255"/>
        <w:tblW w:w="8528" w:type="dxa"/>
        <w:tblInd w:w="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8"/>
        <w:gridCol w:w="2428"/>
        <w:gridCol w:w="1402"/>
        <w:gridCol w:w="3310"/>
      </w:tblGrid>
      <w:tr w14:paraId="33DA4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28" w:type="dxa"/>
            <w:gridSpan w:val="4"/>
            <w:noWrap w:val="0"/>
            <w:vAlign w:val="top"/>
          </w:tcPr>
          <w:p w14:paraId="741A9A43">
            <w:pPr>
              <w:autoSpaceDE w:val="0"/>
              <w:autoSpaceDN w:val="0"/>
              <w:spacing w:before="154" w:line="224" w:lineRule="auto"/>
              <w:ind w:left="-2" w:leftChars="-1" w:firstLine="2"/>
              <w:jc w:val="center"/>
              <w:rPr>
                <w:rFonts w:ascii="宋体" w:hAnsi="宋体" w:cs="宋体"/>
                <w:sz w:val="24"/>
              </w:rPr>
            </w:pPr>
            <w:r>
              <w:rPr>
                <w:rFonts w:hint="eastAsia" w:ascii="宋体" w:hAnsi="宋体" w:cs="宋体"/>
                <w:b/>
                <w:bCs/>
                <w:spacing w:val="4"/>
                <w:sz w:val="24"/>
              </w:rPr>
              <w:t>被授权人基本情况</w:t>
            </w:r>
          </w:p>
        </w:tc>
      </w:tr>
      <w:tr w14:paraId="72C9B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88" w:type="dxa"/>
            <w:noWrap w:val="0"/>
            <w:vAlign w:val="center"/>
          </w:tcPr>
          <w:p w14:paraId="0B7EAECF">
            <w:pPr>
              <w:autoSpaceDE w:val="0"/>
              <w:autoSpaceDN w:val="0"/>
              <w:spacing w:before="100" w:beforeAutospacing="1" w:after="100" w:afterAutospacing="1" w:line="221" w:lineRule="auto"/>
              <w:ind w:left="289"/>
              <w:rPr>
                <w:rFonts w:ascii="宋体" w:hAnsi="宋体" w:cs="宋体"/>
                <w:sz w:val="24"/>
              </w:rPr>
            </w:pPr>
            <w:r>
              <w:rPr>
                <w:rFonts w:hint="eastAsia" w:ascii="宋体" w:hAnsi="宋体" w:cs="宋体"/>
                <w:spacing w:val="-9"/>
                <w:sz w:val="24"/>
              </w:rPr>
              <w:t>姓</w:t>
            </w:r>
            <w:r>
              <w:rPr>
                <w:rFonts w:hint="eastAsia" w:ascii="宋体" w:hAnsi="宋体" w:cs="宋体"/>
                <w:spacing w:val="9"/>
                <w:sz w:val="24"/>
              </w:rPr>
              <w:t xml:space="preserve">  </w:t>
            </w:r>
            <w:r>
              <w:rPr>
                <w:rFonts w:hint="eastAsia" w:ascii="宋体" w:hAnsi="宋体" w:cs="宋体"/>
                <w:spacing w:val="-9"/>
                <w:sz w:val="24"/>
              </w:rPr>
              <w:t>名</w:t>
            </w:r>
          </w:p>
        </w:tc>
        <w:tc>
          <w:tcPr>
            <w:tcW w:w="2428" w:type="dxa"/>
            <w:noWrap w:val="0"/>
            <w:vAlign w:val="center"/>
          </w:tcPr>
          <w:p w14:paraId="6657AC0A">
            <w:pPr>
              <w:autoSpaceDE w:val="0"/>
              <w:autoSpaceDN w:val="0"/>
              <w:spacing w:before="100" w:beforeAutospacing="1" w:after="100" w:afterAutospacing="1" w:line="219" w:lineRule="auto"/>
              <w:jc w:val="center"/>
              <w:rPr>
                <w:rFonts w:ascii="宋体" w:hAnsi="宋体" w:cs="宋体"/>
                <w:sz w:val="24"/>
              </w:rPr>
            </w:pPr>
          </w:p>
        </w:tc>
        <w:tc>
          <w:tcPr>
            <w:tcW w:w="1402" w:type="dxa"/>
            <w:noWrap w:val="0"/>
            <w:vAlign w:val="center"/>
          </w:tcPr>
          <w:p w14:paraId="7335E576">
            <w:pPr>
              <w:autoSpaceDE w:val="0"/>
              <w:autoSpaceDN w:val="0"/>
              <w:spacing w:before="100" w:beforeAutospacing="1" w:after="100" w:afterAutospacing="1" w:line="219" w:lineRule="auto"/>
              <w:ind w:left="167"/>
              <w:rPr>
                <w:rFonts w:ascii="宋体" w:hAnsi="宋体" w:cs="宋体"/>
                <w:sz w:val="24"/>
              </w:rPr>
            </w:pPr>
            <w:r>
              <w:rPr>
                <w:rFonts w:hint="eastAsia" w:ascii="宋体" w:hAnsi="宋体" w:cs="宋体"/>
                <w:spacing w:val="-4"/>
                <w:sz w:val="24"/>
              </w:rPr>
              <w:t>身份证编号</w:t>
            </w:r>
          </w:p>
        </w:tc>
        <w:tc>
          <w:tcPr>
            <w:tcW w:w="3310" w:type="dxa"/>
            <w:noWrap w:val="0"/>
            <w:vAlign w:val="center"/>
          </w:tcPr>
          <w:p w14:paraId="0533FD92">
            <w:pPr>
              <w:autoSpaceDE w:val="0"/>
              <w:autoSpaceDN w:val="0"/>
              <w:spacing w:before="100" w:beforeAutospacing="1" w:after="100" w:afterAutospacing="1"/>
              <w:jc w:val="center"/>
              <w:rPr>
                <w:rFonts w:ascii="宋体" w:hAnsi="宋体" w:cs="宋体"/>
                <w:sz w:val="24"/>
              </w:rPr>
            </w:pPr>
          </w:p>
        </w:tc>
      </w:tr>
      <w:tr w14:paraId="77902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3" w:hRule="atLeast"/>
        </w:trPr>
        <w:tc>
          <w:tcPr>
            <w:tcW w:w="1388" w:type="dxa"/>
            <w:noWrap w:val="0"/>
            <w:vAlign w:val="center"/>
          </w:tcPr>
          <w:p w14:paraId="1AC50B66">
            <w:pPr>
              <w:autoSpaceDE w:val="0"/>
              <w:autoSpaceDN w:val="0"/>
              <w:spacing w:before="100" w:beforeAutospacing="1" w:after="100" w:afterAutospacing="1" w:line="219" w:lineRule="auto"/>
              <w:ind w:left="320"/>
              <w:rPr>
                <w:rFonts w:ascii="宋体" w:hAnsi="宋体" w:cs="宋体"/>
                <w:sz w:val="24"/>
              </w:rPr>
            </w:pPr>
            <w:r>
              <w:rPr>
                <w:rFonts w:hint="eastAsia" w:ascii="宋体" w:hAnsi="宋体" w:cs="宋体"/>
                <w:spacing w:val="-25"/>
                <w:sz w:val="24"/>
              </w:rPr>
              <w:t>电</w:t>
            </w:r>
            <w:r>
              <w:rPr>
                <w:rFonts w:hint="eastAsia" w:ascii="宋体" w:hAnsi="宋体" w:cs="宋体"/>
                <w:spacing w:val="8"/>
                <w:sz w:val="24"/>
              </w:rPr>
              <w:t xml:space="preserve">  </w:t>
            </w:r>
            <w:r>
              <w:rPr>
                <w:rFonts w:hint="eastAsia" w:ascii="宋体" w:hAnsi="宋体" w:cs="宋体"/>
                <w:spacing w:val="-25"/>
                <w:sz w:val="24"/>
              </w:rPr>
              <w:t>话</w:t>
            </w:r>
          </w:p>
        </w:tc>
        <w:tc>
          <w:tcPr>
            <w:tcW w:w="2428" w:type="dxa"/>
            <w:noWrap w:val="0"/>
            <w:vAlign w:val="center"/>
          </w:tcPr>
          <w:p w14:paraId="47EC37D4">
            <w:pPr>
              <w:autoSpaceDE w:val="0"/>
              <w:autoSpaceDN w:val="0"/>
              <w:spacing w:before="100" w:beforeAutospacing="1" w:after="100" w:afterAutospacing="1" w:line="219" w:lineRule="auto"/>
              <w:jc w:val="center"/>
              <w:rPr>
                <w:rFonts w:ascii="宋体" w:hAnsi="宋体" w:cs="宋体"/>
                <w:sz w:val="24"/>
              </w:rPr>
            </w:pPr>
          </w:p>
        </w:tc>
        <w:tc>
          <w:tcPr>
            <w:tcW w:w="1402" w:type="dxa"/>
            <w:noWrap w:val="0"/>
            <w:vAlign w:val="center"/>
          </w:tcPr>
          <w:p w14:paraId="48AF316F">
            <w:pPr>
              <w:autoSpaceDE w:val="0"/>
              <w:autoSpaceDN w:val="0"/>
              <w:spacing w:before="100" w:beforeAutospacing="1" w:after="100" w:afterAutospacing="1" w:line="216" w:lineRule="auto"/>
              <w:ind w:left="124"/>
              <w:rPr>
                <w:rFonts w:ascii="宋体" w:hAnsi="宋体" w:cs="宋体"/>
                <w:sz w:val="24"/>
              </w:rPr>
            </w:pPr>
            <w:r>
              <w:rPr>
                <w:rFonts w:hint="eastAsia" w:ascii="宋体" w:hAnsi="宋体" w:cs="宋体"/>
                <w:spacing w:val="-4"/>
                <w:sz w:val="24"/>
              </w:rPr>
              <w:t>户籍所在地</w:t>
            </w:r>
          </w:p>
        </w:tc>
        <w:tc>
          <w:tcPr>
            <w:tcW w:w="3310" w:type="dxa"/>
            <w:noWrap w:val="0"/>
            <w:vAlign w:val="center"/>
          </w:tcPr>
          <w:p w14:paraId="284CADF2">
            <w:pPr>
              <w:autoSpaceDE w:val="0"/>
              <w:autoSpaceDN w:val="0"/>
              <w:spacing w:before="100" w:beforeAutospacing="1" w:after="100" w:afterAutospacing="1"/>
              <w:jc w:val="center"/>
              <w:rPr>
                <w:rFonts w:ascii="宋体" w:hAnsi="宋体" w:cs="宋体"/>
                <w:sz w:val="24"/>
              </w:rPr>
            </w:pPr>
          </w:p>
        </w:tc>
      </w:tr>
      <w:tr w14:paraId="311CC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388" w:type="dxa"/>
            <w:noWrap w:val="0"/>
            <w:vAlign w:val="center"/>
          </w:tcPr>
          <w:p w14:paraId="6C6593AC">
            <w:pPr>
              <w:autoSpaceDE w:val="0"/>
              <w:autoSpaceDN w:val="0"/>
              <w:spacing w:before="100" w:beforeAutospacing="1" w:after="100" w:afterAutospacing="1" w:line="221" w:lineRule="auto"/>
              <w:ind w:left="291"/>
              <w:rPr>
                <w:rFonts w:ascii="宋体" w:hAnsi="宋体" w:cs="宋体"/>
                <w:sz w:val="24"/>
              </w:rPr>
            </w:pPr>
            <w:r>
              <w:rPr>
                <w:rFonts w:hint="eastAsia" w:ascii="宋体" w:hAnsi="宋体" w:cs="宋体"/>
                <w:spacing w:val="-10"/>
                <w:sz w:val="24"/>
              </w:rPr>
              <w:t>备</w:t>
            </w:r>
            <w:r>
              <w:rPr>
                <w:rFonts w:hint="eastAsia" w:ascii="宋体" w:hAnsi="宋体" w:cs="宋体"/>
                <w:spacing w:val="12"/>
                <w:sz w:val="24"/>
              </w:rPr>
              <w:t xml:space="preserve">  </w:t>
            </w:r>
            <w:r>
              <w:rPr>
                <w:rFonts w:hint="eastAsia" w:ascii="宋体" w:hAnsi="宋体" w:cs="宋体"/>
                <w:spacing w:val="-10"/>
                <w:sz w:val="24"/>
              </w:rPr>
              <w:t>注</w:t>
            </w:r>
          </w:p>
        </w:tc>
        <w:tc>
          <w:tcPr>
            <w:tcW w:w="7140" w:type="dxa"/>
            <w:gridSpan w:val="3"/>
            <w:noWrap w:val="0"/>
            <w:vAlign w:val="center"/>
          </w:tcPr>
          <w:p w14:paraId="5783B0BB">
            <w:pPr>
              <w:autoSpaceDE w:val="0"/>
              <w:autoSpaceDN w:val="0"/>
              <w:spacing w:before="100" w:beforeAutospacing="1" w:after="100" w:afterAutospacing="1"/>
              <w:jc w:val="center"/>
              <w:rPr>
                <w:rFonts w:ascii="宋体" w:hAnsi="宋体" w:cs="宋体"/>
                <w:sz w:val="24"/>
              </w:rPr>
            </w:pPr>
          </w:p>
        </w:tc>
      </w:tr>
      <w:tr w14:paraId="74162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2" w:hRule="atLeast"/>
        </w:trPr>
        <w:tc>
          <w:tcPr>
            <w:tcW w:w="8528" w:type="dxa"/>
            <w:gridSpan w:val="4"/>
            <w:noWrap w:val="0"/>
            <w:vAlign w:val="top"/>
          </w:tcPr>
          <w:p w14:paraId="24A56068">
            <w:pPr>
              <w:autoSpaceDE w:val="0"/>
              <w:autoSpaceDN w:val="0"/>
              <w:spacing w:before="100" w:beforeAutospacing="1" w:after="100" w:afterAutospacing="1" w:line="219" w:lineRule="auto"/>
              <w:jc w:val="center"/>
              <w:rPr>
                <w:rFonts w:ascii="宋体" w:hAnsi="宋体" w:cs="宋体"/>
                <w:sz w:val="24"/>
              </w:rPr>
            </w:pPr>
            <w:r>
              <w:rPr>
                <w:rFonts w:hint="eastAsia" w:ascii="宋体" w:hAnsi="宋体" w:cs="宋体"/>
                <w:spacing w:val="-2"/>
                <w:sz w:val="24"/>
              </w:rPr>
              <w:t>被授权人签字：</w:t>
            </w:r>
          </w:p>
        </w:tc>
      </w:tr>
    </w:tbl>
    <w:p w14:paraId="35BC40CB">
      <w:pPr>
        <w:spacing w:line="288" w:lineRule="auto"/>
        <w:rPr>
          <w:rFonts w:ascii="宋体" w:hAnsi="宋体" w:cs="宋体"/>
          <w:sz w:val="24"/>
        </w:rPr>
      </w:pPr>
    </w:p>
    <w:p w14:paraId="6BB21FBB">
      <w:pPr>
        <w:pStyle w:val="19"/>
        <w:spacing w:line="360" w:lineRule="auto"/>
        <w:rPr>
          <w:rFonts w:cs="宋体"/>
        </w:rPr>
      </w:pPr>
      <w:r>
        <w:rPr>
          <w:rFonts w:hint="eastAsia" w:cs="宋体"/>
          <w:spacing w:val="8"/>
        </w:rPr>
        <w:t>授权单位（公章</w:t>
      </w:r>
      <w:r>
        <w:rPr>
          <w:rFonts w:hint="eastAsia" w:cs="宋体"/>
          <w:spacing w:val="-34"/>
        </w:rPr>
        <w:t>）：</w:t>
      </w:r>
      <w:r>
        <w:rPr>
          <w:rFonts w:hint="eastAsia" w:cs="宋体"/>
          <w:u w:val="single"/>
        </w:rPr>
        <w:t xml:space="preserve">  </w:t>
      </w:r>
      <w:r>
        <w:rPr>
          <w:rFonts w:hint="eastAsia" w:cs="宋体"/>
          <w:u w:val="single"/>
          <w:lang w:val="en-US" w:eastAsia="zh-CN"/>
        </w:rPr>
        <w:t xml:space="preserve">                 </w:t>
      </w:r>
      <w:r>
        <w:rPr>
          <w:rFonts w:hint="eastAsia" w:cs="宋体"/>
          <w:u w:val="single"/>
        </w:rPr>
        <w:t xml:space="preserve">  </w:t>
      </w:r>
    </w:p>
    <w:p w14:paraId="1B19BA3F">
      <w:pPr>
        <w:pStyle w:val="19"/>
        <w:spacing w:line="360" w:lineRule="auto"/>
        <w:rPr>
          <w:rFonts w:cs="宋体"/>
        </w:rPr>
      </w:pPr>
      <w:r>
        <w:rPr>
          <w:rFonts w:hint="eastAsia" w:cs="宋体"/>
          <w:spacing w:val="-6"/>
        </w:rPr>
        <w:t>法定代表人（签字</w:t>
      </w:r>
      <w:r>
        <w:rPr>
          <w:rFonts w:hint="eastAsia" w:cs="宋体"/>
          <w:spacing w:val="-38"/>
        </w:rPr>
        <w:t>）：</w:t>
      </w:r>
      <w:r>
        <w:rPr>
          <w:rFonts w:hint="eastAsia" w:cs="宋体"/>
          <w:spacing w:val="-122"/>
        </w:rPr>
        <w:t xml:space="preserve"> </w:t>
      </w:r>
      <w:r>
        <w:rPr>
          <w:rFonts w:hint="eastAsia" w:cs="宋体"/>
          <w:spacing w:val="5"/>
          <w:u w:val="single"/>
        </w:rPr>
        <w:t xml:space="preserve">       </w:t>
      </w:r>
      <w:r>
        <w:rPr>
          <w:rFonts w:cs="宋体"/>
          <w:spacing w:val="5"/>
          <w:u w:val="single"/>
        </w:rPr>
        <w:t xml:space="preserve">          </w:t>
      </w:r>
      <w:r>
        <w:rPr>
          <w:rFonts w:hint="eastAsia" w:cs="宋体"/>
          <w:spacing w:val="5"/>
          <w:u w:val="single"/>
        </w:rPr>
        <w:t xml:space="preserve">       </w:t>
      </w:r>
    </w:p>
    <w:p w14:paraId="4F0076FE">
      <w:pPr>
        <w:pStyle w:val="19"/>
        <w:spacing w:line="360" w:lineRule="auto"/>
        <w:rPr>
          <w:rFonts w:cs="宋体"/>
          <w:highlight w:val="none"/>
        </w:rPr>
      </w:pPr>
      <w:r>
        <w:rPr>
          <w:rFonts w:hint="eastAsia" w:cs="宋体"/>
          <w:spacing w:val="-20"/>
          <w:highlight w:val="none"/>
        </w:rPr>
        <w:t>授权日期：</w:t>
      </w:r>
      <w:r>
        <w:rPr>
          <w:rFonts w:hint="eastAsia" w:cs="宋体"/>
          <w:spacing w:val="5"/>
          <w:highlight w:val="none"/>
          <w:u w:val="single"/>
        </w:rPr>
        <w:t xml:space="preserve"> </w:t>
      </w:r>
      <w:r>
        <w:rPr>
          <w:rFonts w:hint="eastAsia" w:cs="宋体"/>
          <w:spacing w:val="5"/>
          <w:highlight w:val="none"/>
          <w:u w:val="single"/>
          <w:lang w:val="en-US" w:eastAsia="zh-CN"/>
        </w:rPr>
        <w:t xml:space="preserve">    </w:t>
      </w:r>
      <w:r>
        <w:rPr>
          <w:rFonts w:hint="eastAsia" w:cs="宋体"/>
          <w:spacing w:val="5"/>
          <w:highlight w:val="none"/>
          <w:u w:val="single"/>
        </w:rPr>
        <w:t xml:space="preserve">  </w:t>
      </w:r>
      <w:r>
        <w:rPr>
          <w:rFonts w:hint="eastAsia" w:cs="宋体"/>
          <w:spacing w:val="-20"/>
          <w:highlight w:val="none"/>
        </w:rPr>
        <w:t>年</w:t>
      </w:r>
      <w:r>
        <w:rPr>
          <w:rFonts w:hint="eastAsia" w:cs="宋体"/>
          <w:spacing w:val="5"/>
          <w:highlight w:val="none"/>
          <w:u w:val="single"/>
        </w:rPr>
        <w:t xml:space="preserve">    </w:t>
      </w:r>
      <w:r>
        <w:rPr>
          <w:rFonts w:hint="eastAsia" w:cs="宋体"/>
          <w:spacing w:val="-20"/>
          <w:highlight w:val="none"/>
        </w:rPr>
        <w:t>月</w:t>
      </w:r>
      <w:r>
        <w:rPr>
          <w:rFonts w:hint="eastAsia" w:cs="宋体"/>
          <w:spacing w:val="-152"/>
          <w:highlight w:val="none"/>
        </w:rPr>
        <w:t xml:space="preserve"> </w:t>
      </w:r>
      <w:r>
        <w:rPr>
          <w:rFonts w:hint="eastAsia" w:cs="宋体"/>
          <w:spacing w:val="4"/>
          <w:highlight w:val="none"/>
          <w:u w:val="single"/>
        </w:rPr>
        <w:t xml:space="preserve">   </w:t>
      </w:r>
      <w:r>
        <w:rPr>
          <w:rFonts w:hint="eastAsia" w:cs="宋体"/>
          <w:spacing w:val="-20"/>
          <w:highlight w:val="none"/>
        </w:rPr>
        <w:t>日</w:t>
      </w:r>
    </w:p>
    <w:p w14:paraId="7A1041EF">
      <w:pPr>
        <w:pStyle w:val="37"/>
        <w:spacing w:line="360" w:lineRule="auto"/>
        <w:rPr>
          <w:rFonts w:ascii="宋体" w:hAnsi="宋体" w:cs="宋体"/>
          <w:sz w:val="28"/>
          <w:szCs w:val="28"/>
        </w:rPr>
        <w:sectPr>
          <w:footerReference r:id="rId25" w:type="first"/>
          <w:footerReference r:id="rId24" w:type="default"/>
          <w:pgSz w:w="11907" w:h="16839"/>
          <w:pgMar w:top="1431" w:right="1553" w:bottom="1429" w:left="1785" w:header="850" w:footer="992" w:gutter="0"/>
          <w:cols w:space="720" w:num="1"/>
        </w:sectPr>
      </w:pPr>
    </w:p>
    <w:p w14:paraId="64A99E09">
      <w:pPr>
        <w:spacing w:before="326" w:line="224" w:lineRule="auto"/>
        <w:rPr>
          <w:b/>
          <w:sz w:val="28"/>
          <w:szCs w:val="28"/>
        </w:rPr>
      </w:pPr>
    </w:p>
    <w:p w14:paraId="56C8BF45">
      <w:pPr>
        <w:spacing w:before="326" w:line="224" w:lineRule="auto"/>
        <w:rPr>
          <w:rFonts w:hint="eastAsia" w:ascii="仿宋" w:hAnsi="仿宋" w:eastAsia="仿宋" w:cs="仿宋"/>
          <w:sz w:val="31"/>
          <w:szCs w:val="31"/>
          <w:lang w:eastAsia="zh-CN"/>
        </w:rPr>
      </w:pPr>
      <w:r>
        <w:rPr>
          <w:rFonts w:ascii="仿宋" w:hAnsi="仿宋" w:eastAsia="仿宋" w:cs="仿宋"/>
          <w:spacing w:val="-6"/>
          <w:sz w:val="31"/>
          <w:szCs w:val="31"/>
        </w:rPr>
        <w:t>附件</w:t>
      </w:r>
      <w:r>
        <w:rPr>
          <w:rFonts w:ascii="仿宋" w:hAnsi="仿宋" w:eastAsia="仿宋" w:cs="仿宋"/>
          <w:spacing w:val="-45"/>
          <w:sz w:val="31"/>
          <w:szCs w:val="31"/>
        </w:rPr>
        <w:t xml:space="preserve"> </w:t>
      </w:r>
      <w:r>
        <w:rPr>
          <w:rFonts w:hint="eastAsia" w:ascii="仿宋" w:hAnsi="仿宋" w:eastAsia="仿宋" w:cs="仿宋"/>
          <w:spacing w:val="-6"/>
          <w:sz w:val="31"/>
          <w:szCs w:val="31"/>
          <w:lang w:val="en-US" w:eastAsia="zh-CN"/>
        </w:rPr>
        <w:t>三</w:t>
      </w:r>
    </w:p>
    <w:p w14:paraId="565BE987">
      <w:pPr>
        <w:spacing w:line="242" w:lineRule="auto"/>
        <w:rPr>
          <w:rFonts w:ascii="Arial"/>
          <w:sz w:val="21"/>
        </w:rPr>
      </w:pPr>
    </w:p>
    <w:p w14:paraId="2E1013E5">
      <w:pPr>
        <w:spacing w:line="242" w:lineRule="auto"/>
        <w:rPr>
          <w:rFonts w:ascii="Arial"/>
          <w:sz w:val="21"/>
        </w:rPr>
      </w:pPr>
    </w:p>
    <w:p w14:paraId="2D955000">
      <w:pPr>
        <w:spacing w:line="243" w:lineRule="auto"/>
        <w:rPr>
          <w:rFonts w:ascii="Arial"/>
          <w:sz w:val="21"/>
        </w:rPr>
      </w:pPr>
    </w:p>
    <w:p w14:paraId="055F7C9A">
      <w:pPr>
        <w:pStyle w:val="19"/>
        <w:spacing w:before="189" w:line="448" w:lineRule="exact"/>
        <w:ind w:left="1955"/>
        <w:rPr>
          <w:sz w:val="44"/>
          <w:szCs w:val="44"/>
        </w:rPr>
      </w:pPr>
      <w:r>
        <w:rPr>
          <w:spacing w:val="1"/>
          <w:position w:val="-2"/>
          <w:sz w:val="44"/>
          <w:szCs w:val="44"/>
        </w:rPr>
        <w:t>北京市建设工程建设单位</w:t>
      </w:r>
    </w:p>
    <w:p w14:paraId="488EE5FE">
      <w:pPr>
        <w:pStyle w:val="19"/>
        <w:spacing w:before="252" w:line="430" w:lineRule="exact"/>
        <w:ind w:left="1514"/>
        <w:rPr>
          <w:sz w:val="42"/>
          <w:szCs w:val="42"/>
        </w:rPr>
      </w:pPr>
      <w:r>
        <w:rPr>
          <w:spacing w:val="22"/>
          <w:position w:val="-2"/>
          <w:sz w:val="42"/>
          <w:szCs w:val="42"/>
        </w:rPr>
        <w:t>项目负责人工程质量终身责任</w:t>
      </w:r>
    </w:p>
    <w:p w14:paraId="14D21445">
      <w:pPr>
        <w:spacing w:line="247" w:lineRule="auto"/>
        <w:rPr>
          <w:rFonts w:ascii="Arial"/>
          <w:sz w:val="21"/>
        </w:rPr>
      </w:pPr>
    </w:p>
    <w:p w14:paraId="4E12AE2A">
      <w:pPr>
        <w:spacing w:line="247" w:lineRule="auto"/>
        <w:rPr>
          <w:rFonts w:ascii="Arial"/>
          <w:sz w:val="21"/>
        </w:rPr>
      </w:pPr>
    </w:p>
    <w:p w14:paraId="56E9D23C">
      <w:pPr>
        <w:spacing w:line="247" w:lineRule="auto"/>
        <w:rPr>
          <w:rFonts w:ascii="Arial"/>
          <w:sz w:val="21"/>
        </w:rPr>
      </w:pPr>
    </w:p>
    <w:p w14:paraId="13BCEC72">
      <w:pPr>
        <w:spacing w:line="248" w:lineRule="auto"/>
        <w:rPr>
          <w:rFonts w:ascii="Arial"/>
          <w:sz w:val="21"/>
        </w:rPr>
      </w:pPr>
    </w:p>
    <w:p w14:paraId="6113A6F3">
      <w:pPr>
        <w:pStyle w:val="19"/>
        <w:spacing w:before="291" w:line="297" w:lineRule="auto"/>
        <w:ind w:left="4025" w:right="3757"/>
        <w:jc w:val="both"/>
        <w:outlineLvl w:val="0"/>
        <w:rPr>
          <w:sz w:val="70"/>
          <w:szCs w:val="70"/>
        </w:rPr>
      </w:pPr>
      <w:r>
        <w:rPr>
          <w:rFonts w:ascii="宋体" w:hAnsi="宋体" w:eastAsia="宋体" w:cs="Times New Roman"/>
          <w:spacing w:val="12"/>
          <w:sz w:val="70"/>
          <w:szCs w:val="70"/>
        </w:rPr>
        <w:t xml:space="preserve">承 诺 </w:t>
      </w:r>
      <w:r>
        <w:rPr>
          <w:spacing w:val="12"/>
          <w:sz w:val="70"/>
          <w:szCs w:val="70"/>
        </w:rPr>
        <w:t>书</w:t>
      </w:r>
    </w:p>
    <w:p w14:paraId="1A460CCE">
      <w:pPr>
        <w:spacing w:line="288" w:lineRule="auto"/>
        <w:rPr>
          <w:rFonts w:ascii="Arial"/>
          <w:sz w:val="21"/>
        </w:rPr>
      </w:pPr>
    </w:p>
    <w:p w14:paraId="76308D18">
      <w:pPr>
        <w:spacing w:line="288" w:lineRule="auto"/>
        <w:rPr>
          <w:rFonts w:ascii="Arial"/>
          <w:sz w:val="21"/>
        </w:rPr>
      </w:pPr>
    </w:p>
    <w:p w14:paraId="1890C13C">
      <w:pPr>
        <w:spacing w:line="288" w:lineRule="auto"/>
        <w:rPr>
          <w:rFonts w:ascii="Arial"/>
          <w:sz w:val="21"/>
        </w:rPr>
      </w:pPr>
    </w:p>
    <w:p w14:paraId="59C6902F">
      <w:pPr>
        <w:spacing w:line="288" w:lineRule="auto"/>
        <w:rPr>
          <w:rFonts w:ascii="Arial"/>
          <w:sz w:val="21"/>
        </w:rPr>
      </w:pPr>
    </w:p>
    <w:p w14:paraId="4A7E125C">
      <w:pPr>
        <w:autoSpaceDE w:val="0"/>
        <w:autoSpaceDN w:val="0"/>
        <w:spacing w:line="360" w:lineRule="auto"/>
        <w:ind w:left="2517" w:leftChars="532" w:hanging="1400" w:hangingChars="500"/>
        <w:jc w:val="left"/>
        <w:rPr>
          <w:rFonts w:hint="eastAsia" w:ascii="Times New Roman" w:hAnsi="Times New Roman" w:eastAsia="宋体" w:cs="Times New Roman"/>
          <w:sz w:val="24"/>
          <w:u w:val="single"/>
          <w:lang w:val="en-US" w:eastAsia="zh-CN"/>
        </w:rPr>
      </w:pPr>
      <w:r>
        <w:rPr>
          <w:rFonts w:hint="eastAsia" w:ascii="方正公文小标宋" w:hAnsi="方正公文小标宋" w:eastAsia="方正公文小标宋" w:cs="方正公文小标宋"/>
          <w:sz w:val="28"/>
          <w:szCs w:val="36"/>
          <w:lang w:bidi="zh-CN"/>
        </w:rPr>
        <w:t>工程名称：</w:t>
      </w:r>
      <w:r>
        <w:rPr>
          <w:rFonts w:hint="eastAsia" w:ascii="方正公文小标宋" w:hAnsi="方正公文小标宋" w:eastAsia="方正公文小标宋" w:cs="方正公文小标宋"/>
          <w:sz w:val="28"/>
          <w:szCs w:val="36"/>
          <w:u w:val="single"/>
          <w:lang w:bidi="zh-CN"/>
        </w:rPr>
        <w:t xml:space="preserve"> </w:t>
      </w:r>
      <w:r>
        <w:rPr>
          <w:rFonts w:hint="eastAsia" w:ascii="宋体" w:hAnsi="宋体" w:eastAsia="宋体" w:cs="宋体"/>
          <w:sz w:val="28"/>
          <w:szCs w:val="28"/>
          <w:u w:val="single"/>
          <w:lang w:val="en-US" w:eastAsia="zh-CN"/>
        </w:rPr>
        <w:t xml:space="preserve">                                </w:t>
      </w:r>
    </w:p>
    <w:p w14:paraId="3AA46990">
      <w:pPr>
        <w:pStyle w:val="19"/>
        <w:spacing w:before="129" w:line="150" w:lineRule="auto"/>
        <w:ind w:left="923"/>
        <w:rPr>
          <w:sz w:val="30"/>
          <w:szCs w:val="30"/>
        </w:rPr>
      </w:pPr>
      <w:r>
        <w:rPr>
          <w:spacing w:val="23"/>
          <w:sz w:val="30"/>
          <w:szCs w:val="30"/>
        </w:rPr>
        <w:t>建设单位:</w:t>
      </w:r>
      <w:r>
        <w:rPr>
          <w:spacing w:val="25"/>
          <w:w w:val="101"/>
          <w:sz w:val="30"/>
          <w:szCs w:val="30"/>
        </w:rPr>
        <w:t xml:space="preserve">   </w:t>
      </w:r>
      <w:r>
        <w:rPr>
          <w:sz w:val="30"/>
          <w:szCs w:val="30"/>
          <w:u w:val="single" w:color="auto"/>
        </w:rPr>
        <w:t xml:space="preserve"> </w:t>
      </w:r>
      <w:r>
        <w:rPr>
          <w:rFonts w:hint="eastAsia"/>
          <w:sz w:val="24"/>
          <w:u w:val="single"/>
          <w:lang w:val="en-US" w:eastAsia="zh-CN"/>
        </w:rPr>
        <w:t xml:space="preserve"> </w:t>
      </w:r>
      <w:r>
        <w:rPr>
          <w:sz w:val="30"/>
          <w:szCs w:val="30"/>
          <w:u w:val="single" w:color="auto"/>
        </w:rPr>
        <w:t xml:space="preserve">                                                        </w:t>
      </w:r>
    </w:p>
    <w:p w14:paraId="5E06C3F9">
      <w:pPr>
        <w:spacing w:line="242" w:lineRule="auto"/>
        <w:rPr>
          <w:rFonts w:ascii="Arial"/>
          <w:sz w:val="21"/>
        </w:rPr>
      </w:pPr>
    </w:p>
    <w:p w14:paraId="1374EBCF">
      <w:pPr>
        <w:pStyle w:val="19"/>
        <w:spacing w:before="133" w:line="145" w:lineRule="auto"/>
        <w:ind w:left="604"/>
        <w:rPr>
          <w:sz w:val="31"/>
          <w:szCs w:val="31"/>
        </w:rPr>
      </w:pPr>
      <w:r>
        <w:rPr>
          <w:spacing w:val="14"/>
          <w:sz w:val="31"/>
          <w:szCs w:val="31"/>
        </w:rPr>
        <w:t>法定代表人:</w:t>
      </w:r>
      <w:r>
        <w:rPr>
          <w:spacing w:val="22"/>
          <w:sz w:val="31"/>
          <w:szCs w:val="31"/>
        </w:rPr>
        <w:t xml:space="preserve">   </w:t>
      </w:r>
      <w:r>
        <w:rPr>
          <w:rFonts w:hint="eastAsia"/>
          <w:sz w:val="31"/>
          <w:szCs w:val="31"/>
          <w:u w:val="single" w:color="auto"/>
          <w:lang w:val="en-US" w:eastAsia="zh-CN"/>
        </w:rPr>
        <w:t xml:space="preserve"> </w:t>
      </w:r>
      <w:r>
        <w:rPr>
          <w:sz w:val="31"/>
          <w:szCs w:val="31"/>
          <w:u w:val="single" w:color="auto"/>
        </w:rPr>
        <w:t xml:space="preserve">       </w:t>
      </w:r>
    </w:p>
    <w:p w14:paraId="519CDC8B">
      <w:pPr>
        <w:pStyle w:val="19"/>
        <w:spacing w:before="379" w:line="141" w:lineRule="auto"/>
        <w:ind w:left="604"/>
        <w:rPr>
          <w:sz w:val="32"/>
          <w:szCs w:val="32"/>
        </w:rPr>
      </w:pPr>
      <w:r>
        <w:rPr>
          <w:spacing w:val="5"/>
          <w:sz w:val="32"/>
          <w:szCs w:val="32"/>
        </w:rPr>
        <w:t>项目负责人:</w:t>
      </w:r>
      <w:r>
        <w:rPr>
          <w:spacing w:val="19"/>
          <w:sz w:val="32"/>
          <w:szCs w:val="32"/>
        </w:rPr>
        <w:t xml:space="preserve">   </w:t>
      </w:r>
      <w:r>
        <w:rPr>
          <w:sz w:val="32"/>
          <w:szCs w:val="32"/>
          <w:u w:val="single" w:color="auto"/>
        </w:rPr>
        <w:t xml:space="preserve"> </w:t>
      </w:r>
      <w:r>
        <w:rPr>
          <w:rFonts w:hint="eastAsia" w:cs="宋体"/>
          <w:b/>
          <w:bCs/>
          <w:spacing w:val="19"/>
          <w:sz w:val="28"/>
          <w:szCs w:val="28"/>
          <w:u w:val="single"/>
          <w:lang w:val="en-US" w:eastAsia="zh-CN"/>
        </w:rPr>
        <w:t xml:space="preserve"> </w:t>
      </w:r>
      <w:r>
        <w:rPr>
          <w:sz w:val="32"/>
          <w:szCs w:val="32"/>
          <w:u w:val="single" w:color="auto"/>
        </w:rPr>
        <w:t xml:space="preserve">       </w:t>
      </w:r>
    </w:p>
    <w:p w14:paraId="441D5E33">
      <w:pPr>
        <w:spacing w:line="141" w:lineRule="auto"/>
        <w:rPr>
          <w:sz w:val="32"/>
          <w:szCs w:val="32"/>
        </w:rPr>
        <w:sectPr>
          <w:pgSz w:w="11907" w:h="16839"/>
          <w:pgMar w:top="1431" w:right="1785" w:bottom="0" w:left="1625" w:header="0" w:footer="0" w:gutter="0"/>
          <w:cols w:space="720" w:num="1"/>
        </w:sectPr>
      </w:pPr>
    </w:p>
    <w:p w14:paraId="6F020C90">
      <w:pPr>
        <w:pStyle w:val="19"/>
        <w:spacing w:before="316" w:line="352" w:lineRule="exact"/>
        <w:ind w:left="3512"/>
        <w:rPr>
          <w:sz w:val="35"/>
          <w:szCs w:val="35"/>
        </w:rPr>
      </w:pPr>
      <w:r>
        <w:rPr>
          <w:spacing w:val="6"/>
          <w:position w:val="-2"/>
          <w:sz w:val="35"/>
          <w:szCs w:val="35"/>
        </w:rPr>
        <w:t>承诺人信息</w:t>
      </w:r>
    </w:p>
    <w:p w14:paraId="05DF898A">
      <w:pPr>
        <w:spacing w:before="69"/>
      </w:pPr>
    </w:p>
    <w:tbl>
      <w:tblPr>
        <w:tblStyle w:val="255"/>
        <w:tblW w:w="8646" w:type="dxa"/>
        <w:tblInd w:w="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6"/>
        <w:gridCol w:w="2411"/>
        <w:gridCol w:w="1984"/>
        <w:gridCol w:w="3215"/>
      </w:tblGrid>
      <w:tr w14:paraId="45347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2" w:hRule="atLeast"/>
        </w:trPr>
        <w:tc>
          <w:tcPr>
            <w:tcW w:w="1036" w:type="dxa"/>
            <w:noWrap w:val="0"/>
            <w:vAlign w:val="top"/>
          </w:tcPr>
          <w:p w14:paraId="7A302999">
            <w:pPr>
              <w:autoSpaceDE w:val="0"/>
              <w:autoSpaceDN w:val="0"/>
              <w:spacing w:before="84" w:line="221" w:lineRule="auto"/>
              <w:ind w:left="171"/>
              <w:rPr>
                <w:rFonts w:ascii="仿宋" w:hAnsi="仿宋" w:eastAsia="仿宋" w:cs="仿宋"/>
                <w:sz w:val="28"/>
                <w:szCs w:val="28"/>
              </w:rPr>
            </w:pPr>
            <w:r>
              <w:rPr>
                <w:rFonts w:ascii="仿宋" w:hAnsi="仿宋" w:eastAsia="仿宋" w:cs="仿宋"/>
                <w:spacing w:val="-6"/>
                <w:sz w:val="28"/>
                <w:szCs w:val="28"/>
              </w:rPr>
              <w:t>姓</w:t>
            </w:r>
            <w:r>
              <w:rPr>
                <w:rFonts w:ascii="仿宋" w:hAnsi="仿宋" w:eastAsia="仿宋" w:cs="仿宋"/>
                <w:spacing w:val="11"/>
                <w:sz w:val="28"/>
                <w:szCs w:val="28"/>
              </w:rPr>
              <w:t xml:space="preserve"> </w:t>
            </w:r>
            <w:r>
              <w:rPr>
                <w:rFonts w:ascii="仿宋" w:hAnsi="仿宋" w:eastAsia="仿宋" w:cs="仿宋"/>
                <w:spacing w:val="-6"/>
                <w:sz w:val="28"/>
                <w:szCs w:val="28"/>
              </w:rPr>
              <w:t>名</w:t>
            </w:r>
          </w:p>
        </w:tc>
        <w:tc>
          <w:tcPr>
            <w:tcW w:w="2411" w:type="dxa"/>
            <w:noWrap w:val="0"/>
            <w:vAlign w:val="top"/>
          </w:tcPr>
          <w:p w14:paraId="79E4A28A">
            <w:pPr>
              <w:autoSpaceDE w:val="0"/>
              <w:autoSpaceDN w:val="0"/>
              <w:jc w:val="center"/>
              <w:rPr>
                <w:rFonts w:ascii="Arial"/>
                <w:sz w:val="21"/>
              </w:rPr>
            </w:pPr>
          </w:p>
        </w:tc>
        <w:tc>
          <w:tcPr>
            <w:tcW w:w="1984" w:type="dxa"/>
            <w:noWrap w:val="0"/>
            <w:vAlign w:val="top"/>
          </w:tcPr>
          <w:p w14:paraId="14EF462A">
            <w:pPr>
              <w:autoSpaceDE w:val="0"/>
              <w:autoSpaceDN w:val="0"/>
              <w:spacing w:before="84" w:line="219" w:lineRule="auto"/>
              <w:ind w:left="306"/>
              <w:rPr>
                <w:rFonts w:ascii="仿宋" w:hAnsi="仿宋" w:eastAsia="仿宋" w:cs="仿宋"/>
                <w:sz w:val="28"/>
                <w:szCs w:val="28"/>
              </w:rPr>
            </w:pPr>
            <w:r>
              <w:rPr>
                <w:rFonts w:ascii="仿宋" w:hAnsi="仿宋" w:eastAsia="仿宋" w:cs="仿宋"/>
                <w:spacing w:val="-3"/>
                <w:sz w:val="28"/>
                <w:szCs w:val="28"/>
              </w:rPr>
              <w:t>身份证编号</w:t>
            </w:r>
          </w:p>
        </w:tc>
        <w:tc>
          <w:tcPr>
            <w:tcW w:w="3215" w:type="dxa"/>
            <w:noWrap w:val="0"/>
            <w:vAlign w:val="top"/>
          </w:tcPr>
          <w:p w14:paraId="11F31A13">
            <w:pPr>
              <w:autoSpaceDE w:val="0"/>
              <w:autoSpaceDN w:val="0"/>
              <w:rPr>
                <w:rFonts w:ascii="Arial"/>
                <w:sz w:val="21"/>
              </w:rPr>
            </w:pPr>
          </w:p>
        </w:tc>
      </w:tr>
      <w:tr w14:paraId="3DF88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036" w:type="dxa"/>
            <w:noWrap w:val="0"/>
            <w:vAlign w:val="top"/>
          </w:tcPr>
          <w:p w14:paraId="7A314059">
            <w:pPr>
              <w:autoSpaceDE w:val="0"/>
              <w:autoSpaceDN w:val="0"/>
              <w:spacing w:before="82" w:line="219" w:lineRule="auto"/>
              <w:ind w:left="204"/>
              <w:rPr>
                <w:rFonts w:ascii="仿宋" w:hAnsi="仿宋" w:eastAsia="仿宋" w:cs="仿宋"/>
                <w:sz w:val="28"/>
                <w:szCs w:val="28"/>
              </w:rPr>
            </w:pPr>
            <w:r>
              <w:rPr>
                <w:rFonts w:ascii="仿宋" w:hAnsi="仿宋" w:eastAsia="仿宋" w:cs="仿宋"/>
                <w:spacing w:val="-22"/>
                <w:sz w:val="28"/>
                <w:szCs w:val="28"/>
              </w:rPr>
              <w:t>电</w:t>
            </w:r>
            <w:r>
              <w:rPr>
                <w:rFonts w:ascii="仿宋" w:hAnsi="仿宋" w:eastAsia="仿宋" w:cs="仿宋"/>
                <w:spacing w:val="14"/>
                <w:sz w:val="28"/>
                <w:szCs w:val="28"/>
              </w:rPr>
              <w:t xml:space="preserve"> </w:t>
            </w:r>
            <w:r>
              <w:rPr>
                <w:rFonts w:ascii="仿宋" w:hAnsi="仿宋" w:eastAsia="仿宋" w:cs="仿宋"/>
                <w:spacing w:val="-22"/>
                <w:sz w:val="28"/>
                <w:szCs w:val="28"/>
              </w:rPr>
              <w:t>话</w:t>
            </w:r>
          </w:p>
        </w:tc>
        <w:tc>
          <w:tcPr>
            <w:tcW w:w="2411" w:type="dxa"/>
            <w:noWrap w:val="0"/>
            <w:vAlign w:val="top"/>
          </w:tcPr>
          <w:p w14:paraId="39AFFF39">
            <w:pPr>
              <w:autoSpaceDE w:val="0"/>
              <w:autoSpaceDN w:val="0"/>
              <w:jc w:val="center"/>
              <w:rPr>
                <w:rFonts w:ascii="Arial"/>
                <w:sz w:val="21"/>
              </w:rPr>
            </w:pPr>
          </w:p>
        </w:tc>
        <w:tc>
          <w:tcPr>
            <w:tcW w:w="1984" w:type="dxa"/>
            <w:noWrap w:val="0"/>
            <w:vAlign w:val="top"/>
          </w:tcPr>
          <w:p w14:paraId="3F039A09">
            <w:pPr>
              <w:autoSpaceDE w:val="0"/>
              <w:autoSpaceDN w:val="0"/>
              <w:spacing w:before="81" w:line="216" w:lineRule="auto"/>
              <w:ind w:left="314"/>
              <w:rPr>
                <w:rFonts w:ascii="仿宋" w:hAnsi="仿宋" w:eastAsia="仿宋" w:cs="仿宋"/>
                <w:sz w:val="28"/>
                <w:szCs w:val="28"/>
              </w:rPr>
            </w:pPr>
            <w:r>
              <w:rPr>
                <w:rFonts w:ascii="仿宋" w:hAnsi="仿宋" w:eastAsia="仿宋" w:cs="仿宋"/>
                <w:spacing w:val="-5"/>
                <w:sz w:val="28"/>
                <w:szCs w:val="28"/>
              </w:rPr>
              <w:t>户籍所在地</w:t>
            </w:r>
          </w:p>
        </w:tc>
        <w:tc>
          <w:tcPr>
            <w:tcW w:w="3215" w:type="dxa"/>
            <w:noWrap w:val="0"/>
            <w:vAlign w:val="top"/>
          </w:tcPr>
          <w:p w14:paraId="25EE306E">
            <w:pPr>
              <w:autoSpaceDE w:val="0"/>
              <w:autoSpaceDN w:val="0"/>
              <w:rPr>
                <w:rFonts w:ascii="Arial"/>
                <w:sz w:val="21"/>
              </w:rPr>
            </w:pPr>
          </w:p>
        </w:tc>
      </w:tr>
      <w:tr w14:paraId="62862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4" w:hRule="atLeast"/>
        </w:trPr>
        <w:tc>
          <w:tcPr>
            <w:tcW w:w="1036" w:type="dxa"/>
            <w:noWrap w:val="0"/>
            <w:vAlign w:val="top"/>
          </w:tcPr>
          <w:p w14:paraId="25E3A123">
            <w:pPr>
              <w:autoSpaceDE w:val="0"/>
              <w:autoSpaceDN w:val="0"/>
              <w:spacing w:line="299" w:lineRule="auto"/>
              <w:rPr>
                <w:rFonts w:ascii="Arial"/>
                <w:sz w:val="21"/>
              </w:rPr>
            </w:pPr>
          </w:p>
          <w:p w14:paraId="26788005">
            <w:pPr>
              <w:autoSpaceDE w:val="0"/>
              <w:autoSpaceDN w:val="0"/>
              <w:spacing w:line="300" w:lineRule="auto"/>
              <w:rPr>
                <w:rFonts w:ascii="Arial"/>
                <w:sz w:val="21"/>
              </w:rPr>
            </w:pPr>
          </w:p>
          <w:p w14:paraId="1BAC6E93">
            <w:pPr>
              <w:autoSpaceDE w:val="0"/>
              <w:autoSpaceDN w:val="0"/>
              <w:spacing w:before="91" w:line="221" w:lineRule="auto"/>
              <w:ind w:left="174"/>
              <w:rPr>
                <w:rFonts w:ascii="仿宋" w:hAnsi="仿宋" w:eastAsia="仿宋" w:cs="仿宋"/>
                <w:sz w:val="28"/>
                <w:szCs w:val="28"/>
              </w:rPr>
            </w:pPr>
            <w:r>
              <w:rPr>
                <w:rFonts w:ascii="仿宋" w:hAnsi="仿宋" w:eastAsia="仿宋" w:cs="仿宋"/>
                <w:spacing w:val="-7"/>
                <w:sz w:val="28"/>
                <w:szCs w:val="28"/>
              </w:rPr>
              <w:t>备</w:t>
            </w:r>
            <w:r>
              <w:rPr>
                <w:rFonts w:ascii="仿宋" w:hAnsi="仿宋" w:eastAsia="仿宋" w:cs="仿宋"/>
                <w:spacing w:val="21"/>
                <w:sz w:val="28"/>
                <w:szCs w:val="28"/>
              </w:rPr>
              <w:t xml:space="preserve"> </w:t>
            </w:r>
            <w:r>
              <w:rPr>
                <w:rFonts w:ascii="仿宋" w:hAnsi="仿宋" w:eastAsia="仿宋" w:cs="仿宋"/>
                <w:spacing w:val="-7"/>
                <w:sz w:val="28"/>
                <w:szCs w:val="28"/>
              </w:rPr>
              <w:t>注</w:t>
            </w:r>
          </w:p>
        </w:tc>
        <w:tc>
          <w:tcPr>
            <w:tcW w:w="7610" w:type="dxa"/>
            <w:gridSpan w:val="3"/>
            <w:noWrap w:val="0"/>
            <w:vAlign w:val="top"/>
          </w:tcPr>
          <w:p w14:paraId="7FF4C93C">
            <w:pPr>
              <w:autoSpaceDE w:val="0"/>
              <w:autoSpaceDN w:val="0"/>
              <w:rPr>
                <w:rFonts w:ascii="Arial"/>
                <w:sz w:val="21"/>
              </w:rPr>
            </w:pPr>
          </w:p>
        </w:tc>
      </w:tr>
    </w:tbl>
    <w:p w14:paraId="672599EF">
      <w:pPr>
        <w:pStyle w:val="19"/>
        <w:spacing w:before="273" w:line="352" w:lineRule="exact"/>
        <w:ind w:left="3692"/>
        <w:outlineLvl w:val="0"/>
        <w:rPr>
          <w:sz w:val="35"/>
          <w:szCs w:val="35"/>
        </w:rPr>
      </w:pPr>
      <w:r>
        <w:rPr>
          <w:spacing w:val="5"/>
          <w:position w:val="-2"/>
          <w:sz w:val="35"/>
          <w:szCs w:val="35"/>
        </w:rPr>
        <w:t>填写说明</w:t>
      </w:r>
    </w:p>
    <w:p w14:paraId="12D85955">
      <w:pPr>
        <w:spacing w:line="359" w:lineRule="auto"/>
        <w:rPr>
          <w:rFonts w:ascii="Arial"/>
          <w:sz w:val="21"/>
        </w:rPr>
      </w:pPr>
    </w:p>
    <w:p w14:paraId="712C84DC">
      <w:pPr>
        <w:spacing w:before="100" w:line="334" w:lineRule="auto"/>
        <w:ind w:left="11" w:right="113" w:firstLine="645"/>
        <w:rPr>
          <w:rFonts w:ascii="仿宋" w:hAnsi="仿宋" w:eastAsia="仿宋" w:cs="仿宋"/>
          <w:sz w:val="31"/>
          <w:szCs w:val="31"/>
        </w:rPr>
      </w:pPr>
      <w:r>
        <w:rPr>
          <w:rFonts w:ascii="仿宋" w:hAnsi="仿宋" w:eastAsia="仿宋" w:cs="仿宋"/>
          <w:spacing w:val="7"/>
          <w:sz w:val="31"/>
          <w:szCs w:val="31"/>
        </w:rPr>
        <w:t>一、本《承诺书》采用白色</w:t>
      </w:r>
      <w:r>
        <w:rPr>
          <w:rFonts w:ascii="仿宋" w:hAnsi="仿宋" w:eastAsia="仿宋" w:cs="仿宋"/>
          <w:spacing w:val="-37"/>
          <w:sz w:val="31"/>
          <w:szCs w:val="31"/>
        </w:rPr>
        <w:t xml:space="preserve"> </w:t>
      </w:r>
      <w:r>
        <w:rPr>
          <w:rFonts w:ascii="仿宋" w:hAnsi="仿宋" w:eastAsia="仿宋" w:cs="仿宋"/>
          <w:spacing w:val="7"/>
          <w:sz w:val="31"/>
          <w:szCs w:val="31"/>
        </w:rPr>
        <w:t>A4</w:t>
      </w:r>
      <w:r>
        <w:rPr>
          <w:rFonts w:ascii="仿宋" w:hAnsi="仿宋" w:eastAsia="仿宋" w:cs="仿宋"/>
          <w:spacing w:val="-30"/>
          <w:sz w:val="31"/>
          <w:szCs w:val="31"/>
        </w:rPr>
        <w:t xml:space="preserve"> </w:t>
      </w:r>
      <w:r>
        <w:rPr>
          <w:rFonts w:ascii="仿宋" w:hAnsi="仿宋" w:eastAsia="仿宋" w:cs="仿宋"/>
          <w:spacing w:val="7"/>
          <w:sz w:val="31"/>
          <w:szCs w:val="31"/>
        </w:rPr>
        <w:t>纸双面打印，文字内容为黑</w:t>
      </w:r>
      <w:r>
        <w:rPr>
          <w:rFonts w:ascii="仿宋" w:hAnsi="仿宋" w:eastAsia="仿宋" w:cs="仿宋"/>
          <w:sz w:val="31"/>
          <w:szCs w:val="31"/>
        </w:rPr>
        <w:t xml:space="preserve"> </w:t>
      </w:r>
      <w:r>
        <w:rPr>
          <w:rFonts w:ascii="仿宋" w:hAnsi="仿宋" w:eastAsia="仿宋" w:cs="仿宋"/>
          <w:spacing w:val="5"/>
          <w:sz w:val="31"/>
          <w:szCs w:val="31"/>
        </w:rPr>
        <w:t>色；签字、抄写部分应当使用蓝黑钢笔或签字笔，抄写部分</w:t>
      </w:r>
      <w:r>
        <w:rPr>
          <w:rFonts w:ascii="仿宋" w:hAnsi="仿宋" w:eastAsia="仿宋" w:cs="仿宋"/>
          <w:spacing w:val="4"/>
          <w:sz w:val="31"/>
          <w:szCs w:val="31"/>
        </w:rPr>
        <w:t>字迹</w:t>
      </w:r>
      <w:r>
        <w:rPr>
          <w:rFonts w:ascii="仿宋" w:hAnsi="仿宋" w:eastAsia="仿宋" w:cs="仿宋"/>
          <w:sz w:val="31"/>
          <w:szCs w:val="31"/>
        </w:rPr>
        <w:t xml:space="preserve"> </w:t>
      </w:r>
      <w:r>
        <w:rPr>
          <w:rFonts w:ascii="仿宋" w:hAnsi="仿宋" w:eastAsia="仿宋" w:cs="仿宋"/>
          <w:spacing w:val="4"/>
          <w:sz w:val="31"/>
          <w:szCs w:val="31"/>
        </w:rPr>
        <w:t>工整；盖章应当按照有关规定签盖红色或蓝色印章；《承诺书》</w:t>
      </w:r>
      <w:r>
        <w:rPr>
          <w:rFonts w:ascii="仿宋" w:hAnsi="仿宋" w:eastAsia="仿宋" w:cs="仿宋"/>
          <w:spacing w:val="12"/>
          <w:sz w:val="31"/>
          <w:szCs w:val="31"/>
        </w:rPr>
        <w:t xml:space="preserve"> </w:t>
      </w:r>
      <w:r>
        <w:rPr>
          <w:rFonts w:ascii="仿宋" w:hAnsi="仿宋" w:eastAsia="仿宋" w:cs="仿宋"/>
          <w:spacing w:val="1"/>
          <w:sz w:val="31"/>
          <w:szCs w:val="31"/>
        </w:rPr>
        <w:t>载明内容应当清晰，不得涂改，《承诺书》复印件无效。</w:t>
      </w:r>
    </w:p>
    <w:p w14:paraId="5B9C90F1">
      <w:pPr>
        <w:spacing w:before="251" w:line="322" w:lineRule="auto"/>
        <w:ind w:left="11" w:right="4" w:firstLine="650"/>
        <w:rPr>
          <w:rFonts w:ascii="仿宋" w:hAnsi="仿宋" w:eastAsia="仿宋" w:cs="仿宋"/>
          <w:sz w:val="31"/>
          <w:szCs w:val="31"/>
        </w:rPr>
      </w:pPr>
      <w:r>
        <w:rPr>
          <w:rFonts w:ascii="仿宋" w:hAnsi="仿宋" w:eastAsia="仿宋" w:cs="仿宋"/>
          <w:spacing w:val="-4"/>
          <w:sz w:val="31"/>
          <w:szCs w:val="31"/>
        </w:rPr>
        <w:t>二、工程建设期间，单位法定代表人、项目负责人发生变更，</w:t>
      </w:r>
      <w:r>
        <w:rPr>
          <w:rFonts w:ascii="仿宋" w:hAnsi="仿宋" w:eastAsia="仿宋" w:cs="仿宋"/>
          <w:spacing w:val="17"/>
          <w:sz w:val="31"/>
          <w:szCs w:val="31"/>
        </w:rPr>
        <w:t xml:space="preserve"> </w:t>
      </w:r>
      <w:r>
        <w:rPr>
          <w:rFonts w:ascii="仿宋" w:hAnsi="仿宋" w:eastAsia="仿宋" w:cs="仿宋"/>
          <w:spacing w:val="5"/>
          <w:sz w:val="31"/>
          <w:szCs w:val="31"/>
        </w:rPr>
        <w:t>应按规定办理变更手序，继续签署《承诺书》，并按规定提交有</w:t>
      </w:r>
      <w:r>
        <w:rPr>
          <w:rFonts w:ascii="仿宋" w:hAnsi="仿宋" w:eastAsia="仿宋" w:cs="仿宋"/>
          <w:spacing w:val="3"/>
          <w:sz w:val="31"/>
          <w:szCs w:val="31"/>
        </w:rPr>
        <w:t xml:space="preserve"> </w:t>
      </w:r>
      <w:r>
        <w:rPr>
          <w:rFonts w:ascii="仿宋" w:hAnsi="仿宋" w:eastAsia="仿宋" w:cs="仿宋"/>
          <w:spacing w:val="9"/>
          <w:sz w:val="31"/>
          <w:szCs w:val="31"/>
        </w:rPr>
        <w:t>关单位。质量终身责任范围按照变更日期及实际情况进行界</w:t>
      </w:r>
      <w:r>
        <w:rPr>
          <w:rFonts w:ascii="仿宋" w:hAnsi="仿宋" w:eastAsia="仿宋" w:cs="仿宋"/>
          <w:spacing w:val="8"/>
          <w:sz w:val="31"/>
          <w:szCs w:val="31"/>
        </w:rPr>
        <w:t>定。</w:t>
      </w:r>
    </w:p>
    <w:p w14:paraId="3E3CBCB0">
      <w:pPr>
        <w:spacing w:before="253" w:line="334" w:lineRule="auto"/>
        <w:ind w:left="8" w:right="113" w:firstLine="653"/>
        <w:rPr>
          <w:rFonts w:ascii="仿宋" w:hAnsi="仿宋" w:eastAsia="仿宋" w:cs="仿宋"/>
          <w:sz w:val="31"/>
          <w:szCs w:val="31"/>
        </w:rPr>
      </w:pPr>
      <w:r>
        <w:rPr>
          <w:rFonts w:ascii="仿宋" w:hAnsi="仿宋" w:eastAsia="仿宋" w:cs="仿宋"/>
          <w:spacing w:val="4"/>
          <w:sz w:val="31"/>
          <w:szCs w:val="31"/>
        </w:rPr>
        <w:t>三、本《承诺书》应当分别提交工程质量监督机构、建设等</w:t>
      </w:r>
      <w:r>
        <w:rPr>
          <w:rFonts w:ascii="仿宋" w:hAnsi="仿宋" w:eastAsia="仿宋" w:cs="仿宋"/>
          <w:spacing w:val="7"/>
          <w:sz w:val="31"/>
          <w:szCs w:val="31"/>
        </w:rPr>
        <w:t xml:space="preserve"> </w:t>
      </w:r>
      <w:r>
        <w:rPr>
          <w:rFonts w:ascii="仿宋" w:hAnsi="仿宋" w:eastAsia="仿宋" w:cs="仿宋"/>
          <w:spacing w:val="-6"/>
          <w:sz w:val="31"/>
          <w:szCs w:val="31"/>
        </w:rPr>
        <w:t>单位。建设工程竣工验收合格后，建设单位按规</w:t>
      </w:r>
      <w:r>
        <w:rPr>
          <w:rFonts w:ascii="仿宋" w:hAnsi="仿宋" w:eastAsia="仿宋" w:cs="仿宋"/>
          <w:spacing w:val="-7"/>
          <w:sz w:val="31"/>
          <w:szCs w:val="31"/>
        </w:rPr>
        <w:t>定将本《承诺书》</w:t>
      </w:r>
      <w:r>
        <w:rPr>
          <w:rFonts w:ascii="仿宋" w:hAnsi="仿宋" w:eastAsia="仿宋" w:cs="仿宋"/>
          <w:sz w:val="31"/>
          <w:szCs w:val="31"/>
        </w:rPr>
        <w:t xml:space="preserve"> </w:t>
      </w:r>
      <w:r>
        <w:rPr>
          <w:rFonts w:ascii="仿宋" w:hAnsi="仿宋" w:eastAsia="仿宋" w:cs="仿宋"/>
          <w:spacing w:val="2"/>
          <w:sz w:val="31"/>
          <w:szCs w:val="31"/>
        </w:rPr>
        <w:t>移交城建档案管理部门，其他单位留存的《承诺书》</w:t>
      </w:r>
      <w:r>
        <w:rPr>
          <w:rFonts w:ascii="仿宋" w:hAnsi="仿宋" w:eastAsia="仿宋" w:cs="仿宋"/>
          <w:spacing w:val="-67"/>
          <w:sz w:val="31"/>
          <w:szCs w:val="31"/>
        </w:rPr>
        <w:t xml:space="preserve"> </w:t>
      </w:r>
      <w:r>
        <w:rPr>
          <w:rFonts w:ascii="仿宋" w:hAnsi="仿宋" w:eastAsia="仿宋" w:cs="仿宋"/>
          <w:spacing w:val="2"/>
          <w:sz w:val="31"/>
          <w:szCs w:val="31"/>
        </w:rPr>
        <w:t>由各单位按</w:t>
      </w:r>
      <w:r>
        <w:rPr>
          <w:rFonts w:ascii="仿宋" w:hAnsi="仿宋" w:eastAsia="仿宋" w:cs="仿宋"/>
          <w:sz w:val="31"/>
          <w:szCs w:val="31"/>
        </w:rPr>
        <w:t xml:space="preserve"> </w:t>
      </w:r>
      <w:r>
        <w:rPr>
          <w:rFonts w:ascii="仿宋" w:hAnsi="仿宋" w:eastAsia="仿宋" w:cs="仿宋"/>
          <w:spacing w:val="6"/>
          <w:sz w:val="31"/>
          <w:szCs w:val="31"/>
        </w:rPr>
        <w:t>有关规定进行管理。</w:t>
      </w:r>
    </w:p>
    <w:p w14:paraId="34C6107F">
      <w:pPr>
        <w:spacing w:before="250" w:line="297" w:lineRule="auto"/>
        <w:ind w:left="15" w:firstLine="674"/>
        <w:rPr>
          <w:rFonts w:ascii="仿宋" w:hAnsi="仿宋" w:eastAsia="仿宋" w:cs="仿宋"/>
          <w:sz w:val="31"/>
          <w:szCs w:val="31"/>
        </w:rPr>
      </w:pPr>
      <w:r>
        <w:rPr>
          <w:rFonts w:ascii="仿宋" w:hAnsi="仿宋" w:eastAsia="仿宋" w:cs="仿宋"/>
          <w:spacing w:val="3"/>
          <w:sz w:val="31"/>
          <w:szCs w:val="31"/>
        </w:rPr>
        <w:t>四、本《承诺书》应当由建设单位及时组织有关单位，集中</w:t>
      </w:r>
      <w:r>
        <w:rPr>
          <w:rFonts w:ascii="仿宋" w:hAnsi="仿宋" w:eastAsia="仿宋" w:cs="仿宋"/>
          <w:spacing w:val="7"/>
          <w:sz w:val="31"/>
          <w:szCs w:val="31"/>
        </w:rPr>
        <w:t xml:space="preserve"> </w:t>
      </w:r>
      <w:r>
        <w:rPr>
          <w:rFonts w:ascii="仿宋" w:hAnsi="仿宋" w:eastAsia="仿宋" w:cs="仿宋"/>
          <w:spacing w:val="9"/>
          <w:sz w:val="31"/>
          <w:szCs w:val="31"/>
        </w:rPr>
        <w:t>张贴于工程项目部会议室等公共场所明显位置进行公示和备</w:t>
      </w:r>
      <w:r>
        <w:rPr>
          <w:rFonts w:ascii="仿宋" w:hAnsi="仿宋" w:eastAsia="仿宋" w:cs="仿宋"/>
          <w:spacing w:val="8"/>
          <w:sz w:val="31"/>
          <w:szCs w:val="31"/>
        </w:rPr>
        <w:t>查。</w:t>
      </w:r>
    </w:p>
    <w:p w14:paraId="0F0D0019">
      <w:pPr>
        <w:spacing w:line="297" w:lineRule="auto"/>
        <w:rPr>
          <w:rFonts w:ascii="仿宋" w:hAnsi="仿宋" w:eastAsia="仿宋" w:cs="仿宋"/>
          <w:sz w:val="31"/>
          <w:szCs w:val="31"/>
        </w:rPr>
        <w:sectPr>
          <w:footerReference r:id="rId26" w:type="default"/>
          <w:pgSz w:w="11907" w:h="16839"/>
          <w:pgMar w:top="1431" w:right="1360" w:bottom="1194" w:left="1598" w:header="0" w:footer="899" w:gutter="0"/>
          <w:cols w:space="720" w:num="1"/>
        </w:sectPr>
      </w:pPr>
    </w:p>
    <w:p w14:paraId="34D5C138">
      <w:pPr>
        <w:pStyle w:val="19"/>
        <w:spacing w:before="145" w:line="430" w:lineRule="exact"/>
        <w:ind w:left="3516"/>
        <w:outlineLvl w:val="0"/>
        <w:rPr>
          <w:sz w:val="42"/>
          <w:szCs w:val="42"/>
        </w:rPr>
      </w:pPr>
      <w:r>
        <w:rPr>
          <w:spacing w:val="19"/>
          <w:position w:val="-2"/>
          <w:sz w:val="42"/>
          <w:szCs w:val="42"/>
        </w:rPr>
        <w:t>承</w:t>
      </w:r>
      <w:r>
        <w:rPr>
          <w:spacing w:val="114"/>
          <w:position w:val="-2"/>
          <w:sz w:val="42"/>
          <w:szCs w:val="42"/>
        </w:rPr>
        <w:t xml:space="preserve"> </w:t>
      </w:r>
      <w:r>
        <w:rPr>
          <w:spacing w:val="19"/>
          <w:position w:val="-2"/>
          <w:sz w:val="42"/>
          <w:szCs w:val="42"/>
        </w:rPr>
        <w:t>诺</w:t>
      </w:r>
      <w:r>
        <w:rPr>
          <w:spacing w:val="117"/>
          <w:position w:val="-2"/>
          <w:sz w:val="42"/>
          <w:szCs w:val="42"/>
        </w:rPr>
        <w:t xml:space="preserve"> </w:t>
      </w:r>
      <w:r>
        <w:rPr>
          <w:spacing w:val="19"/>
          <w:position w:val="-2"/>
          <w:sz w:val="42"/>
          <w:szCs w:val="42"/>
        </w:rPr>
        <w:t>书</w:t>
      </w:r>
    </w:p>
    <w:p w14:paraId="347F8832">
      <w:pPr>
        <w:spacing w:line="407" w:lineRule="auto"/>
        <w:rPr>
          <w:rFonts w:ascii="Arial"/>
          <w:sz w:val="21"/>
        </w:rPr>
      </w:pPr>
    </w:p>
    <w:p w14:paraId="3205DE6C">
      <w:pPr>
        <w:tabs>
          <w:tab w:val="left" w:pos="1921"/>
        </w:tabs>
        <w:spacing w:before="101" w:line="338" w:lineRule="auto"/>
        <w:ind w:right="11" w:firstLine="663"/>
        <w:rPr>
          <w:rFonts w:ascii="仿宋" w:hAnsi="仿宋" w:eastAsia="仿宋" w:cs="仿宋"/>
          <w:sz w:val="31"/>
          <w:szCs w:val="31"/>
        </w:rPr>
      </w:pPr>
      <w:r>
        <w:rPr>
          <w:rFonts w:ascii="仿宋" w:hAnsi="仿宋" w:eastAsia="仿宋" w:cs="仿宋"/>
          <w:spacing w:val="6"/>
          <w:sz w:val="31"/>
          <w:szCs w:val="31"/>
        </w:rPr>
        <w:t xml:space="preserve">本人 </w:t>
      </w:r>
      <w:r>
        <w:rPr>
          <w:rFonts w:ascii="仿宋" w:hAnsi="仿宋" w:eastAsia="仿宋" w:cs="仿宋"/>
          <w:spacing w:val="6"/>
          <w:sz w:val="31"/>
          <w:szCs w:val="31"/>
          <w:u w:val="single"/>
        </w:rPr>
        <w:t xml:space="preserve">  </w:t>
      </w:r>
      <w:r>
        <w:rPr>
          <w:rFonts w:cs="宋体"/>
          <w:b w:val="0"/>
          <w:bCs w:val="0"/>
          <w:spacing w:val="19"/>
          <w:sz w:val="28"/>
          <w:szCs w:val="28"/>
          <w:u w:val="single"/>
        </w:rPr>
        <w:t xml:space="preserve"> </w:t>
      </w:r>
      <w:r>
        <w:rPr>
          <w:rFonts w:hint="eastAsia" w:cs="宋体"/>
          <w:b w:val="0"/>
          <w:bCs w:val="0"/>
          <w:sz w:val="28"/>
          <w:szCs w:val="28"/>
          <w:u w:val="single"/>
          <w:lang w:val="en-US" w:eastAsia="zh-CN"/>
        </w:rPr>
        <w:t xml:space="preserve"> </w:t>
      </w:r>
      <w:r>
        <w:rPr>
          <w:rFonts w:ascii="仿宋" w:hAnsi="仿宋" w:eastAsia="仿宋" w:cs="仿宋"/>
          <w:spacing w:val="6"/>
          <w:sz w:val="31"/>
          <w:szCs w:val="31"/>
          <w:u w:val="single"/>
        </w:rPr>
        <w:t xml:space="preserve">  </w:t>
      </w:r>
      <w:r>
        <w:rPr>
          <w:rFonts w:ascii="仿宋" w:hAnsi="仿宋" w:eastAsia="仿宋" w:cs="仿宋"/>
          <w:spacing w:val="6"/>
          <w:sz w:val="31"/>
          <w:szCs w:val="31"/>
        </w:rPr>
        <w:t>（身份证编号：</w:t>
      </w:r>
      <w:r>
        <w:rPr>
          <w:rFonts w:ascii="仿宋" w:hAnsi="仿宋" w:eastAsia="仿宋" w:cs="仿宋"/>
          <w:spacing w:val="6"/>
          <w:sz w:val="31"/>
          <w:szCs w:val="31"/>
          <w:u w:val="single"/>
        </w:rPr>
        <w:t xml:space="preserve"> </w:t>
      </w:r>
      <w:r>
        <w:rPr>
          <w:rFonts w:hint="eastAsia" w:ascii="仿宋" w:hAnsi="仿宋" w:eastAsia="仿宋" w:cs="仿宋"/>
          <w:spacing w:val="6"/>
          <w:sz w:val="31"/>
          <w:szCs w:val="31"/>
          <w:u w:val="single"/>
          <w:lang w:val="en-US" w:eastAsia="zh-CN"/>
        </w:rPr>
        <w:t xml:space="preserve">                      </w:t>
      </w:r>
      <w:r>
        <w:rPr>
          <w:rFonts w:hint="eastAsia" w:ascii="仿宋" w:hAnsi="仿宋" w:eastAsia="仿宋" w:cs="仿宋"/>
          <w:spacing w:val="6"/>
          <w:sz w:val="31"/>
          <w:szCs w:val="31"/>
          <w:u w:val="single"/>
          <w:lang w:eastAsia="zh-CN"/>
        </w:rPr>
        <w:t xml:space="preserve"> </w:t>
      </w:r>
      <w:r>
        <w:rPr>
          <w:rFonts w:ascii="仿宋" w:hAnsi="仿宋" w:eastAsia="仿宋" w:cs="仿宋"/>
          <w:spacing w:val="6"/>
          <w:sz w:val="31"/>
          <w:szCs w:val="31"/>
          <w:u w:val="single"/>
        </w:rPr>
        <w:t xml:space="preserve">  </w:t>
      </w:r>
      <w:r>
        <w:rPr>
          <w:rFonts w:ascii="仿宋" w:hAnsi="仿宋" w:eastAsia="仿宋" w:cs="仿宋"/>
          <w:spacing w:val="6"/>
          <w:sz w:val="31"/>
          <w:szCs w:val="31"/>
        </w:rPr>
        <w:t>） 受</w:t>
      </w:r>
      <w:r>
        <w:rPr>
          <w:rFonts w:hint="eastAsia" w:ascii="仿宋" w:hAnsi="仿宋" w:eastAsia="仿宋" w:cs="仿宋"/>
          <w:spacing w:val="6"/>
          <w:sz w:val="31"/>
          <w:szCs w:val="31"/>
          <w:u w:val="single"/>
          <w:lang w:val="en-US" w:eastAsia="zh-CN"/>
        </w:rPr>
        <w:t xml:space="preserve">                </w:t>
      </w:r>
      <w:r>
        <w:rPr>
          <w:rFonts w:ascii="仿宋" w:hAnsi="仿宋" w:eastAsia="仿宋" w:cs="仿宋"/>
          <w:spacing w:val="6"/>
          <w:sz w:val="31"/>
          <w:szCs w:val="31"/>
        </w:rPr>
        <w:t>单位（法定代表人：</w:t>
      </w:r>
      <w:r>
        <w:rPr>
          <w:rFonts w:hint="eastAsia" w:ascii="仿宋" w:hAnsi="仿宋" w:eastAsia="仿宋" w:cs="仿宋"/>
          <w:spacing w:val="6"/>
          <w:sz w:val="31"/>
          <w:szCs w:val="31"/>
          <w:u w:val="single"/>
          <w:lang w:val="en-US" w:eastAsia="zh-CN"/>
        </w:rPr>
        <w:t xml:space="preserve">          </w:t>
      </w:r>
      <w:r>
        <w:rPr>
          <w:rFonts w:hint="eastAsia" w:ascii="仿宋" w:hAnsi="仿宋" w:eastAsia="仿宋" w:cs="仿宋"/>
          <w:spacing w:val="6"/>
          <w:sz w:val="31"/>
          <w:szCs w:val="31"/>
          <w:u w:val="single"/>
        </w:rPr>
        <w:t xml:space="preserve"> </w:t>
      </w:r>
      <w:r>
        <w:rPr>
          <w:rFonts w:ascii="仿宋" w:hAnsi="仿宋" w:eastAsia="仿宋" w:cs="仿宋"/>
          <w:spacing w:val="6"/>
          <w:sz w:val="31"/>
          <w:szCs w:val="31"/>
        </w:rPr>
        <w:t>)授权，担任</w:t>
      </w:r>
      <w:r>
        <w:rPr>
          <w:rFonts w:hint="eastAsia" w:ascii="仿宋" w:hAnsi="仿宋" w:eastAsia="仿宋" w:cs="仿宋"/>
          <w:spacing w:val="6"/>
          <w:sz w:val="31"/>
          <w:szCs w:val="31"/>
          <w:u w:val="single"/>
        </w:rPr>
        <w:t xml:space="preserve">  </w:t>
      </w:r>
      <w:r>
        <w:rPr>
          <w:rFonts w:hint="eastAsia" w:ascii="仿宋" w:hAnsi="仿宋" w:eastAsia="仿宋" w:cs="仿宋"/>
          <w:spacing w:val="6"/>
          <w:sz w:val="31"/>
          <w:szCs w:val="31"/>
          <w:u w:val="single"/>
          <w:lang w:val="en-US" w:eastAsia="zh-CN"/>
        </w:rPr>
        <w:t xml:space="preserve">                    </w:t>
      </w:r>
      <w:r>
        <w:rPr>
          <w:rFonts w:ascii="仿宋" w:hAnsi="仿宋" w:eastAsia="仿宋" w:cs="仿宋"/>
          <w:spacing w:val="6"/>
          <w:sz w:val="31"/>
          <w:szCs w:val="31"/>
        </w:rPr>
        <w:t>（工程名称）的建设单位项目负责人，对该工程项目的建设工作 实施组织管理，并依法对该工程项目在设计使用</w:t>
      </w:r>
      <w:r>
        <w:rPr>
          <w:rFonts w:ascii="仿宋" w:hAnsi="仿宋" w:eastAsia="仿宋" w:cs="仿宋"/>
          <w:spacing w:val="5"/>
          <w:sz w:val="31"/>
          <w:szCs w:val="31"/>
        </w:rPr>
        <w:t>年限内的工程质</w:t>
      </w:r>
      <w:r>
        <w:rPr>
          <w:rFonts w:ascii="仿宋" w:hAnsi="仿宋" w:eastAsia="仿宋" w:cs="仿宋"/>
          <w:sz w:val="31"/>
          <w:szCs w:val="31"/>
        </w:rPr>
        <w:t xml:space="preserve"> </w:t>
      </w:r>
      <w:r>
        <w:rPr>
          <w:rFonts w:ascii="仿宋" w:hAnsi="仿宋" w:eastAsia="仿宋" w:cs="仿宋"/>
          <w:spacing w:val="6"/>
          <w:sz w:val="31"/>
          <w:szCs w:val="31"/>
        </w:rPr>
        <w:t>量承担相应终身责任。本人将严格遵守职业道德</w:t>
      </w:r>
      <w:r>
        <w:rPr>
          <w:rFonts w:ascii="仿宋" w:hAnsi="仿宋" w:eastAsia="仿宋" w:cs="仿宋"/>
          <w:spacing w:val="5"/>
          <w:sz w:val="31"/>
          <w:szCs w:val="31"/>
        </w:rPr>
        <w:t>，并代表建设单</w:t>
      </w:r>
      <w:r>
        <w:rPr>
          <w:rFonts w:ascii="仿宋" w:hAnsi="仿宋" w:eastAsia="仿宋" w:cs="仿宋"/>
          <w:sz w:val="31"/>
          <w:szCs w:val="31"/>
        </w:rPr>
        <w:t xml:space="preserve"> </w:t>
      </w:r>
      <w:r>
        <w:rPr>
          <w:rFonts w:ascii="仿宋" w:hAnsi="仿宋" w:eastAsia="仿宋" w:cs="仿宋"/>
          <w:spacing w:val="5"/>
          <w:sz w:val="31"/>
          <w:szCs w:val="31"/>
        </w:rPr>
        <w:t>位和我本人作出如下郑重承诺：</w:t>
      </w:r>
    </w:p>
    <w:p w14:paraId="2A05D458">
      <w:pPr>
        <w:spacing w:before="38" w:line="315" w:lineRule="auto"/>
        <w:ind w:left="20" w:right="97" w:firstLine="646"/>
        <w:rPr>
          <w:rFonts w:ascii="仿宋" w:hAnsi="仿宋" w:eastAsia="仿宋" w:cs="仿宋"/>
          <w:sz w:val="31"/>
          <w:szCs w:val="31"/>
        </w:rPr>
      </w:pPr>
      <w:r>
        <w:rPr>
          <w:rFonts w:ascii="仿宋" w:hAnsi="仿宋" w:eastAsia="仿宋" w:cs="仿宋"/>
          <w:spacing w:val="-7"/>
          <w:sz w:val="31"/>
          <w:szCs w:val="31"/>
        </w:rPr>
        <w:t>一、严格按照《中华人民共和国建筑法》、《中华</w:t>
      </w:r>
      <w:r>
        <w:rPr>
          <w:rFonts w:ascii="仿宋" w:hAnsi="仿宋" w:eastAsia="仿宋" w:cs="仿宋"/>
          <w:spacing w:val="-8"/>
          <w:sz w:val="31"/>
          <w:szCs w:val="31"/>
        </w:rPr>
        <w:t>人民共和国</w:t>
      </w:r>
      <w:r>
        <w:rPr>
          <w:rFonts w:ascii="仿宋" w:hAnsi="仿宋" w:eastAsia="仿宋" w:cs="仿宋"/>
          <w:sz w:val="31"/>
          <w:szCs w:val="31"/>
        </w:rPr>
        <w:t xml:space="preserve"> </w:t>
      </w:r>
      <w:r>
        <w:rPr>
          <w:rFonts w:ascii="仿宋" w:hAnsi="仿宋" w:eastAsia="仿宋" w:cs="仿宋"/>
          <w:spacing w:val="-6"/>
          <w:sz w:val="31"/>
          <w:szCs w:val="31"/>
        </w:rPr>
        <w:t>城乡规划法》、《建设工程质量管理条例》等国家和北京市有关建</w:t>
      </w:r>
      <w:r>
        <w:rPr>
          <w:rFonts w:ascii="仿宋" w:hAnsi="仿宋" w:eastAsia="仿宋" w:cs="仿宋"/>
          <w:spacing w:val="5"/>
          <w:sz w:val="31"/>
          <w:szCs w:val="31"/>
        </w:rPr>
        <w:t xml:space="preserve"> 设工程的法律法规、标准规范、文件规定和工程设计文件、合同</w:t>
      </w:r>
      <w:r>
        <w:rPr>
          <w:rFonts w:ascii="仿宋" w:hAnsi="仿宋" w:eastAsia="仿宋" w:cs="仿宋"/>
          <w:spacing w:val="1"/>
          <w:sz w:val="31"/>
          <w:szCs w:val="31"/>
        </w:rPr>
        <w:t xml:space="preserve"> </w:t>
      </w:r>
      <w:r>
        <w:rPr>
          <w:rFonts w:ascii="仿宋" w:hAnsi="仿宋" w:eastAsia="仿宋" w:cs="仿宋"/>
          <w:spacing w:val="5"/>
          <w:sz w:val="31"/>
          <w:szCs w:val="31"/>
        </w:rPr>
        <w:t>约定，认真履行建设单位项目负责人的职责和义务。保证不违反</w:t>
      </w:r>
      <w:r>
        <w:rPr>
          <w:rFonts w:ascii="仿宋" w:hAnsi="仿宋" w:eastAsia="仿宋" w:cs="仿宋"/>
          <w:sz w:val="31"/>
          <w:szCs w:val="31"/>
        </w:rPr>
        <w:t xml:space="preserve"> </w:t>
      </w:r>
      <w:r>
        <w:rPr>
          <w:rFonts w:ascii="仿宋" w:hAnsi="仿宋" w:eastAsia="仿宋" w:cs="仿宋"/>
          <w:spacing w:val="5"/>
          <w:sz w:val="31"/>
          <w:szCs w:val="31"/>
        </w:rPr>
        <w:t>法律法规、标准规范，不以任何理由要求勘察、设计、施工、监</w:t>
      </w:r>
      <w:r>
        <w:rPr>
          <w:rFonts w:ascii="仿宋" w:hAnsi="仿宋" w:eastAsia="仿宋" w:cs="仿宋"/>
          <w:spacing w:val="3"/>
          <w:sz w:val="31"/>
          <w:szCs w:val="31"/>
        </w:rPr>
        <w:t xml:space="preserve"> </w:t>
      </w:r>
      <w:r>
        <w:rPr>
          <w:rFonts w:ascii="仿宋" w:hAnsi="仿宋" w:eastAsia="仿宋" w:cs="仿宋"/>
          <w:spacing w:val="5"/>
          <w:sz w:val="31"/>
          <w:szCs w:val="31"/>
        </w:rPr>
        <w:t>理等单位降低建设工程质量。</w:t>
      </w:r>
    </w:p>
    <w:p w14:paraId="7AAB076D">
      <w:pPr>
        <w:spacing w:before="184" w:line="312" w:lineRule="auto"/>
        <w:ind w:left="21" w:right="100" w:firstLine="650"/>
        <w:rPr>
          <w:rFonts w:ascii="仿宋" w:hAnsi="仿宋" w:eastAsia="仿宋" w:cs="仿宋"/>
          <w:sz w:val="31"/>
          <w:szCs w:val="31"/>
        </w:rPr>
      </w:pPr>
      <w:r>
        <w:rPr>
          <w:rFonts w:ascii="仿宋" w:hAnsi="仿宋" w:eastAsia="仿宋" w:cs="仿宋"/>
          <w:spacing w:val="8"/>
          <w:sz w:val="31"/>
          <w:szCs w:val="31"/>
        </w:rPr>
        <w:t>二、本单位按有关规定通过招投标等合法方式将建设工程</w:t>
      </w:r>
      <w:r>
        <w:rPr>
          <w:rFonts w:ascii="仿宋" w:hAnsi="仿宋" w:eastAsia="仿宋" w:cs="仿宋"/>
          <w:spacing w:val="7"/>
          <w:sz w:val="31"/>
          <w:szCs w:val="31"/>
        </w:rPr>
        <w:t xml:space="preserve">  </w:t>
      </w:r>
      <w:r>
        <w:rPr>
          <w:rFonts w:ascii="仿宋" w:hAnsi="仿宋" w:eastAsia="仿宋" w:cs="仿宋"/>
          <w:spacing w:val="5"/>
          <w:sz w:val="31"/>
          <w:szCs w:val="31"/>
        </w:rPr>
        <w:t>发包或委托给具有相应资质等级的勘察、设计、施工、监理</w:t>
      </w:r>
      <w:r>
        <w:rPr>
          <w:rFonts w:ascii="仿宋" w:hAnsi="仿宋" w:eastAsia="仿宋" w:cs="仿宋"/>
          <w:spacing w:val="4"/>
          <w:sz w:val="31"/>
          <w:szCs w:val="31"/>
        </w:rPr>
        <w:t>、检</w:t>
      </w:r>
      <w:r>
        <w:rPr>
          <w:rFonts w:ascii="仿宋" w:hAnsi="仿宋" w:eastAsia="仿宋" w:cs="仿宋"/>
          <w:sz w:val="31"/>
          <w:szCs w:val="31"/>
        </w:rPr>
        <w:t xml:space="preserve"> </w:t>
      </w:r>
      <w:r>
        <w:rPr>
          <w:rFonts w:ascii="仿宋" w:hAnsi="仿宋" w:eastAsia="仿宋" w:cs="仿宋"/>
          <w:spacing w:val="5"/>
          <w:sz w:val="31"/>
          <w:szCs w:val="31"/>
        </w:rPr>
        <w:t>测、监测和施工图设计文件审查等单位。保证不违法发包，不使</w:t>
      </w:r>
      <w:r>
        <w:rPr>
          <w:rFonts w:ascii="仿宋" w:hAnsi="仿宋" w:eastAsia="仿宋" w:cs="仿宋"/>
          <w:sz w:val="31"/>
          <w:szCs w:val="31"/>
        </w:rPr>
        <w:t xml:space="preserve"> </w:t>
      </w:r>
      <w:r>
        <w:rPr>
          <w:rFonts w:ascii="仿宋" w:hAnsi="仿宋" w:eastAsia="仿宋" w:cs="仿宋"/>
          <w:spacing w:val="5"/>
          <w:sz w:val="31"/>
          <w:szCs w:val="31"/>
        </w:rPr>
        <w:t>用不具备相应资质要求的单位，不迫使承包方或者受委托方</w:t>
      </w:r>
      <w:r>
        <w:rPr>
          <w:rFonts w:ascii="仿宋" w:hAnsi="仿宋" w:eastAsia="仿宋" w:cs="仿宋"/>
          <w:spacing w:val="4"/>
          <w:sz w:val="31"/>
          <w:szCs w:val="31"/>
        </w:rPr>
        <w:t>以低</w:t>
      </w:r>
      <w:r>
        <w:rPr>
          <w:rFonts w:ascii="仿宋" w:hAnsi="仿宋" w:eastAsia="仿宋" w:cs="仿宋"/>
          <w:sz w:val="31"/>
          <w:szCs w:val="31"/>
        </w:rPr>
        <w:t xml:space="preserve"> </w:t>
      </w:r>
      <w:r>
        <w:rPr>
          <w:rFonts w:ascii="仿宋" w:hAnsi="仿宋" w:eastAsia="仿宋" w:cs="仿宋"/>
          <w:spacing w:val="6"/>
          <w:sz w:val="31"/>
          <w:szCs w:val="31"/>
        </w:rPr>
        <w:t>于成本的价格竞标。</w:t>
      </w:r>
    </w:p>
    <w:p w14:paraId="300F648D">
      <w:pPr>
        <w:spacing w:before="181" w:line="297" w:lineRule="auto"/>
        <w:ind w:left="22" w:right="97" w:firstLine="648"/>
        <w:rPr>
          <w:rFonts w:ascii="仿宋" w:hAnsi="仿宋" w:eastAsia="仿宋" w:cs="仿宋"/>
          <w:sz w:val="31"/>
          <w:szCs w:val="31"/>
        </w:rPr>
      </w:pPr>
      <w:r>
        <w:rPr>
          <w:rFonts w:ascii="仿宋" w:hAnsi="仿宋" w:eastAsia="仿宋" w:cs="仿宋"/>
          <w:spacing w:val="-4"/>
          <w:sz w:val="31"/>
          <w:szCs w:val="31"/>
        </w:rPr>
        <w:t>三、签订勘察、设计、</w:t>
      </w:r>
      <w:r>
        <w:rPr>
          <w:rFonts w:ascii="仿宋" w:hAnsi="仿宋" w:eastAsia="仿宋" w:cs="仿宋"/>
          <w:spacing w:val="61"/>
          <w:sz w:val="31"/>
          <w:szCs w:val="31"/>
        </w:rPr>
        <w:t xml:space="preserve"> </w:t>
      </w:r>
      <w:r>
        <w:rPr>
          <w:rFonts w:ascii="仿宋" w:hAnsi="仿宋" w:eastAsia="仿宋" w:cs="仿宋"/>
          <w:spacing w:val="-4"/>
          <w:sz w:val="31"/>
          <w:szCs w:val="31"/>
        </w:rPr>
        <w:t>施工、监理等合同时，保证使用国家</w:t>
      </w:r>
      <w:r>
        <w:rPr>
          <w:rFonts w:ascii="仿宋" w:hAnsi="仿宋" w:eastAsia="仿宋" w:cs="仿宋"/>
          <w:sz w:val="31"/>
          <w:szCs w:val="31"/>
        </w:rPr>
        <w:t xml:space="preserve"> </w:t>
      </w:r>
      <w:r>
        <w:rPr>
          <w:rFonts w:ascii="仿宋" w:hAnsi="仿宋" w:eastAsia="仿宋" w:cs="仿宋"/>
          <w:spacing w:val="9"/>
          <w:sz w:val="31"/>
          <w:szCs w:val="31"/>
        </w:rPr>
        <w:t>制定的标准文本或者国家及本市建设行政主管部门制定的合同</w:t>
      </w:r>
      <w:r>
        <w:rPr>
          <w:rFonts w:ascii="仿宋" w:hAnsi="仿宋" w:eastAsia="仿宋" w:cs="仿宋"/>
          <w:sz w:val="31"/>
          <w:szCs w:val="31"/>
        </w:rPr>
        <w:t xml:space="preserve">  </w:t>
      </w:r>
      <w:r>
        <w:rPr>
          <w:rFonts w:ascii="仿宋" w:hAnsi="仿宋" w:eastAsia="仿宋" w:cs="仿宋"/>
          <w:spacing w:val="4"/>
          <w:sz w:val="31"/>
          <w:szCs w:val="31"/>
        </w:rPr>
        <w:t>示范文本，签订后，严格执行。</w:t>
      </w:r>
    </w:p>
    <w:p w14:paraId="768A0F2D">
      <w:pPr>
        <w:spacing w:before="187" w:line="278" w:lineRule="auto"/>
        <w:ind w:left="28" w:firstLine="670"/>
        <w:rPr>
          <w:rFonts w:ascii="仿宋" w:hAnsi="仿宋" w:eastAsia="仿宋" w:cs="仿宋"/>
          <w:sz w:val="31"/>
          <w:szCs w:val="31"/>
        </w:rPr>
      </w:pPr>
      <w:r>
        <w:rPr>
          <w:rFonts w:ascii="仿宋" w:hAnsi="仿宋" w:eastAsia="仿宋" w:cs="仿宋"/>
          <w:spacing w:val="3"/>
          <w:sz w:val="31"/>
          <w:szCs w:val="31"/>
        </w:rPr>
        <w:t>四、及时办理建设工程施工图设计文件审查、合同备案、施</w:t>
      </w:r>
      <w:r>
        <w:rPr>
          <w:rFonts w:ascii="仿宋" w:hAnsi="仿宋" w:eastAsia="仿宋" w:cs="仿宋"/>
          <w:spacing w:val="5"/>
          <w:sz w:val="31"/>
          <w:szCs w:val="31"/>
        </w:rPr>
        <w:t xml:space="preserve"> </w:t>
      </w:r>
      <w:r>
        <w:rPr>
          <w:rFonts w:ascii="仿宋" w:hAnsi="仿宋" w:eastAsia="仿宋" w:cs="仿宋"/>
          <w:spacing w:val="8"/>
          <w:sz w:val="31"/>
          <w:szCs w:val="31"/>
        </w:rPr>
        <w:t>工许可、质量监督、竣工备案等手续，组织审查施工组织设计、</w:t>
      </w:r>
    </w:p>
    <w:p w14:paraId="7702E467">
      <w:pPr>
        <w:spacing w:line="278" w:lineRule="auto"/>
        <w:rPr>
          <w:rFonts w:ascii="仿宋" w:hAnsi="仿宋" w:eastAsia="仿宋" w:cs="仿宋"/>
          <w:sz w:val="31"/>
          <w:szCs w:val="31"/>
        </w:rPr>
        <w:sectPr>
          <w:footerReference r:id="rId27" w:type="default"/>
          <w:pgSz w:w="11907" w:h="16839"/>
          <w:pgMar w:top="1431" w:right="1374" w:bottom="1193" w:left="1589" w:header="0" w:footer="899" w:gutter="0"/>
          <w:cols w:space="720" w:num="1"/>
        </w:sectPr>
      </w:pPr>
    </w:p>
    <w:p w14:paraId="2F591E8D">
      <w:pPr>
        <w:spacing w:before="217" w:line="318" w:lineRule="auto"/>
        <w:ind w:left="128" w:right="248" w:hanging="1"/>
        <w:rPr>
          <w:rFonts w:ascii="仿宋" w:hAnsi="仿宋" w:eastAsia="仿宋" w:cs="仿宋"/>
          <w:sz w:val="31"/>
          <w:szCs w:val="31"/>
        </w:rPr>
      </w:pPr>
      <w:r>
        <w:rPr>
          <w:rFonts w:ascii="仿宋" w:hAnsi="仿宋" w:eastAsia="仿宋" w:cs="仿宋"/>
          <w:spacing w:val="5"/>
          <w:sz w:val="31"/>
          <w:szCs w:val="31"/>
        </w:rPr>
        <w:t>开复工申请、工程变更等文件。保证不任意压缩合理工期，不违</w:t>
      </w:r>
      <w:r>
        <w:rPr>
          <w:rFonts w:ascii="仿宋" w:hAnsi="仿宋" w:eastAsia="仿宋" w:cs="仿宋"/>
          <w:sz w:val="31"/>
          <w:szCs w:val="31"/>
        </w:rPr>
        <w:t xml:space="preserve"> </w:t>
      </w:r>
      <w:r>
        <w:rPr>
          <w:rFonts w:ascii="仿宋" w:hAnsi="仿宋" w:eastAsia="仿宋" w:cs="仿宋"/>
          <w:spacing w:val="1"/>
          <w:sz w:val="31"/>
          <w:szCs w:val="31"/>
        </w:rPr>
        <w:t>反基本建设程序。</w:t>
      </w:r>
    </w:p>
    <w:p w14:paraId="2D8E16AD">
      <w:pPr>
        <w:spacing w:before="53" w:line="311" w:lineRule="auto"/>
        <w:ind w:left="126" w:right="246" w:firstLine="646"/>
        <w:rPr>
          <w:rFonts w:ascii="仿宋" w:hAnsi="仿宋" w:eastAsia="仿宋" w:cs="仿宋"/>
          <w:sz w:val="31"/>
          <w:szCs w:val="31"/>
        </w:rPr>
      </w:pPr>
      <w:r>
        <w:rPr>
          <w:rFonts w:ascii="仿宋" w:hAnsi="仿宋" w:eastAsia="仿宋" w:cs="仿宋"/>
          <w:spacing w:val="4"/>
          <w:sz w:val="31"/>
          <w:szCs w:val="31"/>
        </w:rPr>
        <w:t>五、按照有关规定、标准、设计文件组织开展工程建设。保</w:t>
      </w:r>
      <w:r>
        <w:rPr>
          <w:rFonts w:ascii="仿宋" w:hAnsi="仿宋" w:eastAsia="仿宋" w:cs="仿宋"/>
          <w:spacing w:val="12"/>
          <w:sz w:val="31"/>
          <w:szCs w:val="31"/>
        </w:rPr>
        <w:t xml:space="preserve"> </w:t>
      </w:r>
      <w:r>
        <w:rPr>
          <w:rFonts w:ascii="仿宋" w:hAnsi="仿宋" w:eastAsia="仿宋" w:cs="仿宋"/>
          <w:spacing w:val="5"/>
          <w:sz w:val="31"/>
          <w:szCs w:val="31"/>
        </w:rPr>
        <w:t>证不擅自修改工程设计，不降低建设工程质量标准，不明示或暗</w:t>
      </w:r>
      <w:r>
        <w:rPr>
          <w:rFonts w:ascii="仿宋" w:hAnsi="仿宋" w:eastAsia="仿宋" w:cs="仿宋"/>
          <w:sz w:val="31"/>
          <w:szCs w:val="31"/>
        </w:rPr>
        <w:t xml:space="preserve"> </w:t>
      </w:r>
      <w:r>
        <w:rPr>
          <w:rFonts w:ascii="仿宋" w:hAnsi="仿宋" w:eastAsia="仿宋" w:cs="仿宋"/>
          <w:spacing w:val="5"/>
          <w:sz w:val="31"/>
          <w:szCs w:val="31"/>
        </w:rPr>
        <w:t>示施工单位使用不合格的建筑材料、建筑构配件和设备，不指定</w:t>
      </w:r>
      <w:r>
        <w:rPr>
          <w:rFonts w:ascii="仿宋" w:hAnsi="仿宋" w:eastAsia="仿宋" w:cs="仿宋"/>
          <w:sz w:val="31"/>
          <w:szCs w:val="31"/>
        </w:rPr>
        <w:t xml:space="preserve"> </w:t>
      </w:r>
      <w:r>
        <w:rPr>
          <w:rFonts w:ascii="仿宋" w:hAnsi="仿宋" w:eastAsia="仿宋" w:cs="仿宋"/>
          <w:spacing w:val="5"/>
          <w:sz w:val="31"/>
          <w:szCs w:val="31"/>
        </w:rPr>
        <w:t>或者采购预拌混凝土、混凝土预制构件、钢筋、钢结构构件等涉</w:t>
      </w:r>
      <w:r>
        <w:rPr>
          <w:rFonts w:ascii="仿宋" w:hAnsi="仿宋" w:eastAsia="仿宋" w:cs="仿宋"/>
          <w:sz w:val="31"/>
          <w:szCs w:val="31"/>
        </w:rPr>
        <w:t xml:space="preserve"> </w:t>
      </w:r>
      <w:r>
        <w:rPr>
          <w:rFonts w:ascii="仿宋" w:hAnsi="仿宋" w:eastAsia="仿宋" w:cs="仿宋"/>
          <w:spacing w:val="6"/>
          <w:sz w:val="31"/>
          <w:szCs w:val="31"/>
        </w:rPr>
        <w:t>及建筑主体或者承重结构的建筑材料。</w:t>
      </w:r>
    </w:p>
    <w:p w14:paraId="04F016BC">
      <w:pPr>
        <w:spacing w:before="185" w:line="297" w:lineRule="auto"/>
        <w:ind w:left="129" w:firstLine="640"/>
        <w:rPr>
          <w:rFonts w:ascii="仿宋" w:hAnsi="仿宋" w:eastAsia="仿宋" w:cs="仿宋"/>
          <w:sz w:val="31"/>
          <w:szCs w:val="31"/>
        </w:rPr>
      </w:pPr>
      <w:r>
        <w:rPr>
          <w:rFonts w:ascii="仿宋" w:hAnsi="仿宋" w:eastAsia="仿宋" w:cs="仿宋"/>
          <w:spacing w:val="2"/>
          <w:sz w:val="31"/>
          <w:szCs w:val="31"/>
        </w:rPr>
        <w:t>六、认真履行单位工程质量竣工验收、工程竣工验收等职责，</w:t>
      </w:r>
      <w:r>
        <w:rPr>
          <w:rFonts w:ascii="仿宋" w:hAnsi="仿宋" w:eastAsia="仿宋" w:cs="仿宋"/>
          <w:spacing w:val="1"/>
          <w:sz w:val="31"/>
          <w:szCs w:val="31"/>
        </w:rPr>
        <w:t xml:space="preserve"> </w:t>
      </w:r>
      <w:r>
        <w:rPr>
          <w:rFonts w:ascii="仿宋" w:hAnsi="仿宋" w:eastAsia="仿宋" w:cs="仿宋"/>
          <w:spacing w:val="-2"/>
          <w:sz w:val="31"/>
          <w:szCs w:val="31"/>
        </w:rPr>
        <w:t>工程竣工验收合格后，按规定及时办理竣工验收、工程备案手续。</w:t>
      </w:r>
      <w:r>
        <w:rPr>
          <w:rFonts w:ascii="仿宋" w:hAnsi="仿宋" w:eastAsia="仿宋" w:cs="仿宋"/>
          <w:sz w:val="31"/>
          <w:szCs w:val="31"/>
        </w:rPr>
        <w:t xml:space="preserve">  </w:t>
      </w:r>
      <w:r>
        <w:rPr>
          <w:rFonts w:ascii="仿宋" w:hAnsi="仿宋" w:eastAsia="仿宋" w:cs="仿宋"/>
          <w:spacing w:val="8"/>
          <w:sz w:val="31"/>
          <w:szCs w:val="31"/>
        </w:rPr>
        <w:t>未经组织竣工验收或者验收不合格，保证不擅自交付使用。</w:t>
      </w:r>
    </w:p>
    <w:p w14:paraId="32E91178">
      <w:pPr>
        <w:spacing w:before="184" w:line="278" w:lineRule="auto"/>
        <w:ind w:left="127" w:right="136" w:firstLine="647"/>
        <w:rPr>
          <w:rFonts w:ascii="仿宋" w:hAnsi="仿宋" w:eastAsia="仿宋" w:cs="仿宋"/>
          <w:spacing w:val="-2"/>
          <w:sz w:val="31"/>
          <w:szCs w:val="31"/>
        </w:rPr>
      </w:pPr>
      <w:r>
        <w:rPr>
          <w:rFonts w:ascii="仿宋" w:hAnsi="仿宋" w:eastAsia="仿宋" w:cs="仿宋"/>
          <w:spacing w:val="8"/>
          <w:sz w:val="31"/>
          <w:szCs w:val="31"/>
        </w:rPr>
        <w:t>七、愿意接受政府建设主管部门和有关单位的检查、考核、</w:t>
      </w:r>
      <w:r>
        <w:rPr>
          <w:rFonts w:ascii="仿宋" w:hAnsi="仿宋" w:eastAsia="仿宋" w:cs="仿宋"/>
          <w:spacing w:val="5"/>
          <w:sz w:val="31"/>
          <w:szCs w:val="31"/>
        </w:rPr>
        <w:t xml:space="preserve"> </w:t>
      </w:r>
      <w:r>
        <w:rPr>
          <w:rFonts w:ascii="仿宋" w:hAnsi="仿宋" w:eastAsia="仿宋" w:cs="仿宋"/>
          <w:spacing w:val="-2"/>
          <w:sz w:val="31"/>
          <w:szCs w:val="31"/>
        </w:rPr>
        <w:t>指导。保证对存在的问题和隐患按要求整改，并按规定接受处理。</w:t>
      </w:r>
    </w:p>
    <w:p w14:paraId="2597BC27">
      <w:pPr>
        <w:rPr>
          <w:spacing w:val="-20"/>
        </w:rPr>
      </w:pPr>
      <w:r>
        <w:rPr>
          <w:rFonts w:ascii="仿宋" w:hAnsi="仿宋" w:eastAsia="仿宋" w:cs="仿宋"/>
          <w:kern w:val="0"/>
          <w:sz w:val="22"/>
          <w:szCs w:val="22"/>
          <w:lang w:val="zh-CN" w:bidi="zh-CN"/>
        </w:rPr>
        <w:drawing>
          <wp:anchor distT="0" distB="0" distL="114300" distR="114300" simplePos="0" relativeHeight="251660288" behindDoc="0" locked="0" layoutInCell="1" allowOverlap="1">
            <wp:simplePos x="0" y="0"/>
            <wp:positionH relativeFrom="column">
              <wp:posOffset>-234950</wp:posOffset>
            </wp:positionH>
            <wp:positionV relativeFrom="paragraph">
              <wp:posOffset>76200</wp:posOffset>
            </wp:positionV>
            <wp:extent cx="5768340" cy="3261360"/>
            <wp:effectExtent l="0" t="0" r="3810" b="15240"/>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8"/>
                    <a:stretch>
                      <a:fillRect/>
                    </a:stretch>
                  </pic:blipFill>
                  <pic:spPr>
                    <a:xfrm>
                      <a:off x="0" y="0"/>
                      <a:ext cx="5768340" cy="3261360"/>
                    </a:xfrm>
                    <a:prstGeom prst="rect">
                      <a:avLst/>
                    </a:prstGeom>
                    <a:noFill/>
                    <a:ln>
                      <a:noFill/>
                    </a:ln>
                  </pic:spPr>
                </pic:pic>
              </a:graphicData>
            </a:graphic>
          </wp:anchor>
        </w:drawing>
      </w:r>
      <w:r>
        <w:rPr>
          <w:rFonts w:hint="eastAsia"/>
          <w:spacing w:val="-20"/>
          <w:lang w:val="en-US" w:eastAsia="zh-CN"/>
        </w:rPr>
        <w:t xml:space="preserve"> </w:t>
      </w:r>
    </w:p>
    <w:p w14:paraId="3743CD5B">
      <w:pPr>
        <w:autoSpaceDE w:val="0"/>
        <w:autoSpaceDN w:val="0"/>
        <w:adjustRightInd w:val="0"/>
        <w:snapToGrid w:val="0"/>
        <w:spacing w:line="460" w:lineRule="exact"/>
        <w:ind w:firstLine="3" w:firstLineChars="1"/>
        <w:outlineLvl w:val="1"/>
        <w:rPr>
          <w:b/>
          <w:sz w:val="28"/>
          <w:szCs w:val="28"/>
        </w:rPr>
      </w:pPr>
    </w:p>
    <w:p w14:paraId="72CF5FF1">
      <w:pPr>
        <w:spacing w:line="356" w:lineRule="auto"/>
        <w:rPr>
          <w:rFonts w:ascii="Arial"/>
          <w:sz w:val="21"/>
        </w:rPr>
      </w:pPr>
    </w:p>
    <w:p w14:paraId="7CC6F10A">
      <w:pPr>
        <w:spacing w:before="98" w:line="217" w:lineRule="auto"/>
        <w:ind w:left="725"/>
        <w:rPr>
          <w:rFonts w:ascii="仿宋" w:hAnsi="仿宋" w:eastAsia="仿宋" w:cs="仿宋"/>
          <w:sz w:val="30"/>
          <w:szCs w:val="30"/>
        </w:rPr>
      </w:pPr>
      <w:r>
        <w:rPr>
          <w:rFonts w:ascii="仿宋" w:hAnsi="仿宋" w:eastAsia="仿宋" w:cs="仿宋"/>
          <w:spacing w:val="1"/>
          <w:sz w:val="30"/>
          <w:szCs w:val="30"/>
        </w:rPr>
        <w:t>承诺人（签字）   法定代表人（签字）</w:t>
      </w:r>
      <w:r>
        <w:rPr>
          <w:rFonts w:ascii="仿宋" w:hAnsi="仿宋" w:eastAsia="仿宋" w:cs="仿宋"/>
          <w:spacing w:val="21"/>
          <w:sz w:val="30"/>
          <w:szCs w:val="30"/>
        </w:rPr>
        <w:t xml:space="preserve">    </w:t>
      </w:r>
      <w:r>
        <w:rPr>
          <w:rFonts w:ascii="仿宋" w:hAnsi="仿宋" w:eastAsia="仿宋" w:cs="仿宋"/>
          <w:spacing w:val="1"/>
          <w:sz w:val="30"/>
          <w:szCs w:val="30"/>
        </w:rPr>
        <w:t>单位盖章（公章）</w:t>
      </w:r>
    </w:p>
    <w:p w14:paraId="59BDC353">
      <w:pPr>
        <w:spacing w:line="305" w:lineRule="auto"/>
        <w:rPr>
          <w:rFonts w:ascii="Arial"/>
          <w:sz w:val="21"/>
        </w:rPr>
      </w:pPr>
    </w:p>
    <w:p w14:paraId="0E1A4A12">
      <w:pPr>
        <w:spacing w:line="305" w:lineRule="auto"/>
        <w:rPr>
          <w:rFonts w:ascii="Arial"/>
          <w:sz w:val="21"/>
        </w:rPr>
      </w:pPr>
    </w:p>
    <w:p w14:paraId="0B387E78">
      <w:pPr>
        <w:spacing w:before="98" w:line="218" w:lineRule="auto"/>
        <w:ind w:left="6866"/>
        <w:rPr>
          <w:rFonts w:ascii="仿宋" w:hAnsi="仿宋" w:eastAsia="仿宋" w:cs="仿宋"/>
          <w:sz w:val="30"/>
          <w:szCs w:val="30"/>
        </w:rPr>
      </w:pPr>
      <w:r>
        <w:rPr>
          <w:rFonts w:ascii="仿宋" w:hAnsi="仿宋" w:eastAsia="仿宋" w:cs="仿宋"/>
          <w:spacing w:val="-15"/>
          <w:sz w:val="30"/>
          <w:szCs w:val="30"/>
        </w:rPr>
        <w:t>年</w:t>
      </w:r>
      <w:r>
        <w:rPr>
          <w:rFonts w:ascii="仿宋" w:hAnsi="仿宋" w:eastAsia="仿宋" w:cs="仿宋"/>
          <w:spacing w:val="7"/>
          <w:sz w:val="30"/>
          <w:szCs w:val="30"/>
        </w:rPr>
        <w:t xml:space="preserve">    </w:t>
      </w:r>
      <w:r>
        <w:rPr>
          <w:rFonts w:ascii="仿宋" w:hAnsi="仿宋" w:eastAsia="仿宋" w:cs="仿宋"/>
          <w:spacing w:val="-15"/>
          <w:sz w:val="30"/>
          <w:szCs w:val="30"/>
        </w:rPr>
        <w:t>月</w:t>
      </w:r>
      <w:r>
        <w:rPr>
          <w:rFonts w:ascii="仿宋" w:hAnsi="仿宋" w:eastAsia="仿宋" w:cs="仿宋"/>
          <w:spacing w:val="17"/>
          <w:sz w:val="30"/>
          <w:szCs w:val="30"/>
        </w:rPr>
        <w:t xml:space="preserve">    </w:t>
      </w:r>
      <w:r>
        <w:rPr>
          <w:rFonts w:ascii="仿宋" w:hAnsi="仿宋" w:eastAsia="仿宋" w:cs="仿宋"/>
          <w:spacing w:val="-15"/>
          <w:sz w:val="30"/>
          <w:szCs w:val="30"/>
        </w:rPr>
        <w:t>日</w:t>
      </w:r>
    </w:p>
    <w:p w14:paraId="424011D1">
      <w:pPr>
        <w:autoSpaceDE w:val="0"/>
        <w:autoSpaceDN w:val="0"/>
        <w:adjustRightInd w:val="0"/>
        <w:snapToGrid w:val="0"/>
        <w:spacing w:line="460" w:lineRule="exact"/>
        <w:outlineLvl w:val="1"/>
        <w:rPr>
          <w:rFonts w:hint="eastAsia" w:ascii="方正公文小标宋" w:hAnsi="方正公文小标宋" w:eastAsia="方正公文小标宋" w:cs="方正公文小标宋"/>
          <w:sz w:val="44"/>
          <w:szCs w:val="44"/>
          <w:lang w:bidi="zh-CN"/>
        </w:rPr>
      </w:pPr>
      <w:r>
        <w:rPr>
          <w:b/>
          <w:sz w:val="28"/>
          <w:szCs w:val="28"/>
        </w:rPr>
        <w:t>附件</w:t>
      </w:r>
      <w:r>
        <w:rPr>
          <w:rFonts w:hint="eastAsia"/>
          <w:b/>
          <w:sz w:val="28"/>
          <w:szCs w:val="28"/>
          <w:lang w:val="en-US" w:eastAsia="zh-CN"/>
        </w:rPr>
        <w:t>四</w:t>
      </w:r>
      <w:r>
        <w:rPr>
          <w:b/>
          <w:sz w:val="28"/>
          <w:szCs w:val="28"/>
        </w:rPr>
        <w:t>：工程监理</w:t>
      </w:r>
      <w:r>
        <w:rPr>
          <w:rFonts w:hint="eastAsia"/>
          <w:b/>
          <w:sz w:val="28"/>
          <w:szCs w:val="28"/>
        </w:rPr>
        <w:t>法定代表人授权书</w:t>
      </w:r>
    </w:p>
    <w:p w14:paraId="659546DA">
      <w:pPr>
        <w:autoSpaceDE w:val="0"/>
        <w:autoSpaceDN w:val="0"/>
        <w:snapToGrid w:val="0"/>
        <w:jc w:val="center"/>
        <w:rPr>
          <w:rFonts w:hint="eastAsia" w:ascii="方正公文小标宋" w:hAnsi="方正公文小标宋" w:eastAsia="方正公文小标宋" w:cs="方正公文小标宋"/>
          <w:sz w:val="44"/>
          <w:szCs w:val="44"/>
          <w:lang w:bidi="zh-CN"/>
        </w:rPr>
      </w:pPr>
      <w:r>
        <w:rPr>
          <w:rFonts w:hint="eastAsia" w:ascii="方正公文小标宋" w:hAnsi="方正公文小标宋" w:eastAsia="方正公文小标宋" w:cs="方正公文小标宋"/>
          <w:sz w:val="44"/>
          <w:szCs w:val="44"/>
          <w:lang w:bidi="zh-CN"/>
        </w:rPr>
        <w:t>北京市建设工程</w:t>
      </w:r>
    </w:p>
    <w:p w14:paraId="668F6ABF">
      <w:pPr>
        <w:autoSpaceDE w:val="0"/>
        <w:autoSpaceDN w:val="0"/>
        <w:snapToGrid w:val="0"/>
        <w:jc w:val="center"/>
        <w:rPr>
          <w:rFonts w:hint="eastAsia" w:ascii="方正公文小标宋" w:hAnsi="方正公文小标宋" w:eastAsia="方正公文小标宋" w:cs="方正公文小标宋"/>
          <w:sz w:val="44"/>
          <w:szCs w:val="44"/>
          <w:lang w:bidi="zh-CN"/>
        </w:rPr>
      </w:pPr>
      <w:r>
        <w:rPr>
          <w:rFonts w:hint="eastAsia" w:ascii="方正公文小标宋" w:hAnsi="方正公文小标宋" w:eastAsia="方正公文小标宋" w:cs="方正公文小标宋"/>
          <w:sz w:val="44"/>
          <w:szCs w:val="44"/>
          <w:lang w:bidi="zh-CN"/>
        </w:rPr>
        <w:t>监理单位法定代表人授权书</w:t>
      </w:r>
    </w:p>
    <w:p w14:paraId="4C6116F4">
      <w:pPr>
        <w:tabs>
          <w:tab w:val="left" w:pos="3800"/>
        </w:tabs>
        <w:autoSpaceDE w:val="0"/>
        <w:autoSpaceDN w:val="0"/>
        <w:snapToGrid w:val="0"/>
        <w:spacing w:line="360" w:lineRule="auto"/>
        <w:ind w:firstLine="600" w:firstLineChars="200"/>
        <w:rPr>
          <w:rFonts w:ascii="仿宋" w:hAnsi="仿宋" w:eastAsia="仿宋" w:cs="仿宋"/>
          <w:sz w:val="32"/>
          <w:szCs w:val="32"/>
          <w:lang w:val="zh-CN" w:bidi="zh-CN"/>
        </w:rPr>
      </w:pPr>
      <w:r>
        <w:rPr>
          <w:rFonts w:ascii="仿宋" w:hAnsi="仿宋" w:eastAsia="仿宋" w:cs="仿宋"/>
          <w:spacing w:val="-10"/>
          <w:sz w:val="32"/>
          <w:szCs w:val="32"/>
          <w:lang w:val="zh-CN" w:bidi="zh-CN"/>
        </w:rPr>
        <w:t>兹授权</w:t>
      </w:r>
      <w:r>
        <w:rPr>
          <w:rFonts w:hint="eastAsia" w:ascii="仿宋" w:hAnsi="仿宋" w:eastAsia="仿宋" w:cs="仿宋"/>
          <w:spacing w:val="-10"/>
          <w:sz w:val="32"/>
          <w:szCs w:val="32"/>
          <w:lang w:bidi="zh-CN"/>
        </w:rPr>
        <w:t xml:space="preserve"> </w:t>
      </w:r>
      <w:r>
        <w:rPr>
          <w:rFonts w:hint="eastAsia" w:ascii="仿宋" w:hAnsi="仿宋" w:eastAsia="仿宋" w:cs="仿宋"/>
          <w:spacing w:val="-10"/>
          <w:sz w:val="32"/>
          <w:szCs w:val="32"/>
          <w:u w:val="single"/>
          <w:lang w:bidi="zh-CN"/>
        </w:rPr>
        <w:t xml:space="preserve">         </w:t>
      </w:r>
      <w:r>
        <w:rPr>
          <w:rFonts w:ascii="仿宋" w:hAnsi="仿宋" w:eastAsia="仿宋" w:cs="仿宋"/>
          <w:spacing w:val="-10"/>
          <w:sz w:val="32"/>
          <w:szCs w:val="32"/>
          <w:lang w:val="zh-CN" w:bidi="zh-CN"/>
        </w:rPr>
        <w:t xml:space="preserve">（姓名）担任 </w:t>
      </w:r>
      <w:r>
        <w:rPr>
          <w:rFonts w:hint="eastAsia" w:ascii="仿宋" w:hAnsi="仿宋" w:eastAsia="仿宋" w:cs="仿宋"/>
          <w:spacing w:val="-10"/>
          <w:sz w:val="32"/>
          <w:szCs w:val="32"/>
          <w:u w:val="single"/>
          <w:lang w:bidi="zh-CN"/>
        </w:rPr>
        <w:t xml:space="preserve">                   </w:t>
      </w:r>
      <w:r>
        <w:rPr>
          <w:rFonts w:ascii="仿宋" w:hAnsi="仿宋" w:eastAsia="仿宋" w:cs="仿宋"/>
          <w:spacing w:val="-10"/>
          <w:sz w:val="32"/>
          <w:szCs w:val="32"/>
          <w:lang w:val="zh-CN" w:bidi="zh-CN"/>
        </w:rPr>
        <w:t>监理单位的项目负责人，对该工程项目的监理工作实施组织管理，依据国家和北京</w:t>
      </w:r>
      <w:r>
        <w:rPr>
          <w:rFonts w:ascii="仿宋" w:hAnsi="仿宋" w:eastAsia="仿宋" w:cs="仿宋"/>
          <w:spacing w:val="-7"/>
          <w:sz w:val="32"/>
          <w:szCs w:val="32"/>
          <w:lang w:val="zh-CN" w:bidi="zh-CN"/>
        </w:rPr>
        <w:t>市有关法律法规及标准规范履行职责，并依法对该工程项目在</w:t>
      </w:r>
      <w:r>
        <w:rPr>
          <w:rFonts w:ascii="仿宋" w:hAnsi="仿宋" w:eastAsia="仿宋" w:cs="仿宋"/>
          <w:sz w:val="32"/>
          <w:szCs w:val="32"/>
          <w:lang w:val="zh-CN" w:bidi="zh-CN"/>
        </w:rPr>
        <w:t>设计使用年限内的工程质量承担相应终身责任。</w:t>
      </w:r>
    </w:p>
    <w:p w14:paraId="23993C32">
      <w:pPr>
        <w:autoSpaceDE w:val="0"/>
        <w:autoSpaceDN w:val="0"/>
        <w:snapToGrid w:val="0"/>
        <w:spacing w:line="360" w:lineRule="auto"/>
        <w:ind w:firstLine="640" w:firstLineChars="200"/>
        <w:jc w:val="left"/>
        <w:rPr>
          <w:rFonts w:ascii="仿宋" w:hAnsi="仿宋" w:eastAsia="仿宋" w:cs="仿宋"/>
          <w:sz w:val="10"/>
          <w:szCs w:val="32"/>
          <w:lang w:val="zh-CN" w:bidi="zh-CN"/>
        </w:rPr>
      </w:pPr>
      <w:r>
        <w:rPr>
          <w:rFonts w:ascii="仿宋" w:hAnsi="仿宋" w:eastAsia="仿宋" w:cs="仿宋"/>
          <w:spacing w:val="8"/>
          <w:w w:val="95"/>
          <w:sz w:val="32"/>
          <w:szCs w:val="32"/>
          <w:lang w:val="zh-CN" w:bidi="zh-CN"/>
        </w:rPr>
        <w:t>法定代表人承担被授权人在授权范围内履行职责产生的</w:t>
      </w:r>
      <w:r>
        <w:rPr>
          <w:rFonts w:ascii="仿宋" w:hAnsi="仿宋" w:eastAsia="仿宋" w:cs="仿宋"/>
          <w:spacing w:val="8"/>
          <w:sz w:val="32"/>
          <w:szCs w:val="32"/>
          <w:lang w:val="zh-CN" w:bidi="zh-CN"/>
        </w:rPr>
        <w:t>法律责任。本授权书自授权之日起生效。</w:t>
      </w:r>
    </w:p>
    <w:tbl>
      <w:tblPr>
        <w:tblStyle w:val="47"/>
        <w:tblpPr w:leftFromText="180" w:rightFromText="180" w:vertAnchor="text" w:horzAnchor="page" w:tblpX="1217" w:tblpY="314"/>
        <w:tblOverlap w:val="never"/>
        <w:tblW w:w="93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1232"/>
        <w:gridCol w:w="1401"/>
        <w:gridCol w:w="1848"/>
        <w:gridCol w:w="319"/>
        <w:gridCol w:w="913"/>
        <w:gridCol w:w="2486"/>
      </w:tblGrid>
      <w:tr w14:paraId="4B6FF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320" w:type="dxa"/>
            <w:gridSpan w:val="7"/>
            <w:noWrap w:val="0"/>
            <w:vAlign w:val="center"/>
          </w:tcPr>
          <w:p w14:paraId="3436D6C4">
            <w:pPr>
              <w:snapToGrid w:val="0"/>
              <w:spacing w:line="360" w:lineRule="auto"/>
              <w:jc w:val="center"/>
              <w:rPr>
                <w:rFonts w:hint="eastAsia" w:ascii="仿宋" w:hAnsi="仿宋" w:eastAsia="仿宋" w:cs="仿宋"/>
                <w:sz w:val="28"/>
                <w:szCs w:val="28"/>
              </w:rPr>
            </w:pPr>
            <w:r>
              <w:rPr>
                <w:rFonts w:hint="eastAsia" w:ascii="仿宋" w:hAnsi="仿宋" w:eastAsia="仿宋" w:cs="仿宋"/>
                <w:b/>
                <w:bCs/>
                <w:sz w:val="28"/>
                <w:szCs w:val="28"/>
              </w:rPr>
              <w:t>被授权人基本情况</w:t>
            </w:r>
          </w:p>
        </w:tc>
      </w:tr>
      <w:tr w14:paraId="2B043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21" w:type="dxa"/>
            <w:noWrap w:val="0"/>
            <w:vAlign w:val="center"/>
          </w:tcPr>
          <w:p w14:paraId="111D4947">
            <w:pPr>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姓名</w:t>
            </w:r>
          </w:p>
        </w:tc>
        <w:tc>
          <w:tcPr>
            <w:tcW w:w="2633" w:type="dxa"/>
            <w:gridSpan w:val="2"/>
            <w:noWrap w:val="0"/>
            <w:vAlign w:val="center"/>
          </w:tcPr>
          <w:p w14:paraId="1595E33C">
            <w:pPr>
              <w:snapToGrid w:val="0"/>
              <w:spacing w:line="360" w:lineRule="auto"/>
              <w:jc w:val="center"/>
              <w:rPr>
                <w:rFonts w:hint="eastAsia" w:ascii="仿宋" w:hAnsi="仿宋" w:eastAsia="仿宋" w:cs="仿宋"/>
                <w:sz w:val="28"/>
                <w:szCs w:val="28"/>
              </w:rPr>
            </w:pPr>
          </w:p>
        </w:tc>
        <w:tc>
          <w:tcPr>
            <w:tcW w:w="2167" w:type="dxa"/>
            <w:gridSpan w:val="2"/>
            <w:noWrap w:val="0"/>
            <w:vAlign w:val="center"/>
          </w:tcPr>
          <w:p w14:paraId="1D8A8186">
            <w:pPr>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身份证编号</w:t>
            </w:r>
          </w:p>
        </w:tc>
        <w:tc>
          <w:tcPr>
            <w:tcW w:w="3399" w:type="dxa"/>
            <w:gridSpan w:val="2"/>
            <w:noWrap w:val="0"/>
            <w:vAlign w:val="center"/>
          </w:tcPr>
          <w:p w14:paraId="128AA816">
            <w:pPr>
              <w:snapToGrid w:val="0"/>
              <w:spacing w:line="360" w:lineRule="auto"/>
              <w:jc w:val="center"/>
              <w:rPr>
                <w:rFonts w:ascii="仿宋" w:hAnsi="仿宋" w:eastAsia="仿宋" w:cs="仿宋"/>
                <w:sz w:val="28"/>
                <w:szCs w:val="28"/>
              </w:rPr>
            </w:pPr>
          </w:p>
        </w:tc>
      </w:tr>
      <w:tr w14:paraId="3A55A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21" w:type="dxa"/>
            <w:noWrap w:val="0"/>
            <w:vAlign w:val="center"/>
          </w:tcPr>
          <w:p w14:paraId="648ED29D">
            <w:pPr>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电话</w:t>
            </w:r>
          </w:p>
        </w:tc>
        <w:tc>
          <w:tcPr>
            <w:tcW w:w="2633" w:type="dxa"/>
            <w:gridSpan w:val="2"/>
            <w:noWrap w:val="0"/>
            <w:vAlign w:val="center"/>
          </w:tcPr>
          <w:p w14:paraId="25717A1A">
            <w:pPr>
              <w:snapToGrid w:val="0"/>
              <w:spacing w:line="360" w:lineRule="auto"/>
              <w:jc w:val="center"/>
              <w:rPr>
                <w:rFonts w:hint="eastAsia" w:ascii="仿宋" w:hAnsi="仿宋" w:eastAsia="仿宋" w:cs="仿宋"/>
                <w:sz w:val="28"/>
                <w:szCs w:val="28"/>
              </w:rPr>
            </w:pPr>
          </w:p>
        </w:tc>
        <w:tc>
          <w:tcPr>
            <w:tcW w:w="2167" w:type="dxa"/>
            <w:gridSpan w:val="2"/>
            <w:noWrap w:val="0"/>
            <w:vAlign w:val="center"/>
          </w:tcPr>
          <w:p w14:paraId="5E1D9217">
            <w:pPr>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户籍所在地</w:t>
            </w:r>
          </w:p>
        </w:tc>
        <w:tc>
          <w:tcPr>
            <w:tcW w:w="3399" w:type="dxa"/>
            <w:gridSpan w:val="2"/>
            <w:noWrap w:val="0"/>
            <w:vAlign w:val="center"/>
          </w:tcPr>
          <w:p w14:paraId="42FDFC3E">
            <w:pPr>
              <w:snapToGrid w:val="0"/>
              <w:spacing w:line="360" w:lineRule="auto"/>
              <w:jc w:val="center"/>
              <w:rPr>
                <w:rFonts w:hint="eastAsia" w:ascii="仿宋" w:hAnsi="仿宋" w:eastAsia="仿宋" w:cs="仿宋"/>
                <w:sz w:val="28"/>
                <w:szCs w:val="28"/>
              </w:rPr>
            </w:pPr>
          </w:p>
        </w:tc>
      </w:tr>
      <w:tr w14:paraId="2AA20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21" w:type="dxa"/>
            <w:vMerge w:val="restart"/>
            <w:noWrap w:val="0"/>
            <w:vAlign w:val="center"/>
          </w:tcPr>
          <w:p w14:paraId="0BA2A900">
            <w:pPr>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注册</w:t>
            </w:r>
          </w:p>
          <w:p w14:paraId="029F7D0E">
            <w:pPr>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证书</w:t>
            </w:r>
          </w:p>
        </w:tc>
        <w:tc>
          <w:tcPr>
            <w:tcW w:w="1232" w:type="dxa"/>
            <w:noWrap w:val="0"/>
            <w:vAlign w:val="center"/>
          </w:tcPr>
          <w:p w14:paraId="187706C9">
            <w:pPr>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编号</w:t>
            </w:r>
          </w:p>
        </w:tc>
        <w:tc>
          <w:tcPr>
            <w:tcW w:w="3249" w:type="dxa"/>
            <w:gridSpan w:val="2"/>
            <w:noWrap w:val="0"/>
            <w:vAlign w:val="center"/>
          </w:tcPr>
          <w:p w14:paraId="01EA7E40">
            <w:pPr>
              <w:snapToGrid w:val="0"/>
              <w:spacing w:line="360" w:lineRule="auto"/>
              <w:jc w:val="center"/>
              <w:rPr>
                <w:rFonts w:ascii="仿宋" w:hAnsi="仿宋" w:eastAsia="仿宋" w:cs="仿宋"/>
                <w:sz w:val="28"/>
                <w:szCs w:val="28"/>
              </w:rPr>
            </w:pPr>
          </w:p>
        </w:tc>
        <w:tc>
          <w:tcPr>
            <w:tcW w:w="1232" w:type="dxa"/>
            <w:gridSpan w:val="2"/>
            <w:noWrap w:val="0"/>
            <w:vAlign w:val="center"/>
          </w:tcPr>
          <w:p w14:paraId="626909D5">
            <w:pPr>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类别</w:t>
            </w:r>
          </w:p>
        </w:tc>
        <w:tc>
          <w:tcPr>
            <w:tcW w:w="2486" w:type="dxa"/>
            <w:noWrap w:val="0"/>
            <w:vAlign w:val="center"/>
          </w:tcPr>
          <w:p w14:paraId="1D5FE926">
            <w:pPr>
              <w:snapToGrid w:val="0"/>
              <w:spacing w:line="360" w:lineRule="auto"/>
              <w:jc w:val="center"/>
              <w:rPr>
                <w:rFonts w:hint="eastAsia" w:ascii="仿宋" w:hAnsi="仿宋" w:eastAsia="仿宋" w:cs="仿宋"/>
                <w:sz w:val="28"/>
                <w:szCs w:val="28"/>
              </w:rPr>
            </w:pPr>
          </w:p>
        </w:tc>
      </w:tr>
      <w:tr w14:paraId="206B2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21" w:type="dxa"/>
            <w:vMerge w:val="continue"/>
            <w:tcBorders>
              <w:top w:val="nil"/>
            </w:tcBorders>
            <w:noWrap w:val="0"/>
            <w:vAlign w:val="center"/>
          </w:tcPr>
          <w:p w14:paraId="180D6A08">
            <w:pPr>
              <w:snapToGrid w:val="0"/>
              <w:spacing w:line="360" w:lineRule="auto"/>
              <w:jc w:val="center"/>
              <w:rPr>
                <w:rFonts w:hint="eastAsia" w:ascii="仿宋" w:hAnsi="仿宋" w:eastAsia="仿宋" w:cs="仿宋"/>
                <w:sz w:val="28"/>
                <w:szCs w:val="28"/>
                <w:lang w:val="zh-CN"/>
              </w:rPr>
            </w:pPr>
          </w:p>
        </w:tc>
        <w:tc>
          <w:tcPr>
            <w:tcW w:w="1232" w:type="dxa"/>
            <w:noWrap w:val="0"/>
            <w:vAlign w:val="center"/>
          </w:tcPr>
          <w:p w14:paraId="36D05F02">
            <w:pPr>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专业</w:t>
            </w:r>
          </w:p>
        </w:tc>
        <w:tc>
          <w:tcPr>
            <w:tcW w:w="3249" w:type="dxa"/>
            <w:gridSpan w:val="2"/>
            <w:noWrap w:val="0"/>
            <w:vAlign w:val="center"/>
          </w:tcPr>
          <w:p w14:paraId="1E0C1793">
            <w:pPr>
              <w:snapToGrid w:val="0"/>
              <w:spacing w:line="360" w:lineRule="auto"/>
              <w:jc w:val="center"/>
              <w:rPr>
                <w:rFonts w:ascii="仿宋" w:hAnsi="仿宋" w:eastAsia="仿宋" w:cs="仿宋"/>
                <w:sz w:val="28"/>
                <w:szCs w:val="28"/>
              </w:rPr>
            </w:pPr>
          </w:p>
        </w:tc>
        <w:tc>
          <w:tcPr>
            <w:tcW w:w="1232" w:type="dxa"/>
            <w:gridSpan w:val="2"/>
            <w:noWrap w:val="0"/>
            <w:vAlign w:val="center"/>
          </w:tcPr>
          <w:p w14:paraId="10E52890">
            <w:pPr>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期限</w:t>
            </w:r>
          </w:p>
        </w:tc>
        <w:tc>
          <w:tcPr>
            <w:tcW w:w="2486" w:type="dxa"/>
            <w:noWrap w:val="0"/>
            <w:vAlign w:val="center"/>
          </w:tcPr>
          <w:p w14:paraId="02CABA7D">
            <w:pPr>
              <w:snapToGrid w:val="0"/>
              <w:spacing w:line="360" w:lineRule="auto"/>
              <w:jc w:val="center"/>
              <w:rPr>
                <w:rFonts w:ascii="仿宋" w:hAnsi="仿宋" w:eastAsia="仿宋" w:cs="仿宋"/>
                <w:sz w:val="28"/>
                <w:szCs w:val="28"/>
              </w:rPr>
            </w:pPr>
          </w:p>
        </w:tc>
      </w:tr>
      <w:tr w14:paraId="24D93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21" w:type="dxa"/>
            <w:noWrap w:val="0"/>
            <w:vAlign w:val="center"/>
          </w:tcPr>
          <w:p w14:paraId="3130B3AD">
            <w:pPr>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备注</w:t>
            </w:r>
          </w:p>
        </w:tc>
        <w:tc>
          <w:tcPr>
            <w:tcW w:w="8199" w:type="dxa"/>
            <w:gridSpan w:val="6"/>
            <w:noWrap w:val="0"/>
            <w:vAlign w:val="center"/>
          </w:tcPr>
          <w:p w14:paraId="0546EB52">
            <w:pPr>
              <w:snapToGrid w:val="0"/>
              <w:spacing w:line="360" w:lineRule="auto"/>
              <w:jc w:val="center"/>
              <w:rPr>
                <w:rFonts w:hint="eastAsia" w:ascii="仿宋" w:hAnsi="仿宋" w:eastAsia="仿宋" w:cs="仿宋"/>
                <w:sz w:val="28"/>
                <w:szCs w:val="28"/>
              </w:rPr>
            </w:pPr>
          </w:p>
        </w:tc>
      </w:tr>
      <w:tr w14:paraId="11FC7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9320" w:type="dxa"/>
            <w:gridSpan w:val="7"/>
            <w:noWrap w:val="0"/>
            <w:vAlign w:val="center"/>
          </w:tcPr>
          <w:p w14:paraId="155B8269">
            <w:pPr>
              <w:snapToGrid w:val="0"/>
              <w:spacing w:line="360" w:lineRule="auto"/>
              <w:ind w:firstLine="4480" w:firstLineChars="1600"/>
              <w:rPr>
                <w:rFonts w:hint="eastAsia" w:ascii="仿宋" w:hAnsi="仿宋" w:eastAsia="仿宋" w:cs="仿宋"/>
                <w:sz w:val="28"/>
                <w:szCs w:val="28"/>
              </w:rPr>
            </w:pPr>
            <w:r>
              <w:rPr>
                <w:rFonts w:hint="eastAsia" w:ascii="仿宋" w:hAnsi="仿宋" w:eastAsia="仿宋" w:cs="仿宋"/>
                <w:sz w:val="28"/>
                <w:szCs w:val="28"/>
              </w:rPr>
              <w:t>被授权人签字：</w:t>
            </w:r>
          </w:p>
        </w:tc>
      </w:tr>
    </w:tbl>
    <w:p w14:paraId="6EC47305">
      <w:pPr>
        <w:autoSpaceDE w:val="0"/>
        <w:autoSpaceDN w:val="0"/>
        <w:snapToGrid w:val="0"/>
        <w:spacing w:line="360" w:lineRule="auto"/>
        <w:jc w:val="left"/>
        <w:rPr>
          <w:rFonts w:ascii="仿宋" w:hAnsi="仿宋" w:eastAsia="仿宋" w:cs="仿宋"/>
          <w:sz w:val="28"/>
          <w:szCs w:val="32"/>
          <w:lang w:val="zh-CN" w:bidi="zh-CN"/>
        </w:rPr>
      </w:pPr>
    </w:p>
    <w:p w14:paraId="1CAF882D">
      <w:pPr>
        <w:tabs>
          <w:tab w:val="left" w:pos="8505"/>
        </w:tabs>
        <w:autoSpaceDE w:val="0"/>
        <w:autoSpaceDN w:val="0"/>
        <w:snapToGrid w:val="0"/>
        <w:spacing w:line="360" w:lineRule="auto"/>
        <w:ind w:firstLine="2814" w:firstLineChars="700"/>
        <w:jc w:val="left"/>
        <w:rPr>
          <w:rFonts w:hAnsi="仿宋" w:eastAsia="仿宋" w:cs="仿宋"/>
          <w:sz w:val="20"/>
          <w:szCs w:val="32"/>
          <w:lang w:bidi="zh-CN"/>
        </w:rPr>
      </w:pPr>
      <w:r>
        <w:rPr>
          <w:rFonts w:ascii="仿宋" w:hAnsi="仿宋" w:eastAsia="仿宋" w:cs="仿宋"/>
          <w:spacing w:val="43"/>
          <w:w w:val="99"/>
          <w:sz w:val="32"/>
          <w:szCs w:val="32"/>
          <w:lang w:val="zh-CN" w:bidi="zh-CN"/>
        </w:rPr>
        <w:t>授权单位名</w:t>
      </w:r>
      <w:r>
        <w:rPr>
          <w:rFonts w:ascii="仿宋" w:hAnsi="仿宋" w:eastAsia="仿宋" w:cs="仿宋"/>
          <w:spacing w:val="40"/>
          <w:w w:val="99"/>
          <w:sz w:val="32"/>
          <w:szCs w:val="32"/>
          <w:lang w:val="zh-CN" w:bidi="zh-CN"/>
        </w:rPr>
        <w:t>称</w:t>
      </w:r>
      <w:r>
        <w:rPr>
          <w:rFonts w:ascii="仿宋" w:hAnsi="仿宋" w:eastAsia="仿宋" w:cs="仿宋"/>
          <w:w w:val="99"/>
          <w:sz w:val="32"/>
          <w:szCs w:val="32"/>
          <w:lang w:val="zh-CN" w:bidi="zh-CN"/>
        </w:rPr>
        <w:t>（</w:t>
      </w:r>
      <w:r>
        <w:rPr>
          <w:rFonts w:ascii="仿宋" w:hAnsi="仿宋" w:eastAsia="仿宋" w:cs="仿宋"/>
          <w:spacing w:val="-117"/>
          <w:sz w:val="32"/>
          <w:szCs w:val="32"/>
          <w:lang w:val="zh-CN" w:bidi="zh-CN"/>
        </w:rPr>
        <w:t xml:space="preserve"> </w:t>
      </w:r>
      <w:r>
        <w:rPr>
          <w:rFonts w:ascii="仿宋" w:hAnsi="仿宋" w:eastAsia="仿宋" w:cs="仿宋"/>
          <w:spacing w:val="43"/>
          <w:w w:val="99"/>
          <w:sz w:val="32"/>
          <w:szCs w:val="32"/>
          <w:lang w:val="zh-CN" w:bidi="zh-CN"/>
        </w:rPr>
        <w:t>公章</w:t>
      </w:r>
      <w:r>
        <w:rPr>
          <w:rFonts w:ascii="仿宋" w:hAnsi="仿宋" w:eastAsia="仿宋" w:cs="仿宋"/>
          <w:spacing w:val="-137"/>
          <w:w w:val="99"/>
          <w:sz w:val="32"/>
          <w:szCs w:val="32"/>
          <w:lang w:val="zh-CN" w:bidi="zh-CN"/>
        </w:rPr>
        <w:t>）</w:t>
      </w:r>
      <w:r>
        <w:rPr>
          <w:rFonts w:ascii="仿宋" w:hAnsi="仿宋" w:eastAsia="仿宋" w:cs="仿宋"/>
          <w:w w:val="99"/>
          <w:sz w:val="32"/>
          <w:szCs w:val="32"/>
          <w:lang w:val="zh-CN" w:bidi="zh-CN"/>
        </w:rPr>
        <w:t>：</w:t>
      </w:r>
      <w:r>
        <w:rPr>
          <w:rFonts w:hAnsi="仿宋" w:eastAsia="Times New Roman" w:cs="仿宋"/>
          <w:w w:val="99"/>
          <w:sz w:val="32"/>
          <w:szCs w:val="32"/>
          <w:u w:val="single"/>
          <w:lang w:val="zh-CN" w:bidi="zh-CN"/>
        </w:rPr>
        <w:t xml:space="preserve"> </w:t>
      </w:r>
      <w:r>
        <w:rPr>
          <w:rFonts w:hint="eastAsia" w:hAnsi="仿宋" w:eastAsia="Times New Roman" w:cs="仿宋"/>
          <w:w w:val="99"/>
          <w:sz w:val="32"/>
          <w:szCs w:val="32"/>
          <w:u w:val="single"/>
          <w:lang w:bidi="zh-CN"/>
        </w:rPr>
        <w:t xml:space="preserve">           </w:t>
      </w:r>
    </w:p>
    <w:p w14:paraId="722EC7BA">
      <w:pPr>
        <w:tabs>
          <w:tab w:val="left" w:pos="8505"/>
        </w:tabs>
        <w:autoSpaceDE w:val="0"/>
        <w:autoSpaceDN w:val="0"/>
        <w:snapToGrid w:val="0"/>
        <w:spacing w:line="360" w:lineRule="auto"/>
        <w:ind w:firstLine="2240" w:firstLineChars="700"/>
        <w:jc w:val="left"/>
        <w:rPr>
          <w:rFonts w:hAnsi="仿宋" w:eastAsia="Times New Roman" w:cs="仿宋"/>
          <w:sz w:val="32"/>
          <w:szCs w:val="32"/>
          <w:u w:val="single"/>
          <w:lang w:val="zh-CN" w:bidi="zh-CN"/>
        </w:rPr>
      </w:pPr>
      <w:r>
        <w:rPr>
          <w:rFonts w:ascii="仿宋" w:hAnsi="仿宋" w:eastAsia="仿宋" w:cs="仿宋"/>
          <w:spacing w:val="2"/>
          <w:w w:val="99"/>
          <w:sz w:val="32"/>
          <w:szCs w:val="32"/>
          <w:lang w:val="zh-CN" w:bidi="zh-CN"/>
        </w:rPr>
        <w:t>法</w:t>
      </w:r>
      <w:r>
        <w:rPr>
          <w:rFonts w:ascii="仿宋" w:hAnsi="仿宋" w:eastAsia="仿宋" w:cs="仿宋"/>
          <w:w w:val="99"/>
          <w:sz w:val="32"/>
          <w:szCs w:val="32"/>
          <w:lang w:val="zh-CN" w:bidi="zh-CN"/>
        </w:rPr>
        <w:t>定代</w:t>
      </w:r>
      <w:r>
        <w:rPr>
          <w:rFonts w:ascii="仿宋" w:hAnsi="仿宋" w:eastAsia="仿宋" w:cs="仿宋"/>
          <w:spacing w:val="2"/>
          <w:w w:val="99"/>
          <w:sz w:val="32"/>
          <w:szCs w:val="32"/>
          <w:lang w:val="zh-CN" w:bidi="zh-CN"/>
        </w:rPr>
        <w:t>表</w:t>
      </w:r>
      <w:r>
        <w:rPr>
          <w:rFonts w:ascii="仿宋" w:hAnsi="仿宋" w:eastAsia="仿宋" w:cs="仿宋"/>
          <w:w w:val="99"/>
          <w:sz w:val="32"/>
          <w:szCs w:val="32"/>
          <w:lang w:val="zh-CN" w:bidi="zh-CN"/>
        </w:rPr>
        <w:t>人（</w:t>
      </w:r>
      <w:r>
        <w:rPr>
          <w:rFonts w:ascii="仿宋" w:hAnsi="仿宋" w:eastAsia="仿宋" w:cs="仿宋"/>
          <w:spacing w:val="2"/>
          <w:w w:val="99"/>
          <w:sz w:val="32"/>
          <w:szCs w:val="32"/>
          <w:lang w:val="zh-CN" w:bidi="zh-CN"/>
        </w:rPr>
        <w:t>签</w:t>
      </w:r>
      <w:r>
        <w:rPr>
          <w:rFonts w:ascii="仿宋" w:hAnsi="仿宋" w:eastAsia="仿宋" w:cs="仿宋"/>
          <w:w w:val="99"/>
          <w:sz w:val="32"/>
          <w:szCs w:val="32"/>
          <w:lang w:val="zh-CN" w:bidi="zh-CN"/>
        </w:rPr>
        <w:t>字</w:t>
      </w:r>
      <w:r>
        <w:rPr>
          <w:rFonts w:ascii="仿宋" w:hAnsi="仿宋" w:eastAsia="仿宋" w:cs="仿宋"/>
          <w:spacing w:val="-159"/>
          <w:w w:val="99"/>
          <w:sz w:val="32"/>
          <w:szCs w:val="32"/>
          <w:lang w:val="zh-CN" w:bidi="zh-CN"/>
        </w:rPr>
        <w:t>）</w:t>
      </w:r>
      <w:r>
        <w:rPr>
          <w:rFonts w:ascii="仿宋" w:hAnsi="仿宋" w:eastAsia="仿宋" w:cs="仿宋"/>
          <w:spacing w:val="1"/>
          <w:w w:val="99"/>
          <w:sz w:val="32"/>
          <w:szCs w:val="32"/>
          <w:lang w:val="zh-CN" w:bidi="zh-CN"/>
        </w:rPr>
        <w:t>：</w:t>
      </w:r>
      <w:r>
        <w:rPr>
          <w:rFonts w:hAnsi="仿宋" w:eastAsia="Times New Roman" w:cs="仿宋"/>
          <w:w w:val="99"/>
          <w:sz w:val="32"/>
          <w:szCs w:val="32"/>
          <w:u w:val="single"/>
          <w:lang w:val="zh-CN" w:bidi="zh-CN"/>
        </w:rPr>
        <w:t xml:space="preserve"> </w:t>
      </w:r>
      <w:r>
        <w:rPr>
          <w:rFonts w:hAnsi="仿宋" w:eastAsia="Times New Roman" w:cs="仿宋"/>
          <w:sz w:val="32"/>
          <w:szCs w:val="32"/>
          <w:u w:val="single"/>
          <w:lang w:val="zh-CN" w:bidi="zh-CN"/>
        </w:rPr>
        <w:tab/>
      </w:r>
      <w:r>
        <w:rPr>
          <w:rFonts w:hAnsi="仿宋" w:eastAsia="Times New Roman" w:cs="仿宋"/>
          <w:sz w:val="32"/>
          <w:szCs w:val="32"/>
          <w:u w:val="single"/>
          <w:lang w:val="zh-CN" w:bidi="zh-CN"/>
        </w:rPr>
        <w:tab/>
      </w:r>
      <w:r>
        <w:rPr>
          <w:rFonts w:hAnsi="仿宋" w:eastAsia="Times New Roman" w:cs="仿宋"/>
          <w:sz w:val="32"/>
          <w:szCs w:val="32"/>
          <w:u w:val="single"/>
          <w:lang w:val="zh-CN" w:bidi="zh-CN"/>
        </w:rPr>
        <w:tab/>
      </w:r>
    </w:p>
    <w:p w14:paraId="5667EC71">
      <w:pPr>
        <w:tabs>
          <w:tab w:val="left" w:pos="5612"/>
          <w:tab w:val="left" w:pos="6891"/>
          <w:tab w:val="left" w:pos="8171"/>
          <w:tab w:val="left" w:pos="8514"/>
        </w:tabs>
        <w:autoSpaceDE w:val="0"/>
        <w:autoSpaceDN w:val="0"/>
        <w:snapToGrid w:val="0"/>
        <w:spacing w:line="360" w:lineRule="auto"/>
        <w:ind w:firstLine="2842" w:firstLineChars="700"/>
        <w:jc w:val="left"/>
        <w:rPr>
          <w:rFonts w:ascii="仿宋" w:hAnsi="仿宋" w:eastAsia="仿宋" w:cs="仿宋"/>
          <w:sz w:val="32"/>
          <w:szCs w:val="32"/>
          <w:lang w:val="zh-CN" w:bidi="zh-CN"/>
        </w:rPr>
      </w:pPr>
      <w:r>
        <w:rPr>
          <w:rFonts w:ascii="仿宋" w:hAnsi="仿宋" w:eastAsia="仿宋" w:cs="仿宋"/>
          <w:spacing w:val="43"/>
          <w:sz w:val="32"/>
          <w:szCs w:val="32"/>
          <w:lang w:val="zh-CN" w:bidi="zh-CN"/>
        </w:rPr>
        <w:t>授权日期</w:t>
      </w:r>
      <w:r>
        <w:rPr>
          <w:rFonts w:ascii="仿宋" w:hAnsi="仿宋" w:eastAsia="仿宋" w:cs="仿宋"/>
          <w:sz w:val="32"/>
          <w:szCs w:val="32"/>
          <w:lang w:val="zh-CN" w:bidi="zh-CN"/>
        </w:rPr>
        <w:t>：</w:t>
      </w:r>
      <w:r>
        <w:rPr>
          <w:rFonts w:ascii="仿宋" w:hAnsi="仿宋" w:eastAsia="仿宋" w:cs="仿宋"/>
          <w:sz w:val="32"/>
          <w:szCs w:val="32"/>
          <w:u w:val="single"/>
          <w:lang w:val="zh-CN" w:bidi="zh-CN"/>
        </w:rPr>
        <w:t xml:space="preserve"> </w:t>
      </w:r>
      <w:r>
        <w:rPr>
          <w:rFonts w:hint="eastAsia" w:ascii="仿宋" w:hAnsi="仿宋" w:eastAsia="仿宋" w:cs="仿宋"/>
          <w:sz w:val="32"/>
          <w:szCs w:val="32"/>
          <w:u w:val="single"/>
          <w:lang w:bidi="zh-CN"/>
        </w:rPr>
        <w:t xml:space="preserve">  </w:t>
      </w:r>
      <w:r>
        <w:rPr>
          <w:rFonts w:ascii="仿宋" w:hAnsi="仿宋" w:eastAsia="仿宋" w:cs="仿宋"/>
          <w:sz w:val="32"/>
          <w:szCs w:val="32"/>
          <w:lang w:val="zh-CN" w:bidi="zh-CN"/>
        </w:rPr>
        <w:t>年</w:t>
      </w:r>
      <w:r>
        <w:rPr>
          <w:rFonts w:ascii="仿宋" w:hAnsi="仿宋" w:eastAsia="仿宋" w:cs="仿宋"/>
          <w:sz w:val="32"/>
          <w:szCs w:val="32"/>
          <w:u w:val="single"/>
          <w:lang w:val="zh-CN" w:bidi="zh-CN"/>
        </w:rPr>
        <w:t xml:space="preserve"> </w:t>
      </w:r>
      <w:r>
        <w:rPr>
          <w:rFonts w:hint="eastAsia" w:ascii="仿宋" w:hAnsi="仿宋" w:eastAsia="仿宋" w:cs="仿宋"/>
          <w:sz w:val="32"/>
          <w:szCs w:val="32"/>
          <w:u w:val="single"/>
          <w:lang w:bidi="zh-CN"/>
        </w:rPr>
        <w:t xml:space="preserve"> </w:t>
      </w:r>
      <w:r>
        <w:rPr>
          <w:rFonts w:ascii="仿宋" w:hAnsi="仿宋" w:eastAsia="仿宋" w:cs="仿宋"/>
          <w:sz w:val="32"/>
          <w:szCs w:val="32"/>
          <w:lang w:val="zh-CN" w:bidi="zh-CN"/>
        </w:rPr>
        <w:t>月</w:t>
      </w:r>
      <w:r>
        <w:rPr>
          <w:rFonts w:ascii="仿宋" w:hAnsi="仿宋" w:eastAsia="仿宋" w:cs="仿宋"/>
          <w:sz w:val="32"/>
          <w:szCs w:val="32"/>
          <w:u w:val="single"/>
          <w:lang w:val="zh-CN" w:bidi="zh-CN"/>
        </w:rPr>
        <w:t xml:space="preserve"> </w:t>
      </w:r>
      <w:r>
        <w:rPr>
          <w:rFonts w:ascii="仿宋" w:hAnsi="仿宋" w:eastAsia="仿宋" w:cs="仿宋"/>
          <w:sz w:val="32"/>
          <w:szCs w:val="32"/>
          <w:lang w:val="zh-CN" w:bidi="zh-CN"/>
        </w:rPr>
        <w:t>日</w:t>
      </w:r>
    </w:p>
    <w:p w14:paraId="2B6AF413">
      <w:pPr>
        <w:autoSpaceDE w:val="0"/>
        <w:autoSpaceDN w:val="0"/>
        <w:adjustRightInd w:val="0"/>
        <w:snapToGrid w:val="0"/>
        <w:spacing w:line="460" w:lineRule="exact"/>
        <w:ind w:firstLine="3" w:firstLineChars="1"/>
        <w:outlineLvl w:val="1"/>
        <w:rPr>
          <w:rFonts w:ascii="方正公文小标宋" w:hAnsi="方正公文小标宋" w:eastAsia="方正公文小标宋" w:cs="方正公文小标宋"/>
          <w:sz w:val="44"/>
          <w:szCs w:val="44"/>
          <w:lang w:bidi="zh-CN"/>
        </w:rPr>
      </w:pPr>
      <w:r>
        <w:rPr>
          <w:b/>
          <w:sz w:val="28"/>
          <w:szCs w:val="28"/>
        </w:rPr>
        <w:br w:type="page"/>
      </w:r>
      <w:r>
        <w:rPr>
          <w:b/>
          <w:sz w:val="28"/>
          <w:szCs w:val="28"/>
        </w:rPr>
        <w:t>附件</w:t>
      </w:r>
      <w:r>
        <w:rPr>
          <w:rFonts w:hint="eastAsia"/>
          <w:b/>
          <w:sz w:val="28"/>
          <w:szCs w:val="28"/>
          <w:lang w:val="en-US" w:eastAsia="zh-CN"/>
        </w:rPr>
        <w:t>五</w:t>
      </w:r>
      <w:r>
        <w:rPr>
          <w:b/>
          <w:sz w:val="28"/>
          <w:szCs w:val="28"/>
        </w:rPr>
        <w:t>：工程监理</w:t>
      </w:r>
      <w:r>
        <w:rPr>
          <w:rFonts w:hint="eastAsia"/>
          <w:b/>
          <w:sz w:val="28"/>
          <w:szCs w:val="28"/>
        </w:rPr>
        <w:t>质量终身责任承诺书</w:t>
      </w:r>
    </w:p>
    <w:p w14:paraId="054ECA7A">
      <w:pPr>
        <w:pStyle w:val="13"/>
        <w:rPr>
          <w:rFonts w:ascii="仿宋" w:hAnsi="仿宋" w:eastAsia="仿宋" w:cs="仿宋"/>
          <w:sz w:val="32"/>
          <w:szCs w:val="32"/>
          <w:lang w:val="zh-CN" w:bidi="zh-CN"/>
        </w:rPr>
      </w:pPr>
    </w:p>
    <w:p w14:paraId="7B5FB8DF">
      <w:pPr>
        <w:rPr>
          <w:lang w:val="zh-CN"/>
        </w:rPr>
      </w:pPr>
    </w:p>
    <w:p w14:paraId="2E562643">
      <w:pPr>
        <w:autoSpaceDE w:val="0"/>
        <w:autoSpaceDN w:val="0"/>
        <w:spacing w:line="360" w:lineRule="auto"/>
        <w:jc w:val="center"/>
        <w:rPr>
          <w:rFonts w:hint="eastAsia" w:ascii="方正公文小标宋" w:hAnsi="方正公文小标宋" w:eastAsia="方正公文小标宋" w:cs="方正公文小标宋"/>
          <w:sz w:val="48"/>
          <w:szCs w:val="52"/>
          <w:lang w:bidi="zh-CN"/>
        </w:rPr>
      </w:pPr>
      <w:r>
        <w:rPr>
          <w:rFonts w:hint="eastAsia" w:ascii="方正公文小标宋" w:hAnsi="方正公文小标宋" w:eastAsia="方正公文小标宋" w:cs="方正公文小标宋"/>
          <w:sz w:val="48"/>
          <w:szCs w:val="52"/>
          <w:lang w:bidi="zh-CN"/>
        </w:rPr>
        <w:t>北京市建设工程监理单位</w:t>
      </w:r>
    </w:p>
    <w:p w14:paraId="6BF3F617">
      <w:pPr>
        <w:autoSpaceDE w:val="0"/>
        <w:autoSpaceDN w:val="0"/>
        <w:spacing w:line="360" w:lineRule="auto"/>
        <w:jc w:val="center"/>
        <w:rPr>
          <w:rFonts w:hint="eastAsia" w:ascii="方正公文小标宋" w:hAnsi="方正公文小标宋" w:eastAsia="方正公文小标宋" w:cs="方正公文小标宋"/>
          <w:sz w:val="48"/>
          <w:szCs w:val="52"/>
          <w:lang w:bidi="zh-CN"/>
        </w:rPr>
      </w:pPr>
      <w:r>
        <w:rPr>
          <w:rFonts w:hint="eastAsia" w:ascii="方正公文小标宋" w:hAnsi="方正公文小标宋" w:eastAsia="方正公文小标宋" w:cs="方正公文小标宋"/>
          <w:sz w:val="48"/>
          <w:szCs w:val="52"/>
          <w:lang w:bidi="zh-CN"/>
        </w:rPr>
        <w:t>项目负责人质量终身责任</w:t>
      </w:r>
    </w:p>
    <w:p w14:paraId="06B98DA4">
      <w:pPr>
        <w:autoSpaceDE w:val="0"/>
        <w:autoSpaceDN w:val="0"/>
        <w:spacing w:line="360" w:lineRule="auto"/>
        <w:jc w:val="left"/>
        <w:rPr>
          <w:rFonts w:ascii="宋体" w:hAnsi="仿宋" w:eastAsia="仿宋" w:cs="仿宋"/>
          <w:sz w:val="8"/>
          <w:szCs w:val="32"/>
          <w:lang w:val="zh-CN" w:bidi="zh-CN"/>
        </w:rPr>
      </w:pPr>
    </w:p>
    <w:p w14:paraId="6D5D2F55">
      <w:pPr>
        <w:autoSpaceDE w:val="0"/>
        <w:autoSpaceDN w:val="0"/>
        <w:spacing w:line="360" w:lineRule="auto"/>
        <w:jc w:val="left"/>
        <w:rPr>
          <w:rFonts w:ascii="宋体" w:hAnsi="仿宋" w:eastAsia="仿宋" w:cs="仿宋"/>
          <w:sz w:val="20"/>
          <w:szCs w:val="32"/>
          <w:lang w:val="zh-CN" w:bidi="zh-CN"/>
        </w:rPr>
      </w:pPr>
    </w:p>
    <w:p w14:paraId="72EB434A">
      <w:pPr>
        <w:autoSpaceDE w:val="0"/>
        <w:autoSpaceDN w:val="0"/>
        <w:spacing w:line="360" w:lineRule="auto"/>
        <w:jc w:val="left"/>
        <w:rPr>
          <w:rFonts w:ascii="宋体" w:hAnsi="仿宋" w:eastAsia="仿宋" w:cs="仿宋"/>
          <w:sz w:val="20"/>
          <w:szCs w:val="32"/>
          <w:lang w:val="zh-CN" w:bidi="zh-CN"/>
        </w:rPr>
      </w:pPr>
    </w:p>
    <w:p w14:paraId="778E5E6B">
      <w:pPr>
        <w:autoSpaceDE w:val="0"/>
        <w:autoSpaceDN w:val="0"/>
        <w:jc w:val="center"/>
        <w:rPr>
          <w:rFonts w:hint="eastAsia" w:ascii="方正公文小标宋" w:hAnsi="方正公文小标宋" w:eastAsia="方正公文小标宋" w:cs="方正公文小标宋"/>
          <w:sz w:val="56"/>
          <w:szCs w:val="72"/>
          <w:lang w:bidi="zh-CN"/>
        </w:rPr>
      </w:pPr>
      <w:r>
        <w:rPr>
          <w:rFonts w:hint="eastAsia" w:ascii="方正公文小标宋" w:hAnsi="方正公文小标宋" w:eastAsia="方正公文小标宋" w:cs="方正公文小标宋"/>
          <w:sz w:val="56"/>
          <w:szCs w:val="72"/>
          <w:lang w:bidi="zh-CN"/>
        </w:rPr>
        <w:t>承</w:t>
      </w:r>
    </w:p>
    <w:p w14:paraId="0849FCB8">
      <w:pPr>
        <w:autoSpaceDE w:val="0"/>
        <w:autoSpaceDN w:val="0"/>
        <w:jc w:val="center"/>
        <w:rPr>
          <w:rFonts w:hint="eastAsia" w:ascii="方正公文小标宋" w:hAnsi="方正公文小标宋" w:eastAsia="方正公文小标宋" w:cs="方正公文小标宋"/>
          <w:sz w:val="56"/>
          <w:szCs w:val="72"/>
          <w:lang w:bidi="zh-CN"/>
        </w:rPr>
      </w:pPr>
    </w:p>
    <w:p w14:paraId="5B29ED8F">
      <w:pPr>
        <w:autoSpaceDE w:val="0"/>
        <w:autoSpaceDN w:val="0"/>
        <w:jc w:val="center"/>
        <w:rPr>
          <w:rFonts w:hint="eastAsia" w:ascii="方正公文小标宋" w:hAnsi="方正公文小标宋" w:eastAsia="方正公文小标宋" w:cs="方正公文小标宋"/>
          <w:sz w:val="56"/>
          <w:szCs w:val="72"/>
          <w:lang w:bidi="zh-CN"/>
        </w:rPr>
      </w:pPr>
      <w:r>
        <w:rPr>
          <w:rFonts w:hint="eastAsia" w:ascii="方正公文小标宋" w:hAnsi="方正公文小标宋" w:eastAsia="方正公文小标宋" w:cs="方正公文小标宋"/>
          <w:sz w:val="56"/>
          <w:szCs w:val="72"/>
          <w:lang w:bidi="zh-CN"/>
        </w:rPr>
        <w:t>诺</w:t>
      </w:r>
    </w:p>
    <w:p w14:paraId="4A5C9F34">
      <w:pPr>
        <w:autoSpaceDE w:val="0"/>
        <w:autoSpaceDN w:val="0"/>
        <w:jc w:val="center"/>
        <w:rPr>
          <w:rFonts w:hint="eastAsia" w:ascii="方正公文小标宋" w:hAnsi="方正公文小标宋" w:eastAsia="方正公文小标宋" w:cs="方正公文小标宋"/>
          <w:sz w:val="56"/>
          <w:szCs w:val="72"/>
          <w:lang w:bidi="zh-CN"/>
        </w:rPr>
      </w:pPr>
    </w:p>
    <w:p w14:paraId="2FCB63D5">
      <w:pPr>
        <w:autoSpaceDE w:val="0"/>
        <w:autoSpaceDN w:val="0"/>
        <w:jc w:val="center"/>
        <w:rPr>
          <w:rFonts w:hint="eastAsia" w:ascii="方正公文小标宋" w:hAnsi="方正公文小标宋" w:eastAsia="方正公文小标宋" w:cs="方正公文小标宋"/>
          <w:sz w:val="56"/>
          <w:szCs w:val="56"/>
          <w:lang w:bidi="zh-CN"/>
        </w:rPr>
      </w:pPr>
      <w:r>
        <w:rPr>
          <w:rFonts w:hint="eastAsia" w:ascii="方正公文小标宋" w:hAnsi="方正公文小标宋" w:eastAsia="方正公文小标宋" w:cs="方正公文小标宋"/>
          <w:sz w:val="56"/>
          <w:szCs w:val="72"/>
          <w:lang w:bidi="zh-CN"/>
        </w:rPr>
        <w:t>书</w:t>
      </w:r>
    </w:p>
    <w:p w14:paraId="103628C6">
      <w:pPr>
        <w:autoSpaceDE w:val="0"/>
        <w:autoSpaceDN w:val="0"/>
        <w:spacing w:line="360" w:lineRule="auto"/>
        <w:jc w:val="left"/>
        <w:rPr>
          <w:rFonts w:ascii="宋体" w:hAnsi="仿宋" w:eastAsia="仿宋" w:cs="仿宋"/>
          <w:sz w:val="20"/>
          <w:szCs w:val="32"/>
          <w:lang w:val="zh-CN" w:bidi="zh-CN"/>
        </w:rPr>
      </w:pPr>
    </w:p>
    <w:p w14:paraId="0A9FED5D">
      <w:pPr>
        <w:autoSpaceDE w:val="0"/>
        <w:autoSpaceDN w:val="0"/>
        <w:spacing w:line="360" w:lineRule="auto"/>
        <w:jc w:val="left"/>
        <w:rPr>
          <w:rFonts w:ascii="宋体" w:hAnsi="仿宋" w:eastAsia="仿宋" w:cs="仿宋"/>
          <w:sz w:val="20"/>
          <w:szCs w:val="32"/>
          <w:lang w:val="zh-CN" w:bidi="zh-CN"/>
        </w:rPr>
      </w:pPr>
    </w:p>
    <w:p w14:paraId="765FAC74">
      <w:pPr>
        <w:autoSpaceDE w:val="0"/>
        <w:autoSpaceDN w:val="0"/>
        <w:spacing w:line="360" w:lineRule="auto"/>
        <w:ind w:left="2517" w:leftChars="532" w:hanging="1400" w:hangingChars="500"/>
        <w:jc w:val="left"/>
        <w:rPr>
          <w:rFonts w:hint="eastAsia" w:ascii="宋体" w:hAnsi="宋体" w:eastAsia="宋体" w:cs="宋体"/>
          <w:sz w:val="28"/>
          <w:szCs w:val="28"/>
          <w:u w:val="single"/>
          <w:lang w:val="en-US" w:eastAsia="zh-CN"/>
        </w:rPr>
      </w:pPr>
      <w:r>
        <w:rPr>
          <w:rFonts w:hint="eastAsia" w:ascii="方正公文小标宋" w:hAnsi="方正公文小标宋" w:eastAsia="方正公文小标宋" w:cs="方正公文小标宋"/>
          <w:sz w:val="28"/>
          <w:szCs w:val="36"/>
          <w:lang w:bidi="zh-CN"/>
        </w:rPr>
        <w:t>工程名称：</w:t>
      </w:r>
      <w:r>
        <w:rPr>
          <w:rFonts w:hint="eastAsia" w:ascii="方正公文小标宋" w:hAnsi="方正公文小标宋" w:eastAsia="方正公文小标宋" w:cs="方正公文小标宋"/>
          <w:sz w:val="28"/>
          <w:szCs w:val="36"/>
          <w:u w:val="single"/>
          <w:lang w:bidi="zh-CN"/>
        </w:rPr>
        <w:t xml:space="preserve"> </w:t>
      </w:r>
      <w:r>
        <w:rPr>
          <w:rFonts w:hint="eastAsia" w:ascii="宋体" w:hAnsi="宋体" w:eastAsia="宋体" w:cs="宋体"/>
          <w:sz w:val="28"/>
          <w:szCs w:val="28"/>
          <w:u w:val="single"/>
          <w:lang w:val="en-US" w:eastAsia="zh-CN"/>
        </w:rPr>
        <w:t xml:space="preserve">                          </w:t>
      </w:r>
    </w:p>
    <w:p w14:paraId="27AF6A03">
      <w:pPr>
        <w:autoSpaceDE w:val="0"/>
        <w:autoSpaceDN w:val="0"/>
        <w:spacing w:line="360" w:lineRule="auto"/>
        <w:ind w:firstLine="1120" w:firstLineChars="400"/>
        <w:jc w:val="left"/>
        <w:rPr>
          <w:rFonts w:ascii="方正公文小标宋" w:hAnsi="方正公文小标宋" w:eastAsia="方正公文小标宋" w:cs="方正公文小标宋"/>
          <w:sz w:val="28"/>
          <w:szCs w:val="36"/>
          <w:u w:val="single"/>
          <w:lang w:bidi="zh-CN"/>
        </w:rPr>
      </w:pPr>
      <w:r>
        <w:rPr>
          <w:rFonts w:hint="eastAsia" w:ascii="方正公文小标宋" w:hAnsi="方正公文小标宋" w:eastAsia="方正公文小标宋" w:cs="方正公文小标宋"/>
          <w:sz w:val="28"/>
          <w:szCs w:val="36"/>
          <w:lang w:bidi="zh-CN"/>
        </w:rPr>
        <w:t>监理单位：</w:t>
      </w:r>
      <w:r>
        <w:rPr>
          <w:rFonts w:hint="eastAsia" w:ascii="方正公文小标宋" w:hAnsi="方正公文小标宋" w:eastAsia="方正公文小标宋" w:cs="方正公文小标宋"/>
          <w:sz w:val="28"/>
          <w:szCs w:val="36"/>
          <w:u w:val="single"/>
          <w:lang w:bidi="zh-CN"/>
        </w:rPr>
        <w:t xml:space="preserve"> </w:t>
      </w:r>
      <w:r>
        <w:rPr>
          <w:rFonts w:hint="eastAsia" w:ascii="宋体" w:hAnsi="宋体" w:eastAsia="宋体" w:cs="宋体"/>
          <w:sz w:val="28"/>
          <w:szCs w:val="28"/>
          <w:u w:val="single"/>
          <w:lang w:val="en-US" w:eastAsia="zh-CN"/>
        </w:rPr>
        <w:t xml:space="preserve">                        </w:t>
      </w:r>
      <w:r>
        <w:rPr>
          <w:rFonts w:hint="eastAsia" w:ascii="方正公文小标宋" w:hAnsi="方正公文小标宋" w:eastAsia="方正公文小标宋" w:cs="方正公文小标宋"/>
          <w:sz w:val="28"/>
          <w:szCs w:val="36"/>
          <w:u w:val="single"/>
          <w:lang w:bidi="zh-CN"/>
        </w:rPr>
        <w:t xml:space="preserve">  </w:t>
      </w:r>
    </w:p>
    <w:p w14:paraId="6657D902">
      <w:pPr>
        <w:autoSpaceDE w:val="0"/>
        <w:autoSpaceDN w:val="0"/>
        <w:spacing w:line="360" w:lineRule="auto"/>
        <w:ind w:firstLine="1120" w:firstLineChars="400"/>
        <w:jc w:val="left"/>
        <w:rPr>
          <w:rFonts w:ascii="方正公文小标宋" w:hAnsi="方正公文小标宋" w:eastAsia="方正公文小标宋" w:cs="方正公文小标宋"/>
          <w:sz w:val="28"/>
          <w:szCs w:val="36"/>
          <w:u w:val="single"/>
          <w:lang w:bidi="zh-CN"/>
        </w:rPr>
      </w:pPr>
      <w:r>
        <w:rPr>
          <w:rFonts w:hint="eastAsia" w:ascii="方正公文小标宋" w:hAnsi="方正公文小标宋" w:eastAsia="方正公文小标宋" w:cs="方正公文小标宋"/>
          <w:sz w:val="28"/>
          <w:szCs w:val="36"/>
          <w:lang w:bidi="zh-CN"/>
        </w:rPr>
        <w:t xml:space="preserve">法定代表人： </w:t>
      </w:r>
      <w:r>
        <w:rPr>
          <w:rFonts w:hint="eastAsia" w:ascii="方正公文小标宋" w:hAnsi="方正公文小标宋" w:eastAsia="方正公文小标宋" w:cs="方正公文小标宋"/>
          <w:sz w:val="28"/>
          <w:szCs w:val="36"/>
          <w:u w:val="single"/>
          <w:lang w:bidi="zh-CN"/>
        </w:rPr>
        <w:t xml:space="preserve">        </w:t>
      </w:r>
    </w:p>
    <w:p w14:paraId="71920780">
      <w:pPr>
        <w:autoSpaceDE w:val="0"/>
        <w:autoSpaceDN w:val="0"/>
        <w:ind w:firstLine="1120" w:firstLineChars="400"/>
        <w:jc w:val="left"/>
        <w:rPr>
          <w:rFonts w:ascii="仿宋" w:hAnsi="仿宋" w:eastAsia="仿宋" w:cs="仿宋"/>
          <w:kern w:val="0"/>
          <w:sz w:val="28"/>
          <w:szCs w:val="36"/>
          <w:u w:val="single"/>
          <w:lang w:bidi="zh-CN"/>
        </w:rPr>
      </w:pPr>
      <w:r>
        <w:rPr>
          <w:rFonts w:hint="eastAsia" w:ascii="方正公文小标宋" w:hAnsi="方正公文小标宋" w:eastAsia="方正公文小标宋" w:cs="方正公文小标宋"/>
          <w:kern w:val="0"/>
          <w:sz w:val="28"/>
          <w:szCs w:val="36"/>
          <w:lang w:bidi="zh-CN"/>
        </w:rPr>
        <w:t>项目负责人：</w:t>
      </w:r>
      <w:r>
        <w:rPr>
          <w:rFonts w:hint="eastAsia" w:ascii="方正公文小标宋" w:hAnsi="方正公文小标宋" w:eastAsia="方正公文小标宋" w:cs="方正公文小标宋"/>
          <w:kern w:val="0"/>
          <w:sz w:val="28"/>
          <w:szCs w:val="36"/>
          <w:u w:val="single"/>
          <w:lang w:bidi="zh-CN"/>
        </w:rPr>
        <w:t xml:space="preserve">         </w:t>
      </w:r>
    </w:p>
    <w:p w14:paraId="16BC7FDF">
      <w:pPr>
        <w:autoSpaceDE w:val="0"/>
        <w:autoSpaceDN w:val="0"/>
        <w:jc w:val="left"/>
        <w:rPr>
          <w:rFonts w:hint="eastAsia" w:ascii="仿宋" w:hAnsi="仿宋" w:eastAsia="仿宋" w:cs="仿宋"/>
          <w:kern w:val="0"/>
          <w:sz w:val="28"/>
          <w:szCs w:val="36"/>
          <w:u w:val="single"/>
          <w:lang w:bidi="zh-CN"/>
        </w:rPr>
      </w:pPr>
      <w:r>
        <w:rPr>
          <w:rFonts w:hint="eastAsia" w:ascii="仿宋" w:hAnsi="仿宋" w:eastAsia="仿宋" w:cs="仿宋"/>
          <w:kern w:val="0"/>
          <w:sz w:val="28"/>
          <w:szCs w:val="36"/>
          <w:u w:val="single"/>
          <w:lang w:bidi="zh-CN"/>
        </w:rPr>
        <w:br w:type="page"/>
      </w:r>
    </w:p>
    <w:p w14:paraId="24EB6C52">
      <w:pPr>
        <w:autoSpaceDE w:val="0"/>
        <w:autoSpaceDN w:val="0"/>
        <w:ind w:firstLine="840" w:firstLineChars="300"/>
        <w:jc w:val="left"/>
        <w:rPr>
          <w:rFonts w:hint="eastAsia" w:ascii="仿宋" w:hAnsi="仿宋" w:eastAsia="仿宋" w:cs="仿宋"/>
          <w:kern w:val="0"/>
          <w:sz w:val="28"/>
          <w:szCs w:val="36"/>
          <w:u w:val="single"/>
          <w:lang w:bidi="zh-CN"/>
        </w:rPr>
      </w:pPr>
    </w:p>
    <w:p w14:paraId="17494768">
      <w:pPr>
        <w:autoSpaceDE w:val="0"/>
        <w:autoSpaceDN w:val="0"/>
        <w:jc w:val="center"/>
        <w:rPr>
          <w:rFonts w:hint="eastAsia" w:ascii="方正公文小标宋" w:hAnsi="方正公文小标宋" w:eastAsia="方正公文小标宋" w:cs="方正公文小标宋"/>
          <w:kern w:val="0"/>
          <w:sz w:val="28"/>
          <w:szCs w:val="36"/>
          <w:lang w:bidi="zh-CN"/>
        </w:rPr>
      </w:pPr>
      <w:r>
        <w:rPr>
          <w:rFonts w:hint="eastAsia" w:ascii="方正公文小标宋" w:hAnsi="方正公文小标宋" w:eastAsia="方正公文小标宋" w:cs="方正公文小标宋"/>
          <w:kern w:val="0"/>
          <w:sz w:val="28"/>
          <w:szCs w:val="36"/>
          <w:lang w:bidi="zh-CN"/>
        </w:rPr>
        <w:t>承诺人信息</w:t>
      </w:r>
    </w:p>
    <w:tbl>
      <w:tblPr>
        <w:tblStyle w:val="4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6"/>
        <w:gridCol w:w="1131"/>
        <w:gridCol w:w="1272"/>
        <w:gridCol w:w="1690"/>
        <w:gridCol w:w="285"/>
        <w:gridCol w:w="842"/>
        <w:gridCol w:w="2352"/>
      </w:tblGrid>
      <w:tr w14:paraId="6DEA7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1026" w:type="dxa"/>
            <w:noWrap w:val="0"/>
            <w:vAlign w:val="center"/>
          </w:tcPr>
          <w:p w14:paraId="3F6FFD3E">
            <w:pPr>
              <w:autoSpaceDE w:val="0"/>
              <w:autoSpaceDN w:val="0"/>
              <w:spacing w:before="41"/>
              <w:ind w:right="139"/>
              <w:jc w:val="center"/>
              <w:rPr>
                <w:rFonts w:hint="eastAsia" w:ascii="仿宋" w:hAnsi="仿宋" w:eastAsia="仿宋" w:cs="仿宋"/>
                <w:sz w:val="28"/>
                <w:szCs w:val="28"/>
                <w:lang w:val="zh-CN" w:bidi="zh-CN"/>
              </w:rPr>
            </w:pPr>
            <w:r>
              <w:rPr>
                <w:rFonts w:hint="eastAsia" w:ascii="仿宋" w:hAnsi="仿宋" w:eastAsia="仿宋" w:cs="仿宋"/>
                <w:sz w:val="28"/>
                <w:szCs w:val="28"/>
                <w:lang w:val="zh-CN" w:bidi="zh-CN"/>
              </w:rPr>
              <w:t>姓名</w:t>
            </w:r>
          </w:p>
        </w:tc>
        <w:tc>
          <w:tcPr>
            <w:tcW w:w="2403" w:type="dxa"/>
            <w:gridSpan w:val="2"/>
            <w:noWrap w:val="0"/>
            <w:vAlign w:val="center"/>
          </w:tcPr>
          <w:p w14:paraId="67F6D174">
            <w:pPr>
              <w:autoSpaceDE w:val="0"/>
              <w:autoSpaceDN w:val="0"/>
              <w:jc w:val="center"/>
              <w:rPr>
                <w:rFonts w:ascii="仿宋" w:hAnsi="仿宋" w:eastAsia="仿宋" w:cs="仿宋"/>
                <w:sz w:val="28"/>
                <w:szCs w:val="28"/>
                <w:lang w:bidi="zh-CN"/>
              </w:rPr>
            </w:pPr>
          </w:p>
        </w:tc>
        <w:tc>
          <w:tcPr>
            <w:tcW w:w="1975" w:type="dxa"/>
            <w:gridSpan w:val="2"/>
            <w:noWrap w:val="0"/>
            <w:vAlign w:val="center"/>
          </w:tcPr>
          <w:p w14:paraId="33F87323">
            <w:pPr>
              <w:autoSpaceDE w:val="0"/>
              <w:autoSpaceDN w:val="0"/>
              <w:spacing w:before="41"/>
              <w:jc w:val="center"/>
              <w:rPr>
                <w:rFonts w:hint="eastAsia" w:ascii="仿宋" w:hAnsi="仿宋" w:eastAsia="仿宋" w:cs="仿宋"/>
                <w:sz w:val="28"/>
                <w:szCs w:val="28"/>
                <w:lang w:val="zh-CN" w:bidi="zh-CN"/>
              </w:rPr>
            </w:pPr>
            <w:r>
              <w:rPr>
                <w:rFonts w:hint="eastAsia" w:ascii="仿宋" w:hAnsi="仿宋" w:eastAsia="仿宋" w:cs="仿宋"/>
                <w:sz w:val="28"/>
                <w:szCs w:val="28"/>
                <w:lang w:val="zh-CN" w:bidi="zh-CN"/>
              </w:rPr>
              <w:t>身份证编号</w:t>
            </w:r>
          </w:p>
        </w:tc>
        <w:tc>
          <w:tcPr>
            <w:tcW w:w="3194" w:type="dxa"/>
            <w:gridSpan w:val="2"/>
            <w:noWrap w:val="0"/>
            <w:vAlign w:val="center"/>
          </w:tcPr>
          <w:p w14:paraId="19012F2B">
            <w:pPr>
              <w:autoSpaceDE w:val="0"/>
              <w:autoSpaceDN w:val="0"/>
              <w:jc w:val="center"/>
              <w:rPr>
                <w:rFonts w:ascii="仿宋" w:hAnsi="仿宋" w:eastAsia="仿宋" w:cs="仿宋"/>
                <w:sz w:val="28"/>
                <w:szCs w:val="28"/>
                <w:lang w:bidi="zh-CN"/>
              </w:rPr>
            </w:pPr>
          </w:p>
        </w:tc>
      </w:tr>
      <w:tr w14:paraId="6B009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1026" w:type="dxa"/>
            <w:noWrap w:val="0"/>
            <w:vAlign w:val="center"/>
          </w:tcPr>
          <w:p w14:paraId="2CEA5A5B">
            <w:pPr>
              <w:autoSpaceDE w:val="0"/>
              <w:autoSpaceDN w:val="0"/>
              <w:spacing w:before="41"/>
              <w:ind w:right="139"/>
              <w:jc w:val="center"/>
              <w:rPr>
                <w:rFonts w:hint="eastAsia" w:ascii="仿宋" w:hAnsi="仿宋" w:eastAsia="仿宋" w:cs="仿宋"/>
                <w:sz w:val="28"/>
                <w:szCs w:val="28"/>
                <w:lang w:val="zh-CN" w:bidi="zh-CN"/>
              </w:rPr>
            </w:pPr>
            <w:r>
              <w:rPr>
                <w:rFonts w:hint="eastAsia" w:ascii="仿宋" w:hAnsi="仿宋" w:eastAsia="仿宋" w:cs="仿宋"/>
                <w:sz w:val="28"/>
                <w:szCs w:val="28"/>
                <w:lang w:val="zh-CN" w:bidi="zh-CN"/>
              </w:rPr>
              <w:t>电话</w:t>
            </w:r>
          </w:p>
        </w:tc>
        <w:tc>
          <w:tcPr>
            <w:tcW w:w="2403" w:type="dxa"/>
            <w:gridSpan w:val="2"/>
            <w:noWrap w:val="0"/>
            <w:vAlign w:val="center"/>
          </w:tcPr>
          <w:p w14:paraId="0C22242D">
            <w:pPr>
              <w:autoSpaceDE w:val="0"/>
              <w:autoSpaceDN w:val="0"/>
              <w:jc w:val="center"/>
              <w:rPr>
                <w:rFonts w:ascii="仿宋" w:hAnsi="仿宋" w:eastAsia="仿宋" w:cs="仿宋"/>
                <w:sz w:val="28"/>
                <w:szCs w:val="28"/>
                <w:lang w:bidi="zh-CN"/>
              </w:rPr>
            </w:pPr>
          </w:p>
        </w:tc>
        <w:tc>
          <w:tcPr>
            <w:tcW w:w="1975" w:type="dxa"/>
            <w:gridSpan w:val="2"/>
            <w:noWrap w:val="0"/>
            <w:vAlign w:val="center"/>
          </w:tcPr>
          <w:p w14:paraId="68B9132E">
            <w:pPr>
              <w:autoSpaceDE w:val="0"/>
              <w:autoSpaceDN w:val="0"/>
              <w:spacing w:before="41"/>
              <w:jc w:val="center"/>
              <w:rPr>
                <w:rFonts w:hint="eastAsia" w:ascii="仿宋" w:hAnsi="仿宋" w:eastAsia="仿宋" w:cs="仿宋"/>
                <w:sz w:val="28"/>
                <w:szCs w:val="28"/>
                <w:lang w:val="zh-CN" w:bidi="zh-CN"/>
              </w:rPr>
            </w:pPr>
            <w:r>
              <w:rPr>
                <w:rFonts w:hint="eastAsia" w:ascii="仿宋" w:hAnsi="仿宋" w:eastAsia="仿宋" w:cs="仿宋"/>
                <w:sz w:val="28"/>
                <w:szCs w:val="28"/>
                <w:lang w:val="zh-CN" w:bidi="zh-CN"/>
              </w:rPr>
              <w:t>户籍所在地</w:t>
            </w:r>
          </w:p>
        </w:tc>
        <w:tc>
          <w:tcPr>
            <w:tcW w:w="3194" w:type="dxa"/>
            <w:gridSpan w:val="2"/>
            <w:noWrap w:val="0"/>
            <w:vAlign w:val="center"/>
          </w:tcPr>
          <w:p w14:paraId="658326EA">
            <w:pPr>
              <w:autoSpaceDE w:val="0"/>
              <w:autoSpaceDN w:val="0"/>
              <w:jc w:val="center"/>
              <w:rPr>
                <w:rFonts w:hint="eastAsia" w:ascii="仿宋" w:hAnsi="仿宋" w:eastAsia="仿宋" w:cs="仿宋"/>
                <w:sz w:val="28"/>
                <w:szCs w:val="28"/>
                <w:lang w:val="zh-CN" w:bidi="zh-CN"/>
              </w:rPr>
            </w:pPr>
          </w:p>
        </w:tc>
      </w:tr>
      <w:tr w14:paraId="0440E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26" w:type="dxa"/>
            <w:vMerge w:val="restart"/>
            <w:noWrap w:val="0"/>
            <w:vAlign w:val="center"/>
          </w:tcPr>
          <w:p w14:paraId="096457B6">
            <w:pPr>
              <w:autoSpaceDE w:val="0"/>
              <w:autoSpaceDN w:val="0"/>
              <w:spacing w:before="87"/>
              <w:jc w:val="center"/>
              <w:rPr>
                <w:rFonts w:hint="eastAsia" w:ascii="仿宋" w:hAnsi="仿宋" w:eastAsia="仿宋" w:cs="仿宋"/>
                <w:sz w:val="28"/>
                <w:szCs w:val="28"/>
                <w:lang w:val="zh-CN" w:bidi="zh-CN"/>
              </w:rPr>
            </w:pPr>
            <w:r>
              <w:rPr>
                <w:rFonts w:hint="eastAsia" w:ascii="仿宋" w:hAnsi="仿宋" w:eastAsia="仿宋" w:cs="仿宋"/>
                <w:spacing w:val="1"/>
                <w:sz w:val="28"/>
                <w:szCs w:val="28"/>
                <w:lang w:val="zh-CN" w:bidi="zh-CN"/>
              </w:rPr>
              <w:t>注册</w:t>
            </w:r>
          </w:p>
          <w:p w14:paraId="230A187A">
            <w:pPr>
              <w:autoSpaceDE w:val="0"/>
              <w:autoSpaceDN w:val="0"/>
              <w:spacing w:before="6"/>
              <w:jc w:val="center"/>
              <w:rPr>
                <w:rFonts w:hint="eastAsia" w:ascii="仿宋" w:hAnsi="仿宋" w:eastAsia="仿宋" w:cs="仿宋"/>
                <w:sz w:val="28"/>
                <w:szCs w:val="28"/>
                <w:lang w:val="zh-CN" w:bidi="zh-CN"/>
              </w:rPr>
            </w:pPr>
            <w:r>
              <w:rPr>
                <w:rFonts w:hint="eastAsia" w:ascii="仿宋" w:hAnsi="仿宋" w:eastAsia="仿宋" w:cs="仿宋"/>
                <w:spacing w:val="1"/>
                <w:sz w:val="28"/>
                <w:szCs w:val="28"/>
                <w:lang w:val="zh-CN" w:bidi="zh-CN"/>
              </w:rPr>
              <w:t>证书</w:t>
            </w:r>
          </w:p>
        </w:tc>
        <w:tc>
          <w:tcPr>
            <w:tcW w:w="1131" w:type="dxa"/>
            <w:noWrap w:val="0"/>
            <w:vAlign w:val="center"/>
          </w:tcPr>
          <w:p w14:paraId="0CB0093D">
            <w:pPr>
              <w:autoSpaceDE w:val="0"/>
              <w:autoSpaceDN w:val="0"/>
              <w:spacing w:before="44"/>
              <w:ind w:right="207"/>
              <w:jc w:val="center"/>
              <w:rPr>
                <w:rFonts w:hint="eastAsia" w:ascii="仿宋" w:hAnsi="仿宋" w:eastAsia="仿宋" w:cs="仿宋"/>
                <w:sz w:val="28"/>
                <w:szCs w:val="28"/>
                <w:lang w:val="zh-CN" w:bidi="zh-CN"/>
              </w:rPr>
            </w:pPr>
            <w:r>
              <w:rPr>
                <w:rFonts w:hint="eastAsia" w:ascii="仿宋" w:hAnsi="仿宋" w:eastAsia="仿宋" w:cs="仿宋"/>
                <w:sz w:val="28"/>
                <w:szCs w:val="28"/>
                <w:lang w:val="zh-CN" w:bidi="zh-CN"/>
              </w:rPr>
              <w:t>编号</w:t>
            </w:r>
          </w:p>
        </w:tc>
        <w:tc>
          <w:tcPr>
            <w:tcW w:w="2962" w:type="dxa"/>
            <w:gridSpan w:val="2"/>
            <w:noWrap w:val="0"/>
            <w:vAlign w:val="center"/>
          </w:tcPr>
          <w:p w14:paraId="25139DB9">
            <w:pPr>
              <w:autoSpaceDE w:val="0"/>
              <w:autoSpaceDN w:val="0"/>
              <w:jc w:val="center"/>
              <w:rPr>
                <w:rFonts w:ascii="仿宋" w:hAnsi="仿宋" w:eastAsia="仿宋" w:cs="仿宋"/>
                <w:sz w:val="28"/>
                <w:szCs w:val="28"/>
                <w:lang w:bidi="zh-CN"/>
              </w:rPr>
            </w:pPr>
          </w:p>
        </w:tc>
        <w:tc>
          <w:tcPr>
            <w:tcW w:w="1127" w:type="dxa"/>
            <w:gridSpan w:val="2"/>
            <w:noWrap w:val="0"/>
            <w:vAlign w:val="center"/>
          </w:tcPr>
          <w:p w14:paraId="32FF4575">
            <w:pPr>
              <w:autoSpaceDE w:val="0"/>
              <w:autoSpaceDN w:val="0"/>
              <w:spacing w:before="44"/>
              <w:jc w:val="center"/>
              <w:rPr>
                <w:rFonts w:hint="eastAsia" w:ascii="仿宋" w:hAnsi="仿宋" w:eastAsia="仿宋" w:cs="仿宋"/>
                <w:sz w:val="28"/>
                <w:szCs w:val="28"/>
                <w:lang w:val="zh-CN" w:bidi="zh-CN"/>
              </w:rPr>
            </w:pPr>
            <w:r>
              <w:rPr>
                <w:rFonts w:hint="eastAsia" w:ascii="仿宋" w:hAnsi="仿宋" w:eastAsia="仿宋" w:cs="仿宋"/>
                <w:sz w:val="28"/>
                <w:szCs w:val="28"/>
                <w:lang w:val="zh-CN" w:bidi="zh-CN"/>
              </w:rPr>
              <w:t>类别</w:t>
            </w:r>
          </w:p>
        </w:tc>
        <w:tc>
          <w:tcPr>
            <w:tcW w:w="2352" w:type="dxa"/>
            <w:noWrap w:val="0"/>
            <w:vAlign w:val="center"/>
          </w:tcPr>
          <w:p w14:paraId="7AF7A8C8">
            <w:pPr>
              <w:autoSpaceDE w:val="0"/>
              <w:autoSpaceDN w:val="0"/>
              <w:jc w:val="center"/>
              <w:rPr>
                <w:rFonts w:hint="eastAsia" w:ascii="仿宋" w:hAnsi="仿宋" w:eastAsia="仿宋" w:cs="仿宋"/>
                <w:sz w:val="28"/>
                <w:szCs w:val="28"/>
                <w:lang w:val="zh-CN" w:bidi="zh-CN"/>
              </w:rPr>
            </w:pPr>
          </w:p>
        </w:tc>
      </w:tr>
      <w:tr w14:paraId="2C4E4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26" w:type="dxa"/>
            <w:vMerge w:val="continue"/>
            <w:tcBorders>
              <w:top w:val="nil"/>
            </w:tcBorders>
            <w:noWrap w:val="0"/>
            <w:vAlign w:val="center"/>
          </w:tcPr>
          <w:p w14:paraId="3850610C">
            <w:pPr>
              <w:autoSpaceDE w:val="0"/>
              <w:autoSpaceDN w:val="0"/>
              <w:jc w:val="center"/>
              <w:rPr>
                <w:rFonts w:hint="eastAsia" w:ascii="仿宋" w:hAnsi="仿宋" w:eastAsia="仿宋" w:cs="仿宋"/>
                <w:kern w:val="0"/>
                <w:sz w:val="28"/>
                <w:szCs w:val="28"/>
                <w:lang w:val="zh-CN" w:bidi="zh-CN"/>
              </w:rPr>
            </w:pPr>
          </w:p>
        </w:tc>
        <w:tc>
          <w:tcPr>
            <w:tcW w:w="1131" w:type="dxa"/>
            <w:noWrap w:val="0"/>
            <w:vAlign w:val="center"/>
          </w:tcPr>
          <w:p w14:paraId="06B0E3D1">
            <w:pPr>
              <w:autoSpaceDE w:val="0"/>
              <w:autoSpaceDN w:val="0"/>
              <w:spacing w:before="41"/>
              <w:ind w:right="207"/>
              <w:jc w:val="center"/>
              <w:rPr>
                <w:rFonts w:hint="eastAsia" w:ascii="仿宋" w:hAnsi="仿宋" w:eastAsia="仿宋" w:cs="仿宋"/>
                <w:sz w:val="28"/>
                <w:szCs w:val="28"/>
                <w:lang w:val="zh-CN" w:bidi="zh-CN"/>
              </w:rPr>
            </w:pPr>
            <w:r>
              <w:rPr>
                <w:rFonts w:hint="eastAsia" w:ascii="仿宋" w:hAnsi="仿宋" w:eastAsia="仿宋" w:cs="仿宋"/>
                <w:sz w:val="28"/>
                <w:szCs w:val="28"/>
                <w:lang w:val="zh-CN" w:bidi="zh-CN"/>
              </w:rPr>
              <w:t>专业</w:t>
            </w:r>
          </w:p>
        </w:tc>
        <w:tc>
          <w:tcPr>
            <w:tcW w:w="2962" w:type="dxa"/>
            <w:gridSpan w:val="2"/>
            <w:noWrap w:val="0"/>
            <w:vAlign w:val="center"/>
          </w:tcPr>
          <w:p w14:paraId="08FEB242">
            <w:pPr>
              <w:autoSpaceDE w:val="0"/>
              <w:autoSpaceDN w:val="0"/>
              <w:jc w:val="center"/>
              <w:rPr>
                <w:rFonts w:hint="eastAsia" w:ascii="仿宋" w:hAnsi="仿宋" w:eastAsia="仿宋" w:cs="仿宋"/>
                <w:sz w:val="28"/>
                <w:szCs w:val="28"/>
                <w:lang w:val="zh-CN" w:bidi="zh-CN"/>
              </w:rPr>
            </w:pPr>
          </w:p>
        </w:tc>
        <w:tc>
          <w:tcPr>
            <w:tcW w:w="1127" w:type="dxa"/>
            <w:gridSpan w:val="2"/>
            <w:noWrap w:val="0"/>
            <w:vAlign w:val="center"/>
          </w:tcPr>
          <w:p w14:paraId="1F605703">
            <w:pPr>
              <w:autoSpaceDE w:val="0"/>
              <w:autoSpaceDN w:val="0"/>
              <w:spacing w:before="41"/>
              <w:jc w:val="center"/>
              <w:rPr>
                <w:rFonts w:hint="eastAsia" w:ascii="仿宋" w:hAnsi="仿宋" w:eastAsia="仿宋" w:cs="仿宋"/>
                <w:sz w:val="28"/>
                <w:szCs w:val="28"/>
                <w:lang w:val="zh-CN" w:bidi="zh-CN"/>
              </w:rPr>
            </w:pPr>
            <w:r>
              <w:rPr>
                <w:rFonts w:hint="eastAsia" w:ascii="仿宋" w:hAnsi="仿宋" w:eastAsia="仿宋" w:cs="仿宋"/>
                <w:sz w:val="28"/>
                <w:szCs w:val="28"/>
                <w:lang w:val="zh-CN" w:bidi="zh-CN"/>
              </w:rPr>
              <w:t>期限</w:t>
            </w:r>
          </w:p>
        </w:tc>
        <w:tc>
          <w:tcPr>
            <w:tcW w:w="2352" w:type="dxa"/>
            <w:noWrap w:val="0"/>
            <w:vAlign w:val="center"/>
          </w:tcPr>
          <w:p w14:paraId="63F8895A">
            <w:pPr>
              <w:autoSpaceDE w:val="0"/>
              <w:autoSpaceDN w:val="0"/>
              <w:jc w:val="center"/>
              <w:rPr>
                <w:rFonts w:ascii="仿宋" w:hAnsi="仿宋" w:eastAsia="仿宋" w:cs="仿宋"/>
                <w:sz w:val="28"/>
                <w:szCs w:val="28"/>
                <w:lang w:bidi="zh-CN"/>
              </w:rPr>
            </w:pPr>
          </w:p>
        </w:tc>
      </w:tr>
      <w:tr w14:paraId="7ECCA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7" w:hRule="atLeast"/>
          <w:jc w:val="center"/>
        </w:trPr>
        <w:tc>
          <w:tcPr>
            <w:tcW w:w="1026" w:type="dxa"/>
            <w:noWrap w:val="0"/>
            <w:vAlign w:val="center"/>
          </w:tcPr>
          <w:p w14:paraId="3BCD7D2B">
            <w:pPr>
              <w:autoSpaceDE w:val="0"/>
              <w:autoSpaceDN w:val="0"/>
              <w:spacing w:before="223"/>
              <w:ind w:right="139"/>
              <w:jc w:val="center"/>
              <w:rPr>
                <w:rFonts w:hint="eastAsia" w:ascii="仿宋" w:hAnsi="仿宋" w:eastAsia="仿宋" w:cs="仿宋"/>
                <w:sz w:val="28"/>
                <w:szCs w:val="28"/>
                <w:lang w:val="zh-CN" w:bidi="zh-CN"/>
              </w:rPr>
            </w:pPr>
            <w:r>
              <w:rPr>
                <w:rFonts w:hint="eastAsia" w:ascii="仿宋" w:hAnsi="仿宋" w:eastAsia="仿宋" w:cs="仿宋"/>
                <w:sz w:val="28"/>
                <w:szCs w:val="28"/>
                <w:lang w:val="zh-CN" w:bidi="zh-CN"/>
              </w:rPr>
              <w:t>备注</w:t>
            </w:r>
          </w:p>
        </w:tc>
        <w:tc>
          <w:tcPr>
            <w:tcW w:w="7572" w:type="dxa"/>
            <w:gridSpan w:val="6"/>
            <w:noWrap w:val="0"/>
            <w:vAlign w:val="center"/>
          </w:tcPr>
          <w:p w14:paraId="4B904545">
            <w:pPr>
              <w:autoSpaceDE w:val="0"/>
              <w:autoSpaceDN w:val="0"/>
              <w:jc w:val="center"/>
              <w:rPr>
                <w:rFonts w:hint="eastAsia" w:ascii="仿宋" w:hAnsi="仿宋" w:eastAsia="仿宋" w:cs="仿宋"/>
                <w:sz w:val="28"/>
                <w:szCs w:val="28"/>
                <w:lang w:val="zh-CN" w:bidi="zh-CN"/>
              </w:rPr>
            </w:pPr>
          </w:p>
        </w:tc>
      </w:tr>
    </w:tbl>
    <w:p w14:paraId="25B3BD7D">
      <w:pPr>
        <w:autoSpaceDE w:val="0"/>
        <w:autoSpaceDN w:val="0"/>
        <w:jc w:val="center"/>
        <w:rPr>
          <w:rFonts w:hint="eastAsia" w:ascii="仿宋" w:hAnsi="仿宋" w:eastAsia="仿宋" w:cs="仿宋"/>
          <w:kern w:val="0"/>
          <w:sz w:val="28"/>
          <w:szCs w:val="36"/>
          <w:lang w:bidi="zh-CN"/>
        </w:rPr>
      </w:pPr>
    </w:p>
    <w:p w14:paraId="0A38303E">
      <w:pPr>
        <w:autoSpaceDE w:val="0"/>
        <w:autoSpaceDN w:val="0"/>
        <w:jc w:val="center"/>
        <w:rPr>
          <w:rFonts w:hint="eastAsia" w:ascii="方正公文小标宋" w:hAnsi="方正公文小标宋" w:eastAsia="方正公文小标宋" w:cs="方正公文小标宋"/>
          <w:kern w:val="0"/>
          <w:sz w:val="28"/>
          <w:szCs w:val="36"/>
          <w:lang w:bidi="zh-CN"/>
        </w:rPr>
      </w:pPr>
      <w:r>
        <w:rPr>
          <w:rFonts w:hint="eastAsia" w:ascii="方正公文小标宋" w:hAnsi="方正公文小标宋" w:eastAsia="方正公文小标宋" w:cs="方正公文小标宋"/>
          <w:kern w:val="0"/>
          <w:sz w:val="28"/>
          <w:szCs w:val="36"/>
          <w:lang w:bidi="zh-CN"/>
        </w:rPr>
        <w:t>填写说明</w:t>
      </w:r>
    </w:p>
    <w:p w14:paraId="5E0E7267">
      <w:pPr>
        <w:autoSpaceDE w:val="0"/>
        <w:autoSpaceDN w:val="0"/>
        <w:ind w:firstLine="560" w:firstLineChars="200"/>
        <w:jc w:val="left"/>
        <w:rPr>
          <w:rFonts w:hint="eastAsia" w:ascii="仿宋" w:hAnsi="仿宋" w:eastAsia="仿宋" w:cs="仿宋"/>
          <w:kern w:val="0"/>
          <w:sz w:val="28"/>
          <w:szCs w:val="36"/>
          <w:lang w:bidi="zh-CN"/>
        </w:rPr>
      </w:pPr>
      <w:r>
        <w:rPr>
          <w:rFonts w:hint="eastAsia" w:ascii="仿宋" w:hAnsi="仿宋" w:eastAsia="仿宋" w:cs="仿宋"/>
          <w:kern w:val="0"/>
          <w:sz w:val="28"/>
          <w:szCs w:val="36"/>
          <w:lang w:bidi="zh-CN"/>
        </w:rPr>
        <w:t>一、本《承诺书》采用白色 A4 纸双面打印，文字内容为黑色；签字、抄写部分应当使用蓝黑钢笔或签字笔，抄写部分字迹工整；盖章应当按照有关规定签盖红色或蓝色印章；《承诺书》载明内容应当清晰，不得涂改，《承诺书》复印件无效。</w:t>
      </w:r>
    </w:p>
    <w:p w14:paraId="0866C287">
      <w:pPr>
        <w:autoSpaceDE w:val="0"/>
        <w:autoSpaceDN w:val="0"/>
        <w:ind w:firstLine="560" w:firstLineChars="200"/>
        <w:jc w:val="left"/>
        <w:rPr>
          <w:rFonts w:hint="eastAsia" w:ascii="仿宋" w:hAnsi="仿宋" w:eastAsia="仿宋" w:cs="仿宋"/>
          <w:kern w:val="0"/>
          <w:sz w:val="28"/>
          <w:szCs w:val="36"/>
          <w:lang w:bidi="zh-CN"/>
        </w:rPr>
      </w:pPr>
      <w:r>
        <w:rPr>
          <w:rFonts w:hint="eastAsia" w:ascii="仿宋" w:hAnsi="仿宋" w:eastAsia="仿宋" w:cs="仿宋"/>
          <w:kern w:val="0"/>
          <w:sz w:val="28"/>
          <w:szCs w:val="36"/>
          <w:lang w:bidi="zh-CN"/>
        </w:rPr>
        <w:t>二、工程建设期间，单位法定代表人、项目负责人发生变更， 应按规定办理变更手序，继续签署《承诺书》，并按规定提交有关单位。质量终身责任范围按照变更日期及实际情况进行界定。</w:t>
      </w:r>
    </w:p>
    <w:p w14:paraId="3BBD599B">
      <w:pPr>
        <w:autoSpaceDE w:val="0"/>
        <w:autoSpaceDN w:val="0"/>
        <w:ind w:firstLine="560" w:firstLineChars="200"/>
        <w:jc w:val="left"/>
        <w:rPr>
          <w:rFonts w:hint="eastAsia" w:ascii="仿宋" w:hAnsi="仿宋" w:eastAsia="仿宋" w:cs="仿宋"/>
          <w:kern w:val="0"/>
          <w:sz w:val="28"/>
          <w:szCs w:val="36"/>
          <w:lang w:bidi="zh-CN"/>
        </w:rPr>
      </w:pPr>
      <w:r>
        <w:rPr>
          <w:rFonts w:hint="eastAsia" w:ascii="仿宋" w:hAnsi="仿宋" w:eastAsia="仿宋" w:cs="仿宋"/>
          <w:kern w:val="0"/>
          <w:sz w:val="28"/>
          <w:szCs w:val="36"/>
          <w:lang w:bidi="zh-CN"/>
        </w:rPr>
        <w:t>三、本《承诺书》应当分别提交工程质量监督机构、建设、监理等单位。建设工程竣工验收合格后，工程质量监督机构将《承诺书》提交建设工程竣工验收备案部门，建设单位按规定将本《承诺书》移交城建档案管理部门，其他单位留存的《承诺书》由各单位按有关规定进行管理。</w:t>
      </w:r>
    </w:p>
    <w:p w14:paraId="41875894">
      <w:pPr>
        <w:autoSpaceDE w:val="0"/>
        <w:autoSpaceDN w:val="0"/>
        <w:ind w:firstLine="560" w:firstLineChars="200"/>
        <w:jc w:val="left"/>
        <w:rPr>
          <w:rFonts w:hint="eastAsia" w:ascii="仿宋" w:hAnsi="仿宋" w:eastAsia="仿宋" w:cs="仿宋"/>
          <w:kern w:val="0"/>
          <w:sz w:val="28"/>
          <w:szCs w:val="36"/>
          <w:lang w:bidi="zh-CN"/>
        </w:rPr>
      </w:pPr>
      <w:r>
        <w:rPr>
          <w:rFonts w:hint="eastAsia" w:ascii="仿宋" w:hAnsi="仿宋" w:eastAsia="仿宋" w:cs="仿宋"/>
          <w:kern w:val="0"/>
          <w:sz w:val="28"/>
          <w:szCs w:val="36"/>
          <w:lang w:bidi="zh-CN"/>
        </w:rPr>
        <w:t>四、本《承诺书》应当由建设单位及时组织有关单位集中张贴于工程项目部会议室等公共场所明显位置进行公示和备查。</w:t>
      </w:r>
    </w:p>
    <w:p w14:paraId="18572B16">
      <w:pPr>
        <w:autoSpaceDE w:val="0"/>
        <w:autoSpaceDN w:val="0"/>
        <w:jc w:val="center"/>
        <w:rPr>
          <w:rFonts w:hint="eastAsia" w:ascii="方正公文小标宋" w:hAnsi="方正公文小标宋" w:eastAsia="方正公文小标宋" w:cs="方正公文小标宋"/>
          <w:kern w:val="0"/>
          <w:sz w:val="44"/>
          <w:szCs w:val="44"/>
          <w:lang w:bidi="zh-CN"/>
        </w:rPr>
      </w:pPr>
    </w:p>
    <w:p w14:paraId="3BA5C767">
      <w:pPr>
        <w:autoSpaceDE w:val="0"/>
        <w:autoSpaceDN w:val="0"/>
        <w:jc w:val="center"/>
        <w:rPr>
          <w:rFonts w:ascii="方正公文小标宋" w:hAnsi="方正公文小标宋" w:eastAsia="方正公文小标宋" w:cs="方正公文小标宋"/>
          <w:kern w:val="0"/>
          <w:sz w:val="44"/>
          <w:szCs w:val="44"/>
          <w:lang w:bidi="zh-CN"/>
        </w:rPr>
      </w:pPr>
      <w:r>
        <w:rPr>
          <w:rFonts w:hint="eastAsia" w:ascii="方正公文小标宋" w:hAnsi="方正公文小标宋" w:eastAsia="方正公文小标宋" w:cs="方正公文小标宋"/>
          <w:kern w:val="0"/>
          <w:sz w:val="44"/>
          <w:szCs w:val="44"/>
          <w:lang w:bidi="zh-CN"/>
        </w:rPr>
        <w:br w:type="page"/>
      </w:r>
      <w:r>
        <w:rPr>
          <w:rFonts w:hint="eastAsia" w:ascii="方正公文小标宋" w:hAnsi="方正公文小标宋" w:eastAsia="方正公文小标宋" w:cs="方正公文小标宋"/>
          <w:kern w:val="0"/>
          <w:sz w:val="44"/>
          <w:szCs w:val="44"/>
          <w:lang w:bidi="zh-CN"/>
        </w:rPr>
        <w:t>承 诺 书</w:t>
      </w:r>
    </w:p>
    <w:p w14:paraId="5418A94F">
      <w:pPr>
        <w:autoSpaceDE w:val="0"/>
        <w:autoSpaceDN w:val="0"/>
        <w:adjustRightInd w:val="0"/>
        <w:snapToGrid w:val="0"/>
        <w:spacing w:line="360" w:lineRule="auto"/>
        <w:ind w:firstLine="560" w:firstLineChars="200"/>
        <w:jc w:val="left"/>
        <w:rPr>
          <w:rFonts w:ascii="仿宋" w:hAnsi="仿宋" w:eastAsia="仿宋" w:cs="仿宋"/>
          <w:kern w:val="0"/>
          <w:sz w:val="28"/>
          <w:szCs w:val="36"/>
          <w:lang w:bidi="zh-CN"/>
        </w:rPr>
      </w:pPr>
    </w:p>
    <w:p w14:paraId="04143697">
      <w:pPr>
        <w:autoSpaceDE w:val="0"/>
        <w:autoSpaceDN w:val="0"/>
        <w:spacing w:line="360" w:lineRule="auto"/>
        <w:ind w:left="279" w:leftChars="133" w:firstLine="840" w:firstLineChars="300"/>
        <w:jc w:val="left"/>
        <w:rPr>
          <w:rFonts w:ascii="仿宋" w:hAnsi="仿宋" w:eastAsia="仿宋" w:cs="仿宋"/>
          <w:kern w:val="0"/>
          <w:sz w:val="28"/>
          <w:szCs w:val="36"/>
          <w:lang w:bidi="zh-CN"/>
        </w:rPr>
      </w:pPr>
      <w:r>
        <w:rPr>
          <w:rFonts w:ascii="仿宋" w:hAnsi="仿宋" w:eastAsia="仿宋" w:cs="仿宋"/>
          <w:kern w:val="0"/>
          <w:sz w:val="28"/>
          <w:szCs w:val="36"/>
          <w:lang w:bidi="zh-CN"/>
        </w:rPr>
        <w:t>本人</w:t>
      </w:r>
      <w:r>
        <w:rPr>
          <w:rFonts w:hint="eastAsia" w:ascii="仿宋" w:hAnsi="仿宋" w:eastAsia="仿宋" w:cs="仿宋"/>
          <w:kern w:val="0"/>
          <w:sz w:val="28"/>
          <w:szCs w:val="36"/>
          <w:u w:val="single"/>
          <w:lang w:bidi="zh-CN"/>
        </w:rPr>
        <w:t xml:space="preserve">       </w:t>
      </w:r>
      <w:r>
        <w:rPr>
          <w:rFonts w:ascii="仿宋" w:hAnsi="仿宋" w:eastAsia="仿宋" w:cs="仿宋"/>
          <w:kern w:val="0"/>
          <w:sz w:val="28"/>
          <w:szCs w:val="36"/>
          <w:lang w:bidi="zh-CN"/>
        </w:rPr>
        <w:t>（身份证编号：</w:t>
      </w:r>
      <w:r>
        <w:rPr>
          <w:rFonts w:hint="eastAsia" w:ascii="仿宋" w:hAnsi="仿宋" w:eastAsia="仿宋" w:cs="仿宋"/>
          <w:kern w:val="0"/>
          <w:sz w:val="28"/>
          <w:szCs w:val="36"/>
          <w:u w:val="single"/>
          <w:lang w:bidi="zh-CN"/>
        </w:rPr>
        <w:t xml:space="preserve">             </w:t>
      </w:r>
      <w:r>
        <w:rPr>
          <w:rFonts w:ascii="仿宋" w:hAnsi="仿宋" w:eastAsia="仿宋" w:cs="仿宋"/>
          <w:kern w:val="0"/>
          <w:sz w:val="28"/>
          <w:szCs w:val="36"/>
          <w:lang w:bidi="zh-CN"/>
        </w:rPr>
        <w:t>）</w:t>
      </w:r>
      <w:r>
        <w:rPr>
          <w:rFonts w:ascii="仿宋" w:hAnsi="仿宋" w:eastAsia="仿宋" w:cs="仿宋"/>
          <w:kern w:val="0"/>
          <w:sz w:val="28"/>
          <w:szCs w:val="36"/>
          <w:u w:val="single"/>
          <w:lang w:bidi="zh-CN"/>
        </w:rPr>
        <w:t>受</w:t>
      </w:r>
      <w:r>
        <w:rPr>
          <w:rFonts w:hint="eastAsia" w:ascii="仿宋" w:hAnsi="仿宋" w:eastAsia="仿宋" w:cs="仿宋"/>
          <w:kern w:val="0"/>
          <w:sz w:val="28"/>
          <w:szCs w:val="36"/>
          <w:u w:val="single"/>
          <w:lang w:bidi="zh-CN"/>
        </w:rPr>
        <w:t xml:space="preserve">              </w:t>
      </w:r>
      <w:r>
        <w:rPr>
          <w:rFonts w:hint="eastAsia" w:ascii="仿宋" w:hAnsi="仿宋" w:eastAsia="仿宋" w:cs="仿宋"/>
          <w:kern w:val="0"/>
          <w:sz w:val="28"/>
          <w:szCs w:val="36"/>
          <w:lang w:bidi="zh-CN"/>
        </w:rPr>
        <w:t xml:space="preserve"> </w:t>
      </w:r>
      <w:r>
        <w:rPr>
          <w:rFonts w:ascii="仿宋" w:hAnsi="仿宋" w:eastAsia="仿宋" w:cs="仿宋"/>
          <w:kern w:val="0"/>
          <w:sz w:val="28"/>
          <w:szCs w:val="36"/>
          <w:lang w:bidi="zh-CN"/>
        </w:rPr>
        <w:t xml:space="preserve"> 单位（法定代表人：</w:t>
      </w:r>
      <w:r>
        <w:rPr>
          <w:rFonts w:hint="eastAsia" w:ascii="仿宋" w:hAnsi="仿宋" w:eastAsia="仿宋" w:cs="仿宋"/>
          <w:kern w:val="0"/>
          <w:sz w:val="28"/>
          <w:szCs w:val="36"/>
          <w:u w:val="single"/>
          <w:lang w:bidi="zh-CN"/>
        </w:rPr>
        <w:t xml:space="preserve">     </w:t>
      </w:r>
      <w:r>
        <w:rPr>
          <w:rFonts w:ascii="仿宋" w:hAnsi="仿宋" w:eastAsia="仿宋" w:cs="仿宋"/>
          <w:kern w:val="0"/>
          <w:sz w:val="28"/>
          <w:szCs w:val="36"/>
          <w:lang w:bidi="zh-CN"/>
        </w:rPr>
        <w:t>）授权，担任</w:t>
      </w:r>
      <w:r>
        <w:rPr>
          <w:rFonts w:hint="eastAsia" w:ascii="仿宋" w:hAnsi="仿宋" w:eastAsia="仿宋" w:cs="仿宋"/>
          <w:kern w:val="0"/>
          <w:sz w:val="28"/>
          <w:szCs w:val="36"/>
          <w:u w:val="single"/>
          <w:lang w:bidi="zh-CN"/>
        </w:rPr>
        <w:t xml:space="preserve">                        </w:t>
      </w:r>
      <w:r>
        <w:rPr>
          <w:rFonts w:ascii="仿宋" w:hAnsi="仿宋" w:eastAsia="仿宋" w:cs="仿宋"/>
          <w:kern w:val="0"/>
          <w:sz w:val="28"/>
          <w:szCs w:val="36"/>
          <w:lang w:bidi="zh-CN"/>
        </w:rPr>
        <w:t>的监理单位的项目负责人（总监理工程师），对该工程项目监理工作实施组织管理，并依法对该工程项目在设计使用年限内的工程质量承担相应终身责任。本人将严格遵守职业道德，并代表监理单位和我本人作出如下郑重承诺：</w:t>
      </w:r>
    </w:p>
    <w:p w14:paraId="392EBA64">
      <w:pPr>
        <w:autoSpaceDE w:val="0"/>
        <w:autoSpaceDN w:val="0"/>
        <w:adjustRightInd w:val="0"/>
        <w:snapToGrid w:val="0"/>
        <w:spacing w:line="360" w:lineRule="auto"/>
        <w:ind w:firstLine="560" w:firstLineChars="200"/>
        <w:jc w:val="left"/>
        <w:rPr>
          <w:rFonts w:ascii="仿宋" w:hAnsi="仿宋" w:eastAsia="仿宋" w:cs="仿宋"/>
          <w:kern w:val="0"/>
          <w:sz w:val="28"/>
          <w:szCs w:val="36"/>
          <w:lang w:bidi="zh-CN"/>
        </w:rPr>
      </w:pPr>
      <w:r>
        <w:rPr>
          <w:rFonts w:ascii="仿宋" w:hAnsi="仿宋" w:eastAsia="仿宋" w:cs="仿宋"/>
          <w:kern w:val="0"/>
          <w:sz w:val="28"/>
          <w:szCs w:val="36"/>
          <w:lang w:bidi="zh-CN"/>
        </w:rPr>
        <w:t>一、严格按照《建筑法》、《建设工程质量管理条例》、《中华人民共和国城乡规划法》、《建设工程监理规范》等国家和北京市有关建设工程的法律法规、标准规范、文件规定和工程设计文件、合同约定，认真履行监理单位项目负责人的职责和义务。保证不违反法律法规和标准规范，不降低建设工程的监理质量标准。</w:t>
      </w:r>
    </w:p>
    <w:p w14:paraId="2A257EA3">
      <w:pPr>
        <w:autoSpaceDE w:val="0"/>
        <w:autoSpaceDN w:val="0"/>
        <w:adjustRightInd w:val="0"/>
        <w:snapToGrid w:val="0"/>
        <w:spacing w:line="360" w:lineRule="auto"/>
        <w:ind w:firstLine="560" w:firstLineChars="200"/>
        <w:jc w:val="left"/>
        <w:rPr>
          <w:rFonts w:ascii="仿宋" w:hAnsi="仿宋" w:eastAsia="仿宋" w:cs="仿宋"/>
          <w:kern w:val="0"/>
          <w:sz w:val="28"/>
          <w:szCs w:val="36"/>
          <w:lang w:bidi="zh-CN"/>
        </w:rPr>
      </w:pPr>
      <w:r>
        <w:rPr>
          <w:rFonts w:ascii="仿宋" w:hAnsi="仿宋" w:eastAsia="仿宋" w:cs="仿宋"/>
          <w:kern w:val="0"/>
          <w:sz w:val="28"/>
          <w:szCs w:val="36"/>
          <w:lang w:bidi="zh-CN"/>
        </w:rPr>
        <w:t>二、本人持有符合规定且有效的执业资格注册证书，在符合注册许可范围和聘用单位资质等级许可范围内进行执业。保证不以他人名义执业，不让其他人员借名替代，不超越许可范围执业； 保证不与建设、施工等单位串通、弄虚作假、降低工程质量。</w:t>
      </w:r>
    </w:p>
    <w:p w14:paraId="0BA71976">
      <w:pPr>
        <w:autoSpaceDE w:val="0"/>
        <w:autoSpaceDN w:val="0"/>
        <w:adjustRightInd w:val="0"/>
        <w:snapToGrid w:val="0"/>
        <w:spacing w:line="360" w:lineRule="auto"/>
        <w:ind w:firstLine="560" w:firstLineChars="200"/>
        <w:jc w:val="left"/>
        <w:rPr>
          <w:rFonts w:ascii="仿宋" w:hAnsi="仿宋" w:eastAsia="仿宋" w:cs="仿宋"/>
          <w:kern w:val="0"/>
          <w:sz w:val="28"/>
          <w:szCs w:val="36"/>
          <w:lang w:bidi="zh-CN"/>
        </w:rPr>
      </w:pPr>
      <w:r>
        <w:rPr>
          <w:rFonts w:ascii="仿宋" w:hAnsi="仿宋" w:eastAsia="仿宋" w:cs="仿宋"/>
          <w:kern w:val="0"/>
          <w:sz w:val="28"/>
          <w:szCs w:val="36"/>
          <w:lang w:bidi="zh-CN"/>
        </w:rPr>
        <w:t>三、建立健全质量管理体系，按照规定和合同约定配备与工程项目规模、特点和技术难度相适应且具备相应资格和能力的监理人员，履行监理职责，落实监理责任。保证各监理人员到岗履职，不使用不具备相应资格和能力的监理人员。</w:t>
      </w:r>
    </w:p>
    <w:p w14:paraId="58504963">
      <w:pPr>
        <w:autoSpaceDE w:val="0"/>
        <w:autoSpaceDN w:val="0"/>
        <w:adjustRightInd w:val="0"/>
        <w:snapToGrid w:val="0"/>
        <w:spacing w:line="360" w:lineRule="auto"/>
        <w:ind w:firstLine="560" w:firstLineChars="200"/>
        <w:jc w:val="left"/>
        <w:rPr>
          <w:rFonts w:ascii="仿宋" w:hAnsi="仿宋" w:eastAsia="仿宋" w:cs="仿宋"/>
          <w:kern w:val="0"/>
          <w:sz w:val="28"/>
          <w:szCs w:val="36"/>
          <w:lang w:bidi="zh-CN"/>
        </w:rPr>
      </w:pPr>
      <w:r>
        <w:rPr>
          <w:rFonts w:ascii="仿宋" w:hAnsi="仿宋" w:eastAsia="仿宋" w:cs="仿宋"/>
          <w:kern w:val="0"/>
          <w:sz w:val="28"/>
          <w:szCs w:val="36"/>
          <w:lang w:bidi="zh-CN"/>
        </w:rPr>
        <w:t>四、对于组织编制监理规划、审批监理实施细则、签发工程开工令、暂停令和复工令等重要工作，保证不委托他人代办。</w:t>
      </w:r>
    </w:p>
    <w:p w14:paraId="415F5A85">
      <w:pPr>
        <w:autoSpaceDE w:val="0"/>
        <w:autoSpaceDN w:val="0"/>
        <w:adjustRightInd w:val="0"/>
        <w:snapToGrid w:val="0"/>
        <w:spacing w:line="360" w:lineRule="auto"/>
        <w:ind w:firstLine="560" w:firstLineChars="200"/>
        <w:jc w:val="left"/>
        <w:rPr>
          <w:rFonts w:ascii="仿宋" w:hAnsi="仿宋" w:eastAsia="仿宋" w:cs="仿宋"/>
          <w:kern w:val="0"/>
          <w:sz w:val="28"/>
          <w:szCs w:val="36"/>
          <w:lang w:bidi="zh-CN"/>
        </w:rPr>
      </w:pPr>
      <w:r>
        <w:rPr>
          <w:rFonts w:ascii="仿宋" w:hAnsi="仿宋" w:eastAsia="仿宋" w:cs="仿宋"/>
          <w:kern w:val="0"/>
          <w:sz w:val="28"/>
          <w:szCs w:val="36"/>
          <w:lang w:bidi="zh-CN"/>
        </w:rPr>
        <w:t>五、严格落实涉及结构安全的试块、试件及有关材料的见证取样送检制度，组织对施工单位取样、封样、送检工作进行见证。保证见证过程不弄虚作假。</w:t>
      </w:r>
    </w:p>
    <w:p w14:paraId="4E2589FB">
      <w:pPr>
        <w:autoSpaceDE w:val="0"/>
        <w:autoSpaceDN w:val="0"/>
        <w:adjustRightInd w:val="0"/>
        <w:snapToGrid w:val="0"/>
        <w:spacing w:line="360" w:lineRule="auto"/>
        <w:ind w:firstLine="560" w:firstLineChars="200"/>
        <w:jc w:val="left"/>
        <w:rPr>
          <w:rFonts w:ascii="仿宋" w:hAnsi="仿宋" w:eastAsia="仿宋" w:cs="仿宋"/>
          <w:kern w:val="0"/>
          <w:sz w:val="28"/>
          <w:szCs w:val="36"/>
          <w:lang w:bidi="zh-CN"/>
        </w:rPr>
      </w:pPr>
      <w:r>
        <w:rPr>
          <w:rFonts w:ascii="仿宋" w:hAnsi="仿宋" w:eastAsia="仿宋" w:cs="仿宋"/>
          <w:kern w:val="0"/>
          <w:sz w:val="28"/>
          <w:szCs w:val="36"/>
          <w:lang w:bidi="zh-CN"/>
        </w:rPr>
        <w:t>六、严格审查施工单位报审的质量文件资料，履行隐蔽工程、分部分项、竣工预验收、竣工验收等质量验收职责。对审查、验 收不合格的，保证不予认可签字。</w:t>
      </w:r>
    </w:p>
    <w:p w14:paraId="4D54AF68">
      <w:pPr>
        <w:autoSpaceDE w:val="0"/>
        <w:autoSpaceDN w:val="0"/>
        <w:adjustRightInd w:val="0"/>
        <w:snapToGrid w:val="0"/>
        <w:spacing w:line="360" w:lineRule="auto"/>
        <w:ind w:firstLine="560" w:firstLineChars="200"/>
        <w:jc w:val="left"/>
        <w:rPr>
          <w:rFonts w:ascii="仿宋" w:hAnsi="仿宋" w:eastAsia="仿宋" w:cs="仿宋"/>
          <w:snapToGrid w:val="0"/>
          <w:kern w:val="0"/>
          <w:sz w:val="28"/>
          <w:szCs w:val="36"/>
          <w:lang w:bidi="zh-CN"/>
        </w:rPr>
      </w:pPr>
      <w:r>
        <w:rPr>
          <w:rFonts w:ascii="仿宋" w:hAnsi="仿宋" w:eastAsia="仿宋" w:cs="仿宋"/>
          <w:kern w:val="0"/>
          <w:sz w:val="28"/>
          <w:szCs w:val="36"/>
          <w:lang w:bidi="zh-CN"/>
        </w:rPr>
        <w:t>七、愿意接受政府建设主管部门和有关单位的检查、考核、指导。保证对存在的问题和隐患按要求整改，并按规定接受处理。</w:t>
      </w:r>
    </w:p>
    <w:p w14:paraId="07AF3BF4">
      <w:pPr>
        <w:autoSpaceDE w:val="0"/>
        <w:autoSpaceDN w:val="0"/>
        <w:adjustRightInd w:val="0"/>
        <w:snapToGrid w:val="0"/>
        <w:spacing w:line="360" w:lineRule="auto"/>
        <w:ind w:firstLine="440" w:firstLineChars="200"/>
        <w:rPr>
          <w:rFonts w:hint="eastAsia" w:ascii="仿宋" w:hAnsi="仿宋" w:eastAsia="仿宋" w:cs="仿宋"/>
          <w:kern w:val="0"/>
          <w:sz w:val="28"/>
          <w:szCs w:val="36"/>
          <w:lang w:bidi="zh-CN"/>
        </w:rPr>
      </w:pPr>
      <w:r>
        <w:rPr>
          <w:rFonts w:ascii="仿宋" w:hAnsi="仿宋" w:eastAsia="仿宋" w:cs="仿宋"/>
          <w:kern w:val="0"/>
          <w:sz w:val="22"/>
          <w:szCs w:val="22"/>
          <w:lang w:val="zh-CN" w:bidi="zh-CN"/>
        </w:rPr>
        <w:drawing>
          <wp:anchor distT="0" distB="0" distL="114300" distR="114300" simplePos="0" relativeHeight="251659264" behindDoc="0" locked="0" layoutInCell="1" allowOverlap="1">
            <wp:simplePos x="0" y="0"/>
            <wp:positionH relativeFrom="column">
              <wp:posOffset>-482600</wp:posOffset>
            </wp:positionH>
            <wp:positionV relativeFrom="paragraph">
              <wp:posOffset>371475</wp:posOffset>
            </wp:positionV>
            <wp:extent cx="5768340" cy="3261360"/>
            <wp:effectExtent l="0" t="0" r="3810" b="15240"/>
            <wp:wrapTopAndBottom/>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58"/>
                    <a:stretch>
                      <a:fillRect/>
                    </a:stretch>
                  </pic:blipFill>
                  <pic:spPr>
                    <a:xfrm>
                      <a:off x="0" y="0"/>
                      <a:ext cx="5768340" cy="3261360"/>
                    </a:xfrm>
                    <a:prstGeom prst="rect">
                      <a:avLst/>
                    </a:prstGeom>
                    <a:noFill/>
                    <a:ln>
                      <a:noFill/>
                    </a:ln>
                  </pic:spPr>
                </pic:pic>
              </a:graphicData>
            </a:graphic>
          </wp:anchor>
        </w:drawing>
      </w:r>
    </w:p>
    <w:p w14:paraId="2F4F0067">
      <w:pPr>
        <w:autoSpaceDE w:val="0"/>
        <w:autoSpaceDN w:val="0"/>
        <w:adjustRightInd w:val="0"/>
        <w:snapToGrid w:val="0"/>
        <w:spacing w:line="360" w:lineRule="auto"/>
        <w:ind w:firstLine="560" w:firstLineChars="200"/>
        <w:rPr>
          <w:rFonts w:hint="eastAsia" w:ascii="仿宋" w:hAnsi="仿宋" w:eastAsia="仿宋" w:cs="仿宋"/>
          <w:kern w:val="0"/>
          <w:sz w:val="28"/>
          <w:szCs w:val="36"/>
          <w:lang w:bidi="zh-CN"/>
        </w:rPr>
      </w:pPr>
      <w:r>
        <w:rPr>
          <w:rFonts w:hint="eastAsia" w:ascii="仿宋" w:hAnsi="仿宋" w:eastAsia="仿宋" w:cs="仿宋"/>
          <w:kern w:val="0"/>
          <w:sz w:val="28"/>
          <w:szCs w:val="36"/>
          <w:lang w:bidi="zh-CN"/>
        </w:rPr>
        <w:t>承诺人（签字）      法定代表人（签字）      单位盖章（公章）</w:t>
      </w:r>
    </w:p>
    <w:p w14:paraId="18B112B3">
      <w:pPr>
        <w:autoSpaceDE w:val="0"/>
        <w:autoSpaceDN w:val="0"/>
        <w:adjustRightInd w:val="0"/>
        <w:snapToGrid w:val="0"/>
        <w:spacing w:line="360" w:lineRule="auto"/>
        <w:ind w:firstLine="560" w:firstLineChars="200"/>
        <w:rPr>
          <w:rFonts w:hint="eastAsia" w:ascii="仿宋" w:hAnsi="仿宋" w:eastAsia="仿宋" w:cs="仿宋"/>
          <w:kern w:val="0"/>
          <w:sz w:val="28"/>
          <w:szCs w:val="36"/>
          <w:lang w:bidi="zh-CN"/>
        </w:rPr>
      </w:pPr>
    </w:p>
    <w:p w14:paraId="4EF22BCA">
      <w:pPr>
        <w:autoSpaceDE w:val="0"/>
        <w:autoSpaceDN w:val="0"/>
        <w:adjustRightInd w:val="0"/>
        <w:snapToGrid w:val="0"/>
        <w:spacing w:line="360" w:lineRule="auto"/>
        <w:ind w:firstLine="560" w:firstLineChars="200"/>
        <w:rPr>
          <w:rFonts w:hint="eastAsia" w:ascii="仿宋" w:hAnsi="仿宋" w:eastAsia="仿宋" w:cs="仿宋"/>
          <w:kern w:val="0"/>
          <w:sz w:val="28"/>
          <w:szCs w:val="36"/>
          <w:lang w:bidi="zh-CN"/>
        </w:rPr>
      </w:pPr>
    </w:p>
    <w:p w14:paraId="1DB34E92">
      <w:pPr>
        <w:autoSpaceDE w:val="0"/>
        <w:autoSpaceDN w:val="0"/>
        <w:adjustRightInd w:val="0"/>
        <w:snapToGrid w:val="0"/>
        <w:spacing w:line="360" w:lineRule="auto"/>
        <w:ind w:firstLine="560" w:firstLineChars="200"/>
        <w:rPr>
          <w:spacing w:val="-20"/>
        </w:rPr>
      </w:pPr>
      <w:r>
        <w:rPr>
          <w:rFonts w:hint="eastAsia" w:ascii="仿宋" w:hAnsi="仿宋" w:eastAsia="仿宋" w:cs="仿宋"/>
          <w:kern w:val="0"/>
          <w:sz w:val="28"/>
          <w:szCs w:val="36"/>
          <w:lang w:bidi="zh-CN"/>
        </w:rPr>
        <w:t>盖执业印章                         年   月   日</w:t>
      </w:r>
      <w:bookmarkEnd w:id="782"/>
      <w:bookmarkStart w:id="1089" w:name="_bookmark86"/>
      <w:bookmarkEnd w:id="1089"/>
    </w:p>
    <w:p w14:paraId="5A588A54">
      <w:pPr>
        <w:rPr>
          <w:rFonts w:ascii="Arial" w:hAnsi="Arial" w:cs="Arial"/>
          <w:color w:val="000000"/>
        </w:rPr>
      </w:pPr>
    </w:p>
    <w:p w14:paraId="0515823D"/>
    <w:p w14:paraId="27940261">
      <w:pPr>
        <w:rPr>
          <w:snapToGrid w:val="0"/>
          <w:kern w:val="0"/>
        </w:rPr>
      </w:pPr>
      <w:bookmarkStart w:id="1090" w:name="_Toc2888"/>
      <w:r>
        <w:rPr>
          <w:snapToGrid w:val="0"/>
          <w:kern w:val="0"/>
        </w:rPr>
        <w:br w:type="page"/>
      </w:r>
    </w:p>
    <w:p w14:paraId="25321ADB">
      <w:pPr>
        <w:pStyle w:val="3"/>
        <w:snapToGrid w:val="0"/>
        <w:spacing w:before="0" w:after="0" w:line="360" w:lineRule="auto"/>
        <w:ind w:right="31" w:rightChars="15"/>
        <w:rPr>
          <w:snapToGrid w:val="0"/>
          <w:kern w:val="0"/>
        </w:rPr>
      </w:pPr>
      <w:r>
        <w:rPr>
          <w:snapToGrid w:val="0"/>
          <w:kern w:val="0"/>
        </w:rPr>
        <w:t>第七章   投标文件格式</w:t>
      </w:r>
      <w:bookmarkEnd w:id="1090"/>
    </w:p>
    <w:p w14:paraId="0E3CFBFC">
      <w:pPr>
        <w:tabs>
          <w:tab w:val="left" w:pos="900"/>
          <w:tab w:val="left" w:pos="1980"/>
        </w:tabs>
        <w:snapToGrid w:val="0"/>
        <w:spacing w:line="360" w:lineRule="auto"/>
        <w:ind w:right="31" w:rightChars="15"/>
        <w:rPr>
          <w:b/>
          <w:snapToGrid w:val="0"/>
          <w:kern w:val="0"/>
          <w:sz w:val="24"/>
        </w:rPr>
      </w:pPr>
    </w:p>
    <w:p w14:paraId="2883EEF0">
      <w:pPr>
        <w:rPr>
          <w:b/>
          <w:bCs/>
          <w:color w:val="000000"/>
          <w:sz w:val="72"/>
          <w:szCs w:val="72"/>
        </w:rPr>
      </w:pPr>
    </w:p>
    <w:bookmarkEnd w:id="777"/>
    <w:bookmarkEnd w:id="778"/>
    <w:bookmarkEnd w:id="779"/>
    <w:p w14:paraId="48547F86">
      <w:pPr>
        <w:tabs>
          <w:tab w:val="left" w:pos="900"/>
          <w:tab w:val="left" w:pos="1980"/>
        </w:tabs>
        <w:snapToGrid w:val="0"/>
        <w:spacing w:line="360" w:lineRule="auto"/>
        <w:ind w:right="31" w:rightChars="15"/>
        <w:rPr>
          <w:snapToGrid w:val="0"/>
          <w:kern w:val="0"/>
          <w:sz w:val="24"/>
        </w:rPr>
      </w:pPr>
      <w:r>
        <w:rPr>
          <w:snapToGrid w:val="0"/>
          <w:kern w:val="0"/>
          <w:sz w:val="24"/>
        </w:rPr>
        <w:t>1、投标人按照本部分的顺序编制投标文件（资格证明文件）、投标文件（商务技术文件），编制中涉及格式资料的，应按照本部分提供的内容和格式（所有表格的格式可扩展）填写提交。</w:t>
      </w:r>
    </w:p>
    <w:p w14:paraId="6CAD206D">
      <w:pPr>
        <w:tabs>
          <w:tab w:val="left" w:pos="900"/>
          <w:tab w:val="left" w:pos="1980"/>
        </w:tabs>
        <w:snapToGrid w:val="0"/>
        <w:spacing w:line="360" w:lineRule="auto"/>
        <w:ind w:right="31" w:rightChars="15"/>
        <w:rPr>
          <w:snapToGrid w:val="0"/>
          <w:kern w:val="0"/>
          <w:sz w:val="24"/>
        </w:rPr>
      </w:pPr>
      <w:r>
        <w:rPr>
          <w:snapToGrid w:val="0"/>
          <w:kern w:val="0"/>
          <w:sz w:val="24"/>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b/>
          <w:snapToGrid w:val="0"/>
          <w:kern w:val="0"/>
          <w:sz w:val="24"/>
        </w:rPr>
        <w:t>投标无效</w:t>
      </w:r>
      <w:r>
        <w:rPr>
          <w:snapToGrid w:val="0"/>
          <w:kern w:val="0"/>
          <w:sz w:val="24"/>
        </w:rPr>
        <w:t>。未标记“实质性格式”的文件和招标文件未提供格式的内容，可由投标人自行编写。</w:t>
      </w:r>
    </w:p>
    <w:p w14:paraId="48C1F341">
      <w:pPr>
        <w:tabs>
          <w:tab w:val="left" w:pos="900"/>
          <w:tab w:val="left" w:pos="1980"/>
        </w:tabs>
        <w:snapToGrid w:val="0"/>
        <w:spacing w:line="360" w:lineRule="auto"/>
        <w:ind w:right="31" w:rightChars="15"/>
        <w:rPr>
          <w:snapToGrid w:val="0"/>
          <w:kern w:val="0"/>
          <w:sz w:val="24"/>
        </w:rPr>
      </w:pPr>
      <w:r>
        <w:rPr>
          <w:snapToGrid w:val="0"/>
          <w:kern w:val="0"/>
          <w:sz w:val="24"/>
        </w:rPr>
        <w:t>3、全部声明和问题的回答及所附材料必须是真实的、准确的和完整的。</w:t>
      </w:r>
    </w:p>
    <w:p w14:paraId="539DCF9E">
      <w:pPr>
        <w:tabs>
          <w:tab w:val="left" w:pos="900"/>
          <w:tab w:val="left" w:pos="1980"/>
        </w:tabs>
        <w:snapToGrid w:val="0"/>
        <w:spacing w:line="360" w:lineRule="auto"/>
        <w:ind w:right="31" w:rightChars="15"/>
        <w:rPr>
          <w:b/>
          <w:bCs/>
          <w:snapToGrid w:val="0"/>
          <w:kern w:val="0"/>
          <w:sz w:val="24"/>
        </w:rPr>
      </w:pPr>
    </w:p>
    <w:p w14:paraId="6832B36B">
      <w:pPr>
        <w:tabs>
          <w:tab w:val="left" w:pos="900"/>
          <w:tab w:val="left" w:pos="1980"/>
        </w:tabs>
        <w:snapToGrid w:val="0"/>
        <w:spacing w:line="360" w:lineRule="auto"/>
        <w:ind w:right="31" w:rightChars="15"/>
        <w:rPr>
          <w:snapToGrid w:val="0"/>
          <w:kern w:val="0"/>
          <w:sz w:val="24"/>
        </w:rPr>
      </w:pPr>
    </w:p>
    <w:p w14:paraId="708491E5">
      <w:pPr>
        <w:pStyle w:val="19"/>
        <w:spacing w:before="307" w:line="200" w:lineRule="auto"/>
        <w:ind w:left="6"/>
        <w:outlineLvl w:val="1"/>
        <w:rPr>
          <w:rFonts w:hint="eastAsia" w:ascii="宋体" w:hAnsi="宋体" w:eastAsia="宋体" w:cs="宋体"/>
          <w:sz w:val="24"/>
          <w:szCs w:val="24"/>
        </w:rPr>
      </w:pPr>
      <w:r>
        <w:rPr>
          <w:snapToGrid w:val="0"/>
          <w:kern w:val="0"/>
          <w:sz w:val="24"/>
        </w:rPr>
        <w:br w:type="page"/>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rPr>
          <w:rFonts w:hint="eastAsia" w:ascii="宋体" w:hAnsi="宋体" w:eastAsia="宋体" w:cs="宋体"/>
          <w:b/>
          <w:bCs/>
          <w:spacing w:val="24"/>
          <w:sz w:val="24"/>
          <w:szCs w:val="24"/>
        </w:rPr>
        <w:t>一、资格证明文件格式</w:t>
      </w:r>
    </w:p>
    <w:p w14:paraId="56B70BCB">
      <w:pPr>
        <w:pStyle w:val="19"/>
        <w:spacing w:before="336" w:line="196" w:lineRule="auto"/>
        <w:ind w:left="6"/>
        <w:rPr>
          <w:rFonts w:hint="eastAsia" w:ascii="宋体" w:hAnsi="宋体" w:eastAsia="宋体" w:cs="宋体"/>
          <w:sz w:val="24"/>
          <w:szCs w:val="24"/>
        </w:rPr>
      </w:pPr>
      <w:r>
        <w:rPr>
          <w:rFonts w:hint="eastAsia" w:ascii="宋体" w:hAnsi="宋体" w:eastAsia="宋体" w:cs="宋体"/>
          <w:b/>
          <w:bCs/>
          <w:spacing w:val="-6"/>
          <w:sz w:val="24"/>
          <w:szCs w:val="24"/>
        </w:rPr>
        <w:t>投标文件（资格证明文件）封面（非实质性格式）</w:t>
      </w:r>
    </w:p>
    <w:p w14:paraId="6EB142A6">
      <w:pPr>
        <w:pStyle w:val="19"/>
        <w:spacing w:before="352" w:line="196" w:lineRule="auto"/>
        <w:ind w:left="1819"/>
        <w:rPr>
          <w:rFonts w:hint="eastAsia" w:ascii="宋体" w:hAnsi="宋体" w:eastAsia="宋体" w:cs="宋体"/>
          <w:b/>
          <w:bCs/>
          <w:spacing w:val="-8"/>
          <w:sz w:val="83"/>
          <w:szCs w:val="83"/>
        </w:rPr>
      </w:pPr>
    </w:p>
    <w:p w14:paraId="5A60ABF8">
      <w:pPr>
        <w:pStyle w:val="19"/>
        <w:spacing w:before="352" w:line="196" w:lineRule="auto"/>
        <w:ind w:left="1819"/>
        <w:rPr>
          <w:rFonts w:hint="eastAsia" w:ascii="宋体" w:hAnsi="宋体" w:eastAsia="宋体" w:cs="宋体"/>
          <w:b/>
          <w:bCs/>
          <w:spacing w:val="-8"/>
          <w:sz w:val="83"/>
          <w:szCs w:val="83"/>
        </w:rPr>
      </w:pPr>
    </w:p>
    <w:p w14:paraId="16E4E921">
      <w:pPr>
        <w:pStyle w:val="19"/>
        <w:spacing w:before="352" w:line="196" w:lineRule="auto"/>
        <w:ind w:left="1819"/>
        <w:rPr>
          <w:rFonts w:hint="eastAsia" w:ascii="宋体" w:hAnsi="宋体" w:eastAsia="宋体" w:cs="宋体"/>
          <w:sz w:val="83"/>
          <w:szCs w:val="83"/>
        </w:rPr>
      </w:pPr>
      <w:r>
        <w:rPr>
          <w:rFonts w:hint="eastAsia" w:ascii="宋体" w:hAnsi="宋体" w:eastAsia="宋体" w:cs="宋体"/>
          <w:b/>
          <w:bCs/>
          <w:spacing w:val="-8"/>
          <w:sz w:val="83"/>
          <w:szCs w:val="83"/>
        </w:rPr>
        <w:t>投标文件</w:t>
      </w:r>
    </w:p>
    <w:p w14:paraId="7D7C8FD8">
      <w:pPr>
        <w:pStyle w:val="19"/>
        <w:spacing w:before="1" w:line="196" w:lineRule="auto"/>
        <w:ind w:left="1946"/>
        <w:rPr>
          <w:rFonts w:hint="eastAsia" w:ascii="宋体" w:hAnsi="宋体" w:eastAsia="宋体" w:cs="宋体"/>
          <w:sz w:val="52"/>
          <w:szCs w:val="52"/>
        </w:rPr>
      </w:pPr>
      <w:r>
        <w:rPr>
          <w:rFonts w:hint="eastAsia" w:ascii="宋体" w:hAnsi="宋体" w:eastAsia="宋体" w:cs="宋体"/>
          <w:b/>
          <w:bCs/>
          <w:spacing w:val="62"/>
          <w:sz w:val="52"/>
          <w:szCs w:val="52"/>
        </w:rPr>
        <w:t>（资格证明文件）</w:t>
      </w:r>
    </w:p>
    <w:p w14:paraId="410B5560">
      <w:pPr>
        <w:spacing w:line="300" w:lineRule="auto"/>
        <w:rPr>
          <w:rFonts w:hint="eastAsia" w:ascii="宋体" w:hAnsi="宋体" w:eastAsia="宋体" w:cs="宋体"/>
          <w:sz w:val="21"/>
        </w:rPr>
      </w:pPr>
    </w:p>
    <w:p w14:paraId="468E18CF">
      <w:pPr>
        <w:spacing w:line="301" w:lineRule="auto"/>
        <w:rPr>
          <w:rFonts w:hint="eastAsia" w:ascii="宋体" w:hAnsi="宋体" w:eastAsia="宋体" w:cs="宋体"/>
          <w:sz w:val="21"/>
        </w:rPr>
      </w:pPr>
    </w:p>
    <w:p w14:paraId="446B3CBD">
      <w:pPr>
        <w:pStyle w:val="19"/>
        <w:spacing w:before="134" w:line="205" w:lineRule="auto"/>
        <w:ind w:left="546"/>
        <w:rPr>
          <w:rFonts w:hint="eastAsia" w:ascii="宋体" w:hAnsi="宋体" w:eastAsia="宋体" w:cs="宋体"/>
        </w:rPr>
      </w:pPr>
      <w:r>
        <w:rPr>
          <w:rFonts w:hint="eastAsia" w:ascii="宋体" w:hAnsi="宋体" w:eastAsia="宋体" w:cs="宋体"/>
          <w:b/>
          <w:bCs/>
          <w:spacing w:val="-11"/>
        </w:rPr>
        <w:t>项目名称:</w:t>
      </w:r>
    </w:p>
    <w:p w14:paraId="122D5ECE">
      <w:pPr>
        <w:pStyle w:val="19"/>
        <w:spacing w:before="11" w:line="205" w:lineRule="auto"/>
        <w:ind w:left="546"/>
        <w:rPr>
          <w:rFonts w:hint="eastAsia" w:ascii="宋体" w:hAnsi="宋体" w:eastAsia="宋体" w:cs="宋体"/>
        </w:rPr>
      </w:pPr>
      <w:r>
        <w:rPr>
          <w:rFonts w:hint="eastAsia" w:ascii="宋体" w:hAnsi="宋体" w:eastAsia="宋体" w:cs="宋体"/>
          <w:b/>
          <w:bCs/>
          <w:spacing w:val="1"/>
        </w:rPr>
        <w:t>项目编号/包号：</w:t>
      </w:r>
    </w:p>
    <w:p w14:paraId="2ADF39DB">
      <w:pPr>
        <w:spacing w:line="257" w:lineRule="auto"/>
        <w:rPr>
          <w:rFonts w:hint="eastAsia" w:ascii="宋体" w:hAnsi="宋体" w:eastAsia="宋体" w:cs="宋体"/>
          <w:sz w:val="21"/>
        </w:rPr>
      </w:pPr>
    </w:p>
    <w:p w14:paraId="58B4968A">
      <w:pPr>
        <w:spacing w:line="258" w:lineRule="auto"/>
        <w:rPr>
          <w:rFonts w:hint="eastAsia" w:ascii="宋体" w:hAnsi="宋体" w:eastAsia="宋体" w:cs="宋体"/>
          <w:sz w:val="21"/>
        </w:rPr>
      </w:pPr>
    </w:p>
    <w:p w14:paraId="1F76B4AC">
      <w:pPr>
        <w:spacing w:line="258" w:lineRule="auto"/>
        <w:rPr>
          <w:rFonts w:hint="eastAsia" w:ascii="宋体" w:hAnsi="宋体" w:eastAsia="宋体" w:cs="宋体"/>
          <w:sz w:val="21"/>
        </w:rPr>
      </w:pPr>
    </w:p>
    <w:p w14:paraId="55401CFA">
      <w:pPr>
        <w:spacing w:line="258" w:lineRule="auto"/>
        <w:rPr>
          <w:rFonts w:hint="eastAsia" w:ascii="宋体" w:hAnsi="宋体" w:eastAsia="宋体" w:cs="宋体"/>
          <w:sz w:val="21"/>
        </w:rPr>
      </w:pPr>
    </w:p>
    <w:p w14:paraId="7AFA5F3D">
      <w:pPr>
        <w:spacing w:line="258" w:lineRule="auto"/>
        <w:rPr>
          <w:rFonts w:hint="eastAsia" w:ascii="宋体" w:hAnsi="宋体" w:eastAsia="宋体" w:cs="宋体"/>
          <w:sz w:val="21"/>
        </w:rPr>
      </w:pPr>
    </w:p>
    <w:p w14:paraId="7BBD5521">
      <w:pPr>
        <w:spacing w:line="258" w:lineRule="auto"/>
        <w:rPr>
          <w:rFonts w:hint="eastAsia" w:ascii="宋体" w:hAnsi="宋体" w:eastAsia="宋体" w:cs="宋体"/>
          <w:sz w:val="21"/>
        </w:rPr>
      </w:pPr>
    </w:p>
    <w:p w14:paraId="4F44C07F">
      <w:pPr>
        <w:spacing w:line="258" w:lineRule="auto"/>
        <w:rPr>
          <w:rFonts w:hint="eastAsia" w:ascii="宋体" w:hAnsi="宋体" w:eastAsia="宋体" w:cs="宋体"/>
          <w:sz w:val="21"/>
        </w:rPr>
      </w:pPr>
    </w:p>
    <w:p w14:paraId="39A483A2">
      <w:pPr>
        <w:spacing w:line="258" w:lineRule="auto"/>
        <w:rPr>
          <w:rFonts w:hint="eastAsia" w:ascii="宋体" w:hAnsi="宋体" w:eastAsia="宋体" w:cs="宋体"/>
          <w:sz w:val="21"/>
        </w:rPr>
      </w:pPr>
    </w:p>
    <w:p w14:paraId="4D5088ED">
      <w:pPr>
        <w:spacing w:line="258" w:lineRule="auto"/>
        <w:rPr>
          <w:rFonts w:hint="eastAsia" w:ascii="宋体" w:hAnsi="宋体" w:eastAsia="宋体" w:cs="宋体"/>
          <w:sz w:val="21"/>
        </w:rPr>
      </w:pPr>
    </w:p>
    <w:p w14:paraId="3D049DCB">
      <w:pPr>
        <w:spacing w:line="258" w:lineRule="auto"/>
        <w:rPr>
          <w:rFonts w:hint="eastAsia" w:ascii="宋体" w:hAnsi="宋体" w:eastAsia="宋体" w:cs="宋体"/>
          <w:sz w:val="21"/>
        </w:rPr>
      </w:pPr>
    </w:p>
    <w:p w14:paraId="21FB5E21">
      <w:pPr>
        <w:spacing w:line="258" w:lineRule="auto"/>
        <w:rPr>
          <w:rFonts w:hint="eastAsia" w:ascii="宋体" w:hAnsi="宋体" w:eastAsia="宋体" w:cs="宋体"/>
          <w:sz w:val="21"/>
        </w:rPr>
      </w:pPr>
    </w:p>
    <w:p w14:paraId="703D2F53">
      <w:pPr>
        <w:pStyle w:val="19"/>
        <w:spacing w:before="134" w:line="205" w:lineRule="auto"/>
        <w:ind w:left="1447"/>
        <w:rPr>
          <w:rFonts w:hint="eastAsia" w:ascii="宋体" w:hAnsi="宋体" w:eastAsia="宋体" w:cs="宋体"/>
        </w:rPr>
      </w:pPr>
      <w:r>
        <w:rPr>
          <w:rFonts w:hint="eastAsia" w:ascii="宋体" w:hAnsi="宋体" w:eastAsia="宋体" w:cs="宋体"/>
          <w:b/>
          <w:bCs/>
          <w:spacing w:val="34"/>
        </w:rPr>
        <w:t>投标人名称：</w:t>
      </w:r>
    </w:p>
    <w:p w14:paraId="0C0DF5AB">
      <w:pPr>
        <w:spacing w:line="205" w:lineRule="auto"/>
        <w:rPr>
          <w:rFonts w:hint="eastAsia" w:ascii="宋体" w:hAnsi="宋体" w:eastAsia="宋体" w:cs="宋体"/>
        </w:rPr>
        <w:sectPr>
          <w:footerReference r:id="rId28" w:type="default"/>
          <w:pgSz w:w="11907" w:h="16840"/>
          <w:pgMar w:top="1149" w:right="1133" w:bottom="1060" w:left="1701" w:header="875" w:footer="886" w:gutter="0"/>
          <w:pgNumType w:fmt="decimal"/>
          <w:cols w:space="720" w:num="1"/>
        </w:sectPr>
      </w:pPr>
    </w:p>
    <w:p w14:paraId="045520E2">
      <w:pPr>
        <w:pStyle w:val="19"/>
        <w:spacing w:before="307" w:line="201" w:lineRule="auto"/>
        <w:ind w:left="26"/>
        <w:outlineLvl w:val="1"/>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14EE44D2">
      <w:pPr>
        <w:pStyle w:val="19"/>
        <w:spacing w:before="176" w:line="201" w:lineRule="auto"/>
        <w:ind w:left="26"/>
        <w:outlineLvl w:val="2"/>
        <w:rPr>
          <w:rFonts w:hint="eastAsia" w:ascii="宋体" w:hAnsi="宋体" w:eastAsia="宋体" w:cs="宋体"/>
          <w:sz w:val="24"/>
          <w:szCs w:val="24"/>
        </w:rPr>
      </w:pPr>
      <w:r>
        <w:rPr>
          <w:rFonts w:hint="eastAsia" w:ascii="宋体" w:hAnsi="宋体" w:eastAsia="宋体" w:cs="宋体"/>
          <w:sz w:val="24"/>
          <w:szCs w:val="24"/>
        </w:rPr>
        <w:t>1-1营业执照等证明文件</w:t>
      </w:r>
    </w:p>
    <w:p w14:paraId="77ED7397">
      <w:pPr>
        <w:spacing w:line="201" w:lineRule="auto"/>
        <w:rPr>
          <w:rFonts w:hint="eastAsia" w:ascii="宋体" w:hAnsi="宋体" w:eastAsia="宋体" w:cs="宋体"/>
          <w:sz w:val="24"/>
          <w:szCs w:val="24"/>
        </w:rPr>
        <w:sectPr>
          <w:footerReference r:id="rId29" w:type="default"/>
          <w:pgSz w:w="11907" w:h="16840"/>
          <w:pgMar w:top="1149" w:right="1133" w:bottom="1060" w:left="1701" w:header="875" w:footer="886" w:gutter="0"/>
          <w:pgNumType w:fmt="decimal"/>
          <w:cols w:space="720" w:num="1"/>
        </w:sectPr>
      </w:pPr>
    </w:p>
    <w:p w14:paraId="629720B5">
      <w:pPr>
        <w:pStyle w:val="19"/>
        <w:spacing w:before="307" w:line="201" w:lineRule="auto"/>
        <w:ind w:left="26"/>
        <w:outlineLvl w:val="2"/>
        <w:rPr>
          <w:rFonts w:hint="eastAsia" w:ascii="宋体" w:hAnsi="宋体" w:eastAsia="宋体" w:cs="宋体"/>
          <w:sz w:val="24"/>
          <w:szCs w:val="24"/>
        </w:rPr>
      </w:pPr>
      <w:r>
        <w:rPr>
          <w:rFonts w:hint="eastAsia" w:ascii="宋体" w:hAnsi="宋体" w:eastAsia="宋体" w:cs="宋体"/>
          <w:spacing w:val="1"/>
          <w:sz w:val="24"/>
          <w:szCs w:val="24"/>
        </w:rPr>
        <w:t>1-2投标人资格声明书</w:t>
      </w:r>
    </w:p>
    <w:p w14:paraId="346B88DA">
      <w:pPr>
        <w:pStyle w:val="19"/>
        <w:spacing w:before="141" w:line="204" w:lineRule="auto"/>
        <w:ind w:left="3100"/>
        <w:rPr>
          <w:rFonts w:hint="eastAsia" w:ascii="宋体" w:hAnsi="宋体" w:eastAsia="宋体" w:cs="宋体"/>
          <w:sz w:val="35"/>
          <w:szCs w:val="35"/>
        </w:rPr>
      </w:pPr>
      <w:r>
        <w:rPr>
          <w:rFonts w:hint="eastAsia" w:ascii="宋体" w:hAnsi="宋体" w:eastAsia="宋体" w:cs="宋体"/>
          <w:b/>
          <w:bCs/>
          <w:spacing w:val="10"/>
          <w:sz w:val="35"/>
          <w:szCs w:val="35"/>
        </w:rPr>
        <w:t>投标人资格声明书</w:t>
      </w:r>
    </w:p>
    <w:p w14:paraId="3FD5E43C">
      <w:pPr>
        <w:pStyle w:val="19"/>
        <w:keepNext w:val="0"/>
        <w:keepLines w:val="0"/>
        <w:pageBreakBefore w:val="0"/>
        <w:widowControl/>
        <w:kinsoku w:val="0"/>
        <w:wordWrap/>
        <w:overflowPunct/>
        <w:topLinePunct w:val="0"/>
        <w:autoSpaceDE w:val="0"/>
        <w:autoSpaceDN w:val="0"/>
        <w:bidi w:val="0"/>
        <w:adjustRightInd w:val="0"/>
        <w:snapToGrid w:val="0"/>
        <w:spacing w:line="201" w:lineRule="auto"/>
        <w:ind w:left="4"/>
        <w:textAlignment w:val="baseline"/>
        <w:rPr>
          <w:rFonts w:hint="eastAsia" w:ascii="宋体" w:hAnsi="宋体" w:eastAsia="宋体" w:cs="宋体"/>
          <w:sz w:val="24"/>
          <w:szCs w:val="24"/>
        </w:rPr>
      </w:pPr>
      <w:r>
        <w:rPr>
          <w:rFonts w:hint="eastAsia" w:ascii="宋体" w:hAnsi="宋体" w:eastAsia="宋体" w:cs="宋体"/>
          <w:spacing w:val="-1"/>
          <w:sz w:val="24"/>
          <w:szCs w:val="24"/>
        </w:rPr>
        <w:t>致：</w:t>
      </w:r>
      <w:r>
        <w:rPr>
          <w:rFonts w:hint="eastAsia" w:ascii="宋体" w:hAnsi="宋体" w:eastAsia="宋体" w:cs="宋体"/>
          <w:spacing w:val="-1"/>
          <w:sz w:val="24"/>
          <w:szCs w:val="24"/>
          <w:u w:val="single" w:color="auto"/>
        </w:rPr>
        <w:t>采购人或采购代理机构</w:t>
      </w:r>
    </w:p>
    <w:p w14:paraId="05277821">
      <w:pPr>
        <w:pStyle w:val="19"/>
        <w:keepNext w:val="0"/>
        <w:keepLines w:val="0"/>
        <w:pageBreakBefore w:val="0"/>
        <w:widowControl/>
        <w:kinsoku w:val="0"/>
        <w:wordWrap/>
        <w:overflowPunct/>
        <w:topLinePunct w:val="0"/>
        <w:autoSpaceDE w:val="0"/>
        <w:autoSpaceDN w:val="0"/>
        <w:bidi w:val="0"/>
        <w:adjustRightInd w:val="0"/>
        <w:snapToGrid w:val="0"/>
        <w:spacing w:line="200" w:lineRule="auto"/>
        <w:ind w:left="487"/>
        <w:textAlignment w:val="baseline"/>
        <w:rPr>
          <w:rFonts w:hint="eastAsia" w:ascii="宋体" w:hAnsi="宋体" w:eastAsia="宋体" w:cs="宋体"/>
          <w:sz w:val="24"/>
          <w:szCs w:val="24"/>
        </w:rPr>
      </w:pPr>
      <w:r>
        <w:rPr>
          <w:rFonts w:hint="eastAsia" w:ascii="宋体" w:hAnsi="宋体" w:eastAsia="宋体" w:cs="宋体"/>
          <w:spacing w:val="-3"/>
          <w:sz w:val="24"/>
          <w:szCs w:val="24"/>
        </w:rPr>
        <w:t>在参与本次项目投标中，我单位承诺：</w:t>
      </w:r>
    </w:p>
    <w:p w14:paraId="780865E7">
      <w:pPr>
        <w:pStyle w:val="19"/>
        <w:keepNext w:val="0"/>
        <w:keepLines w:val="0"/>
        <w:pageBreakBefore w:val="0"/>
        <w:widowControl/>
        <w:kinsoku w:val="0"/>
        <w:wordWrap/>
        <w:overflowPunct/>
        <w:topLinePunct w:val="0"/>
        <w:autoSpaceDE w:val="0"/>
        <w:autoSpaceDN w:val="0"/>
        <w:bidi w:val="0"/>
        <w:adjustRightInd w:val="0"/>
        <w:snapToGrid w:val="0"/>
        <w:spacing w:line="196" w:lineRule="auto"/>
        <w:ind w:left="408"/>
        <w:textAlignment w:val="baseline"/>
        <w:rPr>
          <w:rFonts w:hint="eastAsia" w:ascii="宋体" w:hAnsi="宋体" w:eastAsia="宋体" w:cs="宋体"/>
          <w:sz w:val="24"/>
          <w:szCs w:val="24"/>
        </w:rPr>
      </w:pPr>
      <w:r>
        <w:rPr>
          <w:rFonts w:hint="eastAsia" w:ascii="宋体" w:hAnsi="宋体" w:eastAsia="宋体" w:cs="宋体"/>
          <w:sz w:val="24"/>
          <w:szCs w:val="24"/>
        </w:rPr>
        <w:t>（一）具有良好的商业信誉和健全的财务会计制度；</w:t>
      </w:r>
    </w:p>
    <w:p w14:paraId="74443204">
      <w:pPr>
        <w:pStyle w:val="19"/>
        <w:keepNext w:val="0"/>
        <w:keepLines w:val="0"/>
        <w:pageBreakBefore w:val="0"/>
        <w:widowControl/>
        <w:kinsoku w:val="0"/>
        <w:wordWrap/>
        <w:overflowPunct/>
        <w:topLinePunct w:val="0"/>
        <w:autoSpaceDE w:val="0"/>
        <w:autoSpaceDN w:val="0"/>
        <w:bidi w:val="0"/>
        <w:adjustRightInd w:val="0"/>
        <w:snapToGrid w:val="0"/>
        <w:spacing w:line="196" w:lineRule="auto"/>
        <w:ind w:left="408"/>
        <w:textAlignment w:val="baseline"/>
        <w:rPr>
          <w:rFonts w:hint="eastAsia" w:ascii="宋体" w:hAnsi="宋体" w:eastAsia="宋体" w:cs="宋体"/>
          <w:sz w:val="24"/>
          <w:szCs w:val="24"/>
        </w:rPr>
      </w:pPr>
      <w:r>
        <w:rPr>
          <w:rFonts w:hint="eastAsia" w:ascii="宋体" w:hAnsi="宋体" w:eastAsia="宋体" w:cs="宋体"/>
          <w:spacing w:val="-4"/>
          <w:sz w:val="24"/>
          <w:szCs w:val="24"/>
        </w:rPr>
        <w:t>（二）具有履行合同所必需的设备和专业技术能力；</w:t>
      </w:r>
    </w:p>
    <w:p w14:paraId="7FC62F7A">
      <w:pPr>
        <w:pStyle w:val="19"/>
        <w:keepNext w:val="0"/>
        <w:keepLines w:val="0"/>
        <w:pageBreakBefore w:val="0"/>
        <w:widowControl/>
        <w:kinsoku w:val="0"/>
        <w:wordWrap/>
        <w:overflowPunct/>
        <w:topLinePunct w:val="0"/>
        <w:autoSpaceDE w:val="0"/>
        <w:autoSpaceDN w:val="0"/>
        <w:bidi w:val="0"/>
        <w:adjustRightInd w:val="0"/>
        <w:snapToGrid w:val="0"/>
        <w:spacing w:line="196" w:lineRule="auto"/>
        <w:ind w:left="408"/>
        <w:textAlignment w:val="baseline"/>
        <w:rPr>
          <w:rFonts w:hint="eastAsia" w:ascii="宋体" w:hAnsi="宋体" w:eastAsia="宋体" w:cs="宋体"/>
          <w:sz w:val="24"/>
          <w:szCs w:val="24"/>
        </w:rPr>
      </w:pPr>
      <w:r>
        <w:rPr>
          <w:rFonts w:hint="eastAsia" w:ascii="宋体" w:hAnsi="宋体" w:eastAsia="宋体" w:cs="宋体"/>
          <w:sz w:val="24"/>
          <w:szCs w:val="24"/>
        </w:rPr>
        <w:t>（三）有依法缴纳税收和社会保障资金的良好记录；</w:t>
      </w:r>
    </w:p>
    <w:p w14:paraId="21E2CA67">
      <w:pPr>
        <w:pStyle w:val="19"/>
        <w:keepNext w:val="0"/>
        <w:keepLines w:val="0"/>
        <w:pageBreakBefore w:val="0"/>
        <w:widowControl/>
        <w:kinsoku w:val="0"/>
        <w:wordWrap/>
        <w:overflowPunct/>
        <w:topLinePunct w:val="0"/>
        <w:autoSpaceDE w:val="0"/>
        <w:autoSpaceDN w:val="0"/>
        <w:bidi w:val="0"/>
        <w:adjustRightInd w:val="0"/>
        <w:snapToGrid w:val="0"/>
        <w:spacing w:line="277" w:lineRule="auto"/>
        <w:ind w:left="1140" w:right="2" w:hanging="732"/>
        <w:textAlignment w:val="baseline"/>
        <w:rPr>
          <w:rFonts w:hint="eastAsia" w:ascii="宋体" w:hAnsi="宋体" w:eastAsia="宋体" w:cs="宋体"/>
          <w:sz w:val="24"/>
          <w:szCs w:val="24"/>
        </w:rPr>
      </w:pPr>
      <w:r>
        <w:rPr>
          <w:rFonts w:hint="eastAsia" w:ascii="宋体" w:hAnsi="宋体" w:eastAsia="宋体" w:cs="宋体"/>
          <w:spacing w:val="-3"/>
          <w:sz w:val="24"/>
          <w:szCs w:val="24"/>
        </w:rPr>
        <w:t>（四）参加政府采购活动前三年内，在经营活动中没有重大违法记录（重大违法记</w:t>
      </w:r>
      <w:r>
        <w:rPr>
          <w:rFonts w:hint="eastAsia" w:ascii="宋体" w:hAnsi="宋体" w:eastAsia="宋体" w:cs="宋体"/>
          <w:sz w:val="24"/>
          <w:szCs w:val="24"/>
        </w:rPr>
        <w:t>录指因违法经营受到刑事处罚或者责令停产停业、吊销许可证或者执照、较</w:t>
      </w:r>
      <w:r>
        <w:rPr>
          <w:rFonts w:hint="eastAsia" w:ascii="宋体" w:hAnsi="宋体" w:eastAsia="宋体" w:cs="宋体"/>
          <w:spacing w:val="-1"/>
          <w:sz w:val="24"/>
          <w:szCs w:val="24"/>
        </w:rPr>
        <w:t>大数额罚款等行政处罚，不包括因违法经营被禁止在一定期限内参加政府采购活动，但期限已经届满的情形</w:t>
      </w:r>
      <w:r>
        <w:rPr>
          <w:rFonts w:hint="eastAsia" w:ascii="宋体" w:hAnsi="宋体" w:eastAsia="宋体" w:cs="宋体"/>
          <w:spacing w:val="-53"/>
          <w:sz w:val="24"/>
          <w:szCs w:val="24"/>
        </w:rPr>
        <w:t>）；</w:t>
      </w:r>
    </w:p>
    <w:p w14:paraId="08EF28D6">
      <w:pPr>
        <w:pStyle w:val="19"/>
        <w:keepNext w:val="0"/>
        <w:keepLines w:val="0"/>
        <w:pageBreakBefore w:val="0"/>
        <w:widowControl/>
        <w:kinsoku w:val="0"/>
        <w:wordWrap/>
        <w:overflowPunct/>
        <w:topLinePunct w:val="0"/>
        <w:autoSpaceDE w:val="0"/>
        <w:autoSpaceDN w:val="0"/>
        <w:bidi w:val="0"/>
        <w:adjustRightInd w:val="0"/>
        <w:snapToGrid w:val="0"/>
        <w:spacing w:line="250" w:lineRule="auto"/>
        <w:ind w:left="1136" w:right="2" w:hanging="728"/>
        <w:textAlignment w:val="baseline"/>
        <w:rPr>
          <w:rFonts w:hint="eastAsia" w:ascii="宋体" w:hAnsi="宋体" w:eastAsia="宋体" w:cs="宋体"/>
          <w:sz w:val="24"/>
          <w:szCs w:val="24"/>
        </w:rPr>
      </w:pPr>
      <w:r>
        <w:rPr>
          <w:rFonts w:hint="eastAsia" w:ascii="宋体" w:hAnsi="宋体" w:eastAsia="宋体" w:cs="宋体"/>
          <w:sz w:val="24"/>
          <w:szCs w:val="24"/>
        </w:rPr>
        <w:t>（五）我单位不属于政府采购法律、行政法规规定的公益一类事</w:t>
      </w:r>
      <w:r>
        <w:rPr>
          <w:rFonts w:hint="eastAsia" w:ascii="宋体" w:hAnsi="宋体" w:eastAsia="宋体" w:cs="宋体"/>
          <w:spacing w:val="-1"/>
          <w:sz w:val="24"/>
          <w:szCs w:val="24"/>
        </w:rPr>
        <w:t>业单位、或使用事</w:t>
      </w:r>
      <w:r>
        <w:rPr>
          <w:rFonts w:hint="eastAsia" w:ascii="宋体" w:hAnsi="宋体" w:eastAsia="宋体" w:cs="宋体"/>
          <w:sz w:val="24"/>
          <w:szCs w:val="24"/>
        </w:rPr>
        <w:t>业编制且由财政拨款保障的群团组织（仅适用于政府购买</w:t>
      </w:r>
      <w:r>
        <w:rPr>
          <w:rFonts w:hint="eastAsia" w:ascii="宋体" w:hAnsi="宋体" w:eastAsia="宋体" w:cs="宋体"/>
          <w:spacing w:val="-1"/>
          <w:sz w:val="24"/>
          <w:szCs w:val="24"/>
        </w:rPr>
        <w:t>服务项目</w:t>
      </w:r>
      <w:r>
        <w:rPr>
          <w:rFonts w:hint="eastAsia" w:ascii="宋体" w:hAnsi="宋体" w:eastAsia="宋体" w:cs="宋体"/>
          <w:spacing w:val="-40"/>
          <w:sz w:val="24"/>
          <w:szCs w:val="24"/>
        </w:rPr>
        <w:t>）；</w:t>
      </w:r>
    </w:p>
    <w:p w14:paraId="03A28259">
      <w:pPr>
        <w:pStyle w:val="19"/>
        <w:keepNext w:val="0"/>
        <w:keepLines w:val="0"/>
        <w:pageBreakBefore w:val="0"/>
        <w:widowControl/>
        <w:kinsoku w:val="0"/>
        <w:wordWrap/>
        <w:overflowPunct/>
        <w:topLinePunct w:val="0"/>
        <w:autoSpaceDE w:val="0"/>
        <w:autoSpaceDN w:val="0"/>
        <w:bidi w:val="0"/>
        <w:adjustRightInd w:val="0"/>
        <w:snapToGrid w:val="0"/>
        <w:spacing w:line="268" w:lineRule="auto"/>
        <w:ind w:left="1138" w:right="2" w:hanging="730"/>
        <w:textAlignment w:val="baseline"/>
        <w:rPr>
          <w:rFonts w:hint="eastAsia" w:ascii="宋体" w:hAnsi="宋体" w:eastAsia="宋体" w:cs="宋体"/>
          <w:sz w:val="24"/>
          <w:szCs w:val="24"/>
        </w:rPr>
      </w:pPr>
      <w:r>
        <w:rPr>
          <w:rFonts w:hint="eastAsia" w:ascii="宋体" w:hAnsi="宋体" w:eastAsia="宋体" w:cs="宋体"/>
          <w:sz w:val="24"/>
          <w:szCs w:val="24"/>
        </w:rPr>
        <w:t>（六）我单位不存在为采购项目提供整体设计、规范编制或者项</w:t>
      </w:r>
      <w:r>
        <w:rPr>
          <w:rFonts w:hint="eastAsia" w:ascii="宋体" w:hAnsi="宋体" w:eastAsia="宋体" w:cs="宋体"/>
          <w:spacing w:val="-1"/>
          <w:sz w:val="24"/>
          <w:szCs w:val="24"/>
        </w:rPr>
        <w:t>目管理、监理、检</w:t>
      </w:r>
      <w:r>
        <w:rPr>
          <w:rFonts w:hint="eastAsia" w:ascii="宋体" w:hAnsi="宋体" w:eastAsia="宋体" w:cs="宋体"/>
          <w:sz w:val="24"/>
          <w:szCs w:val="24"/>
        </w:rPr>
        <w:t>测等服务后，再参加该采购项目的其他采购活动的情形（单一来源采购项目</w:t>
      </w:r>
      <w:r>
        <w:rPr>
          <w:rFonts w:hint="eastAsia" w:ascii="宋体" w:hAnsi="宋体" w:eastAsia="宋体" w:cs="宋体"/>
          <w:sz w:val="24"/>
          <w:szCs w:val="24"/>
          <w:lang w:val="en-US" w:eastAsia="zh-CN"/>
        </w:rPr>
        <w:t>除外</w:t>
      </w:r>
      <w:r>
        <w:rPr>
          <w:rFonts w:hint="eastAsia" w:ascii="宋体" w:hAnsi="宋体" w:eastAsia="宋体" w:cs="宋体"/>
          <w:sz w:val="24"/>
          <w:szCs w:val="24"/>
        </w:rPr>
        <w:t>）；</w:t>
      </w:r>
    </w:p>
    <w:p w14:paraId="76EE1AA9">
      <w:pPr>
        <w:pStyle w:val="19"/>
        <w:keepNext w:val="0"/>
        <w:keepLines w:val="0"/>
        <w:pageBreakBefore w:val="0"/>
        <w:widowControl/>
        <w:kinsoku w:val="0"/>
        <w:wordWrap/>
        <w:overflowPunct/>
        <w:topLinePunct w:val="0"/>
        <w:autoSpaceDE w:val="0"/>
        <w:autoSpaceDN w:val="0"/>
        <w:bidi w:val="0"/>
        <w:adjustRightInd w:val="0"/>
        <w:snapToGrid w:val="0"/>
        <w:spacing w:line="268" w:lineRule="auto"/>
        <w:ind w:left="1137" w:right="2" w:hanging="729"/>
        <w:textAlignment w:val="baseline"/>
        <w:rPr>
          <w:rFonts w:hint="eastAsia" w:ascii="宋体" w:hAnsi="宋体" w:eastAsia="宋体" w:cs="宋体"/>
          <w:sz w:val="24"/>
          <w:szCs w:val="24"/>
        </w:rPr>
      </w:pPr>
      <w:r>
        <w:rPr>
          <w:rFonts w:hint="eastAsia" w:ascii="宋体" w:hAnsi="宋体" w:eastAsia="宋体" w:cs="宋体"/>
          <w:spacing w:val="1"/>
          <w:sz w:val="24"/>
          <w:szCs w:val="24"/>
        </w:rPr>
        <w:t>（七）与我单位存在“单位负责人为同一人或者存在直接控股、管理关系”的其他法</w:t>
      </w:r>
      <w:r>
        <w:rPr>
          <w:rFonts w:hint="eastAsia" w:ascii="宋体" w:hAnsi="宋体" w:eastAsia="宋体" w:cs="宋体"/>
          <w:spacing w:val="-1"/>
          <w:sz w:val="24"/>
          <w:szCs w:val="24"/>
        </w:rPr>
        <w:t>人单位信息如下（如有，不论其是否参加同一合同项下的政府采购活动均须</w:t>
      </w:r>
      <w:r>
        <w:rPr>
          <w:rFonts w:hint="eastAsia" w:ascii="宋体" w:hAnsi="宋体" w:eastAsia="宋体" w:cs="宋体"/>
          <w:spacing w:val="-2"/>
          <w:sz w:val="24"/>
          <w:szCs w:val="24"/>
        </w:rPr>
        <w:t>填写</w:t>
      </w:r>
      <w:r>
        <w:rPr>
          <w:rFonts w:hint="eastAsia" w:ascii="宋体" w:hAnsi="宋体" w:eastAsia="宋体" w:cs="宋体"/>
          <w:spacing w:val="-55"/>
          <w:sz w:val="24"/>
          <w:szCs w:val="24"/>
        </w:rPr>
        <w:t>）：</w:t>
      </w:r>
    </w:p>
    <w:p w14:paraId="73A9BCEC">
      <w:pPr>
        <w:spacing w:line="146" w:lineRule="exact"/>
        <w:rPr>
          <w:rFonts w:hint="eastAsia" w:ascii="宋体" w:hAnsi="宋体" w:eastAsia="宋体" w:cs="宋体"/>
        </w:rPr>
      </w:pPr>
    </w:p>
    <w:tbl>
      <w:tblPr>
        <w:tblStyle w:val="255"/>
        <w:tblW w:w="8504"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79"/>
      </w:tblGrid>
      <w:tr w14:paraId="635D0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vAlign w:val="top"/>
          </w:tcPr>
          <w:p w14:paraId="16E389CB">
            <w:pPr>
              <w:autoSpaceDE w:val="0"/>
              <w:autoSpaceDN w:val="0"/>
              <w:spacing w:before="86" w:line="199" w:lineRule="auto"/>
              <w:ind w:left="240"/>
              <w:rPr>
                <w:rFonts w:hint="eastAsia" w:ascii="宋体" w:hAnsi="宋体" w:eastAsia="宋体" w:cs="宋体"/>
                <w:sz w:val="24"/>
                <w:szCs w:val="24"/>
              </w:rPr>
            </w:pPr>
            <w:r>
              <w:rPr>
                <w:rFonts w:hint="eastAsia" w:ascii="宋体" w:hAnsi="宋体" w:eastAsia="宋体" w:cs="宋体"/>
                <w:spacing w:val="-3"/>
                <w:sz w:val="24"/>
                <w:szCs w:val="24"/>
              </w:rPr>
              <w:t>序号</w:t>
            </w:r>
          </w:p>
        </w:tc>
        <w:tc>
          <w:tcPr>
            <w:tcW w:w="4571" w:type="dxa"/>
            <w:vAlign w:val="top"/>
          </w:tcPr>
          <w:p w14:paraId="2D805CCA">
            <w:pPr>
              <w:autoSpaceDE w:val="0"/>
              <w:autoSpaceDN w:val="0"/>
              <w:spacing w:before="86" w:line="199" w:lineRule="auto"/>
              <w:ind w:left="1807"/>
              <w:rPr>
                <w:rFonts w:hint="eastAsia" w:ascii="宋体" w:hAnsi="宋体" w:eastAsia="宋体" w:cs="宋体"/>
                <w:sz w:val="24"/>
                <w:szCs w:val="24"/>
              </w:rPr>
            </w:pPr>
            <w:r>
              <w:rPr>
                <w:rFonts w:hint="eastAsia" w:ascii="宋体" w:hAnsi="宋体" w:eastAsia="宋体" w:cs="宋体"/>
                <w:spacing w:val="-1"/>
                <w:sz w:val="24"/>
                <w:szCs w:val="24"/>
              </w:rPr>
              <w:t>单位名称</w:t>
            </w:r>
          </w:p>
        </w:tc>
        <w:tc>
          <w:tcPr>
            <w:tcW w:w="2979" w:type="dxa"/>
            <w:vAlign w:val="top"/>
          </w:tcPr>
          <w:p w14:paraId="33288CDF">
            <w:pPr>
              <w:autoSpaceDE w:val="0"/>
              <w:autoSpaceDN w:val="0"/>
              <w:spacing w:before="86" w:line="199" w:lineRule="auto"/>
              <w:ind w:left="1013"/>
              <w:rPr>
                <w:rFonts w:hint="eastAsia" w:ascii="宋体" w:hAnsi="宋体" w:eastAsia="宋体" w:cs="宋体"/>
                <w:sz w:val="24"/>
                <w:szCs w:val="24"/>
              </w:rPr>
            </w:pPr>
            <w:r>
              <w:rPr>
                <w:rFonts w:hint="eastAsia" w:ascii="宋体" w:hAnsi="宋体" w:eastAsia="宋体" w:cs="宋体"/>
                <w:spacing w:val="-2"/>
                <w:sz w:val="24"/>
                <w:szCs w:val="24"/>
              </w:rPr>
              <w:t>相互关系</w:t>
            </w:r>
          </w:p>
        </w:tc>
      </w:tr>
      <w:tr w14:paraId="2CA19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14:paraId="6EC90675">
            <w:pPr>
              <w:pStyle w:val="270"/>
              <w:autoSpaceDE w:val="0"/>
              <w:autoSpaceDN w:val="0"/>
              <w:spacing w:before="120" w:line="199" w:lineRule="auto"/>
              <w:ind w:left="424"/>
              <w:rPr>
                <w:rFonts w:hint="eastAsia" w:ascii="宋体" w:hAnsi="宋体" w:eastAsia="宋体" w:cs="宋体"/>
                <w:sz w:val="24"/>
                <w:szCs w:val="24"/>
              </w:rPr>
            </w:pPr>
            <w:r>
              <w:rPr>
                <w:rFonts w:hint="eastAsia" w:ascii="宋体" w:hAnsi="宋体" w:eastAsia="宋体" w:cs="宋体"/>
                <w:sz w:val="24"/>
                <w:szCs w:val="24"/>
              </w:rPr>
              <w:t>1</w:t>
            </w:r>
          </w:p>
        </w:tc>
        <w:tc>
          <w:tcPr>
            <w:tcW w:w="4571" w:type="dxa"/>
            <w:vAlign w:val="top"/>
          </w:tcPr>
          <w:p w14:paraId="7AB4E38A">
            <w:pPr>
              <w:pStyle w:val="270"/>
              <w:autoSpaceDE w:val="0"/>
              <w:autoSpaceDN w:val="0"/>
              <w:rPr>
                <w:rFonts w:hint="eastAsia" w:ascii="宋体" w:hAnsi="宋体" w:eastAsia="宋体" w:cs="宋体"/>
              </w:rPr>
            </w:pPr>
          </w:p>
        </w:tc>
        <w:tc>
          <w:tcPr>
            <w:tcW w:w="2979" w:type="dxa"/>
            <w:vAlign w:val="top"/>
          </w:tcPr>
          <w:p w14:paraId="24EDC65A">
            <w:pPr>
              <w:pStyle w:val="270"/>
              <w:autoSpaceDE w:val="0"/>
              <w:autoSpaceDN w:val="0"/>
              <w:rPr>
                <w:rFonts w:hint="eastAsia" w:ascii="宋体" w:hAnsi="宋体" w:eastAsia="宋体" w:cs="宋体"/>
              </w:rPr>
            </w:pPr>
          </w:p>
        </w:tc>
      </w:tr>
      <w:tr w14:paraId="2E8C7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14:paraId="1CA5390C">
            <w:pPr>
              <w:pStyle w:val="270"/>
              <w:autoSpaceDE w:val="0"/>
              <w:autoSpaceDN w:val="0"/>
              <w:spacing w:before="118" w:line="201" w:lineRule="auto"/>
              <w:ind w:left="415"/>
              <w:rPr>
                <w:rFonts w:hint="eastAsia" w:ascii="宋体" w:hAnsi="宋体" w:eastAsia="宋体" w:cs="宋体"/>
                <w:sz w:val="24"/>
                <w:szCs w:val="24"/>
              </w:rPr>
            </w:pPr>
            <w:r>
              <w:rPr>
                <w:rFonts w:hint="eastAsia" w:ascii="宋体" w:hAnsi="宋体" w:eastAsia="宋体" w:cs="宋体"/>
                <w:spacing w:val="1"/>
                <w:sz w:val="24"/>
                <w:szCs w:val="24"/>
              </w:rPr>
              <w:t>2</w:t>
            </w:r>
          </w:p>
        </w:tc>
        <w:tc>
          <w:tcPr>
            <w:tcW w:w="4571" w:type="dxa"/>
            <w:vAlign w:val="top"/>
          </w:tcPr>
          <w:p w14:paraId="3FACD3FA">
            <w:pPr>
              <w:pStyle w:val="270"/>
              <w:autoSpaceDE w:val="0"/>
              <w:autoSpaceDN w:val="0"/>
              <w:rPr>
                <w:rFonts w:hint="eastAsia" w:ascii="宋体" w:hAnsi="宋体" w:eastAsia="宋体" w:cs="宋体"/>
              </w:rPr>
            </w:pPr>
          </w:p>
        </w:tc>
        <w:tc>
          <w:tcPr>
            <w:tcW w:w="2979" w:type="dxa"/>
            <w:vAlign w:val="top"/>
          </w:tcPr>
          <w:p w14:paraId="2952E119">
            <w:pPr>
              <w:pStyle w:val="270"/>
              <w:autoSpaceDE w:val="0"/>
              <w:autoSpaceDN w:val="0"/>
              <w:rPr>
                <w:rFonts w:hint="eastAsia" w:ascii="宋体" w:hAnsi="宋体" w:eastAsia="宋体" w:cs="宋体"/>
              </w:rPr>
            </w:pPr>
          </w:p>
        </w:tc>
      </w:tr>
      <w:tr w14:paraId="29379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vAlign w:val="top"/>
          </w:tcPr>
          <w:p w14:paraId="49CECAB9">
            <w:pPr>
              <w:pStyle w:val="270"/>
              <w:autoSpaceDE w:val="0"/>
              <w:autoSpaceDN w:val="0"/>
              <w:spacing w:before="269" w:line="80" w:lineRule="exact"/>
              <w:ind w:left="382"/>
              <w:rPr>
                <w:rFonts w:hint="eastAsia" w:ascii="宋体" w:hAnsi="宋体" w:eastAsia="宋体" w:cs="宋体"/>
                <w:sz w:val="24"/>
                <w:szCs w:val="24"/>
              </w:rPr>
            </w:pPr>
            <w:r>
              <w:rPr>
                <w:rFonts w:hint="eastAsia" w:ascii="宋体" w:hAnsi="宋体" w:eastAsia="宋体" w:cs="宋体"/>
                <w:position w:val="1"/>
                <w:sz w:val="24"/>
                <w:szCs w:val="24"/>
              </w:rPr>
              <w:t>…</w:t>
            </w:r>
          </w:p>
        </w:tc>
        <w:tc>
          <w:tcPr>
            <w:tcW w:w="4571" w:type="dxa"/>
            <w:vAlign w:val="top"/>
          </w:tcPr>
          <w:p w14:paraId="38E4F9DE">
            <w:pPr>
              <w:pStyle w:val="270"/>
              <w:autoSpaceDE w:val="0"/>
              <w:autoSpaceDN w:val="0"/>
              <w:rPr>
                <w:rFonts w:hint="eastAsia" w:ascii="宋体" w:hAnsi="宋体" w:eastAsia="宋体" w:cs="宋体"/>
              </w:rPr>
            </w:pPr>
          </w:p>
        </w:tc>
        <w:tc>
          <w:tcPr>
            <w:tcW w:w="2979" w:type="dxa"/>
            <w:vAlign w:val="top"/>
          </w:tcPr>
          <w:p w14:paraId="027C76B1">
            <w:pPr>
              <w:pStyle w:val="270"/>
              <w:autoSpaceDE w:val="0"/>
              <w:autoSpaceDN w:val="0"/>
              <w:rPr>
                <w:rFonts w:hint="eastAsia" w:ascii="宋体" w:hAnsi="宋体" w:eastAsia="宋体" w:cs="宋体"/>
              </w:rPr>
            </w:pPr>
          </w:p>
        </w:tc>
      </w:tr>
    </w:tbl>
    <w:p w14:paraId="2D13A56D">
      <w:pPr>
        <w:pStyle w:val="19"/>
        <w:spacing w:before="286" w:line="200" w:lineRule="auto"/>
        <w:ind w:left="486"/>
        <w:rPr>
          <w:rFonts w:hint="eastAsia" w:ascii="宋体" w:hAnsi="宋体" w:eastAsia="宋体" w:cs="宋体"/>
          <w:sz w:val="24"/>
          <w:szCs w:val="24"/>
        </w:rPr>
      </w:pPr>
      <w:r>
        <w:rPr>
          <w:rFonts w:hint="eastAsia" w:ascii="宋体" w:hAnsi="宋体" w:eastAsia="宋体" w:cs="宋体"/>
          <w:spacing w:val="-3"/>
          <w:sz w:val="24"/>
          <w:szCs w:val="24"/>
        </w:rPr>
        <w:t>上述声明真实有效，否则我方负全部责任。</w:t>
      </w:r>
    </w:p>
    <w:p w14:paraId="5B2EBED5">
      <w:pPr>
        <w:spacing w:line="342" w:lineRule="auto"/>
        <w:rPr>
          <w:rFonts w:hint="eastAsia" w:ascii="宋体" w:hAnsi="宋体" w:eastAsia="宋体" w:cs="宋体"/>
          <w:sz w:val="21"/>
        </w:rPr>
      </w:pPr>
    </w:p>
    <w:p w14:paraId="45B8C066">
      <w:pPr>
        <w:pStyle w:val="19"/>
        <w:spacing w:before="103" w:line="196" w:lineRule="auto"/>
        <w:ind w:left="4398"/>
        <w:rPr>
          <w:rFonts w:hint="eastAsia" w:ascii="宋体" w:hAnsi="宋体" w:eastAsia="宋体" w:cs="宋体"/>
          <w:sz w:val="24"/>
          <w:szCs w:val="24"/>
          <w:lang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p>
    <w:p w14:paraId="5324A89F">
      <w:pPr>
        <w:pStyle w:val="19"/>
        <w:spacing w:before="104" w:line="200" w:lineRule="auto"/>
        <w:ind w:left="56"/>
        <w:jc w:val="right"/>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13"/>
          <w:sz w:val="24"/>
          <w:szCs w:val="24"/>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13"/>
          <w:sz w:val="24"/>
          <w:szCs w:val="24"/>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13"/>
          <w:sz w:val="24"/>
          <w:szCs w:val="24"/>
          <w:lang w:val="en-US" w:eastAsia="zh-CN"/>
        </w:rPr>
        <w:t xml:space="preserve">   </w:t>
      </w:r>
      <w:r>
        <w:rPr>
          <w:rFonts w:hint="eastAsia" w:ascii="宋体" w:hAnsi="宋体" w:eastAsia="宋体" w:cs="宋体"/>
          <w:spacing w:val="-13"/>
          <w:sz w:val="24"/>
          <w:szCs w:val="24"/>
        </w:rPr>
        <w:t>日</w:t>
      </w:r>
    </w:p>
    <w:p w14:paraId="3AF9C37E">
      <w:pPr>
        <w:pStyle w:val="19"/>
        <w:spacing w:before="209" w:line="200" w:lineRule="auto"/>
        <w:ind w:left="5288"/>
        <w:jc w:val="right"/>
        <w:rPr>
          <w:rFonts w:hint="eastAsia" w:ascii="宋体" w:hAnsi="宋体" w:eastAsia="宋体" w:cs="宋体"/>
          <w:sz w:val="24"/>
          <w:szCs w:val="24"/>
        </w:rPr>
      </w:pPr>
    </w:p>
    <w:p w14:paraId="3419C5A5">
      <w:pPr>
        <w:pStyle w:val="19"/>
        <w:spacing w:before="307" w:line="300" w:lineRule="auto"/>
        <w:ind w:left="4" w:right="28" w:hanging="1"/>
        <w:rPr>
          <w:rFonts w:hint="eastAsia" w:ascii="宋体" w:hAnsi="宋体" w:eastAsia="宋体" w:cs="宋体"/>
          <w:sz w:val="24"/>
          <w:szCs w:val="24"/>
        </w:rPr>
      </w:pPr>
      <w:r>
        <w:rPr>
          <w:rFonts w:hint="eastAsia" w:ascii="宋体" w:hAnsi="宋体" w:eastAsia="宋体" w:cs="宋体"/>
          <w:spacing w:val="2"/>
          <w:sz w:val="24"/>
          <w:szCs w:val="24"/>
        </w:rPr>
        <w:t>说明：供应商承诺不实的，依据《政府采购法》</w:t>
      </w:r>
      <w:r>
        <w:rPr>
          <w:rFonts w:hint="eastAsia" w:ascii="宋体" w:hAnsi="宋体" w:eastAsia="宋体" w:cs="宋体"/>
          <w:spacing w:val="1"/>
          <w:sz w:val="24"/>
          <w:szCs w:val="24"/>
        </w:rPr>
        <w:t>第七十七条“提供虚假材料谋取中标、成交的”有关规定予以处理。</w:t>
      </w:r>
    </w:p>
    <w:p w14:paraId="1D5533F2">
      <w:pPr>
        <w:spacing w:line="300" w:lineRule="auto"/>
        <w:rPr>
          <w:rFonts w:hint="eastAsia" w:ascii="宋体" w:hAnsi="宋体" w:eastAsia="宋体" w:cs="宋体"/>
          <w:sz w:val="24"/>
          <w:szCs w:val="24"/>
        </w:rPr>
        <w:sectPr>
          <w:footerReference r:id="rId30" w:type="default"/>
          <w:pgSz w:w="11907" w:h="16840"/>
          <w:pgMar w:top="1149" w:right="1133" w:bottom="1060" w:left="1701" w:header="875" w:footer="886" w:gutter="0"/>
          <w:pgNumType w:fmt="decimal"/>
          <w:cols w:space="720" w:num="1"/>
        </w:sectPr>
      </w:pPr>
    </w:p>
    <w:p w14:paraId="56DEB893">
      <w:pPr>
        <w:pStyle w:val="19"/>
        <w:spacing w:before="307" w:line="196" w:lineRule="auto"/>
        <w:ind w:left="32"/>
        <w:outlineLvl w:val="1"/>
        <w:rPr>
          <w:rFonts w:hint="eastAsia" w:ascii="宋体" w:hAnsi="宋体" w:eastAsia="宋体" w:cs="宋体"/>
          <w:sz w:val="24"/>
          <w:szCs w:val="24"/>
        </w:rPr>
      </w:pPr>
      <w:r>
        <w:rPr>
          <w:rFonts w:hint="eastAsia" w:ascii="宋体" w:hAnsi="宋体" w:eastAsia="宋体" w:cs="宋体"/>
          <w:sz w:val="24"/>
          <w:szCs w:val="24"/>
        </w:rPr>
        <w:t>2落实政府采购政策需满足的资格要求（如有）</w:t>
      </w:r>
    </w:p>
    <w:p w14:paraId="06B5A3C1">
      <w:pPr>
        <w:pStyle w:val="19"/>
        <w:spacing w:before="184" w:line="201" w:lineRule="auto"/>
        <w:ind w:left="32"/>
        <w:outlineLvl w:val="2"/>
        <w:rPr>
          <w:rFonts w:hint="eastAsia" w:ascii="宋体" w:hAnsi="宋体" w:eastAsia="宋体" w:cs="宋体"/>
          <w:sz w:val="24"/>
          <w:szCs w:val="24"/>
        </w:rPr>
      </w:pPr>
      <w:r>
        <w:rPr>
          <w:rFonts w:hint="eastAsia" w:ascii="宋体" w:hAnsi="宋体" w:eastAsia="宋体" w:cs="宋体"/>
          <w:sz w:val="24"/>
          <w:szCs w:val="24"/>
        </w:rPr>
        <w:t>2-1中小企业政策证明文件</w:t>
      </w:r>
    </w:p>
    <w:p w14:paraId="6F523CE3">
      <w:pPr>
        <w:pStyle w:val="19"/>
        <w:spacing w:before="178" w:line="201" w:lineRule="auto"/>
        <w:ind w:left="17"/>
        <w:rPr>
          <w:rFonts w:hint="eastAsia" w:ascii="宋体" w:hAnsi="宋体" w:eastAsia="宋体" w:cs="宋体"/>
          <w:sz w:val="24"/>
          <w:szCs w:val="24"/>
        </w:rPr>
      </w:pPr>
      <w:r>
        <w:rPr>
          <w:rFonts w:hint="eastAsia" w:ascii="宋体" w:hAnsi="宋体" w:eastAsia="宋体" w:cs="宋体"/>
          <w:spacing w:val="-1"/>
          <w:sz w:val="24"/>
          <w:szCs w:val="24"/>
        </w:rPr>
        <w:t>说明：</w:t>
      </w:r>
    </w:p>
    <w:p w14:paraId="7BCE188D">
      <w:pPr>
        <w:pStyle w:val="19"/>
        <w:spacing w:before="176" w:line="278" w:lineRule="auto"/>
        <w:ind w:right="14" w:firstLine="9"/>
        <w:rPr>
          <w:rFonts w:hint="eastAsia" w:ascii="宋体" w:hAnsi="宋体" w:eastAsia="宋体" w:cs="宋体"/>
          <w:sz w:val="24"/>
          <w:szCs w:val="24"/>
        </w:rPr>
      </w:pPr>
      <w:r>
        <w:rPr>
          <w:rFonts w:hint="eastAsia" w:ascii="宋体" w:hAnsi="宋体" w:eastAsia="宋体" w:cs="宋体"/>
          <w:spacing w:val="-2"/>
          <w:sz w:val="24"/>
          <w:szCs w:val="24"/>
        </w:rPr>
        <w:t>（1）如本项目（包）不专门面向中小企业预</w:t>
      </w:r>
      <w:r>
        <w:rPr>
          <w:rFonts w:hint="eastAsia" w:ascii="宋体" w:hAnsi="宋体" w:eastAsia="宋体" w:cs="宋体"/>
          <w:spacing w:val="-3"/>
          <w:sz w:val="24"/>
          <w:szCs w:val="24"/>
        </w:rPr>
        <w:t>留采购份额，资格证明文件部分无需提供</w:t>
      </w:r>
      <w:r>
        <w:rPr>
          <w:rFonts w:hint="eastAsia" w:ascii="宋体" w:hAnsi="宋体" w:eastAsia="宋体" w:cs="宋体"/>
          <w:spacing w:val="-1"/>
          <w:sz w:val="24"/>
          <w:szCs w:val="24"/>
        </w:rPr>
        <w:t>《中小企业声明函》或《残疾人福利性单位声明函》或由省级以上监狱管理局、戒毒管理局（含新疆生产建设兵团）出具的属于监狱企业的证明文件；供应商如具有上述证明</w:t>
      </w:r>
      <w:r>
        <w:rPr>
          <w:rFonts w:hint="eastAsia" w:ascii="宋体" w:hAnsi="宋体" w:eastAsia="宋体" w:cs="宋体"/>
          <w:sz w:val="24"/>
          <w:szCs w:val="24"/>
        </w:rPr>
        <w:t>文件，建议在商务技术文件中提供。</w:t>
      </w:r>
    </w:p>
    <w:p w14:paraId="04727349">
      <w:pPr>
        <w:pStyle w:val="19"/>
        <w:spacing w:before="178" w:line="268" w:lineRule="auto"/>
        <w:ind w:left="15" w:hanging="6"/>
        <w:rPr>
          <w:rFonts w:hint="eastAsia" w:ascii="宋体" w:hAnsi="宋体" w:eastAsia="宋体" w:cs="宋体"/>
          <w:sz w:val="24"/>
          <w:szCs w:val="24"/>
        </w:rPr>
      </w:pPr>
      <w:r>
        <w:rPr>
          <w:rFonts w:hint="eastAsia" w:ascii="宋体" w:hAnsi="宋体" w:eastAsia="宋体" w:cs="宋体"/>
          <w:spacing w:val="-2"/>
          <w:sz w:val="24"/>
          <w:szCs w:val="24"/>
        </w:rPr>
        <w:t>（2）如本项目（包）专门面向中小企业采购，投标文件中须提供《中小企业声</w:t>
      </w:r>
      <w:r>
        <w:rPr>
          <w:rFonts w:hint="eastAsia" w:ascii="宋体" w:hAnsi="宋体" w:eastAsia="宋体" w:cs="宋体"/>
          <w:spacing w:val="-3"/>
          <w:sz w:val="24"/>
          <w:szCs w:val="24"/>
        </w:rPr>
        <w:t>明函》</w:t>
      </w:r>
      <w:r>
        <w:rPr>
          <w:rFonts w:hint="eastAsia" w:ascii="宋体" w:hAnsi="宋体" w:eastAsia="宋体" w:cs="宋体"/>
          <w:spacing w:val="-1"/>
          <w:sz w:val="24"/>
          <w:szCs w:val="24"/>
        </w:rPr>
        <w:t>或《残疾人福利性单位声明函》或由省级以上监狱管理局、</w:t>
      </w:r>
      <w:r>
        <w:rPr>
          <w:rFonts w:hint="eastAsia" w:ascii="宋体" w:hAnsi="宋体" w:eastAsia="宋体" w:cs="宋体"/>
          <w:spacing w:val="-2"/>
          <w:sz w:val="24"/>
          <w:szCs w:val="24"/>
        </w:rPr>
        <w:t>戒毒管理局（含新疆生产建</w:t>
      </w:r>
      <w:r>
        <w:rPr>
          <w:rFonts w:hint="eastAsia" w:ascii="宋体" w:hAnsi="宋体" w:eastAsia="宋体" w:cs="宋体"/>
          <w:sz w:val="24"/>
          <w:szCs w:val="24"/>
        </w:rPr>
        <w:t>设兵团）出具的属于监狱企业的证明文件，且建议在资格证明文件部分提</w:t>
      </w:r>
      <w:r>
        <w:rPr>
          <w:rFonts w:hint="eastAsia" w:ascii="宋体" w:hAnsi="宋体" w:eastAsia="宋体" w:cs="宋体"/>
          <w:spacing w:val="-1"/>
          <w:sz w:val="24"/>
          <w:szCs w:val="24"/>
        </w:rPr>
        <w:t>供。</w:t>
      </w:r>
    </w:p>
    <w:p w14:paraId="5014DEEE">
      <w:pPr>
        <w:pStyle w:val="19"/>
        <w:spacing w:before="185" w:line="287" w:lineRule="auto"/>
        <w:ind w:left="18" w:right="14" w:hanging="9"/>
        <w:rPr>
          <w:rFonts w:hint="eastAsia" w:ascii="宋体" w:hAnsi="宋体" w:eastAsia="宋体" w:cs="宋体"/>
          <w:sz w:val="24"/>
          <w:szCs w:val="24"/>
        </w:rPr>
      </w:pPr>
      <w:r>
        <w:rPr>
          <w:rFonts w:hint="eastAsia" w:ascii="宋体" w:hAnsi="宋体" w:eastAsia="宋体" w:cs="宋体"/>
          <w:spacing w:val="2"/>
          <w:sz w:val="24"/>
          <w:szCs w:val="24"/>
        </w:rPr>
        <w:t>（3）如本项目（包）预留部分采购项目预算专门面向</w:t>
      </w:r>
      <w:r>
        <w:rPr>
          <w:rFonts w:hint="eastAsia" w:ascii="宋体" w:hAnsi="宋体" w:eastAsia="宋体" w:cs="宋体"/>
          <w:spacing w:val="1"/>
          <w:sz w:val="24"/>
          <w:szCs w:val="24"/>
        </w:rPr>
        <w:t>中小企业采购，且要求获得采购</w:t>
      </w:r>
      <w:r>
        <w:rPr>
          <w:rFonts w:hint="eastAsia" w:ascii="宋体" w:hAnsi="宋体" w:eastAsia="宋体" w:cs="宋体"/>
          <w:spacing w:val="-1"/>
          <w:sz w:val="24"/>
          <w:szCs w:val="24"/>
        </w:rPr>
        <w:t>合同的供应商将采购项目中的一定比例分包给一家或</w:t>
      </w:r>
      <w:r>
        <w:rPr>
          <w:rFonts w:hint="eastAsia" w:ascii="宋体" w:hAnsi="宋体" w:eastAsia="宋体" w:cs="宋体"/>
          <w:spacing w:val="-2"/>
          <w:sz w:val="24"/>
          <w:szCs w:val="24"/>
        </w:rPr>
        <w:t>者多家中小企业的，如供应商因落</w:t>
      </w:r>
      <w:r>
        <w:rPr>
          <w:rFonts w:hint="eastAsia" w:ascii="宋体" w:hAnsi="宋体" w:eastAsia="宋体" w:cs="宋体"/>
          <w:spacing w:val="-1"/>
          <w:sz w:val="24"/>
          <w:szCs w:val="24"/>
        </w:rPr>
        <w:t>实政府采购政策拟进行分包的，投标文件中除须提供</w:t>
      </w:r>
      <w:r>
        <w:rPr>
          <w:rFonts w:hint="eastAsia" w:ascii="宋体" w:hAnsi="宋体" w:eastAsia="宋体" w:cs="宋体"/>
          <w:spacing w:val="-2"/>
          <w:sz w:val="24"/>
          <w:szCs w:val="24"/>
        </w:rPr>
        <w:t>《中小企业声明函》或《残疾人福</w:t>
      </w:r>
      <w:r>
        <w:rPr>
          <w:rFonts w:hint="eastAsia" w:ascii="宋体" w:hAnsi="宋体" w:eastAsia="宋体" w:cs="宋体"/>
          <w:spacing w:val="-1"/>
          <w:sz w:val="24"/>
          <w:szCs w:val="24"/>
        </w:rPr>
        <w:t>利性单位声明函》或由省级以上监狱管理局、戒毒管</w:t>
      </w:r>
      <w:r>
        <w:rPr>
          <w:rFonts w:hint="eastAsia" w:ascii="宋体" w:hAnsi="宋体" w:eastAsia="宋体" w:cs="宋体"/>
          <w:spacing w:val="-2"/>
          <w:sz w:val="24"/>
          <w:szCs w:val="24"/>
        </w:rPr>
        <w:t>理局（含新疆生产建设兵团）出具</w:t>
      </w:r>
      <w:r>
        <w:rPr>
          <w:rFonts w:hint="eastAsia" w:ascii="宋体" w:hAnsi="宋体" w:eastAsia="宋体" w:cs="宋体"/>
          <w:spacing w:val="-3"/>
          <w:sz w:val="24"/>
          <w:szCs w:val="24"/>
        </w:rPr>
        <w:t>的属于监狱企业的证明文件，还须同时提供《拟分包情况说明》及《分包意向协议》，</w:t>
      </w:r>
      <w:r>
        <w:rPr>
          <w:rFonts w:hint="eastAsia" w:ascii="宋体" w:hAnsi="宋体" w:eastAsia="宋体" w:cs="宋体"/>
          <w:spacing w:val="-1"/>
          <w:sz w:val="24"/>
          <w:szCs w:val="24"/>
        </w:rPr>
        <w:t>且建议在资格证明文件部分提供。</w:t>
      </w:r>
    </w:p>
    <w:p w14:paraId="0F6CAB6B">
      <w:pPr>
        <w:pStyle w:val="19"/>
        <w:spacing w:before="173" w:line="284" w:lineRule="auto"/>
        <w:ind w:left="19" w:right="14" w:hanging="10"/>
        <w:rPr>
          <w:rFonts w:hint="eastAsia" w:ascii="宋体" w:hAnsi="宋体" w:eastAsia="宋体" w:cs="宋体"/>
          <w:sz w:val="24"/>
          <w:szCs w:val="24"/>
        </w:rPr>
      </w:pPr>
      <w:r>
        <w:rPr>
          <w:rFonts w:hint="eastAsia" w:ascii="宋体" w:hAnsi="宋体" w:eastAsia="宋体" w:cs="宋体"/>
          <w:spacing w:val="2"/>
          <w:sz w:val="24"/>
          <w:szCs w:val="24"/>
        </w:rPr>
        <w:t>（4）如本项目（包）预留部分采购项目预算专门面向</w:t>
      </w:r>
      <w:r>
        <w:rPr>
          <w:rFonts w:hint="eastAsia" w:ascii="宋体" w:hAnsi="宋体" w:eastAsia="宋体" w:cs="宋体"/>
          <w:spacing w:val="1"/>
          <w:sz w:val="24"/>
          <w:szCs w:val="24"/>
        </w:rPr>
        <w:t>中小企业采购，且要求供应商以</w:t>
      </w:r>
      <w:r>
        <w:rPr>
          <w:rFonts w:hint="eastAsia" w:ascii="宋体" w:hAnsi="宋体" w:eastAsia="宋体" w:cs="宋体"/>
          <w:spacing w:val="-1"/>
          <w:sz w:val="24"/>
          <w:szCs w:val="24"/>
        </w:rPr>
        <w:t>联合体形式参加采购活动</w:t>
      </w:r>
      <w:r>
        <w:rPr>
          <w:rFonts w:hint="eastAsia" w:ascii="宋体" w:hAnsi="宋体" w:eastAsia="宋体" w:cs="宋体"/>
          <w:spacing w:val="-1"/>
          <w:sz w:val="20"/>
          <w:szCs w:val="20"/>
        </w:rPr>
        <w:t>，</w:t>
      </w:r>
      <w:r>
        <w:rPr>
          <w:rFonts w:hint="eastAsia" w:ascii="宋体" w:hAnsi="宋体" w:eastAsia="宋体" w:cs="宋体"/>
          <w:spacing w:val="-1"/>
          <w:sz w:val="24"/>
          <w:szCs w:val="24"/>
        </w:rPr>
        <w:t>如供应商为联合体的，投标文</w:t>
      </w:r>
      <w:r>
        <w:rPr>
          <w:rFonts w:hint="eastAsia" w:ascii="宋体" w:hAnsi="宋体" w:eastAsia="宋体" w:cs="宋体"/>
          <w:spacing w:val="-2"/>
          <w:sz w:val="24"/>
          <w:szCs w:val="24"/>
        </w:rPr>
        <w:t>件中除须提供《中小企业声明</w:t>
      </w:r>
      <w:r>
        <w:rPr>
          <w:rFonts w:hint="eastAsia" w:ascii="宋体" w:hAnsi="宋体" w:eastAsia="宋体" w:cs="宋体"/>
          <w:spacing w:val="-1"/>
          <w:sz w:val="24"/>
          <w:szCs w:val="24"/>
        </w:rPr>
        <w:t>函》或《残疾人福利性单位声明函》或由省级以上</w:t>
      </w:r>
      <w:r>
        <w:rPr>
          <w:rFonts w:hint="eastAsia" w:ascii="宋体" w:hAnsi="宋体" w:eastAsia="宋体" w:cs="宋体"/>
          <w:spacing w:val="-2"/>
          <w:sz w:val="24"/>
          <w:szCs w:val="24"/>
        </w:rPr>
        <w:t>监狱管理局、戒毒管理局（含新疆生</w:t>
      </w:r>
      <w:r>
        <w:rPr>
          <w:rFonts w:hint="eastAsia" w:ascii="宋体" w:hAnsi="宋体" w:eastAsia="宋体" w:cs="宋体"/>
          <w:spacing w:val="-3"/>
          <w:sz w:val="24"/>
          <w:szCs w:val="24"/>
        </w:rPr>
        <w:t>产建设兵团）出具的属于监狱企业的证明文件，还须同时提供《联合协议》；上述文件</w:t>
      </w:r>
      <w:r>
        <w:rPr>
          <w:rFonts w:hint="eastAsia" w:ascii="宋体" w:hAnsi="宋体" w:eastAsia="宋体" w:cs="宋体"/>
          <w:spacing w:val="-1"/>
          <w:sz w:val="24"/>
          <w:szCs w:val="24"/>
        </w:rPr>
        <w:t>建议在资格证明文件部分提供。</w:t>
      </w:r>
    </w:p>
    <w:p w14:paraId="5EB12052">
      <w:pPr>
        <w:pStyle w:val="19"/>
        <w:spacing w:before="176" w:line="196" w:lineRule="auto"/>
        <w:ind w:left="9"/>
        <w:rPr>
          <w:rFonts w:hint="eastAsia" w:ascii="宋体" w:hAnsi="宋体" w:eastAsia="宋体" w:cs="宋体"/>
          <w:sz w:val="24"/>
          <w:szCs w:val="24"/>
        </w:rPr>
      </w:pPr>
      <w:r>
        <w:rPr>
          <w:rFonts w:hint="eastAsia" w:ascii="宋体" w:hAnsi="宋体" w:eastAsia="宋体" w:cs="宋体"/>
          <w:spacing w:val="1"/>
          <w:sz w:val="24"/>
          <w:szCs w:val="24"/>
        </w:rPr>
        <w:t>（5）中小企业声明函填写注意事项</w:t>
      </w:r>
    </w:p>
    <w:p w14:paraId="31543AA5">
      <w:pPr>
        <w:pStyle w:val="19"/>
        <w:spacing w:before="184" w:line="253" w:lineRule="auto"/>
        <w:ind w:left="18" w:right="14" w:firstLine="22"/>
        <w:rPr>
          <w:rFonts w:hint="eastAsia" w:ascii="宋体" w:hAnsi="宋体" w:eastAsia="宋体" w:cs="宋体"/>
          <w:sz w:val="24"/>
          <w:szCs w:val="24"/>
        </w:rPr>
      </w:pPr>
      <w:r>
        <w:rPr>
          <w:rFonts w:hint="eastAsia" w:ascii="宋体" w:hAnsi="宋体" w:eastAsia="宋体" w:cs="宋体"/>
          <w:spacing w:val="-7"/>
          <w:sz w:val="24"/>
          <w:szCs w:val="24"/>
        </w:rPr>
        <w:t>1）《中小企业声明函》由参加政府采购活动的投标人出具。联合体投标的，《中小</w:t>
      </w:r>
      <w:r>
        <w:rPr>
          <w:rFonts w:hint="eastAsia" w:ascii="宋体" w:hAnsi="宋体" w:eastAsia="宋体" w:cs="宋体"/>
          <w:spacing w:val="-8"/>
          <w:sz w:val="24"/>
          <w:szCs w:val="24"/>
        </w:rPr>
        <w:t>企业</w:t>
      </w:r>
      <w:r>
        <w:rPr>
          <w:rFonts w:hint="eastAsia" w:ascii="宋体" w:hAnsi="宋体" w:eastAsia="宋体" w:cs="宋体"/>
          <w:spacing w:val="-1"/>
          <w:sz w:val="24"/>
          <w:szCs w:val="24"/>
        </w:rPr>
        <w:t>声明函》可由牵头人出具。</w:t>
      </w:r>
    </w:p>
    <w:p w14:paraId="5275A8B9">
      <w:pPr>
        <w:pStyle w:val="19"/>
        <w:spacing w:before="175" w:line="270" w:lineRule="auto"/>
        <w:ind w:left="17" w:right="14" w:firstLine="14"/>
        <w:rPr>
          <w:rFonts w:hint="eastAsia" w:ascii="宋体" w:hAnsi="宋体" w:eastAsia="宋体" w:cs="宋体"/>
          <w:sz w:val="24"/>
          <w:szCs w:val="24"/>
        </w:rPr>
      </w:pPr>
      <w:r>
        <w:rPr>
          <w:rFonts w:hint="eastAsia" w:ascii="宋体" w:hAnsi="宋体" w:eastAsia="宋体" w:cs="宋体"/>
          <w:spacing w:val="-1"/>
          <w:sz w:val="24"/>
          <w:szCs w:val="24"/>
        </w:rPr>
        <w:t>2）对于联合体中由中小企业承担的部分，或者分包给中小</w:t>
      </w:r>
      <w:r>
        <w:rPr>
          <w:rFonts w:hint="eastAsia" w:ascii="宋体" w:hAnsi="宋体" w:eastAsia="宋体" w:cs="宋体"/>
          <w:spacing w:val="-2"/>
          <w:sz w:val="24"/>
          <w:szCs w:val="24"/>
        </w:rPr>
        <w:t>企业的部分，必须全部由中</w:t>
      </w:r>
      <w:r>
        <w:rPr>
          <w:rFonts w:hint="eastAsia" w:ascii="宋体" w:hAnsi="宋体" w:eastAsia="宋体" w:cs="宋体"/>
          <w:sz w:val="24"/>
          <w:szCs w:val="24"/>
        </w:rPr>
        <w:t>小企业制造、承建或者承接。供应商应当在声明函“标的名</w:t>
      </w:r>
      <w:r>
        <w:rPr>
          <w:rFonts w:hint="eastAsia" w:ascii="宋体" w:hAnsi="宋体" w:eastAsia="宋体" w:cs="宋体"/>
          <w:spacing w:val="-1"/>
          <w:sz w:val="24"/>
          <w:szCs w:val="24"/>
        </w:rPr>
        <w:t>称”部分标明联合体中中小企业承担的具体内容或者中小企业的具体分包内容。</w:t>
      </w:r>
    </w:p>
    <w:p w14:paraId="5805B9D8">
      <w:pPr>
        <w:spacing w:line="270" w:lineRule="auto"/>
        <w:rPr>
          <w:rFonts w:hint="eastAsia" w:ascii="宋体" w:hAnsi="宋体" w:eastAsia="宋体" w:cs="宋体"/>
          <w:sz w:val="24"/>
          <w:szCs w:val="24"/>
        </w:rPr>
        <w:sectPr>
          <w:headerReference r:id="rId31" w:type="default"/>
          <w:footerReference r:id="rId32" w:type="default"/>
          <w:pgSz w:w="11907" w:h="16840"/>
          <w:pgMar w:top="1149" w:right="1118" w:bottom="1060" w:left="1686" w:header="875" w:footer="886" w:gutter="0"/>
          <w:pgNumType w:fmt="decimal"/>
          <w:cols w:space="720" w:num="1"/>
        </w:sectPr>
      </w:pPr>
    </w:p>
    <w:p w14:paraId="4B0440B6">
      <w:pPr>
        <w:pStyle w:val="19"/>
        <w:spacing w:before="307" w:line="252" w:lineRule="auto"/>
        <w:ind w:left="10" w:right="14" w:firstLine="13"/>
        <w:rPr>
          <w:rFonts w:hint="eastAsia" w:ascii="宋体" w:hAnsi="宋体" w:eastAsia="宋体" w:cs="宋体"/>
          <w:sz w:val="24"/>
          <w:szCs w:val="24"/>
        </w:rPr>
      </w:pPr>
      <w:r>
        <w:rPr>
          <w:rFonts w:hint="eastAsia" w:ascii="宋体" w:hAnsi="宋体" w:eastAsia="宋体" w:cs="宋体"/>
          <w:spacing w:val="-1"/>
          <w:sz w:val="24"/>
          <w:szCs w:val="24"/>
        </w:rPr>
        <w:t>3）对于多标的采购项目，投标人应充分、准确地了解所提供货物的制造企业、提供服</w:t>
      </w:r>
      <w:r>
        <w:rPr>
          <w:rFonts w:hint="eastAsia" w:ascii="宋体" w:hAnsi="宋体" w:eastAsia="宋体" w:cs="宋体"/>
          <w:sz w:val="24"/>
          <w:szCs w:val="24"/>
        </w:rPr>
        <w:t>务的承接企业信息。对相关情况了解不清楚的，不建议填</w:t>
      </w:r>
      <w:r>
        <w:rPr>
          <w:rFonts w:hint="eastAsia" w:ascii="宋体" w:hAnsi="宋体" w:eastAsia="宋体" w:cs="宋体"/>
          <w:spacing w:val="-1"/>
          <w:sz w:val="24"/>
          <w:szCs w:val="24"/>
        </w:rPr>
        <w:t>报本声明函。</w:t>
      </w:r>
    </w:p>
    <w:p w14:paraId="2AAA5AE9">
      <w:pPr>
        <w:pStyle w:val="19"/>
        <w:spacing w:before="181" w:line="289" w:lineRule="auto"/>
        <w:ind w:left="8" w:hanging="9"/>
        <w:rPr>
          <w:rFonts w:hint="eastAsia" w:ascii="宋体" w:hAnsi="宋体" w:eastAsia="宋体" w:cs="宋体"/>
          <w:sz w:val="24"/>
          <w:szCs w:val="24"/>
        </w:rPr>
      </w:pPr>
      <w:r>
        <w:rPr>
          <w:rFonts w:hint="eastAsia" w:ascii="宋体" w:hAnsi="宋体" w:eastAsia="宋体" w:cs="宋体"/>
          <w:spacing w:val="-1"/>
          <w:sz w:val="24"/>
          <w:szCs w:val="24"/>
        </w:rPr>
        <w:t>（6）温馨提示：为方便广大中小企业识别企业规模类型，工业和信息化部组织开发了中小企业规模类型自测小程序，在国务院客户端和工</w:t>
      </w:r>
      <w:r>
        <w:rPr>
          <w:rFonts w:hint="eastAsia" w:ascii="宋体" w:hAnsi="宋体" w:eastAsia="宋体" w:cs="宋体"/>
          <w:spacing w:val="-2"/>
          <w:sz w:val="24"/>
          <w:szCs w:val="24"/>
        </w:rPr>
        <w:t>业和信息化部网站上均有链接，投</w:t>
      </w:r>
      <w:r>
        <w:rPr>
          <w:rFonts w:hint="eastAsia" w:ascii="宋体" w:hAnsi="宋体" w:eastAsia="宋体" w:cs="宋体"/>
          <w:spacing w:val="-1"/>
          <w:sz w:val="24"/>
          <w:szCs w:val="24"/>
        </w:rPr>
        <w:t>标人填写所属的行业和指标数据可自动生成企业规模</w:t>
      </w:r>
      <w:r>
        <w:rPr>
          <w:rFonts w:hint="eastAsia" w:ascii="宋体" w:hAnsi="宋体" w:eastAsia="宋体" w:cs="宋体"/>
          <w:spacing w:val="-2"/>
          <w:sz w:val="24"/>
          <w:szCs w:val="24"/>
        </w:rPr>
        <w:t>类型测试结果。本项目中小企业划</w:t>
      </w:r>
      <w:r>
        <w:rPr>
          <w:rFonts w:hint="eastAsia" w:ascii="宋体" w:hAnsi="宋体" w:eastAsia="宋体" w:cs="宋体"/>
          <w:spacing w:val="-1"/>
          <w:sz w:val="24"/>
          <w:szCs w:val="24"/>
        </w:rPr>
        <w:t>分标准所属行业详见第二章《投标人须知资料</w:t>
      </w:r>
      <w:r>
        <w:rPr>
          <w:rFonts w:hint="eastAsia" w:ascii="宋体" w:hAnsi="宋体" w:eastAsia="宋体" w:cs="宋体"/>
          <w:spacing w:val="-2"/>
          <w:sz w:val="24"/>
          <w:szCs w:val="24"/>
        </w:rPr>
        <w:t>表》，如在该程序中未找到本项目文件规</w:t>
      </w:r>
      <w:r>
        <w:rPr>
          <w:rFonts w:hint="eastAsia" w:ascii="宋体" w:hAnsi="宋体" w:eastAsia="宋体" w:cs="宋体"/>
          <w:spacing w:val="-1"/>
          <w:sz w:val="24"/>
          <w:szCs w:val="24"/>
        </w:rPr>
        <w:t>定的中小企业划分标准所属行业，则按照《关于印发</w:t>
      </w:r>
      <w:r>
        <w:rPr>
          <w:rFonts w:hint="eastAsia" w:ascii="宋体" w:hAnsi="宋体" w:eastAsia="宋体" w:cs="宋体"/>
          <w:spacing w:val="-2"/>
          <w:sz w:val="24"/>
          <w:szCs w:val="24"/>
        </w:rPr>
        <w:t>中小企业划型标准规定的通知（工</w:t>
      </w:r>
      <w:r>
        <w:rPr>
          <w:rFonts w:hint="eastAsia" w:ascii="宋体" w:hAnsi="宋体" w:eastAsia="宋体" w:cs="宋体"/>
          <w:spacing w:val="-5"/>
          <w:sz w:val="24"/>
          <w:szCs w:val="24"/>
        </w:rPr>
        <w:t>信部联企业﹝2011﹞300号）》及《金融业企业划型标准规定》（〔2015〕309号）等</w:t>
      </w:r>
      <w:r>
        <w:rPr>
          <w:rFonts w:hint="eastAsia" w:ascii="宋体" w:hAnsi="宋体" w:eastAsia="宋体" w:cs="宋体"/>
          <w:spacing w:val="-1"/>
          <w:sz w:val="24"/>
          <w:szCs w:val="24"/>
        </w:rPr>
        <w:t>国务院批准的中小企业划分标准执行。</w:t>
      </w:r>
    </w:p>
    <w:p w14:paraId="6947873E">
      <w:pPr>
        <w:spacing w:line="289" w:lineRule="auto"/>
        <w:rPr>
          <w:rFonts w:hint="eastAsia" w:ascii="宋体" w:hAnsi="宋体" w:eastAsia="宋体" w:cs="宋体"/>
          <w:sz w:val="24"/>
          <w:szCs w:val="24"/>
        </w:rPr>
        <w:sectPr>
          <w:headerReference r:id="rId33" w:type="default"/>
          <w:footerReference r:id="rId34" w:type="default"/>
          <w:pgSz w:w="11907" w:h="16840"/>
          <w:pgMar w:top="1149" w:right="1121" w:bottom="1057" w:left="1696" w:header="875" w:footer="886" w:gutter="0"/>
          <w:pgNumType w:fmt="decimal"/>
          <w:cols w:space="720" w:num="1"/>
        </w:sectPr>
      </w:pPr>
    </w:p>
    <w:p w14:paraId="00257665">
      <w:pPr>
        <w:pStyle w:val="19"/>
        <w:spacing w:before="336" w:line="201" w:lineRule="auto"/>
        <w:ind w:left="126"/>
        <w:outlineLvl w:val="3"/>
        <w:rPr>
          <w:rFonts w:hint="eastAsia" w:ascii="宋体" w:hAnsi="宋体" w:eastAsia="宋体" w:cs="宋体"/>
          <w:sz w:val="24"/>
          <w:szCs w:val="24"/>
        </w:rPr>
      </w:pPr>
      <w:r>
        <w:rPr>
          <w:rFonts w:hint="eastAsia" w:ascii="宋体" w:hAnsi="宋体" w:eastAsia="宋体" w:cs="宋体"/>
          <w:spacing w:val="2"/>
          <w:sz w:val="24"/>
          <w:szCs w:val="24"/>
        </w:rPr>
        <w:t>2-1-1中小企业证明文件</w:t>
      </w:r>
    </w:p>
    <w:p w14:paraId="7F224AB0">
      <w:pPr>
        <w:pStyle w:val="19"/>
        <w:spacing w:before="150" w:line="201" w:lineRule="auto"/>
        <w:ind w:left="1798"/>
        <w:rPr>
          <w:rFonts w:hint="eastAsia" w:ascii="宋体" w:hAnsi="宋体" w:eastAsia="宋体" w:cs="宋体"/>
          <w:sz w:val="35"/>
          <w:szCs w:val="35"/>
        </w:rPr>
      </w:pPr>
      <w:r>
        <w:rPr>
          <w:rFonts w:hint="eastAsia" w:ascii="宋体" w:hAnsi="宋体" w:eastAsia="宋体" w:cs="宋体"/>
          <w:b/>
          <w:bCs/>
          <w:spacing w:val="8"/>
          <w:sz w:val="35"/>
          <w:szCs w:val="35"/>
        </w:rPr>
        <w:t>中小企业声明函（服务）格式</w:t>
      </w:r>
    </w:p>
    <w:p w14:paraId="2680F737">
      <w:pPr>
        <w:spacing w:line="394" w:lineRule="auto"/>
        <w:rPr>
          <w:rFonts w:hint="eastAsia" w:ascii="宋体" w:hAnsi="宋体" w:eastAsia="宋体" w:cs="宋体"/>
          <w:sz w:val="21"/>
        </w:rPr>
      </w:pPr>
    </w:p>
    <w:p w14:paraId="3045604B">
      <w:pPr>
        <w:pStyle w:val="19"/>
        <w:spacing w:before="103" w:line="360" w:lineRule="auto"/>
        <w:ind w:left="110" w:firstLine="505"/>
        <w:jc w:val="both"/>
        <w:rPr>
          <w:rFonts w:hint="eastAsia" w:ascii="宋体" w:hAnsi="宋体" w:eastAsia="宋体" w:cs="宋体"/>
          <w:sz w:val="24"/>
          <w:szCs w:val="24"/>
        </w:rPr>
      </w:pPr>
      <w:r>
        <w:rPr>
          <w:rFonts w:hint="eastAsia" w:ascii="宋体" w:hAnsi="宋体" w:eastAsia="宋体" w:cs="宋体"/>
          <w:spacing w:val="4"/>
          <w:sz w:val="24"/>
          <w:szCs w:val="24"/>
        </w:rPr>
        <w:t>本公司（联合体）郑重声明，根据《政府采购促进中小企业发展管理办法》（财</w:t>
      </w:r>
      <w:r>
        <w:rPr>
          <w:rFonts w:hint="eastAsia" w:ascii="宋体" w:hAnsi="宋体" w:eastAsia="宋体" w:cs="宋体"/>
          <w:spacing w:val="7"/>
          <w:sz w:val="24"/>
          <w:szCs w:val="24"/>
        </w:rPr>
        <w:t>库﹝2020﹞46号）的规定，本公</w:t>
      </w:r>
      <w:r>
        <w:rPr>
          <w:rFonts w:hint="eastAsia" w:ascii="宋体" w:hAnsi="宋体" w:eastAsia="宋体" w:cs="宋体"/>
          <w:spacing w:val="6"/>
          <w:sz w:val="24"/>
          <w:szCs w:val="24"/>
        </w:rPr>
        <w:t>司（联合体）参加（单位名称）的（项目名称）</w:t>
      </w:r>
      <w:r>
        <w:rPr>
          <w:rFonts w:hint="eastAsia" w:ascii="宋体" w:hAnsi="宋体" w:eastAsia="宋体" w:cs="宋体"/>
          <w:spacing w:val="8"/>
          <w:sz w:val="24"/>
          <w:szCs w:val="24"/>
        </w:rPr>
        <w:t>采购活动，工程的施工单位全部为符合政策要求的中小企业（或者：服务全部由符</w:t>
      </w:r>
      <w:r>
        <w:rPr>
          <w:rFonts w:hint="eastAsia" w:ascii="宋体" w:hAnsi="宋体" w:eastAsia="宋体" w:cs="宋体"/>
          <w:spacing w:val="5"/>
          <w:sz w:val="24"/>
          <w:szCs w:val="24"/>
        </w:rPr>
        <w:t>合政策要求的中小企业承接）。相关企业（含联合体中的中小企业</w:t>
      </w:r>
      <w:r>
        <w:rPr>
          <w:rFonts w:hint="eastAsia" w:ascii="宋体" w:hAnsi="宋体" w:eastAsia="宋体" w:cs="宋体"/>
          <w:spacing w:val="4"/>
          <w:sz w:val="24"/>
          <w:szCs w:val="24"/>
        </w:rPr>
        <w:t>、签订分包意向协</w:t>
      </w:r>
      <w:r>
        <w:rPr>
          <w:rFonts w:hint="eastAsia" w:ascii="宋体" w:hAnsi="宋体" w:eastAsia="宋体" w:cs="宋体"/>
          <w:spacing w:val="7"/>
          <w:sz w:val="24"/>
          <w:szCs w:val="24"/>
        </w:rPr>
        <w:t>议的中小企业）的具体情况如下：</w:t>
      </w:r>
    </w:p>
    <w:p w14:paraId="0168B323">
      <w:pPr>
        <w:pStyle w:val="19"/>
        <w:tabs>
          <w:tab w:val="left" w:pos="9172"/>
          <w:tab w:val="clear" w:pos="567"/>
        </w:tabs>
        <w:spacing w:before="20" w:line="360" w:lineRule="auto"/>
        <w:ind w:left="114" w:right="79" w:firstLine="524"/>
        <w:jc w:val="both"/>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5"/>
          <w:sz w:val="24"/>
          <w:szCs w:val="24"/>
          <w:u w:val="single" w:color="auto"/>
        </w:rPr>
        <w:t>（标的名称</w:t>
      </w:r>
      <w:r>
        <w:rPr>
          <w:rFonts w:hint="eastAsia" w:ascii="宋体" w:hAnsi="宋体" w:eastAsia="宋体" w:cs="宋体"/>
          <w:spacing w:val="-44"/>
          <w:sz w:val="24"/>
          <w:szCs w:val="24"/>
          <w:u w:val="single" w:color="auto"/>
        </w:rPr>
        <w:t>）</w:t>
      </w:r>
      <w:r>
        <w:rPr>
          <w:rFonts w:hint="eastAsia" w:ascii="宋体" w:hAnsi="宋体" w:eastAsia="宋体" w:cs="宋体"/>
          <w:spacing w:val="-44"/>
          <w:sz w:val="24"/>
          <w:szCs w:val="24"/>
        </w:rPr>
        <w:t>，</w:t>
      </w:r>
      <w:r>
        <w:rPr>
          <w:rFonts w:hint="eastAsia" w:ascii="宋体" w:hAnsi="宋体" w:eastAsia="宋体" w:cs="宋体"/>
          <w:spacing w:val="5"/>
          <w:sz w:val="24"/>
          <w:szCs w:val="24"/>
        </w:rPr>
        <w:t>属于</w:t>
      </w:r>
      <w:r>
        <w:rPr>
          <w:rFonts w:hint="eastAsia" w:ascii="宋体" w:hAnsi="宋体" w:eastAsia="宋体" w:cs="宋体"/>
          <w:spacing w:val="5"/>
          <w:sz w:val="24"/>
          <w:szCs w:val="24"/>
          <w:u w:val="single" w:color="auto"/>
        </w:rPr>
        <w:t>（采购文件中明确的所属行业）</w:t>
      </w:r>
      <w:r>
        <w:rPr>
          <w:rFonts w:hint="eastAsia" w:ascii="宋体" w:hAnsi="宋体" w:eastAsia="宋体" w:cs="宋体"/>
          <w:spacing w:val="5"/>
          <w:sz w:val="24"/>
          <w:szCs w:val="24"/>
        </w:rPr>
        <w:t>行业；承建（承接）企业</w:t>
      </w:r>
      <w:r>
        <w:rPr>
          <w:rFonts w:hint="eastAsia" w:ascii="宋体" w:hAnsi="宋体" w:eastAsia="宋体" w:cs="宋体"/>
          <w:spacing w:val="9"/>
          <w:sz w:val="24"/>
          <w:szCs w:val="24"/>
        </w:rPr>
        <w:t>为</w:t>
      </w:r>
      <w:r>
        <w:rPr>
          <w:rFonts w:hint="eastAsia" w:cs="宋体"/>
          <w:spacing w:val="9"/>
          <w:sz w:val="24"/>
          <w:szCs w:val="24"/>
          <w:u w:val="single" w:color="auto"/>
          <w:lang w:val="en-US" w:eastAsia="zh-CN"/>
        </w:rPr>
        <w:t xml:space="preserve">      </w:t>
      </w:r>
      <w:r>
        <w:rPr>
          <w:rFonts w:hint="eastAsia" w:ascii="宋体" w:hAnsi="宋体" w:eastAsia="宋体" w:cs="宋体"/>
          <w:spacing w:val="9"/>
          <w:sz w:val="24"/>
          <w:szCs w:val="24"/>
          <w:u w:val="single" w:color="auto"/>
        </w:rPr>
        <w:t>（企业名称</w:t>
      </w:r>
      <w:r>
        <w:rPr>
          <w:rFonts w:hint="eastAsia" w:ascii="宋体" w:hAnsi="宋体" w:eastAsia="宋体" w:cs="宋体"/>
          <w:spacing w:val="-53"/>
          <w:w w:val="93"/>
          <w:sz w:val="24"/>
          <w:szCs w:val="24"/>
          <w:u w:val="single" w:color="auto"/>
        </w:rPr>
        <w:t>）</w:t>
      </w:r>
      <w:r>
        <w:rPr>
          <w:rFonts w:hint="eastAsia" w:ascii="宋体" w:hAnsi="宋体" w:eastAsia="宋体" w:cs="宋体"/>
          <w:spacing w:val="-53"/>
          <w:w w:val="93"/>
          <w:sz w:val="24"/>
          <w:szCs w:val="24"/>
        </w:rPr>
        <w:t>，</w:t>
      </w:r>
      <w:r>
        <w:rPr>
          <w:rFonts w:hint="eastAsia" w:ascii="宋体" w:hAnsi="宋体" w:eastAsia="宋体" w:cs="宋体"/>
          <w:spacing w:val="9"/>
          <w:sz w:val="24"/>
          <w:szCs w:val="24"/>
        </w:rPr>
        <w:t>从业人员</w:t>
      </w:r>
      <w:r>
        <w:rPr>
          <w:rFonts w:hint="eastAsia" w:cs="宋体"/>
          <w:spacing w:val="9"/>
          <w:sz w:val="24"/>
          <w:szCs w:val="24"/>
          <w:u w:val="single"/>
          <w:lang w:val="en-US" w:eastAsia="zh-CN"/>
        </w:rPr>
        <w:t xml:space="preserve">         </w:t>
      </w:r>
      <w:r>
        <w:rPr>
          <w:rFonts w:hint="eastAsia" w:ascii="宋体" w:hAnsi="宋体" w:eastAsia="宋体" w:cs="宋体"/>
          <w:spacing w:val="9"/>
          <w:sz w:val="24"/>
          <w:szCs w:val="24"/>
        </w:rPr>
        <w:t>人，营业收入为</w:t>
      </w:r>
      <w:r>
        <w:rPr>
          <w:rFonts w:hint="eastAsia" w:cs="宋体"/>
          <w:spacing w:val="9"/>
          <w:sz w:val="24"/>
          <w:szCs w:val="24"/>
          <w:u w:val="single"/>
          <w:lang w:val="en-US" w:eastAsia="zh-CN"/>
        </w:rPr>
        <w:t xml:space="preserve">       </w:t>
      </w:r>
      <w:r>
        <w:rPr>
          <w:rFonts w:hint="eastAsia" w:ascii="宋体" w:hAnsi="宋体" w:eastAsia="宋体" w:cs="宋体"/>
          <w:spacing w:val="9"/>
          <w:sz w:val="24"/>
          <w:szCs w:val="24"/>
        </w:rPr>
        <w:t>万元，</w:t>
      </w:r>
      <w:r>
        <w:rPr>
          <w:rFonts w:hint="eastAsia" w:ascii="宋体" w:hAnsi="宋体" w:eastAsia="宋体" w:cs="宋体"/>
          <w:spacing w:val="8"/>
          <w:sz w:val="24"/>
          <w:szCs w:val="24"/>
        </w:rPr>
        <w:t>资产总额为</w:t>
      </w:r>
      <w:r>
        <w:rPr>
          <w:rFonts w:hint="eastAsia" w:cs="宋体"/>
          <w:spacing w:val="8"/>
          <w:sz w:val="24"/>
          <w:szCs w:val="24"/>
          <w:u w:val="single"/>
          <w:lang w:val="en-US" w:eastAsia="zh-CN"/>
        </w:rPr>
        <w:t xml:space="preserve">     </w:t>
      </w:r>
      <w:r>
        <w:rPr>
          <w:rFonts w:hint="eastAsia" w:ascii="宋体" w:hAnsi="宋体" w:eastAsia="宋体" w:cs="宋体"/>
          <w:spacing w:val="1"/>
          <w:sz w:val="24"/>
          <w:szCs w:val="24"/>
        </w:rPr>
        <w:t>万元</w:t>
      </w:r>
      <w:r>
        <w:rPr>
          <w:rFonts w:hint="eastAsia" w:ascii="宋体" w:hAnsi="宋体" w:eastAsia="宋体" w:cs="宋体"/>
          <w:spacing w:val="1"/>
          <w:position w:val="6"/>
          <w:sz w:val="16"/>
          <w:szCs w:val="16"/>
        </w:rPr>
        <w:t>1</w:t>
      </w: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（中型企业、小型企业、微型企业</w:t>
      </w:r>
      <w:r>
        <w:rPr>
          <w:rFonts w:hint="eastAsia" w:ascii="宋体" w:hAnsi="宋体" w:eastAsia="宋体" w:cs="宋体"/>
          <w:spacing w:val="-49"/>
          <w:sz w:val="24"/>
          <w:szCs w:val="24"/>
          <w:u w:val="single" w:color="auto"/>
        </w:rPr>
        <w:t>）</w:t>
      </w:r>
      <w:r>
        <w:rPr>
          <w:rFonts w:hint="eastAsia" w:ascii="宋体" w:hAnsi="宋体" w:eastAsia="宋体" w:cs="宋体"/>
          <w:spacing w:val="-49"/>
          <w:sz w:val="24"/>
          <w:szCs w:val="24"/>
        </w:rPr>
        <w:t>；</w:t>
      </w:r>
    </w:p>
    <w:p w14:paraId="25FFDC80">
      <w:pPr>
        <w:pStyle w:val="19"/>
        <w:tabs>
          <w:tab w:val="left" w:pos="9172"/>
          <w:tab w:val="clear" w:pos="567"/>
        </w:tabs>
        <w:spacing w:before="20" w:line="360" w:lineRule="auto"/>
        <w:ind w:left="114" w:right="79" w:firstLine="515"/>
        <w:jc w:val="both"/>
        <w:rPr>
          <w:rFonts w:hint="eastAsia"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7"/>
          <w:sz w:val="24"/>
          <w:szCs w:val="24"/>
          <w:u w:val="single" w:color="auto"/>
        </w:rPr>
        <w:t>（标的名称</w:t>
      </w:r>
      <w:r>
        <w:rPr>
          <w:rFonts w:hint="eastAsia" w:ascii="宋体" w:hAnsi="宋体" w:eastAsia="宋体" w:cs="宋体"/>
          <w:spacing w:val="-50"/>
          <w:sz w:val="24"/>
          <w:szCs w:val="24"/>
          <w:u w:val="single" w:color="auto"/>
        </w:rPr>
        <w:t>）</w:t>
      </w:r>
      <w:r>
        <w:rPr>
          <w:rFonts w:hint="eastAsia" w:ascii="宋体" w:hAnsi="宋体" w:eastAsia="宋体" w:cs="宋体"/>
          <w:spacing w:val="-50"/>
          <w:sz w:val="24"/>
          <w:szCs w:val="24"/>
        </w:rPr>
        <w:t>，</w:t>
      </w:r>
      <w:r>
        <w:rPr>
          <w:rFonts w:hint="eastAsia" w:ascii="宋体" w:hAnsi="宋体" w:eastAsia="宋体" w:cs="宋体"/>
          <w:spacing w:val="7"/>
          <w:sz w:val="24"/>
          <w:szCs w:val="24"/>
        </w:rPr>
        <w:t>属于</w:t>
      </w:r>
      <w:r>
        <w:rPr>
          <w:rFonts w:hint="eastAsia" w:ascii="宋体" w:hAnsi="宋体" w:eastAsia="宋体" w:cs="宋体"/>
          <w:spacing w:val="7"/>
          <w:sz w:val="24"/>
          <w:szCs w:val="24"/>
          <w:u w:val="single" w:color="auto"/>
        </w:rPr>
        <w:t>（采购文件中明确的所</w:t>
      </w:r>
      <w:r>
        <w:rPr>
          <w:rFonts w:hint="eastAsia" w:ascii="宋体" w:hAnsi="宋体" w:eastAsia="宋体" w:cs="宋体"/>
          <w:spacing w:val="6"/>
          <w:sz w:val="24"/>
          <w:szCs w:val="24"/>
          <w:u w:val="single" w:color="auto"/>
        </w:rPr>
        <w:t>属行业）</w:t>
      </w:r>
      <w:r>
        <w:rPr>
          <w:rFonts w:hint="eastAsia" w:ascii="宋体" w:hAnsi="宋体" w:eastAsia="宋体" w:cs="宋体"/>
          <w:spacing w:val="6"/>
          <w:sz w:val="24"/>
          <w:szCs w:val="24"/>
        </w:rPr>
        <w:t>行业；承建（承接）企业</w:t>
      </w:r>
      <w:r>
        <w:rPr>
          <w:rFonts w:hint="eastAsia" w:ascii="宋体" w:hAnsi="宋体" w:eastAsia="宋体" w:cs="宋体"/>
          <w:spacing w:val="9"/>
          <w:sz w:val="24"/>
          <w:szCs w:val="24"/>
        </w:rPr>
        <w:t>为</w:t>
      </w:r>
      <w:r>
        <w:rPr>
          <w:rFonts w:hint="eastAsia" w:ascii="宋体" w:hAnsi="宋体" w:eastAsia="宋体" w:cs="宋体"/>
          <w:spacing w:val="9"/>
          <w:sz w:val="24"/>
          <w:szCs w:val="24"/>
          <w:u w:val="single" w:color="auto"/>
        </w:rPr>
        <w:t>（企业名称</w:t>
      </w:r>
      <w:r>
        <w:rPr>
          <w:rFonts w:hint="eastAsia" w:ascii="宋体" w:hAnsi="宋体" w:eastAsia="宋体" w:cs="宋体"/>
          <w:spacing w:val="-53"/>
          <w:w w:val="93"/>
          <w:sz w:val="24"/>
          <w:szCs w:val="24"/>
          <w:u w:val="single" w:color="auto"/>
        </w:rPr>
        <w:t>）</w:t>
      </w:r>
      <w:r>
        <w:rPr>
          <w:rFonts w:hint="eastAsia" w:ascii="宋体" w:hAnsi="宋体" w:eastAsia="宋体" w:cs="宋体"/>
          <w:spacing w:val="-53"/>
          <w:w w:val="93"/>
          <w:sz w:val="24"/>
          <w:szCs w:val="24"/>
        </w:rPr>
        <w:t>，</w:t>
      </w:r>
      <w:r>
        <w:rPr>
          <w:rFonts w:hint="eastAsia" w:ascii="宋体" w:hAnsi="宋体" w:eastAsia="宋体" w:cs="宋体"/>
          <w:spacing w:val="9"/>
          <w:sz w:val="24"/>
          <w:szCs w:val="24"/>
        </w:rPr>
        <w:t>从业人员人，营业收入为万元，</w:t>
      </w:r>
      <w:r>
        <w:rPr>
          <w:rFonts w:hint="eastAsia" w:ascii="宋体" w:hAnsi="宋体" w:eastAsia="宋体" w:cs="宋体"/>
          <w:spacing w:val="8"/>
          <w:sz w:val="24"/>
          <w:szCs w:val="24"/>
        </w:rPr>
        <w:t>资产总额为</w:t>
      </w:r>
      <w:r>
        <w:rPr>
          <w:rFonts w:hint="eastAsia" w:ascii="宋体" w:hAnsi="宋体" w:eastAsia="宋体" w:cs="宋体"/>
          <w:sz w:val="24"/>
          <w:szCs w:val="24"/>
          <w:u w:val="single" w:color="auto"/>
        </w:rPr>
        <w:tab/>
      </w:r>
      <w:r>
        <w:rPr>
          <w:rFonts w:hint="eastAsia" w:ascii="宋体" w:hAnsi="宋体" w:eastAsia="宋体" w:cs="宋体"/>
          <w:spacing w:val="1"/>
          <w:sz w:val="24"/>
          <w:szCs w:val="24"/>
        </w:rPr>
        <w:t>万元，属于</w:t>
      </w:r>
      <w:r>
        <w:rPr>
          <w:rFonts w:hint="eastAsia" w:ascii="宋体" w:hAnsi="宋体" w:eastAsia="宋体" w:cs="宋体"/>
          <w:spacing w:val="1"/>
          <w:sz w:val="24"/>
          <w:szCs w:val="24"/>
          <w:u w:val="single" w:color="auto"/>
        </w:rPr>
        <w:t>（中型企业、小型企业、微型</w:t>
      </w:r>
      <w:r>
        <w:rPr>
          <w:rFonts w:hint="eastAsia" w:ascii="宋体" w:hAnsi="宋体" w:eastAsia="宋体" w:cs="宋体"/>
          <w:sz w:val="24"/>
          <w:szCs w:val="24"/>
          <w:u w:val="single" w:color="auto"/>
        </w:rPr>
        <w:t>企业</w:t>
      </w:r>
      <w:r>
        <w:rPr>
          <w:rFonts w:hint="eastAsia" w:ascii="宋体" w:hAnsi="宋体" w:eastAsia="宋体" w:cs="宋体"/>
          <w:spacing w:val="-49"/>
          <w:sz w:val="24"/>
          <w:szCs w:val="24"/>
          <w:u w:val="single" w:color="auto"/>
        </w:rPr>
        <w:t>）</w:t>
      </w:r>
      <w:r>
        <w:rPr>
          <w:rFonts w:hint="eastAsia" w:ascii="宋体" w:hAnsi="宋体" w:eastAsia="宋体" w:cs="宋体"/>
          <w:spacing w:val="-49"/>
          <w:sz w:val="24"/>
          <w:szCs w:val="24"/>
        </w:rPr>
        <w:t>；</w:t>
      </w:r>
    </w:p>
    <w:p w14:paraId="0ADCBF19">
      <w:pPr>
        <w:spacing w:line="360" w:lineRule="auto"/>
        <w:rPr>
          <w:rFonts w:hint="eastAsia" w:ascii="宋体" w:hAnsi="宋体" w:eastAsia="宋体" w:cs="宋体"/>
          <w:sz w:val="21"/>
        </w:rPr>
      </w:pPr>
    </w:p>
    <w:p w14:paraId="11D0C239">
      <w:pPr>
        <w:spacing w:line="360" w:lineRule="auto"/>
        <w:rPr>
          <w:rFonts w:hint="eastAsia" w:ascii="宋体" w:hAnsi="宋体" w:eastAsia="宋体" w:cs="宋体"/>
          <w:sz w:val="21"/>
        </w:rPr>
      </w:pPr>
    </w:p>
    <w:p w14:paraId="10ACA6A0">
      <w:pPr>
        <w:spacing w:before="70" w:line="360" w:lineRule="auto"/>
        <w:ind w:left="640"/>
        <w:rPr>
          <w:rFonts w:hint="eastAsia" w:ascii="宋体" w:hAnsi="宋体" w:eastAsia="宋体" w:cs="宋体"/>
          <w:sz w:val="24"/>
          <w:szCs w:val="24"/>
        </w:rPr>
      </w:pPr>
      <w:r>
        <w:rPr>
          <w:rFonts w:hint="eastAsia" w:ascii="宋体" w:hAnsi="宋体" w:eastAsia="宋体" w:cs="宋体"/>
          <w:spacing w:val="2"/>
          <w:position w:val="1"/>
          <w:sz w:val="24"/>
          <w:szCs w:val="24"/>
        </w:rPr>
        <w:t>……</w:t>
      </w:r>
    </w:p>
    <w:p w14:paraId="588CF2BF">
      <w:pPr>
        <w:pStyle w:val="19"/>
        <w:spacing w:before="185" w:line="360" w:lineRule="auto"/>
        <w:ind w:left="110" w:right="84" w:firstLine="526"/>
        <w:rPr>
          <w:rFonts w:hint="eastAsia" w:ascii="宋体" w:hAnsi="宋体" w:eastAsia="宋体" w:cs="宋体"/>
          <w:sz w:val="24"/>
          <w:szCs w:val="24"/>
        </w:rPr>
      </w:pPr>
      <w:r>
        <w:rPr>
          <w:rFonts w:hint="eastAsia" w:ascii="宋体" w:hAnsi="宋体" w:eastAsia="宋体" w:cs="宋体"/>
          <w:spacing w:val="6"/>
          <w:sz w:val="24"/>
          <w:szCs w:val="24"/>
        </w:rPr>
        <w:t>以上企业，不属于大企业的分支机构，不存在控股股东为大企业的情形，也不</w:t>
      </w:r>
      <w:r>
        <w:rPr>
          <w:rFonts w:hint="eastAsia" w:ascii="宋体" w:hAnsi="宋体" w:eastAsia="宋体" w:cs="宋体"/>
          <w:spacing w:val="11"/>
          <w:sz w:val="24"/>
          <w:szCs w:val="24"/>
        </w:rPr>
        <w:t>存在与大企业的负责人为同一人的情形。</w:t>
      </w:r>
    </w:p>
    <w:p w14:paraId="4DA016C7">
      <w:pPr>
        <w:pStyle w:val="19"/>
        <w:spacing w:before="11" w:line="360" w:lineRule="auto"/>
        <w:ind w:left="616"/>
        <w:rPr>
          <w:rFonts w:hint="eastAsia" w:ascii="宋体" w:hAnsi="宋体" w:eastAsia="宋体" w:cs="宋体"/>
          <w:sz w:val="24"/>
          <w:szCs w:val="24"/>
        </w:rPr>
      </w:pPr>
      <w:r>
        <w:rPr>
          <w:rFonts w:hint="eastAsia" w:ascii="宋体" w:hAnsi="宋体" w:eastAsia="宋体" w:cs="宋体"/>
          <w:spacing w:val="9"/>
          <w:sz w:val="24"/>
          <w:szCs w:val="24"/>
        </w:rPr>
        <w:t>本企业对上述声明内容的真实性负责。如有虚假，将依法承担相应</w:t>
      </w:r>
      <w:r>
        <w:rPr>
          <w:rFonts w:hint="eastAsia" w:ascii="宋体" w:hAnsi="宋体" w:eastAsia="宋体" w:cs="宋体"/>
          <w:spacing w:val="8"/>
          <w:sz w:val="24"/>
          <w:szCs w:val="24"/>
        </w:rPr>
        <w:t>责任。</w:t>
      </w:r>
    </w:p>
    <w:p w14:paraId="26C5C516">
      <w:pPr>
        <w:spacing w:line="360" w:lineRule="auto"/>
        <w:rPr>
          <w:rFonts w:hint="eastAsia" w:ascii="宋体" w:hAnsi="宋体" w:eastAsia="宋体" w:cs="宋体"/>
          <w:sz w:val="21"/>
        </w:rPr>
      </w:pPr>
    </w:p>
    <w:p w14:paraId="4ECC9807">
      <w:pPr>
        <w:spacing w:line="245" w:lineRule="auto"/>
        <w:rPr>
          <w:rFonts w:hint="eastAsia" w:ascii="宋体" w:hAnsi="宋体" w:eastAsia="宋体" w:cs="宋体"/>
          <w:sz w:val="21"/>
        </w:rPr>
      </w:pPr>
    </w:p>
    <w:p w14:paraId="0B78177F">
      <w:pPr>
        <w:pStyle w:val="19"/>
        <w:spacing w:before="103" w:line="196" w:lineRule="auto"/>
        <w:ind w:left="5825"/>
        <w:rPr>
          <w:rFonts w:hint="eastAsia" w:ascii="宋体" w:hAnsi="宋体" w:eastAsia="宋体" w:cs="宋体"/>
          <w:sz w:val="24"/>
          <w:szCs w:val="24"/>
          <w:lang w:eastAsia="zh-CN"/>
        </w:rPr>
      </w:pPr>
      <w:r>
        <w:rPr>
          <w:rFonts w:hint="eastAsia" w:ascii="宋体" w:hAnsi="宋体" w:eastAsia="宋体" w:cs="宋体"/>
          <w:spacing w:val="-1"/>
          <w:sz w:val="24"/>
          <w:szCs w:val="24"/>
        </w:rPr>
        <w:t>企业名称（盖章</w:t>
      </w:r>
      <w:r>
        <w:rPr>
          <w:rFonts w:hint="eastAsia" w:ascii="宋体" w:hAnsi="宋体" w:eastAsia="宋体" w:cs="宋体"/>
          <w:spacing w:val="-61"/>
          <w:sz w:val="24"/>
          <w:szCs w:val="24"/>
        </w:rPr>
        <w:t>）：</w:t>
      </w:r>
    </w:p>
    <w:p w14:paraId="3BA02F59">
      <w:pPr>
        <w:pStyle w:val="19"/>
        <w:spacing w:before="188" w:line="200" w:lineRule="auto"/>
        <w:ind w:left="7076"/>
        <w:rPr>
          <w:rFonts w:hint="eastAsia" w:ascii="宋体" w:hAnsi="宋体" w:eastAsia="宋体" w:cs="宋体"/>
          <w:sz w:val="24"/>
          <w:szCs w:val="24"/>
          <w:lang w:eastAsia="zh-CN"/>
        </w:rPr>
      </w:pPr>
      <w:r>
        <w:rPr>
          <w:rFonts w:hint="eastAsia" w:ascii="宋体" w:hAnsi="宋体" w:eastAsia="宋体" w:cs="宋体"/>
          <w:spacing w:val="20"/>
          <w:sz w:val="24"/>
          <w:szCs w:val="24"/>
        </w:rPr>
        <w:t>日期：</w:t>
      </w:r>
    </w:p>
    <w:p w14:paraId="0F5A73B7">
      <w:pPr>
        <w:spacing w:line="324" w:lineRule="auto"/>
        <w:rPr>
          <w:rFonts w:hint="eastAsia" w:ascii="宋体" w:hAnsi="宋体" w:eastAsia="宋体" w:cs="宋体"/>
          <w:sz w:val="21"/>
        </w:rPr>
      </w:pPr>
    </w:p>
    <w:p w14:paraId="6057D6CE">
      <w:pPr>
        <w:spacing w:line="325" w:lineRule="auto"/>
        <w:rPr>
          <w:rFonts w:hint="eastAsia" w:ascii="宋体" w:hAnsi="宋体" w:eastAsia="宋体" w:cs="宋体"/>
          <w:sz w:val="21"/>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237490</wp:posOffset>
                </wp:positionV>
                <wp:extent cx="5681345" cy="6350"/>
                <wp:effectExtent l="0" t="0" r="0" b="0"/>
                <wp:wrapNone/>
                <wp:docPr id="6" name="任意多边形 6"/>
                <wp:cNvGraphicFramePr/>
                <a:graphic xmlns:a="http://schemas.openxmlformats.org/drawingml/2006/main">
                  <a:graphicData uri="http://schemas.microsoft.com/office/word/2010/wordprocessingShape">
                    <wps:wsp>
                      <wps:cNvSpPr/>
                      <wps:spPr>
                        <a:xfrm>
                          <a:off x="0" y="0"/>
                          <a:ext cx="5681345" cy="6350"/>
                        </a:xfrm>
                        <a:custGeom>
                          <a:avLst/>
                          <a:gdLst/>
                          <a:ahLst/>
                          <a:cxnLst/>
                          <a:pathLst>
                            <a:path w="8947" h="10">
                              <a:moveTo>
                                <a:pt x="0" y="4"/>
                              </a:moveTo>
                              <a:lnTo>
                                <a:pt x="8946"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2pt;margin-top:18.7pt;height:0.5pt;width:447.35pt;z-index:251662336;mso-width-relative:page;mso-height-relative:page;" filled="f" stroked="t" coordsize="8947,10" o:gfxdata="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MWtD+1AAAAAYBAAAPAAAAAAAAAAEAIAAAACIAAABkcnMvZG93&#10;bnJldi54bWxQSwECFAAUAAAACACHTuJAEJ+yoz0CAACWBAAADgAAAAAAAAABACAAAAAjAQAAZHJz&#10;L2Uyb0RvYy54bWxQSwUGAAAAAAYABgBZAQAA0gUAAAAA&#10;" path="m0,4l8946,4e">
                <v:fill on="f" focussize="0,0"/>
                <v:stroke weight="0.48pt" color="#000000" joinstyle="bevel"/>
                <v:imagedata o:title=""/>
                <o:lock v:ext="edit" aspectratio="f"/>
              </v:shape>
            </w:pict>
          </mc:Fallback>
        </mc:AlternateContent>
      </w:r>
    </w:p>
    <w:p w14:paraId="69FF9B8A">
      <w:pPr>
        <w:pStyle w:val="19"/>
        <w:spacing w:before="86" w:line="207" w:lineRule="auto"/>
        <w:ind w:left="124"/>
        <w:rPr>
          <w:rFonts w:hint="eastAsia" w:ascii="宋体" w:hAnsi="宋体" w:eastAsia="宋体" w:cs="宋体"/>
          <w:sz w:val="20"/>
          <w:szCs w:val="20"/>
        </w:rPr>
      </w:pPr>
      <w:r>
        <w:rPr>
          <w:rFonts w:hint="eastAsia" w:ascii="宋体" w:hAnsi="宋体" w:eastAsia="宋体" w:cs="宋体"/>
          <w:spacing w:val="8"/>
          <w:position w:val="5"/>
          <w:sz w:val="14"/>
          <w:szCs w:val="14"/>
        </w:rPr>
        <w:t>1</w:t>
      </w:r>
      <w:r>
        <w:rPr>
          <w:rFonts w:hint="eastAsia" w:ascii="宋体" w:hAnsi="宋体" w:eastAsia="宋体" w:cs="宋体"/>
          <w:spacing w:val="8"/>
          <w:sz w:val="20"/>
          <w:szCs w:val="20"/>
        </w:rPr>
        <w:t>从业人员、营业收入、资产总额填报上一年度数据，</w:t>
      </w:r>
      <w:r>
        <w:rPr>
          <w:rFonts w:hint="eastAsia" w:ascii="宋体" w:hAnsi="宋体" w:eastAsia="宋体" w:cs="宋体"/>
          <w:spacing w:val="7"/>
          <w:sz w:val="20"/>
          <w:szCs w:val="20"/>
        </w:rPr>
        <w:t>无上一年度数据的新成立企业可不填报。</w:t>
      </w:r>
    </w:p>
    <w:p w14:paraId="3C2B865F">
      <w:pPr>
        <w:spacing w:line="207" w:lineRule="auto"/>
        <w:rPr>
          <w:rFonts w:hint="eastAsia" w:ascii="宋体" w:hAnsi="宋体" w:eastAsia="宋体" w:cs="宋体"/>
          <w:sz w:val="20"/>
          <w:szCs w:val="20"/>
        </w:rPr>
        <w:sectPr>
          <w:headerReference r:id="rId35" w:type="default"/>
          <w:footerReference r:id="rId36" w:type="default"/>
          <w:pgSz w:w="11907" w:h="16840"/>
          <w:pgMar w:top="1149" w:right="1060" w:bottom="1060" w:left="1593" w:header="875" w:footer="886" w:gutter="0"/>
          <w:pgNumType w:fmt="decimal"/>
          <w:cols w:space="720" w:num="1"/>
        </w:sectPr>
      </w:pPr>
    </w:p>
    <w:p w14:paraId="69BC20FA">
      <w:pPr>
        <w:pStyle w:val="19"/>
        <w:spacing w:before="328" w:line="204" w:lineRule="auto"/>
        <w:ind w:left="2196"/>
        <w:rPr>
          <w:rFonts w:hint="eastAsia" w:ascii="宋体" w:hAnsi="宋体" w:eastAsia="宋体" w:cs="宋体"/>
          <w:sz w:val="35"/>
          <w:szCs w:val="35"/>
        </w:rPr>
      </w:pPr>
      <w:r>
        <w:rPr>
          <w:rFonts w:hint="eastAsia" w:ascii="宋体" w:hAnsi="宋体" w:eastAsia="宋体" w:cs="宋体"/>
          <w:b/>
          <w:bCs/>
          <w:spacing w:val="10"/>
          <w:sz w:val="35"/>
          <w:szCs w:val="35"/>
        </w:rPr>
        <w:t>残疾人福利性单位声明函格式</w:t>
      </w:r>
    </w:p>
    <w:p w14:paraId="587E2486">
      <w:pPr>
        <w:spacing w:line="300" w:lineRule="auto"/>
        <w:rPr>
          <w:rFonts w:hint="eastAsia" w:ascii="宋体" w:hAnsi="宋体" w:eastAsia="宋体" w:cs="宋体"/>
          <w:sz w:val="21"/>
        </w:rPr>
      </w:pPr>
    </w:p>
    <w:p w14:paraId="19A128E2">
      <w:pPr>
        <w:spacing w:line="300" w:lineRule="auto"/>
        <w:rPr>
          <w:rFonts w:hint="eastAsia" w:ascii="宋体" w:hAnsi="宋体" w:eastAsia="宋体" w:cs="宋体"/>
          <w:sz w:val="21"/>
        </w:rPr>
      </w:pPr>
    </w:p>
    <w:p w14:paraId="0178FA32">
      <w:pPr>
        <w:pStyle w:val="19"/>
        <w:spacing w:before="103" w:line="337" w:lineRule="auto"/>
        <w:ind w:left="3" w:firstLine="504"/>
        <w:rPr>
          <w:rFonts w:hint="eastAsia" w:ascii="宋体" w:hAnsi="宋体" w:eastAsia="宋体" w:cs="宋体"/>
          <w:sz w:val="24"/>
          <w:szCs w:val="24"/>
        </w:rPr>
      </w:pPr>
      <w:r>
        <w:rPr>
          <w:rFonts w:hint="eastAsia" w:ascii="宋体" w:hAnsi="宋体" w:eastAsia="宋体" w:cs="宋体"/>
          <w:spacing w:val="8"/>
          <w:sz w:val="24"/>
          <w:szCs w:val="24"/>
        </w:rPr>
        <w:t>本单位郑重声明，根据《财政部民政部中国残疾人联合会关于促进</w:t>
      </w:r>
      <w:r>
        <w:rPr>
          <w:rFonts w:hint="eastAsia" w:ascii="宋体" w:hAnsi="宋体" w:eastAsia="宋体" w:cs="宋体"/>
          <w:spacing w:val="7"/>
          <w:sz w:val="24"/>
          <w:szCs w:val="24"/>
        </w:rPr>
        <w:t>残疾人就</w:t>
      </w:r>
      <w:r>
        <w:rPr>
          <w:rFonts w:hint="eastAsia" w:ascii="宋体" w:hAnsi="宋体" w:eastAsia="宋体" w:cs="宋体"/>
          <w:spacing w:val="3"/>
          <w:sz w:val="24"/>
          <w:szCs w:val="24"/>
        </w:rPr>
        <w:t>业政府采购政策的通知》（财库〔2017〕141号</w:t>
      </w:r>
      <w:r>
        <w:rPr>
          <w:rFonts w:hint="eastAsia" w:ascii="宋体" w:hAnsi="宋体" w:eastAsia="宋体" w:cs="宋体"/>
          <w:spacing w:val="2"/>
          <w:sz w:val="24"/>
          <w:szCs w:val="24"/>
        </w:rPr>
        <w:t>）的规定，本单位</w:t>
      </w:r>
      <w:r>
        <w:rPr>
          <w:rFonts w:hint="eastAsia" w:ascii="宋体" w:hAnsi="宋体" w:eastAsia="宋体" w:cs="宋体"/>
          <w:b/>
          <w:bCs/>
          <w:spacing w:val="2"/>
          <w:sz w:val="24"/>
          <w:szCs w:val="24"/>
        </w:rPr>
        <w:t>（请进行选择</w:t>
      </w:r>
      <w:r>
        <w:rPr>
          <w:rFonts w:hint="eastAsia" w:ascii="宋体" w:hAnsi="宋体" w:eastAsia="宋体" w:cs="宋体"/>
          <w:b/>
          <w:bCs/>
          <w:spacing w:val="-49"/>
          <w:w w:val="85"/>
          <w:sz w:val="24"/>
          <w:szCs w:val="24"/>
        </w:rPr>
        <w:t>）</w:t>
      </w:r>
      <w:r>
        <w:rPr>
          <w:rFonts w:hint="eastAsia" w:ascii="宋体" w:hAnsi="宋体" w:eastAsia="宋体" w:cs="宋体"/>
          <w:spacing w:val="-49"/>
          <w:w w:val="85"/>
          <w:sz w:val="24"/>
          <w:szCs w:val="24"/>
        </w:rPr>
        <w:t>：</w:t>
      </w:r>
    </w:p>
    <w:p w14:paraId="3B45E5A8">
      <w:pPr>
        <w:pStyle w:val="19"/>
        <w:spacing w:before="20" w:line="200" w:lineRule="auto"/>
        <w:ind w:left="504"/>
        <w:rPr>
          <w:rFonts w:hint="eastAsia" w:ascii="宋体" w:hAnsi="宋体" w:eastAsia="宋体" w:cs="宋体"/>
          <w:sz w:val="24"/>
          <w:szCs w:val="24"/>
        </w:rPr>
      </w:pPr>
      <w:r>
        <w:rPr>
          <w:rFonts w:hint="eastAsia" w:ascii="宋体" w:hAnsi="宋体" w:eastAsia="宋体" w:cs="宋体"/>
          <w:b/>
          <w:bCs/>
          <w:spacing w:val="15"/>
          <w:sz w:val="24"/>
          <w:szCs w:val="24"/>
          <w:lang w:eastAsia="zh-CN"/>
        </w:rPr>
        <w:t>□</w:t>
      </w:r>
      <w:r>
        <w:rPr>
          <w:rFonts w:hint="eastAsia" w:ascii="宋体" w:hAnsi="宋体" w:eastAsia="宋体" w:cs="宋体"/>
          <w:b/>
          <w:bCs/>
          <w:spacing w:val="15"/>
          <w:sz w:val="24"/>
          <w:szCs w:val="24"/>
        </w:rPr>
        <w:t>不属于符合条件的残疾人福利性单位。</w:t>
      </w:r>
    </w:p>
    <w:p w14:paraId="60E37E9D">
      <w:pPr>
        <w:pStyle w:val="19"/>
        <w:spacing w:before="243" w:line="339" w:lineRule="auto"/>
        <w:ind w:left="4" w:right="58" w:firstLine="500"/>
        <w:rPr>
          <w:rFonts w:hint="eastAsia" w:ascii="宋体" w:hAnsi="宋体" w:eastAsia="宋体" w:cs="宋体"/>
          <w:sz w:val="24"/>
          <w:szCs w:val="24"/>
        </w:rPr>
      </w:pPr>
      <w:r>
        <w:rPr>
          <w:rFonts w:hint="eastAsia" w:ascii="宋体" w:hAnsi="宋体" w:eastAsia="宋体" w:cs="宋体"/>
          <w:b/>
          <w:bCs/>
          <w:spacing w:val="12"/>
          <w:sz w:val="24"/>
          <w:szCs w:val="24"/>
          <w:lang w:eastAsia="zh-CN"/>
        </w:rPr>
        <w:t>□</w:t>
      </w:r>
      <w:r>
        <w:rPr>
          <w:rFonts w:hint="eastAsia" w:ascii="宋体" w:hAnsi="宋体" w:eastAsia="宋体" w:cs="宋体"/>
          <w:b/>
          <w:bCs/>
          <w:spacing w:val="12"/>
          <w:sz w:val="24"/>
          <w:szCs w:val="24"/>
        </w:rPr>
        <w:t>属于符合条件的残疾人福利性单位，</w:t>
      </w:r>
      <w:r>
        <w:rPr>
          <w:rFonts w:hint="eastAsia" w:ascii="宋体" w:hAnsi="宋体" w:eastAsia="宋体" w:cs="宋体"/>
          <w:spacing w:val="12"/>
          <w:sz w:val="24"/>
          <w:szCs w:val="24"/>
        </w:rPr>
        <w:t>且本单位参加单位的项目</w:t>
      </w:r>
      <w:r>
        <w:rPr>
          <w:rFonts w:hint="eastAsia" w:ascii="宋体" w:hAnsi="宋体" w:eastAsia="宋体" w:cs="宋体"/>
          <w:spacing w:val="10"/>
          <w:sz w:val="24"/>
          <w:szCs w:val="24"/>
        </w:rPr>
        <w:t>采购活动提供本单位制造的货物（由本单位承担工程/提供服务</w:t>
      </w:r>
      <w:r>
        <w:rPr>
          <w:rFonts w:hint="eastAsia" w:ascii="宋体" w:hAnsi="宋体" w:eastAsia="宋体" w:cs="宋体"/>
          <w:spacing w:val="-39"/>
          <w:sz w:val="24"/>
          <w:szCs w:val="24"/>
        </w:rPr>
        <w:t>），</w:t>
      </w:r>
      <w:r>
        <w:rPr>
          <w:rFonts w:hint="eastAsia" w:ascii="宋体" w:hAnsi="宋体" w:eastAsia="宋体" w:cs="宋体"/>
          <w:spacing w:val="10"/>
          <w:sz w:val="24"/>
          <w:szCs w:val="24"/>
        </w:rPr>
        <w:t>或者</w:t>
      </w:r>
      <w:r>
        <w:rPr>
          <w:rFonts w:hint="eastAsia" w:ascii="宋体" w:hAnsi="宋体" w:eastAsia="宋体" w:cs="宋体"/>
          <w:spacing w:val="9"/>
          <w:sz w:val="24"/>
          <w:szCs w:val="24"/>
        </w:rPr>
        <w:t>提供其他残疾人福利性单位制造的货物（不包括使用非残疾人福利性单位注</w:t>
      </w:r>
      <w:r>
        <w:rPr>
          <w:rFonts w:hint="eastAsia" w:ascii="宋体" w:hAnsi="宋体" w:eastAsia="宋体" w:cs="宋体"/>
          <w:spacing w:val="8"/>
          <w:sz w:val="24"/>
          <w:szCs w:val="24"/>
        </w:rPr>
        <w:t>册商标的货物）。</w:t>
      </w:r>
    </w:p>
    <w:p w14:paraId="19803D6A">
      <w:pPr>
        <w:pStyle w:val="19"/>
        <w:spacing w:before="19" w:line="200" w:lineRule="auto"/>
        <w:ind w:left="508"/>
        <w:rPr>
          <w:rFonts w:hint="eastAsia" w:ascii="宋体" w:hAnsi="宋体" w:eastAsia="宋体" w:cs="宋体"/>
          <w:sz w:val="24"/>
          <w:szCs w:val="24"/>
        </w:rPr>
      </w:pPr>
      <w:r>
        <w:rPr>
          <w:rFonts w:hint="eastAsia" w:ascii="宋体" w:hAnsi="宋体" w:eastAsia="宋体" w:cs="宋体"/>
          <w:b/>
          <w:bCs/>
          <w:spacing w:val="10"/>
          <w:sz w:val="24"/>
          <w:szCs w:val="24"/>
        </w:rPr>
        <w:t>本单位对上述声明的真实性负责。如有虚假，将</w:t>
      </w:r>
      <w:r>
        <w:rPr>
          <w:rFonts w:hint="eastAsia" w:ascii="宋体" w:hAnsi="宋体" w:eastAsia="宋体" w:cs="宋体"/>
          <w:b/>
          <w:bCs/>
          <w:spacing w:val="9"/>
          <w:sz w:val="24"/>
          <w:szCs w:val="24"/>
        </w:rPr>
        <w:t>依法承担相应责任。</w:t>
      </w:r>
    </w:p>
    <w:p w14:paraId="27C72842">
      <w:pPr>
        <w:spacing w:line="262" w:lineRule="auto"/>
        <w:rPr>
          <w:rFonts w:hint="eastAsia" w:ascii="宋体" w:hAnsi="宋体" w:eastAsia="宋体" w:cs="宋体"/>
          <w:sz w:val="21"/>
        </w:rPr>
      </w:pPr>
    </w:p>
    <w:p w14:paraId="1321ED33">
      <w:pPr>
        <w:spacing w:line="262" w:lineRule="auto"/>
        <w:rPr>
          <w:rFonts w:hint="eastAsia" w:ascii="宋体" w:hAnsi="宋体" w:eastAsia="宋体" w:cs="宋体"/>
          <w:sz w:val="21"/>
        </w:rPr>
      </w:pPr>
    </w:p>
    <w:p w14:paraId="6DF53600">
      <w:pPr>
        <w:spacing w:line="262" w:lineRule="auto"/>
        <w:rPr>
          <w:rFonts w:hint="eastAsia" w:ascii="宋体" w:hAnsi="宋体" w:eastAsia="宋体" w:cs="宋体"/>
          <w:sz w:val="21"/>
        </w:rPr>
      </w:pPr>
    </w:p>
    <w:p w14:paraId="10AC5E5A">
      <w:pPr>
        <w:spacing w:line="262" w:lineRule="auto"/>
        <w:rPr>
          <w:rFonts w:hint="eastAsia" w:ascii="宋体" w:hAnsi="宋体" w:eastAsia="宋体" w:cs="宋体"/>
          <w:sz w:val="21"/>
        </w:rPr>
      </w:pPr>
    </w:p>
    <w:p w14:paraId="1ECC15A4">
      <w:pPr>
        <w:spacing w:line="262" w:lineRule="auto"/>
        <w:rPr>
          <w:rFonts w:hint="eastAsia" w:ascii="宋体" w:hAnsi="宋体" w:eastAsia="宋体" w:cs="宋体"/>
          <w:sz w:val="21"/>
        </w:rPr>
      </w:pPr>
    </w:p>
    <w:p w14:paraId="1D81E22D">
      <w:pPr>
        <w:pStyle w:val="19"/>
        <w:spacing w:before="104" w:line="339" w:lineRule="auto"/>
        <w:ind w:left="4015" w:right="3129" w:hanging="85"/>
        <w:rPr>
          <w:rFonts w:hint="eastAsia" w:ascii="宋体" w:hAnsi="宋体" w:eastAsia="宋体" w:cs="宋体"/>
          <w:sz w:val="24"/>
          <w:szCs w:val="24"/>
        </w:rPr>
      </w:pPr>
      <w:r>
        <w:rPr>
          <w:rFonts w:hint="eastAsia" w:ascii="宋体" w:hAnsi="宋体" w:eastAsia="宋体" w:cs="宋体"/>
          <w:spacing w:val="9"/>
          <w:sz w:val="24"/>
          <w:szCs w:val="24"/>
        </w:rPr>
        <w:t>单位名称（盖章</w:t>
      </w:r>
      <w:r>
        <w:rPr>
          <w:rFonts w:hint="eastAsia" w:ascii="宋体" w:hAnsi="宋体" w:eastAsia="宋体" w:cs="宋体"/>
          <w:spacing w:val="-62"/>
          <w:w w:val="94"/>
          <w:sz w:val="24"/>
          <w:szCs w:val="24"/>
        </w:rPr>
        <w:t>）：</w:t>
      </w:r>
      <w:r>
        <w:rPr>
          <w:rFonts w:hint="eastAsia" w:ascii="宋体" w:hAnsi="宋体" w:eastAsia="宋体" w:cs="宋体"/>
          <w:spacing w:val="-20"/>
          <w:sz w:val="24"/>
          <w:szCs w:val="24"/>
        </w:rPr>
        <w:t>日期：</w:t>
      </w:r>
    </w:p>
    <w:p w14:paraId="2BF3B9E4">
      <w:pPr>
        <w:spacing w:line="339" w:lineRule="auto"/>
        <w:rPr>
          <w:rFonts w:hint="eastAsia" w:ascii="宋体" w:hAnsi="宋体" w:eastAsia="宋体" w:cs="宋体"/>
          <w:sz w:val="24"/>
          <w:szCs w:val="24"/>
        </w:rPr>
        <w:sectPr>
          <w:headerReference r:id="rId37" w:type="default"/>
          <w:footerReference r:id="rId38" w:type="default"/>
          <w:pgSz w:w="11907" w:h="16840"/>
          <w:pgMar w:top="1149" w:right="1069" w:bottom="1057" w:left="1701" w:header="875" w:footer="886" w:gutter="0"/>
          <w:pgNumType w:fmt="decimal"/>
          <w:cols w:space="720" w:num="1"/>
        </w:sectPr>
      </w:pPr>
    </w:p>
    <w:p w14:paraId="4380D202">
      <w:pPr>
        <w:pStyle w:val="19"/>
        <w:spacing w:before="307" w:line="196" w:lineRule="auto"/>
        <w:ind w:left="18"/>
        <w:outlineLvl w:val="2"/>
        <w:rPr>
          <w:rFonts w:hint="eastAsia" w:ascii="宋体" w:hAnsi="宋体" w:eastAsia="宋体" w:cs="宋体"/>
          <w:sz w:val="24"/>
          <w:szCs w:val="24"/>
        </w:rPr>
      </w:pPr>
      <w:r>
        <w:rPr>
          <w:rFonts w:hint="eastAsia" w:ascii="宋体" w:hAnsi="宋体" w:eastAsia="宋体" w:cs="宋体"/>
          <w:spacing w:val="1"/>
          <w:sz w:val="24"/>
          <w:szCs w:val="24"/>
        </w:rPr>
        <w:t>2-2其它落实政府采购政策的资格要求（如有）</w:t>
      </w:r>
    </w:p>
    <w:p w14:paraId="5EC71479">
      <w:pPr>
        <w:spacing w:line="196" w:lineRule="auto"/>
        <w:rPr>
          <w:rFonts w:hint="eastAsia" w:ascii="宋体" w:hAnsi="宋体" w:eastAsia="宋体" w:cs="宋体"/>
          <w:sz w:val="24"/>
          <w:szCs w:val="24"/>
        </w:rPr>
        <w:sectPr>
          <w:headerReference r:id="rId39" w:type="default"/>
          <w:footerReference r:id="rId40" w:type="default"/>
          <w:pgSz w:w="11907" w:h="16840"/>
          <w:pgMar w:top="1149" w:right="1133" w:bottom="1060" w:left="1701" w:header="875" w:footer="886" w:gutter="0"/>
          <w:pgNumType w:fmt="decimal"/>
          <w:cols w:space="720" w:num="1"/>
        </w:sectPr>
      </w:pPr>
    </w:p>
    <w:p w14:paraId="3BE7BF60">
      <w:pPr>
        <w:pStyle w:val="19"/>
        <w:spacing w:before="307" w:line="196" w:lineRule="auto"/>
        <w:ind w:left="18"/>
        <w:outlineLvl w:val="1"/>
        <w:rPr>
          <w:rFonts w:hint="eastAsia" w:ascii="宋体" w:hAnsi="宋体" w:eastAsia="宋体" w:cs="宋体"/>
          <w:sz w:val="24"/>
          <w:szCs w:val="24"/>
        </w:rPr>
      </w:pPr>
      <w:r>
        <w:rPr>
          <w:rFonts w:hint="eastAsia" w:ascii="宋体" w:hAnsi="宋体" w:eastAsia="宋体" w:cs="宋体"/>
          <w:spacing w:val="2"/>
          <w:sz w:val="24"/>
          <w:szCs w:val="24"/>
        </w:rPr>
        <w:t>3本项目的特定资格要求（如有）</w:t>
      </w:r>
    </w:p>
    <w:p w14:paraId="61C88625">
      <w:pPr>
        <w:rPr>
          <w:rFonts w:hint="eastAsia" w:ascii="宋体" w:hAnsi="宋体" w:eastAsia="宋体" w:cs="宋体"/>
          <w:b/>
          <w:bCs/>
          <w:spacing w:val="24"/>
          <w:sz w:val="24"/>
          <w:szCs w:val="24"/>
        </w:rPr>
      </w:pPr>
      <w:r>
        <w:rPr>
          <w:rFonts w:hint="eastAsia" w:ascii="宋体" w:hAnsi="宋体" w:eastAsia="宋体" w:cs="宋体"/>
          <w:b/>
          <w:bCs/>
          <w:spacing w:val="24"/>
          <w:sz w:val="24"/>
          <w:szCs w:val="24"/>
        </w:rPr>
        <w:br w:type="page"/>
      </w:r>
    </w:p>
    <w:p w14:paraId="38CA0C9A">
      <w:pPr>
        <w:pStyle w:val="19"/>
        <w:spacing w:before="308" w:line="201" w:lineRule="auto"/>
        <w:ind w:left="6"/>
        <w:outlineLvl w:val="1"/>
        <w:rPr>
          <w:rFonts w:hint="eastAsia" w:ascii="宋体" w:hAnsi="宋体" w:eastAsia="宋体" w:cs="宋体"/>
          <w:sz w:val="24"/>
          <w:szCs w:val="24"/>
        </w:rPr>
      </w:pPr>
      <w:r>
        <w:rPr>
          <w:rFonts w:hint="eastAsia" w:ascii="宋体" w:hAnsi="宋体" w:eastAsia="宋体" w:cs="宋体"/>
          <w:b/>
          <w:bCs/>
          <w:spacing w:val="24"/>
          <w:sz w:val="24"/>
          <w:szCs w:val="24"/>
        </w:rPr>
        <w:t>二、商务技术文件格式</w:t>
      </w:r>
    </w:p>
    <w:p w14:paraId="6D253D03">
      <w:pPr>
        <w:pStyle w:val="19"/>
        <w:spacing w:before="334" w:line="196" w:lineRule="auto"/>
        <w:ind w:left="6"/>
        <w:rPr>
          <w:rFonts w:hint="eastAsia" w:ascii="宋体" w:hAnsi="宋体" w:eastAsia="宋体" w:cs="宋体"/>
          <w:sz w:val="24"/>
          <w:szCs w:val="24"/>
        </w:rPr>
      </w:pPr>
      <w:r>
        <w:rPr>
          <w:rFonts w:hint="eastAsia" w:ascii="宋体" w:hAnsi="宋体" w:eastAsia="宋体" w:cs="宋体"/>
          <w:b/>
          <w:bCs/>
          <w:spacing w:val="-5"/>
          <w:sz w:val="24"/>
          <w:szCs w:val="24"/>
        </w:rPr>
        <w:t>投标文件（商务技术文件）封面（非实质性格式）</w:t>
      </w:r>
    </w:p>
    <w:p w14:paraId="5D888D7E">
      <w:pPr>
        <w:pStyle w:val="19"/>
        <w:spacing w:before="352" w:line="196" w:lineRule="auto"/>
        <w:ind w:left="1819"/>
        <w:rPr>
          <w:rFonts w:hint="eastAsia" w:ascii="宋体" w:hAnsi="宋体" w:eastAsia="宋体" w:cs="宋体"/>
          <w:b/>
          <w:bCs/>
          <w:spacing w:val="-8"/>
          <w:sz w:val="83"/>
          <w:szCs w:val="83"/>
        </w:rPr>
      </w:pPr>
    </w:p>
    <w:p w14:paraId="0687077B">
      <w:pPr>
        <w:pStyle w:val="19"/>
        <w:spacing w:before="352" w:line="196" w:lineRule="auto"/>
        <w:ind w:left="1819"/>
        <w:rPr>
          <w:rFonts w:hint="eastAsia" w:ascii="宋体" w:hAnsi="宋体" w:eastAsia="宋体" w:cs="宋体"/>
          <w:b/>
          <w:bCs/>
          <w:spacing w:val="-8"/>
          <w:sz w:val="83"/>
          <w:szCs w:val="83"/>
        </w:rPr>
      </w:pPr>
    </w:p>
    <w:p w14:paraId="72EFE6C3">
      <w:pPr>
        <w:pStyle w:val="19"/>
        <w:spacing w:before="352" w:line="196" w:lineRule="auto"/>
        <w:ind w:left="1819"/>
        <w:rPr>
          <w:rFonts w:hint="eastAsia" w:ascii="宋体" w:hAnsi="宋体" w:eastAsia="宋体" w:cs="宋体"/>
          <w:sz w:val="83"/>
          <w:szCs w:val="83"/>
        </w:rPr>
      </w:pPr>
      <w:r>
        <w:rPr>
          <w:rFonts w:hint="eastAsia" w:ascii="宋体" w:hAnsi="宋体" w:eastAsia="宋体" w:cs="宋体"/>
          <w:b/>
          <w:bCs/>
          <w:spacing w:val="-8"/>
          <w:sz w:val="83"/>
          <w:szCs w:val="83"/>
        </w:rPr>
        <w:t>投标文件</w:t>
      </w:r>
    </w:p>
    <w:p w14:paraId="6E3C38A4">
      <w:pPr>
        <w:pStyle w:val="19"/>
        <w:spacing w:before="1" w:line="196" w:lineRule="auto"/>
        <w:ind w:left="1946"/>
        <w:rPr>
          <w:rFonts w:hint="eastAsia" w:ascii="宋体" w:hAnsi="宋体" w:eastAsia="宋体" w:cs="宋体"/>
          <w:sz w:val="52"/>
          <w:szCs w:val="52"/>
        </w:rPr>
      </w:pPr>
      <w:r>
        <w:rPr>
          <w:rFonts w:hint="eastAsia" w:ascii="宋体" w:hAnsi="宋体" w:eastAsia="宋体" w:cs="宋体"/>
          <w:b/>
          <w:bCs/>
          <w:spacing w:val="63"/>
          <w:sz w:val="52"/>
          <w:szCs w:val="52"/>
        </w:rPr>
        <w:t>（商务技术文件）</w:t>
      </w:r>
    </w:p>
    <w:p w14:paraId="35B395B4">
      <w:pPr>
        <w:spacing w:line="300" w:lineRule="auto"/>
        <w:rPr>
          <w:rFonts w:hint="eastAsia" w:ascii="宋体" w:hAnsi="宋体" w:eastAsia="宋体" w:cs="宋体"/>
          <w:sz w:val="21"/>
        </w:rPr>
      </w:pPr>
    </w:p>
    <w:p w14:paraId="523E3130">
      <w:pPr>
        <w:spacing w:line="301" w:lineRule="auto"/>
        <w:rPr>
          <w:rFonts w:hint="eastAsia" w:ascii="宋体" w:hAnsi="宋体" w:eastAsia="宋体" w:cs="宋体"/>
          <w:sz w:val="21"/>
        </w:rPr>
      </w:pPr>
    </w:p>
    <w:p w14:paraId="283CEFE7">
      <w:pPr>
        <w:pStyle w:val="19"/>
        <w:spacing w:before="133" w:line="205" w:lineRule="auto"/>
        <w:ind w:left="546"/>
        <w:rPr>
          <w:rFonts w:hint="eastAsia" w:ascii="宋体" w:hAnsi="宋体" w:eastAsia="宋体" w:cs="宋体"/>
        </w:rPr>
      </w:pPr>
      <w:r>
        <w:rPr>
          <w:rFonts w:hint="eastAsia" w:ascii="宋体" w:hAnsi="宋体" w:eastAsia="宋体" w:cs="宋体"/>
          <w:b/>
          <w:bCs/>
          <w:spacing w:val="-11"/>
        </w:rPr>
        <w:t>项目名称:</w:t>
      </w:r>
    </w:p>
    <w:p w14:paraId="69E4EF14">
      <w:pPr>
        <w:pStyle w:val="19"/>
        <w:spacing w:before="12" w:line="205" w:lineRule="auto"/>
        <w:ind w:left="546"/>
        <w:rPr>
          <w:rFonts w:hint="eastAsia" w:ascii="宋体" w:hAnsi="宋体" w:eastAsia="宋体" w:cs="宋体"/>
        </w:rPr>
      </w:pPr>
      <w:r>
        <w:rPr>
          <w:rFonts w:hint="eastAsia" w:ascii="宋体" w:hAnsi="宋体" w:eastAsia="宋体" w:cs="宋体"/>
          <w:b/>
          <w:bCs/>
          <w:spacing w:val="1"/>
        </w:rPr>
        <w:t>项目编号/包号：</w:t>
      </w:r>
    </w:p>
    <w:p w14:paraId="3B3A7B0D">
      <w:pPr>
        <w:spacing w:line="257" w:lineRule="auto"/>
        <w:rPr>
          <w:rFonts w:hint="eastAsia" w:ascii="宋体" w:hAnsi="宋体" w:eastAsia="宋体" w:cs="宋体"/>
          <w:sz w:val="21"/>
        </w:rPr>
      </w:pPr>
    </w:p>
    <w:p w14:paraId="0268E96A">
      <w:pPr>
        <w:spacing w:line="258" w:lineRule="auto"/>
        <w:rPr>
          <w:rFonts w:hint="eastAsia" w:ascii="宋体" w:hAnsi="宋体" w:eastAsia="宋体" w:cs="宋体"/>
          <w:sz w:val="21"/>
        </w:rPr>
      </w:pPr>
    </w:p>
    <w:p w14:paraId="00FFD60E">
      <w:pPr>
        <w:spacing w:line="258" w:lineRule="auto"/>
        <w:rPr>
          <w:rFonts w:hint="eastAsia" w:ascii="宋体" w:hAnsi="宋体" w:eastAsia="宋体" w:cs="宋体"/>
          <w:sz w:val="21"/>
        </w:rPr>
      </w:pPr>
    </w:p>
    <w:p w14:paraId="3E406DB4">
      <w:pPr>
        <w:spacing w:line="258" w:lineRule="auto"/>
        <w:rPr>
          <w:rFonts w:hint="eastAsia" w:ascii="宋体" w:hAnsi="宋体" w:eastAsia="宋体" w:cs="宋体"/>
          <w:sz w:val="21"/>
        </w:rPr>
      </w:pPr>
    </w:p>
    <w:p w14:paraId="17BC78A9">
      <w:pPr>
        <w:spacing w:line="258" w:lineRule="auto"/>
        <w:rPr>
          <w:rFonts w:hint="eastAsia" w:ascii="宋体" w:hAnsi="宋体" w:eastAsia="宋体" w:cs="宋体"/>
          <w:sz w:val="21"/>
        </w:rPr>
      </w:pPr>
    </w:p>
    <w:p w14:paraId="335DEBB9">
      <w:pPr>
        <w:spacing w:line="258" w:lineRule="auto"/>
        <w:rPr>
          <w:rFonts w:hint="eastAsia" w:ascii="宋体" w:hAnsi="宋体" w:eastAsia="宋体" w:cs="宋体"/>
          <w:sz w:val="21"/>
        </w:rPr>
      </w:pPr>
    </w:p>
    <w:p w14:paraId="584A5B1B">
      <w:pPr>
        <w:spacing w:line="258" w:lineRule="auto"/>
        <w:rPr>
          <w:rFonts w:hint="eastAsia" w:ascii="宋体" w:hAnsi="宋体" w:eastAsia="宋体" w:cs="宋体"/>
          <w:sz w:val="21"/>
        </w:rPr>
      </w:pPr>
    </w:p>
    <w:p w14:paraId="3B58F196">
      <w:pPr>
        <w:spacing w:line="258" w:lineRule="auto"/>
        <w:rPr>
          <w:rFonts w:hint="eastAsia" w:ascii="宋体" w:hAnsi="宋体" w:eastAsia="宋体" w:cs="宋体"/>
          <w:sz w:val="21"/>
        </w:rPr>
      </w:pPr>
    </w:p>
    <w:p w14:paraId="234B9813">
      <w:pPr>
        <w:spacing w:line="258" w:lineRule="auto"/>
        <w:rPr>
          <w:rFonts w:hint="eastAsia" w:ascii="宋体" w:hAnsi="宋体" w:eastAsia="宋体" w:cs="宋体"/>
          <w:sz w:val="21"/>
        </w:rPr>
      </w:pPr>
    </w:p>
    <w:p w14:paraId="3C094E7D">
      <w:pPr>
        <w:spacing w:line="258" w:lineRule="auto"/>
        <w:rPr>
          <w:rFonts w:hint="eastAsia" w:ascii="宋体" w:hAnsi="宋体" w:eastAsia="宋体" w:cs="宋体"/>
          <w:sz w:val="21"/>
        </w:rPr>
      </w:pPr>
    </w:p>
    <w:p w14:paraId="13DF9D98">
      <w:pPr>
        <w:spacing w:line="258" w:lineRule="auto"/>
        <w:rPr>
          <w:rFonts w:hint="eastAsia" w:ascii="宋体" w:hAnsi="宋体" w:eastAsia="宋体" w:cs="宋体"/>
          <w:sz w:val="21"/>
        </w:rPr>
      </w:pPr>
    </w:p>
    <w:p w14:paraId="27D0D972">
      <w:pPr>
        <w:pStyle w:val="19"/>
        <w:spacing w:before="133" w:line="205" w:lineRule="auto"/>
        <w:ind w:left="1447"/>
        <w:rPr>
          <w:rFonts w:hint="eastAsia" w:ascii="宋体" w:hAnsi="宋体" w:eastAsia="宋体" w:cs="宋体"/>
        </w:rPr>
      </w:pPr>
      <w:r>
        <w:rPr>
          <w:rFonts w:hint="eastAsia" w:ascii="宋体" w:hAnsi="宋体" w:eastAsia="宋体" w:cs="宋体"/>
          <w:b/>
          <w:bCs/>
          <w:spacing w:val="34"/>
        </w:rPr>
        <w:t>投标人名称：</w:t>
      </w:r>
    </w:p>
    <w:p w14:paraId="2C65963B">
      <w:pPr>
        <w:spacing w:line="205" w:lineRule="auto"/>
        <w:rPr>
          <w:rFonts w:hint="eastAsia" w:ascii="宋体" w:hAnsi="宋体" w:eastAsia="宋体" w:cs="宋体"/>
        </w:rPr>
        <w:sectPr>
          <w:headerReference r:id="rId41" w:type="default"/>
          <w:footerReference r:id="rId42" w:type="default"/>
          <w:pgSz w:w="11907" w:h="16840"/>
          <w:pgMar w:top="1149" w:right="1133" w:bottom="1060" w:left="1701" w:header="875" w:footer="886" w:gutter="0"/>
          <w:pgNumType w:fmt="decimal"/>
          <w:cols w:space="720" w:num="1"/>
        </w:sectPr>
      </w:pPr>
    </w:p>
    <w:p w14:paraId="20933967">
      <w:pPr>
        <w:pStyle w:val="19"/>
        <w:spacing w:before="307" w:line="196" w:lineRule="auto"/>
        <w:ind w:left="26"/>
        <w:outlineLvl w:val="1"/>
        <w:rPr>
          <w:rFonts w:hint="eastAsia" w:ascii="宋体" w:hAnsi="宋体" w:eastAsia="宋体" w:cs="宋体"/>
          <w:sz w:val="24"/>
          <w:szCs w:val="24"/>
        </w:rPr>
      </w:pPr>
      <w:r>
        <w:rPr>
          <w:rFonts w:hint="eastAsia" w:ascii="宋体" w:hAnsi="宋体" w:eastAsia="宋体" w:cs="宋体"/>
          <w:sz w:val="24"/>
          <w:szCs w:val="24"/>
        </w:rPr>
        <w:t>1投标书（实质性格式）</w:t>
      </w:r>
    </w:p>
    <w:p w14:paraId="7FDFD1DF">
      <w:pPr>
        <w:spacing w:line="470" w:lineRule="auto"/>
        <w:rPr>
          <w:rFonts w:hint="eastAsia" w:ascii="宋体" w:hAnsi="宋体" w:eastAsia="宋体" w:cs="宋体"/>
          <w:sz w:val="21"/>
        </w:rPr>
      </w:pPr>
    </w:p>
    <w:p w14:paraId="21C9965F">
      <w:pPr>
        <w:pStyle w:val="19"/>
        <w:spacing w:before="150" w:line="205" w:lineRule="auto"/>
        <w:ind w:left="4002"/>
        <w:rPr>
          <w:rFonts w:hint="eastAsia" w:ascii="宋体" w:hAnsi="宋体" w:eastAsia="宋体" w:cs="宋体"/>
          <w:sz w:val="35"/>
          <w:szCs w:val="35"/>
        </w:rPr>
      </w:pPr>
      <w:r>
        <w:rPr>
          <w:rFonts w:hint="eastAsia" w:ascii="宋体" w:hAnsi="宋体" w:eastAsia="宋体" w:cs="宋体"/>
          <w:b/>
          <w:bCs/>
          <w:spacing w:val="8"/>
          <w:sz w:val="35"/>
          <w:szCs w:val="35"/>
        </w:rPr>
        <w:t>投标书</w:t>
      </w:r>
    </w:p>
    <w:p w14:paraId="33FE026A">
      <w:pPr>
        <w:pStyle w:val="19"/>
        <w:spacing w:before="250" w:line="196" w:lineRule="auto"/>
        <w:ind w:left="4"/>
        <w:rPr>
          <w:rFonts w:hint="eastAsia" w:ascii="宋体" w:hAnsi="宋体" w:eastAsia="宋体" w:cs="宋体"/>
          <w:sz w:val="24"/>
          <w:szCs w:val="24"/>
        </w:rPr>
      </w:pPr>
      <w:r>
        <w:rPr>
          <w:rFonts w:hint="eastAsia" w:ascii="宋体" w:hAnsi="宋体" w:eastAsia="宋体" w:cs="宋体"/>
          <w:spacing w:val="5"/>
          <w:sz w:val="24"/>
          <w:szCs w:val="24"/>
        </w:rPr>
        <w:t>致</w:t>
      </w:r>
      <w:r>
        <w:rPr>
          <w:rFonts w:hint="eastAsia" w:ascii="宋体" w:hAnsi="宋体" w:eastAsia="宋体" w:cs="宋体"/>
          <w:spacing w:val="-56"/>
          <w:w w:val="84"/>
          <w:sz w:val="24"/>
          <w:szCs w:val="24"/>
        </w:rPr>
        <w:t>：</w:t>
      </w:r>
      <w:r>
        <w:rPr>
          <w:rFonts w:hint="eastAsia" w:ascii="宋体" w:hAnsi="宋体" w:eastAsia="宋体" w:cs="宋体"/>
          <w:spacing w:val="-56"/>
          <w:w w:val="84"/>
          <w:sz w:val="24"/>
          <w:szCs w:val="24"/>
          <w:u w:val="single" w:color="auto"/>
        </w:rPr>
        <w:t>（</w:t>
      </w:r>
      <w:r>
        <w:rPr>
          <w:rFonts w:hint="eastAsia" w:ascii="宋体" w:hAnsi="宋体" w:eastAsia="宋体" w:cs="宋体"/>
          <w:spacing w:val="5"/>
          <w:sz w:val="24"/>
          <w:szCs w:val="24"/>
          <w:u w:val="single" w:color="auto"/>
        </w:rPr>
        <w:t>采购人或采购代理机构）</w:t>
      </w:r>
    </w:p>
    <w:p w14:paraId="111BC554">
      <w:pPr>
        <w:spacing w:line="249" w:lineRule="auto"/>
        <w:rPr>
          <w:rFonts w:hint="eastAsia" w:ascii="宋体" w:hAnsi="宋体" w:eastAsia="宋体" w:cs="宋体"/>
          <w:sz w:val="21"/>
        </w:rPr>
      </w:pPr>
    </w:p>
    <w:p w14:paraId="19BCF121">
      <w:pPr>
        <w:spacing w:line="249" w:lineRule="auto"/>
        <w:rPr>
          <w:rFonts w:hint="eastAsia" w:ascii="宋体" w:hAnsi="宋体" w:eastAsia="宋体" w:cs="宋体"/>
          <w:sz w:val="21"/>
        </w:rPr>
      </w:pPr>
    </w:p>
    <w:p w14:paraId="2967F84F">
      <w:pPr>
        <w:pStyle w:val="19"/>
        <w:spacing w:before="103" w:line="360" w:lineRule="auto"/>
        <w:ind w:left="416"/>
        <w:rPr>
          <w:rFonts w:hint="eastAsia" w:ascii="宋体" w:hAnsi="宋体" w:eastAsia="宋体" w:cs="宋体"/>
          <w:sz w:val="24"/>
          <w:szCs w:val="24"/>
        </w:rPr>
      </w:pPr>
      <w:r>
        <w:rPr>
          <w:rFonts w:hint="eastAsia" w:ascii="宋体" w:hAnsi="宋体" w:eastAsia="宋体" w:cs="宋体"/>
          <w:spacing w:val="1"/>
          <w:sz w:val="24"/>
          <w:szCs w:val="24"/>
        </w:rPr>
        <w:t>我方参加你方就</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（项目名称，项目编号/包号）组织的招标活动，并对</w:t>
      </w:r>
      <w:r>
        <w:rPr>
          <w:rFonts w:hint="eastAsia" w:ascii="宋体" w:hAnsi="宋体" w:eastAsia="宋体" w:cs="宋体"/>
          <w:spacing w:val="-1"/>
          <w:sz w:val="24"/>
          <w:szCs w:val="24"/>
        </w:rPr>
        <w:t>此项目进行投标。</w:t>
      </w:r>
    </w:p>
    <w:p w14:paraId="3C731ADD">
      <w:pPr>
        <w:pStyle w:val="19"/>
        <w:spacing w:before="182" w:line="360" w:lineRule="auto"/>
        <w:ind w:left="435"/>
        <w:rPr>
          <w:rFonts w:hint="eastAsia" w:ascii="宋体" w:hAnsi="宋体" w:eastAsia="宋体" w:cs="宋体"/>
          <w:sz w:val="24"/>
          <w:szCs w:val="24"/>
        </w:rPr>
      </w:pPr>
      <w:r>
        <w:rPr>
          <w:rFonts w:hint="eastAsia" w:ascii="宋体" w:hAnsi="宋体" w:eastAsia="宋体" w:cs="宋体"/>
          <w:spacing w:val="-2"/>
          <w:sz w:val="24"/>
          <w:szCs w:val="24"/>
        </w:rPr>
        <w:t>1.我方已详细审查全部招标文件，自愿参与投标并承诺如下：</w:t>
      </w:r>
    </w:p>
    <w:p w14:paraId="7DA29AEE">
      <w:pPr>
        <w:pStyle w:val="19"/>
        <w:spacing w:before="176" w:line="360" w:lineRule="auto"/>
        <w:ind w:left="427"/>
        <w:rPr>
          <w:rFonts w:hint="eastAsia" w:ascii="宋体" w:hAnsi="宋体" w:eastAsia="宋体" w:cs="宋体"/>
          <w:sz w:val="24"/>
          <w:szCs w:val="24"/>
        </w:rPr>
      </w:pPr>
      <w:r>
        <w:rPr>
          <w:rFonts w:hint="eastAsia" w:ascii="宋体" w:hAnsi="宋体" w:eastAsia="宋体" w:cs="宋体"/>
          <w:sz w:val="24"/>
          <w:szCs w:val="24"/>
        </w:rPr>
        <w:t>（1）本投标有效期为自提交投标文件的截止之日起____个日历日。</w:t>
      </w:r>
    </w:p>
    <w:p w14:paraId="7CD36EC6">
      <w:pPr>
        <w:pStyle w:val="19"/>
        <w:spacing w:before="190" w:line="360" w:lineRule="auto"/>
        <w:jc w:val="right"/>
        <w:rPr>
          <w:rFonts w:hint="eastAsia" w:ascii="宋体" w:hAnsi="宋体" w:eastAsia="宋体" w:cs="宋体"/>
          <w:sz w:val="24"/>
          <w:szCs w:val="24"/>
        </w:rPr>
      </w:pPr>
      <w:r>
        <w:rPr>
          <w:rFonts w:hint="eastAsia" w:ascii="宋体" w:hAnsi="宋体" w:eastAsia="宋体" w:cs="宋体"/>
          <w:spacing w:val="-4"/>
          <w:sz w:val="24"/>
          <w:szCs w:val="24"/>
        </w:rPr>
        <w:t>（2）除合同条款及采购需求偏离表列出的偏离外，我方响应招标文件的全部</w:t>
      </w:r>
      <w:r>
        <w:rPr>
          <w:rFonts w:hint="eastAsia" w:ascii="宋体" w:hAnsi="宋体" w:eastAsia="宋体" w:cs="宋体"/>
          <w:spacing w:val="-5"/>
          <w:sz w:val="24"/>
          <w:szCs w:val="24"/>
        </w:rPr>
        <w:t>要求。</w:t>
      </w:r>
    </w:p>
    <w:p w14:paraId="0E739477">
      <w:pPr>
        <w:pStyle w:val="19"/>
        <w:spacing w:before="185" w:line="360" w:lineRule="auto"/>
        <w:ind w:left="415"/>
        <w:rPr>
          <w:rFonts w:hint="eastAsia" w:ascii="宋体" w:hAnsi="宋体" w:eastAsia="宋体" w:cs="宋体"/>
          <w:sz w:val="24"/>
          <w:szCs w:val="24"/>
        </w:rPr>
      </w:pPr>
      <w:r>
        <w:rPr>
          <w:rFonts w:hint="eastAsia" w:ascii="宋体" w:hAnsi="宋体" w:eastAsia="宋体" w:cs="宋体"/>
          <w:spacing w:val="1"/>
          <w:sz w:val="24"/>
          <w:szCs w:val="24"/>
        </w:rPr>
        <w:t>（3）我方已提供的全部文件资料是真实、准确的</w:t>
      </w:r>
      <w:r>
        <w:rPr>
          <w:rFonts w:hint="eastAsia" w:ascii="宋体" w:hAnsi="宋体" w:eastAsia="宋体" w:cs="宋体"/>
          <w:sz w:val="24"/>
          <w:szCs w:val="24"/>
        </w:rPr>
        <w:t>，并对此承担一切法律后果。</w:t>
      </w:r>
    </w:p>
    <w:p w14:paraId="6A8B9C14">
      <w:pPr>
        <w:pStyle w:val="19"/>
        <w:spacing w:before="183" w:line="360" w:lineRule="auto"/>
        <w:ind w:left="5" w:right="88" w:firstLine="409"/>
        <w:rPr>
          <w:rFonts w:hint="eastAsia" w:ascii="宋体" w:hAnsi="宋体" w:eastAsia="宋体" w:cs="宋体"/>
          <w:sz w:val="24"/>
          <w:szCs w:val="24"/>
        </w:rPr>
      </w:pPr>
      <w:r>
        <w:rPr>
          <w:rFonts w:hint="eastAsia" w:ascii="宋体" w:hAnsi="宋体" w:eastAsia="宋体" w:cs="宋体"/>
          <w:spacing w:val="2"/>
          <w:sz w:val="24"/>
          <w:szCs w:val="24"/>
        </w:rPr>
        <w:t>（4）如我方中标，我方将在法律规定的期限内与你方签订合同，按照招标文件要</w:t>
      </w:r>
      <w:r>
        <w:rPr>
          <w:rFonts w:hint="eastAsia" w:ascii="宋体" w:hAnsi="宋体" w:eastAsia="宋体" w:cs="宋体"/>
          <w:sz w:val="24"/>
          <w:szCs w:val="24"/>
        </w:rPr>
        <w:t>求提交履约保证金，并在合同约定的期限内完成合同规定</w:t>
      </w:r>
      <w:r>
        <w:rPr>
          <w:rFonts w:hint="eastAsia" w:ascii="宋体" w:hAnsi="宋体" w:eastAsia="宋体" w:cs="宋体"/>
          <w:spacing w:val="-1"/>
          <w:sz w:val="24"/>
          <w:szCs w:val="24"/>
        </w:rPr>
        <w:t>的全部义务。</w:t>
      </w:r>
    </w:p>
    <w:p w14:paraId="33CDEE61">
      <w:pPr>
        <w:pStyle w:val="19"/>
        <w:spacing w:before="177" w:line="360" w:lineRule="auto"/>
        <w:ind w:left="438"/>
        <w:rPr>
          <w:rFonts w:hint="eastAsia" w:ascii="宋体" w:hAnsi="宋体" w:eastAsia="宋体" w:cs="宋体"/>
          <w:sz w:val="24"/>
          <w:szCs w:val="24"/>
        </w:rPr>
      </w:pPr>
      <w:r>
        <w:rPr>
          <w:rFonts w:hint="eastAsia" w:ascii="宋体" w:hAnsi="宋体" w:eastAsia="宋体" w:cs="宋体"/>
          <w:sz w:val="24"/>
          <w:szCs w:val="24"/>
        </w:rPr>
        <w:t>2.其他补充条款（如有</w:t>
      </w:r>
      <w:r>
        <w:rPr>
          <w:rFonts w:hint="eastAsia" w:ascii="宋体" w:hAnsi="宋体" w:eastAsia="宋体" w:cs="宋体"/>
          <w:spacing w:val="-59"/>
          <w:sz w:val="24"/>
          <w:szCs w:val="24"/>
        </w:rPr>
        <w:t>）：</w:t>
      </w:r>
      <w:r>
        <w:rPr>
          <w:rFonts w:hint="eastAsia" w:ascii="宋体" w:hAnsi="宋体" w:eastAsia="宋体" w:cs="宋体"/>
          <w:spacing w:val="-1"/>
          <w:sz w:val="24"/>
          <w:szCs w:val="24"/>
          <w:u w:val="single"/>
          <w:lang w:val="en-US" w:eastAsia="zh-CN"/>
        </w:rPr>
        <w:t xml:space="preserve">           </w:t>
      </w:r>
      <w:r>
        <w:rPr>
          <w:rFonts w:hint="eastAsia" w:cs="宋体"/>
          <w:spacing w:val="-1"/>
          <w:sz w:val="24"/>
          <w:szCs w:val="24"/>
          <w:u w:val="single"/>
          <w:lang w:val="en-US" w:eastAsia="zh-CN"/>
        </w:rPr>
        <w:t>。</w:t>
      </w:r>
    </w:p>
    <w:p w14:paraId="63B2799E">
      <w:pPr>
        <w:pStyle w:val="19"/>
        <w:spacing w:before="185" w:line="360" w:lineRule="auto"/>
        <w:ind w:left="491"/>
        <w:rPr>
          <w:rFonts w:hint="eastAsia" w:ascii="宋体" w:hAnsi="宋体" w:eastAsia="宋体" w:cs="宋体"/>
          <w:sz w:val="24"/>
          <w:szCs w:val="24"/>
        </w:rPr>
      </w:pPr>
      <w:r>
        <w:rPr>
          <w:rFonts w:hint="eastAsia" w:ascii="宋体" w:hAnsi="宋体" w:eastAsia="宋体" w:cs="宋体"/>
          <w:spacing w:val="-1"/>
          <w:sz w:val="24"/>
          <w:szCs w:val="24"/>
        </w:rPr>
        <w:t>与本投标有关的一切正式往来信函请寄：</w:t>
      </w:r>
    </w:p>
    <w:p w14:paraId="163457D0">
      <w:pPr>
        <w:spacing w:line="246" w:lineRule="auto"/>
        <w:rPr>
          <w:rFonts w:hint="eastAsia" w:ascii="宋体" w:hAnsi="宋体" w:eastAsia="宋体" w:cs="宋体"/>
          <w:sz w:val="21"/>
        </w:rPr>
      </w:pPr>
    </w:p>
    <w:p w14:paraId="67F8497C">
      <w:pPr>
        <w:spacing w:line="246" w:lineRule="auto"/>
        <w:rPr>
          <w:rFonts w:hint="eastAsia" w:ascii="宋体" w:hAnsi="宋体" w:eastAsia="宋体" w:cs="宋体"/>
          <w:sz w:val="21"/>
        </w:rPr>
      </w:pPr>
    </w:p>
    <w:p w14:paraId="22A3BB57">
      <w:pPr>
        <w:pStyle w:val="19"/>
        <w:spacing w:before="104" w:line="200" w:lineRule="auto"/>
        <w:ind w:left="426"/>
        <w:rPr>
          <w:rFonts w:hint="default" w:ascii="宋体" w:hAnsi="宋体" w:eastAsia="宋体" w:cs="宋体"/>
          <w:sz w:val="24"/>
          <w:szCs w:val="24"/>
          <w:u w:val="single"/>
          <w:lang w:val="en-US" w:eastAsia="zh-CN"/>
        </w:rPr>
      </w:pPr>
      <w:r>
        <w:rPr>
          <w:rFonts w:hint="eastAsia" w:ascii="宋体" w:hAnsi="宋体" w:eastAsia="宋体" w:cs="宋体"/>
          <w:spacing w:val="-1"/>
          <w:sz w:val="24"/>
          <w:szCs w:val="24"/>
        </w:rPr>
        <w:t>地址</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传真</w:t>
      </w:r>
      <w:r>
        <w:rPr>
          <w:rFonts w:hint="eastAsia" w:ascii="宋体" w:hAnsi="宋体" w:eastAsia="宋体" w:cs="宋体"/>
          <w:spacing w:val="-1"/>
          <w:sz w:val="24"/>
          <w:szCs w:val="24"/>
          <w:u w:val="single"/>
          <w:lang w:val="en-US" w:eastAsia="zh-CN"/>
        </w:rPr>
        <w:t xml:space="preserve">                      </w:t>
      </w:r>
    </w:p>
    <w:p w14:paraId="55EFDDD0">
      <w:pPr>
        <w:pStyle w:val="19"/>
        <w:spacing w:before="178" w:line="201" w:lineRule="auto"/>
        <w:ind w:left="447"/>
        <w:rPr>
          <w:rFonts w:hint="default" w:ascii="宋体" w:hAnsi="宋体" w:eastAsia="宋体" w:cs="宋体"/>
          <w:sz w:val="24"/>
          <w:szCs w:val="24"/>
          <w:u w:val="single"/>
          <w:lang w:val="en-US" w:eastAsia="zh-CN"/>
        </w:rPr>
      </w:pPr>
      <w:r>
        <w:rPr>
          <w:rFonts w:hint="eastAsia" w:ascii="宋体" w:hAnsi="宋体" w:eastAsia="宋体" w:cs="宋体"/>
          <w:spacing w:val="-5"/>
          <w:sz w:val="24"/>
          <w:szCs w:val="24"/>
        </w:rPr>
        <w:t>电话</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电子函件</w:t>
      </w:r>
      <w:r>
        <w:rPr>
          <w:rFonts w:hint="eastAsia" w:ascii="宋体" w:hAnsi="宋体" w:eastAsia="宋体" w:cs="宋体"/>
          <w:spacing w:val="-5"/>
          <w:sz w:val="24"/>
          <w:szCs w:val="24"/>
          <w:u w:val="single"/>
          <w:lang w:val="en-US" w:eastAsia="zh-CN"/>
        </w:rPr>
        <w:t xml:space="preserve">                   </w:t>
      </w:r>
    </w:p>
    <w:p w14:paraId="534062AB">
      <w:pPr>
        <w:spacing w:line="244" w:lineRule="auto"/>
        <w:rPr>
          <w:rFonts w:hint="eastAsia" w:ascii="宋体" w:hAnsi="宋体" w:eastAsia="宋体" w:cs="宋体"/>
          <w:sz w:val="21"/>
        </w:rPr>
      </w:pPr>
    </w:p>
    <w:p w14:paraId="01E6077B">
      <w:pPr>
        <w:spacing w:line="244" w:lineRule="auto"/>
        <w:rPr>
          <w:rFonts w:hint="eastAsia" w:ascii="宋体" w:hAnsi="宋体" w:eastAsia="宋体" w:cs="宋体"/>
          <w:sz w:val="21"/>
        </w:rPr>
      </w:pPr>
    </w:p>
    <w:p w14:paraId="4C558932">
      <w:pPr>
        <w:pStyle w:val="19"/>
        <w:spacing w:before="103" w:line="196" w:lineRule="auto"/>
        <w:ind w:left="6"/>
        <w:rPr>
          <w:rFonts w:hint="eastAsia" w:ascii="宋体" w:hAnsi="宋体" w:eastAsia="宋体" w:cs="宋体"/>
          <w:sz w:val="24"/>
          <w:szCs w:val="24"/>
          <w:lang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pacing w:val="-3"/>
          <w:sz w:val="24"/>
          <w:szCs w:val="24"/>
          <w:u w:val="single"/>
          <w:lang w:val="en-US" w:eastAsia="zh-CN"/>
        </w:rPr>
        <w:t xml:space="preserve">                   </w:t>
      </w:r>
    </w:p>
    <w:p w14:paraId="4B6C1AD7">
      <w:pPr>
        <w:pStyle w:val="19"/>
        <w:spacing w:before="304" w:line="196" w:lineRule="auto"/>
        <w:ind w:left="6"/>
        <w:rPr>
          <w:rFonts w:hint="eastAsia" w:ascii="宋体" w:hAnsi="宋体" w:eastAsia="宋体" w:cs="宋体"/>
          <w:sz w:val="24"/>
          <w:szCs w:val="24"/>
          <w:lang w:eastAsia="zh-CN"/>
        </w:rPr>
      </w:pPr>
      <w:r>
        <w:rPr>
          <w:rFonts w:hint="eastAsia" w:ascii="宋体" w:hAnsi="宋体" w:eastAsia="宋体" w:cs="宋体"/>
          <w:spacing w:val="-1"/>
          <w:sz w:val="24"/>
          <w:szCs w:val="24"/>
        </w:rPr>
        <w:t>法定代表人（单位负责人</w:t>
      </w:r>
      <w:r>
        <w:rPr>
          <w:rFonts w:hint="eastAsia" w:ascii="宋体" w:hAnsi="宋体" w:eastAsia="宋体" w:cs="宋体"/>
          <w:spacing w:val="-47"/>
          <w:w w:val="86"/>
          <w:sz w:val="24"/>
          <w:szCs w:val="24"/>
        </w:rPr>
        <w:t>）（</w:t>
      </w:r>
      <w:r>
        <w:rPr>
          <w:rFonts w:hint="eastAsia" w:ascii="宋体" w:hAnsi="宋体" w:eastAsia="宋体" w:cs="宋体"/>
          <w:spacing w:val="-1"/>
          <w:sz w:val="24"/>
          <w:szCs w:val="24"/>
        </w:rPr>
        <w:t>签字或签章</w:t>
      </w:r>
      <w:r>
        <w:rPr>
          <w:rFonts w:hint="eastAsia" w:ascii="宋体" w:hAnsi="宋体" w:eastAsia="宋体" w:cs="宋体"/>
          <w:spacing w:val="-47"/>
          <w:w w:val="86"/>
          <w:sz w:val="24"/>
          <w:szCs w:val="24"/>
        </w:rPr>
        <w:t>）：</w:t>
      </w:r>
      <w:r>
        <w:rPr>
          <w:rFonts w:hint="eastAsia" w:ascii="宋体" w:hAnsi="宋体" w:eastAsia="宋体" w:cs="宋体"/>
          <w:spacing w:val="-3"/>
          <w:sz w:val="24"/>
          <w:szCs w:val="24"/>
          <w:u w:val="single"/>
          <w:lang w:val="en-US" w:eastAsia="zh-CN"/>
        </w:rPr>
        <w:t xml:space="preserve">                   </w:t>
      </w:r>
    </w:p>
    <w:p w14:paraId="70FA2F3F">
      <w:pPr>
        <w:spacing w:line="272" w:lineRule="auto"/>
        <w:rPr>
          <w:rFonts w:hint="eastAsia" w:ascii="宋体" w:hAnsi="宋体" w:eastAsia="宋体" w:cs="宋体"/>
          <w:sz w:val="21"/>
        </w:rPr>
      </w:pPr>
    </w:p>
    <w:p w14:paraId="6BCF6EA1">
      <w:pPr>
        <w:pStyle w:val="19"/>
        <w:spacing w:before="185" w:line="200" w:lineRule="auto"/>
        <w:ind w:left="476"/>
        <w:rPr>
          <w:rFonts w:hint="eastAsia" w:ascii="宋体" w:hAnsi="宋体" w:eastAsia="宋体" w:cs="宋体"/>
          <w:sz w:val="24"/>
          <w:szCs w:val="24"/>
        </w:rPr>
      </w:pPr>
    </w:p>
    <w:p w14:paraId="447DBEFC">
      <w:pPr>
        <w:spacing w:line="200" w:lineRule="auto"/>
        <w:rPr>
          <w:rFonts w:hint="eastAsia" w:ascii="宋体" w:hAnsi="宋体" w:eastAsia="宋体" w:cs="宋体"/>
          <w:sz w:val="24"/>
          <w:szCs w:val="24"/>
        </w:rPr>
        <w:sectPr>
          <w:headerReference r:id="rId43" w:type="default"/>
          <w:footerReference r:id="rId44" w:type="default"/>
          <w:pgSz w:w="11907" w:h="16840"/>
          <w:pgMar w:top="1149" w:right="1045" w:bottom="1057" w:left="1701" w:header="875" w:footer="886" w:gutter="0"/>
          <w:pgNumType w:fmt="decimal"/>
          <w:cols w:space="720" w:num="1"/>
        </w:sectPr>
      </w:pPr>
    </w:p>
    <w:p w14:paraId="5749E2D1">
      <w:pPr>
        <w:pStyle w:val="19"/>
        <w:spacing w:before="307" w:line="196" w:lineRule="auto"/>
        <w:ind w:left="18"/>
        <w:outlineLvl w:val="1"/>
        <w:rPr>
          <w:rFonts w:hint="eastAsia" w:ascii="宋体" w:hAnsi="宋体" w:eastAsia="宋体" w:cs="宋体"/>
          <w:sz w:val="24"/>
          <w:szCs w:val="24"/>
        </w:rPr>
      </w:pPr>
      <w:r>
        <w:rPr>
          <w:rFonts w:hint="eastAsia" w:ascii="宋体" w:hAnsi="宋体" w:eastAsia="宋体" w:cs="宋体"/>
          <w:sz w:val="24"/>
          <w:szCs w:val="24"/>
        </w:rPr>
        <w:t>2授权委托书（实质性格式）</w:t>
      </w:r>
    </w:p>
    <w:p w14:paraId="7D7A97D8">
      <w:pPr>
        <w:pStyle w:val="19"/>
        <w:spacing w:before="111" w:line="205" w:lineRule="auto"/>
        <w:ind w:left="3638"/>
        <w:rPr>
          <w:rFonts w:hint="eastAsia" w:ascii="宋体" w:hAnsi="宋体" w:eastAsia="宋体" w:cs="宋体"/>
          <w:sz w:val="35"/>
          <w:szCs w:val="35"/>
        </w:rPr>
      </w:pPr>
      <w:r>
        <w:rPr>
          <w:rFonts w:hint="eastAsia" w:ascii="宋体" w:hAnsi="宋体" w:eastAsia="宋体" w:cs="宋体"/>
          <w:b/>
          <w:bCs/>
          <w:spacing w:val="9"/>
          <w:sz w:val="35"/>
          <w:szCs w:val="35"/>
        </w:rPr>
        <w:t>授权委托书</w:t>
      </w:r>
    </w:p>
    <w:p w14:paraId="2AAA608C">
      <w:pPr>
        <w:pStyle w:val="19"/>
        <w:keepNext w:val="0"/>
        <w:keepLines w:val="0"/>
        <w:pageBreakBefore w:val="0"/>
        <w:widowControl/>
        <w:kinsoku w:val="0"/>
        <w:wordWrap/>
        <w:overflowPunct/>
        <w:topLinePunct w:val="0"/>
        <w:autoSpaceDE w:val="0"/>
        <w:autoSpaceDN w:val="0"/>
        <w:bidi w:val="0"/>
        <w:adjustRightInd w:val="0"/>
        <w:snapToGrid w:val="0"/>
        <w:spacing w:before="339" w:line="360" w:lineRule="auto"/>
        <w:ind w:left="0" w:leftChars="0" w:firstLine="417" w:firstLineChars="177"/>
        <w:jc w:val="left"/>
        <w:textAlignment w:val="baseline"/>
        <w:rPr>
          <w:rFonts w:hint="eastAsia" w:ascii="宋体" w:hAnsi="宋体" w:eastAsia="宋体" w:cs="宋体"/>
          <w:sz w:val="24"/>
          <w:szCs w:val="24"/>
        </w:rPr>
      </w:pPr>
      <w:r>
        <w:rPr>
          <w:rFonts w:hint="eastAsia" w:ascii="宋体" w:hAnsi="宋体" w:eastAsia="宋体" w:cs="宋体"/>
          <w:spacing w:val="-2"/>
          <w:sz w:val="24"/>
          <w:szCs w:val="24"/>
        </w:rPr>
        <w:t>本人</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2"/>
          <w:sz w:val="24"/>
          <w:szCs w:val="24"/>
        </w:rPr>
        <w:t>（姓名）系</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3"/>
          <w:sz w:val="24"/>
          <w:szCs w:val="24"/>
        </w:rPr>
        <w:t>（投标人名称）的法定代表人（单位负责</w:t>
      </w:r>
      <w:r>
        <w:rPr>
          <w:rFonts w:hint="eastAsia" w:ascii="宋体" w:hAnsi="宋体" w:eastAsia="宋体" w:cs="宋体"/>
          <w:spacing w:val="-1"/>
          <w:sz w:val="24"/>
          <w:szCs w:val="24"/>
        </w:rPr>
        <w:t>人</w:t>
      </w:r>
      <w:r>
        <w:rPr>
          <w:rFonts w:hint="eastAsia" w:ascii="宋体" w:hAnsi="宋体" w:eastAsia="宋体" w:cs="宋体"/>
          <w:spacing w:val="-57"/>
          <w:sz w:val="24"/>
          <w:szCs w:val="24"/>
        </w:rPr>
        <w:t>），</w:t>
      </w:r>
      <w:r>
        <w:rPr>
          <w:rFonts w:hint="eastAsia" w:ascii="宋体" w:hAnsi="宋体" w:eastAsia="宋体" w:cs="宋体"/>
          <w:spacing w:val="-1"/>
          <w:sz w:val="24"/>
          <w:szCs w:val="24"/>
        </w:rPr>
        <w:t>现委托</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（姓名）为我方代理人。代理人根据授权，以我方名义签署、澄清确认、提交、撤回、修改</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（项目名称）投标文件和处理有关事宜，其法律后果由我方承担。</w:t>
      </w:r>
    </w:p>
    <w:p w14:paraId="0169FD3D">
      <w:pPr>
        <w:pStyle w:val="19"/>
        <w:keepNext w:val="0"/>
        <w:keepLines w:val="0"/>
        <w:pageBreakBefore w:val="0"/>
        <w:widowControl/>
        <w:kinsoku w:val="0"/>
        <w:wordWrap/>
        <w:overflowPunct/>
        <w:topLinePunct w:val="0"/>
        <w:autoSpaceDE w:val="0"/>
        <w:autoSpaceDN w:val="0"/>
        <w:bidi w:val="0"/>
        <w:adjustRightInd w:val="0"/>
        <w:snapToGrid w:val="0"/>
        <w:spacing w:before="178" w:line="360" w:lineRule="auto"/>
        <w:ind w:left="424" w:right="1724" w:firstLine="3"/>
        <w:textAlignment w:val="baseline"/>
        <w:rPr>
          <w:rFonts w:hint="eastAsia" w:ascii="宋体" w:hAnsi="宋体" w:eastAsia="宋体" w:cs="宋体"/>
          <w:spacing w:val="-4"/>
          <w:sz w:val="24"/>
          <w:szCs w:val="24"/>
        </w:rPr>
      </w:pPr>
      <w:r>
        <w:rPr>
          <w:rFonts w:hint="eastAsia" w:ascii="宋体" w:hAnsi="宋体" w:eastAsia="宋体" w:cs="宋体"/>
          <w:spacing w:val="-3"/>
          <w:sz w:val="24"/>
          <w:szCs w:val="24"/>
        </w:rPr>
        <w:t>委托期限：自本授权委托书签署之日起至投标有效期届满</w:t>
      </w:r>
      <w:r>
        <w:rPr>
          <w:rFonts w:hint="eastAsia" w:ascii="宋体" w:hAnsi="宋体" w:eastAsia="宋体" w:cs="宋体"/>
          <w:spacing w:val="-4"/>
          <w:sz w:val="24"/>
          <w:szCs w:val="24"/>
        </w:rPr>
        <w:t>之日止。</w:t>
      </w:r>
    </w:p>
    <w:p w14:paraId="5EB8DAFE">
      <w:pPr>
        <w:pStyle w:val="19"/>
        <w:keepNext w:val="0"/>
        <w:keepLines w:val="0"/>
        <w:pageBreakBefore w:val="0"/>
        <w:widowControl/>
        <w:kinsoku w:val="0"/>
        <w:wordWrap/>
        <w:overflowPunct/>
        <w:topLinePunct w:val="0"/>
        <w:autoSpaceDE w:val="0"/>
        <w:autoSpaceDN w:val="0"/>
        <w:bidi w:val="0"/>
        <w:adjustRightInd w:val="0"/>
        <w:snapToGrid w:val="0"/>
        <w:spacing w:before="178" w:line="360" w:lineRule="auto"/>
        <w:ind w:left="424" w:right="1724" w:firstLine="3"/>
        <w:textAlignment w:val="baseline"/>
        <w:rPr>
          <w:rFonts w:hint="eastAsia" w:ascii="宋体" w:hAnsi="宋体" w:eastAsia="宋体" w:cs="宋体"/>
          <w:sz w:val="24"/>
          <w:szCs w:val="24"/>
        </w:rPr>
      </w:pPr>
      <w:r>
        <w:rPr>
          <w:rFonts w:hint="eastAsia" w:ascii="宋体" w:hAnsi="宋体" w:eastAsia="宋体" w:cs="宋体"/>
          <w:spacing w:val="-1"/>
          <w:sz w:val="24"/>
          <w:szCs w:val="24"/>
        </w:rPr>
        <w:t>代理人无转委托权。</w:t>
      </w:r>
    </w:p>
    <w:p w14:paraId="4A5D8F8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rPr>
      </w:pPr>
    </w:p>
    <w:p w14:paraId="5F825157">
      <w:pPr>
        <w:pStyle w:val="19"/>
        <w:spacing w:before="103" w:line="196" w:lineRule="auto"/>
        <w:ind w:left="6"/>
        <w:rPr>
          <w:rFonts w:hint="eastAsia" w:ascii="宋体" w:hAnsi="宋体" w:eastAsia="宋体" w:cs="宋体"/>
          <w:sz w:val="24"/>
          <w:szCs w:val="24"/>
          <w:u w:val="single"/>
          <w:lang w:val="en-US"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pacing w:val="-60"/>
          <w:sz w:val="24"/>
          <w:szCs w:val="24"/>
          <w:u w:val="single"/>
          <w:lang w:val="en-US" w:eastAsia="zh-CN"/>
        </w:rPr>
        <w:t xml:space="preserve">                                                                                                                                                  </w:t>
      </w:r>
    </w:p>
    <w:p w14:paraId="72F70DD7">
      <w:pPr>
        <w:pStyle w:val="19"/>
        <w:spacing w:before="185" w:line="196" w:lineRule="auto"/>
        <w:ind w:left="6"/>
        <w:rPr>
          <w:rFonts w:hint="eastAsia" w:ascii="宋体" w:hAnsi="宋体" w:eastAsia="宋体" w:cs="宋体"/>
          <w:sz w:val="24"/>
          <w:szCs w:val="24"/>
          <w:lang w:eastAsia="zh-CN"/>
        </w:rPr>
      </w:pPr>
      <w:r>
        <w:rPr>
          <w:rFonts w:hint="eastAsia" w:ascii="宋体" w:hAnsi="宋体" w:eastAsia="宋体" w:cs="宋体"/>
          <w:spacing w:val="3"/>
          <w:sz w:val="24"/>
          <w:szCs w:val="24"/>
        </w:rPr>
        <w:t>法定代表人（单位负责人</w:t>
      </w:r>
      <w:r>
        <w:rPr>
          <w:rFonts w:hint="eastAsia" w:ascii="宋体" w:hAnsi="宋体" w:eastAsia="宋体" w:cs="宋体"/>
          <w:spacing w:val="-49"/>
          <w:w w:val="89"/>
          <w:sz w:val="24"/>
          <w:szCs w:val="24"/>
        </w:rPr>
        <w:t>）（</w:t>
      </w:r>
      <w:r>
        <w:rPr>
          <w:rFonts w:hint="eastAsia" w:ascii="宋体" w:hAnsi="宋体" w:eastAsia="宋体" w:cs="宋体"/>
          <w:spacing w:val="3"/>
          <w:sz w:val="24"/>
          <w:szCs w:val="24"/>
        </w:rPr>
        <w:t>签字或签章</w:t>
      </w:r>
      <w:r>
        <w:rPr>
          <w:rFonts w:hint="eastAsia" w:ascii="宋体" w:hAnsi="宋体" w:eastAsia="宋体" w:cs="宋体"/>
          <w:spacing w:val="-49"/>
          <w:w w:val="89"/>
          <w:sz w:val="24"/>
          <w:szCs w:val="24"/>
        </w:rPr>
        <w:t>）：</w:t>
      </w:r>
      <w:r>
        <w:rPr>
          <w:rFonts w:hint="eastAsia" w:ascii="宋体" w:hAnsi="宋体" w:eastAsia="宋体" w:cs="宋体"/>
          <w:spacing w:val="-60"/>
          <w:sz w:val="24"/>
          <w:szCs w:val="24"/>
          <w:u w:val="single"/>
          <w:lang w:val="en-US" w:eastAsia="zh-CN"/>
        </w:rPr>
        <w:t xml:space="preserve">                                                                                                                                                  </w:t>
      </w:r>
    </w:p>
    <w:p w14:paraId="7613C791">
      <w:pPr>
        <w:pStyle w:val="19"/>
        <w:spacing w:before="186" w:line="196" w:lineRule="auto"/>
        <w:ind w:left="8"/>
        <w:rPr>
          <w:rFonts w:hint="eastAsia" w:ascii="宋体" w:hAnsi="宋体" w:eastAsia="宋体" w:cs="宋体"/>
          <w:sz w:val="24"/>
          <w:szCs w:val="24"/>
          <w:lang w:eastAsia="zh-CN"/>
        </w:rPr>
      </w:pPr>
      <w:r>
        <w:rPr>
          <w:rFonts w:hint="eastAsia" w:ascii="宋体" w:hAnsi="宋体" w:eastAsia="宋体" w:cs="宋体"/>
          <w:spacing w:val="-1"/>
          <w:sz w:val="24"/>
          <w:szCs w:val="24"/>
        </w:rPr>
        <w:t>委托代理人（签字或签章</w:t>
      </w:r>
      <w:r>
        <w:rPr>
          <w:rFonts w:hint="eastAsia" w:ascii="宋体" w:hAnsi="宋体" w:eastAsia="宋体" w:cs="宋体"/>
          <w:spacing w:val="-60"/>
          <w:sz w:val="24"/>
          <w:szCs w:val="24"/>
        </w:rPr>
        <w:t>）：</w:t>
      </w:r>
      <w:r>
        <w:rPr>
          <w:rFonts w:hint="eastAsia" w:ascii="宋体" w:hAnsi="宋体" w:eastAsia="宋体" w:cs="宋体"/>
          <w:spacing w:val="-60"/>
          <w:sz w:val="24"/>
          <w:szCs w:val="24"/>
          <w:u w:val="single"/>
          <w:lang w:val="en-US" w:eastAsia="zh-CN"/>
        </w:rPr>
        <w:t xml:space="preserve">                                                                                                                                                  </w:t>
      </w:r>
    </w:p>
    <w:p w14:paraId="546893CD">
      <w:pPr>
        <w:pStyle w:val="19"/>
        <w:spacing w:before="185" w:line="200" w:lineRule="auto"/>
        <w:ind w:left="56"/>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日</w:t>
      </w:r>
    </w:p>
    <w:p w14:paraId="26160EE0">
      <w:pPr>
        <w:spacing w:line="245" w:lineRule="auto"/>
        <w:rPr>
          <w:rFonts w:hint="eastAsia" w:ascii="宋体" w:hAnsi="宋体" w:eastAsia="宋体" w:cs="宋体"/>
          <w:sz w:val="21"/>
        </w:rPr>
      </w:pPr>
    </w:p>
    <w:p w14:paraId="3BA5C6BB">
      <w:pPr>
        <w:spacing w:line="246" w:lineRule="auto"/>
        <w:rPr>
          <w:rFonts w:hint="eastAsia" w:ascii="宋体" w:hAnsi="宋体" w:eastAsia="宋体" w:cs="宋体"/>
          <w:sz w:val="21"/>
        </w:rPr>
      </w:pPr>
    </w:p>
    <w:p w14:paraId="73505D23">
      <w:pPr>
        <w:pStyle w:val="19"/>
        <w:spacing w:before="104" w:line="196" w:lineRule="auto"/>
        <w:ind w:left="20"/>
        <w:rPr>
          <w:rFonts w:hint="eastAsia" w:ascii="宋体" w:hAnsi="宋体" w:eastAsia="宋体" w:cs="宋体"/>
          <w:sz w:val="24"/>
          <w:szCs w:val="24"/>
        </w:rPr>
      </w:pPr>
      <w:r>
        <w:rPr>
          <w:rFonts w:hint="eastAsia" w:ascii="宋体" w:hAnsi="宋体" w:eastAsia="宋体" w:cs="宋体"/>
          <w:spacing w:val="-1"/>
          <w:sz w:val="24"/>
          <w:szCs w:val="24"/>
        </w:rPr>
        <w:t>附：法定代表人（单位负责人）及委托代理人身份证明文件电子件：</w:t>
      </w:r>
    </w:p>
    <w:p w14:paraId="285D331E">
      <w:pPr>
        <w:rPr>
          <w:rFonts w:hint="eastAsia" w:ascii="宋体" w:hAnsi="宋体" w:eastAsia="宋体" w:cs="宋体"/>
          <w:sz w:val="21"/>
        </w:rPr>
      </w:pPr>
    </w:p>
    <w:tbl>
      <w:tblPr>
        <w:tblStyle w:val="4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9"/>
      </w:tblGrid>
      <w:tr w14:paraId="718B7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tcPr>
          <w:p w14:paraId="25D9CA11">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4CD690EB">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67EBA78D">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4B3B9AE1">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077246D0">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06735ACB">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tc>
      </w:tr>
    </w:tbl>
    <w:p w14:paraId="51CED1DB">
      <w:pPr>
        <w:pStyle w:val="19"/>
        <w:spacing w:before="103" w:line="201" w:lineRule="auto"/>
        <w:ind w:left="3"/>
        <w:rPr>
          <w:rFonts w:hint="eastAsia" w:ascii="宋体" w:hAnsi="宋体" w:eastAsia="宋体" w:cs="宋体"/>
          <w:sz w:val="24"/>
          <w:szCs w:val="24"/>
        </w:rPr>
      </w:pPr>
      <w:r>
        <w:rPr>
          <w:rFonts w:hint="eastAsia" w:ascii="宋体" w:hAnsi="宋体" w:eastAsia="宋体" w:cs="宋体"/>
          <w:spacing w:val="-1"/>
          <w:sz w:val="24"/>
          <w:szCs w:val="24"/>
        </w:rPr>
        <w:t>说明：</w:t>
      </w:r>
    </w:p>
    <w:p w14:paraId="5B58788E">
      <w:pPr>
        <w:pStyle w:val="19"/>
        <w:keepNext w:val="0"/>
        <w:keepLines w:val="0"/>
        <w:pageBreakBefore w:val="0"/>
        <w:widowControl/>
        <w:kinsoku w:val="0"/>
        <w:wordWrap/>
        <w:overflowPunct/>
        <w:topLinePunct w:val="0"/>
        <w:autoSpaceDE w:val="0"/>
        <w:autoSpaceDN w:val="0"/>
        <w:bidi w:val="0"/>
        <w:adjustRightInd w:val="0"/>
        <w:snapToGrid w:val="0"/>
        <w:spacing w:before="176" w:line="360" w:lineRule="auto"/>
        <w:ind w:left="4" w:firstLine="22"/>
        <w:jc w:val="left"/>
        <w:textAlignment w:val="baseline"/>
        <w:rPr>
          <w:rFonts w:hint="eastAsia" w:ascii="宋体" w:hAnsi="宋体" w:eastAsia="宋体" w:cs="宋体"/>
          <w:sz w:val="24"/>
          <w:szCs w:val="24"/>
        </w:rPr>
      </w:pPr>
      <w:r>
        <w:rPr>
          <w:rFonts w:hint="eastAsia" w:ascii="宋体" w:hAnsi="宋体" w:eastAsia="宋体" w:cs="宋体"/>
          <w:spacing w:val="-1"/>
          <w:sz w:val="24"/>
          <w:szCs w:val="24"/>
        </w:rPr>
        <w:t>1.若供应商为事业单位或其他组织或分支机构，则法定代表人（单位负责人）处的签署人可为单位负责人。</w:t>
      </w:r>
    </w:p>
    <w:p w14:paraId="3E797E3B">
      <w:pPr>
        <w:pStyle w:val="19"/>
        <w:keepNext w:val="0"/>
        <w:keepLines w:val="0"/>
        <w:pageBreakBefore w:val="0"/>
        <w:widowControl/>
        <w:kinsoku w:val="0"/>
        <w:wordWrap/>
        <w:overflowPunct/>
        <w:topLinePunct w:val="0"/>
        <w:autoSpaceDE w:val="0"/>
        <w:autoSpaceDN w:val="0"/>
        <w:bidi w:val="0"/>
        <w:adjustRightInd w:val="0"/>
        <w:snapToGrid w:val="0"/>
        <w:spacing w:before="13" w:line="360" w:lineRule="auto"/>
        <w:ind w:left="4" w:firstLine="13"/>
        <w:jc w:val="left"/>
        <w:textAlignment w:val="baseline"/>
        <w:rPr>
          <w:rFonts w:hint="eastAsia" w:ascii="宋体" w:hAnsi="宋体" w:eastAsia="宋体" w:cs="宋体"/>
          <w:sz w:val="24"/>
          <w:szCs w:val="24"/>
        </w:rPr>
      </w:pPr>
      <w:r>
        <w:rPr>
          <w:rFonts w:hint="eastAsia" w:ascii="宋体" w:hAnsi="宋体" w:eastAsia="宋体" w:cs="宋体"/>
          <w:spacing w:val="-1"/>
          <w:sz w:val="24"/>
          <w:szCs w:val="24"/>
        </w:rPr>
        <w:t>2.若投标文件中签字之处均为法定代表人（单位负责人）本人签署，则可不提供本《授</w:t>
      </w:r>
      <w:r>
        <w:rPr>
          <w:rFonts w:hint="eastAsia" w:ascii="宋体" w:hAnsi="宋体" w:eastAsia="宋体" w:cs="宋体"/>
          <w:spacing w:val="-8"/>
          <w:sz w:val="24"/>
          <w:szCs w:val="24"/>
        </w:rPr>
        <w:t>权委托</w:t>
      </w:r>
      <w:r>
        <w:rPr>
          <w:rFonts w:hint="eastAsia" w:ascii="宋体" w:hAnsi="宋体" w:eastAsia="宋体" w:cs="宋体"/>
          <w:spacing w:val="-7"/>
          <w:sz w:val="24"/>
          <w:szCs w:val="24"/>
        </w:rPr>
        <w:t>书》，但须提供《法定代表人（单位</w:t>
      </w:r>
      <w:r>
        <w:rPr>
          <w:rFonts w:hint="eastAsia" w:ascii="宋体" w:hAnsi="宋体" w:eastAsia="宋体" w:cs="宋体"/>
          <w:spacing w:val="-8"/>
          <w:sz w:val="24"/>
          <w:szCs w:val="24"/>
        </w:rPr>
        <w:t>负责人）身份证明》；否则，不需要提供《</w:t>
      </w:r>
      <w:r>
        <w:rPr>
          <w:rFonts w:hint="eastAsia" w:ascii="宋体" w:hAnsi="宋体" w:eastAsia="宋体" w:cs="宋体"/>
          <w:spacing w:val="-5"/>
          <w:sz w:val="24"/>
          <w:szCs w:val="24"/>
        </w:rPr>
        <w:t>法</w:t>
      </w:r>
      <w:r>
        <w:rPr>
          <w:rFonts w:hint="eastAsia" w:ascii="宋体" w:hAnsi="宋体" w:eastAsia="宋体" w:cs="宋体"/>
          <w:spacing w:val="-7"/>
          <w:sz w:val="24"/>
          <w:szCs w:val="24"/>
        </w:rPr>
        <w:t>定代表人（单位负责人）身份证明》。</w:t>
      </w:r>
    </w:p>
    <w:p w14:paraId="0A2BAE17">
      <w:pPr>
        <w:pStyle w:val="19"/>
        <w:keepNext w:val="0"/>
        <w:keepLines w:val="0"/>
        <w:pageBreakBefore w:val="0"/>
        <w:widowControl/>
        <w:kinsoku w:val="0"/>
        <w:wordWrap/>
        <w:overflowPunct/>
        <w:topLinePunct w:val="0"/>
        <w:autoSpaceDE w:val="0"/>
        <w:autoSpaceDN w:val="0"/>
        <w:bidi w:val="0"/>
        <w:adjustRightInd w:val="0"/>
        <w:snapToGrid w:val="0"/>
        <w:spacing w:before="23" w:line="360" w:lineRule="auto"/>
        <w:ind w:left="18"/>
        <w:jc w:val="left"/>
        <w:textAlignment w:val="baseline"/>
        <w:rPr>
          <w:rFonts w:hint="eastAsia" w:ascii="宋体" w:hAnsi="宋体" w:eastAsia="宋体" w:cs="宋体"/>
          <w:spacing w:val="-6"/>
          <w:sz w:val="24"/>
          <w:szCs w:val="24"/>
        </w:rPr>
      </w:pPr>
      <w:r>
        <w:rPr>
          <w:rFonts w:hint="eastAsia" w:ascii="宋体" w:hAnsi="宋体" w:eastAsia="宋体" w:cs="宋体"/>
          <w:spacing w:val="-5"/>
          <w:sz w:val="24"/>
          <w:szCs w:val="24"/>
        </w:rPr>
        <w:t>3.供应商为自然人的情形，可不提供本《授权委</w:t>
      </w:r>
      <w:r>
        <w:rPr>
          <w:rFonts w:hint="eastAsia" w:ascii="宋体" w:hAnsi="宋体" w:eastAsia="宋体" w:cs="宋体"/>
          <w:spacing w:val="-6"/>
          <w:sz w:val="24"/>
          <w:szCs w:val="24"/>
        </w:rPr>
        <w:t>托书》。</w:t>
      </w:r>
    </w:p>
    <w:p w14:paraId="3C47B0AE">
      <w:pPr>
        <w:pStyle w:val="19"/>
        <w:keepNext w:val="0"/>
        <w:keepLines w:val="0"/>
        <w:pageBreakBefore w:val="0"/>
        <w:widowControl/>
        <w:kinsoku w:val="0"/>
        <w:wordWrap/>
        <w:overflowPunct/>
        <w:topLinePunct w:val="0"/>
        <w:autoSpaceDE w:val="0"/>
        <w:autoSpaceDN w:val="0"/>
        <w:bidi w:val="0"/>
        <w:adjustRightInd w:val="0"/>
        <w:snapToGrid w:val="0"/>
        <w:spacing w:before="23" w:line="360" w:lineRule="auto"/>
        <w:ind w:left="18"/>
        <w:jc w:val="left"/>
        <w:textAlignment w:val="baseline"/>
        <w:rPr>
          <w:rFonts w:hint="eastAsia" w:ascii="宋体" w:hAnsi="宋体" w:eastAsia="宋体" w:cs="宋体"/>
          <w:sz w:val="24"/>
          <w:szCs w:val="24"/>
        </w:rPr>
      </w:pPr>
      <w:r>
        <w:rPr>
          <w:rFonts w:hint="eastAsia" w:ascii="宋体" w:hAnsi="宋体" w:eastAsia="宋体" w:cs="宋体"/>
          <w:spacing w:val="-1"/>
          <w:sz w:val="24"/>
          <w:szCs w:val="24"/>
        </w:rPr>
        <w:t>4.供应商应随本《授权委托书》同时提供法定代表人（单位负责人）及委托代理人的有效的身份证或护照等身份证明文件电子件。提供身</w:t>
      </w:r>
      <w:r>
        <w:rPr>
          <w:rFonts w:hint="eastAsia" w:ascii="宋体" w:hAnsi="宋体" w:eastAsia="宋体" w:cs="宋体"/>
          <w:spacing w:val="-2"/>
          <w:sz w:val="24"/>
          <w:szCs w:val="24"/>
        </w:rPr>
        <w:t>份证的，应同时提供身份证</w:t>
      </w:r>
      <w:r>
        <w:rPr>
          <w:rFonts w:hint="eastAsia" w:ascii="宋体" w:hAnsi="宋体" w:eastAsia="宋体" w:cs="宋体"/>
          <w:b/>
          <w:bCs/>
          <w:spacing w:val="-2"/>
          <w:sz w:val="24"/>
          <w:szCs w:val="24"/>
        </w:rPr>
        <w:t>双面</w:t>
      </w:r>
      <w:r>
        <w:rPr>
          <w:rFonts w:hint="eastAsia" w:ascii="宋体" w:hAnsi="宋体" w:eastAsia="宋体" w:cs="宋体"/>
          <w:spacing w:val="-2"/>
          <w:sz w:val="24"/>
          <w:szCs w:val="24"/>
        </w:rPr>
        <w:t>电子</w:t>
      </w:r>
      <w:r>
        <w:rPr>
          <w:rFonts w:hint="eastAsia" w:ascii="宋体" w:hAnsi="宋体" w:eastAsia="宋体" w:cs="宋体"/>
          <w:spacing w:val="-3"/>
          <w:sz w:val="24"/>
          <w:szCs w:val="24"/>
        </w:rPr>
        <w:t>件。</w:t>
      </w:r>
    </w:p>
    <w:p w14:paraId="6B182C5D">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z w:val="24"/>
          <w:szCs w:val="24"/>
        </w:rPr>
        <w:sectPr>
          <w:footerReference r:id="rId45" w:type="default"/>
          <w:pgSz w:w="11907" w:h="16840"/>
          <w:pgMar w:top="1149" w:right="1133" w:bottom="1060" w:left="1701" w:header="875" w:footer="886" w:gutter="0"/>
          <w:pgNumType w:fmt="decimal"/>
          <w:cols w:space="720" w:num="1"/>
        </w:sectPr>
      </w:pPr>
    </w:p>
    <w:p w14:paraId="712A2E8F">
      <w:pPr>
        <w:pStyle w:val="19"/>
        <w:spacing w:before="233" w:line="201" w:lineRule="auto"/>
        <w:ind w:left="1655"/>
        <w:rPr>
          <w:rFonts w:hint="eastAsia" w:ascii="宋体" w:hAnsi="宋体" w:eastAsia="宋体" w:cs="宋体"/>
          <w:sz w:val="35"/>
          <w:szCs w:val="35"/>
        </w:rPr>
      </w:pPr>
      <w:r>
        <w:rPr>
          <w:rFonts w:hint="eastAsia" w:ascii="宋体" w:hAnsi="宋体" w:eastAsia="宋体" w:cs="宋体"/>
          <w:b/>
          <w:bCs/>
          <w:spacing w:val="10"/>
          <w:sz w:val="35"/>
          <w:szCs w:val="35"/>
        </w:rPr>
        <w:t>法定代表人（单位负责人）身份证明</w:t>
      </w:r>
    </w:p>
    <w:p w14:paraId="78532247">
      <w:pPr>
        <w:pStyle w:val="19"/>
        <w:spacing w:before="132" w:line="196" w:lineRule="auto"/>
        <w:ind w:left="4"/>
        <w:rPr>
          <w:rFonts w:hint="eastAsia" w:ascii="宋体" w:hAnsi="宋体" w:eastAsia="宋体" w:cs="宋体"/>
          <w:sz w:val="24"/>
          <w:szCs w:val="24"/>
        </w:rPr>
      </w:pPr>
      <w:r>
        <w:rPr>
          <w:rFonts w:hint="eastAsia" w:ascii="宋体" w:hAnsi="宋体" w:eastAsia="宋体" w:cs="宋体"/>
          <w:spacing w:val="5"/>
          <w:sz w:val="24"/>
          <w:szCs w:val="24"/>
        </w:rPr>
        <w:t>致</w:t>
      </w:r>
      <w:r>
        <w:rPr>
          <w:rFonts w:hint="eastAsia" w:ascii="宋体" w:hAnsi="宋体" w:eastAsia="宋体" w:cs="宋体"/>
          <w:spacing w:val="-56"/>
          <w:w w:val="84"/>
          <w:sz w:val="24"/>
          <w:szCs w:val="24"/>
        </w:rPr>
        <w:t>：</w:t>
      </w:r>
      <w:r>
        <w:rPr>
          <w:rFonts w:hint="eastAsia" w:ascii="宋体" w:hAnsi="宋体" w:eastAsia="宋体" w:cs="宋体"/>
          <w:spacing w:val="-56"/>
          <w:w w:val="84"/>
          <w:sz w:val="24"/>
          <w:szCs w:val="24"/>
          <w:u w:val="single" w:color="auto"/>
        </w:rPr>
        <w:t>（</w:t>
      </w:r>
      <w:r>
        <w:rPr>
          <w:rFonts w:hint="eastAsia" w:ascii="宋体" w:hAnsi="宋体" w:eastAsia="宋体" w:cs="宋体"/>
          <w:spacing w:val="5"/>
          <w:sz w:val="24"/>
          <w:szCs w:val="24"/>
          <w:u w:val="single" w:color="auto"/>
        </w:rPr>
        <w:t>采购人或采购代理机构）</w:t>
      </w:r>
    </w:p>
    <w:p w14:paraId="4B597A04">
      <w:pPr>
        <w:pStyle w:val="19"/>
        <w:spacing w:before="317" w:line="200" w:lineRule="auto"/>
        <w:ind w:left="485"/>
        <w:rPr>
          <w:rFonts w:hint="eastAsia" w:ascii="宋体" w:hAnsi="宋体" w:eastAsia="宋体" w:cs="宋体"/>
          <w:sz w:val="24"/>
          <w:szCs w:val="24"/>
        </w:rPr>
      </w:pPr>
      <w:r>
        <w:rPr>
          <w:rFonts w:hint="eastAsia" w:ascii="宋体" w:hAnsi="宋体" w:eastAsia="宋体" w:cs="宋体"/>
          <w:spacing w:val="-2"/>
          <w:sz w:val="24"/>
          <w:szCs w:val="24"/>
        </w:rPr>
        <w:t>兹证明，</w:t>
      </w:r>
    </w:p>
    <w:p w14:paraId="3F9296DC">
      <w:pPr>
        <w:pStyle w:val="19"/>
        <w:spacing w:before="112" w:line="200" w:lineRule="auto"/>
        <w:ind w:left="7"/>
        <w:rPr>
          <w:rFonts w:hint="eastAsia" w:ascii="宋体" w:hAnsi="宋体" w:eastAsia="宋体" w:cs="宋体"/>
          <w:sz w:val="21"/>
        </w:rPr>
      </w:pPr>
      <w:r>
        <w:rPr>
          <w:rFonts w:hint="eastAsia" w:ascii="宋体" w:hAnsi="宋体" w:eastAsia="宋体" w:cs="宋体"/>
          <w:spacing w:val="-3"/>
          <w:sz w:val="24"/>
          <w:szCs w:val="24"/>
        </w:rPr>
        <w:t>姓名：</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性别：</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年龄：</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职务：</w:t>
      </w:r>
      <w:r>
        <w:rPr>
          <w:rFonts w:hint="eastAsia" w:ascii="宋体" w:hAnsi="宋体" w:eastAsia="宋体" w:cs="宋体"/>
          <w:spacing w:val="-3"/>
          <w:sz w:val="24"/>
          <w:szCs w:val="24"/>
          <w:u w:val="single"/>
          <w:lang w:val="en-US" w:eastAsia="zh-CN"/>
        </w:rPr>
        <w:t xml:space="preserve">                  </w:t>
      </w:r>
    </w:p>
    <w:p w14:paraId="37D99B99">
      <w:pPr>
        <w:pStyle w:val="19"/>
        <w:spacing w:before="104" w:line="196" w:lineRule="auto"/>
        <w:ind w:left="14"/>
        <w:rPr>
          <w:rFonts w:hint="eastAsia" w:ascii="宋体" w:hAnsi="宋体" w:eastAsia="宋体" w:cs="宋体"/>
          <w:sz w:val="24"/>
          <w:szCs w:val="24"/>
        </w:rPr>
      </w:pPr>
      <w:r>
        <w:rPr>
          <w:rFonts w:hint="eastAsia" w:ascii="宋体" w:hAnsi="宋体" w:eastAsia="宋体" w:cs="宋体"/>
          <w:spacing w:val="-6"/>
          <w:sz w:val="24"/>
          <w:szCs w:val="24"/>
        </w:rPr>
        <w:t>系</w:t>
      </w:r>
      <w:r>
        <w:rPr>
          <w:rFonts w:hint="eastAsia" w:cs="宋体"/>
          <w:spacing w:val="-6"/>
          <w:sz w:val="24"/>
          <w:szCs w:val="24"/>
          <w:lang w:val="en-US" w:eastAsia="zh-CN"/>
        </w:rPr>
        <w:t xml:space="preserve"> </w:t>
      </w:r>
      <w:r>
        <w:rPr>
          <w:rFonts w:hint="eastAsia" w:cs="宋体"/>
          <w:spacing w:val="-6"/>
          <w:sz w:val="24"/>
          <w:szCs w:val="24"/>
          <w:u w:val="single"/>
          <w:lang w:val="en-US" w:eastAsia="zh-CN"/>
        </w:rPr>
        <w:t xml:space="preserve">                 </w:t>
      </w:r>
      <w:r>
        <w:rPr>
          <w:rFonts w:hint="eastAsia" w:ascii="宋体" w:hAnsi="宋体" w:eastAsia="宋体" w:cs="宋体"/>
          <w:spacing w:val="-6"/>
          <w:sz w:val="24"/>
          <w:szCs w:val="24"/>
        </w:rPr>
        <w:t>（投标人名称）的法定代表人（单位负责人）。</w:t>
      </w:r>
    </w:p>
    <w:p w14:paraId="3B15BB12">
      <w:pPr>
        <w:spacing w:line="455" w:lineRule="auto"/>
        <w:rPr>
          <w:rFonts w:hint="eastAsia" w:ascii="宋体" w:hAnsi="宋体" w:eastAsia="宋体" w:cs="宋体"/>
          <w:sz w:val="21"/>
        </w:rPr>
      </w:pPr>
    </w:p>
    <w:p w14:paraId="2CDF907E">
      <w:pPr>
        <w:pStyle w:val="19"/>
        <w:spacing w:before="104" w:line="196" w:lineRule="auto"/>
        <w:ind w:left="20"/>
        <w:rPr>
          <w:rFonts w:hint="eastAsia" w:ascii="宋体" w:hAnsi="宋体" w:eastAsia="宋体" w:cs="宋体"/>
          <w:sz w:val="24"/>
          <w:szCs w:val="24"/>
        </w:rPr>
      </w:pPr>
      <w:r>
        <w:rPr>
          <w:rFonts w:hint="eastAsia" w:ascii="宋体" w:hAnsi="宋体" w:eastAsia="宋体" w:cs="宋体"/>
          <w:spacing w:val="-1"/>
          <w:sz w:val="24"/>
          <w:szCs w:val="24"/>
        </w:rPr>
        <w:t>附：法定代表人（单位负责人）身份证或护照等身份证明文件电子件：</w:t>
      </w:r>
    </w:p>
    <w:tbl>
      <w:tblPr>
        <w:tblStyle w:val="4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9"/>
      </w:tblGrid>
      <w:tr w14:paraId="36A72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tcPr>
          <w:p w14:paraId="30B3B706">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7BFF4EC4">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2F282EB6">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090D53EB">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32D9CFF2">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2EBCEF32">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tc>
      </w:tr>
    </w:tbl>
    <w:p w14:paraId="608992F5">
      <w:pPr>
        <w:pStyle w:val="19"/>
        <w:spacing w:before="103" w:line="196" w:lineRule="auto"/>
        <w:ind w:left="6"/>
        <w:rPr>
          <w:rFonts w:hint="eastAsia" w:ascii="宋体" w:hAnsi="宋体" w:eastAsia="宋体" w:cs="宋体"/>
          <w:sz w:val="24"/>
          <w:szCs w:val="24"/>
          <w:lang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pacing w:val="-3"/>
          <w:sz w:val="24"/>
          <w:szCs w:val="24"/>
          <w:u w:val="single"/>
          <w:lang w:val="en-US" w:eastAsia="zh-CN"/>
        </w:rPr>
        <w:t xml:space="preserve">                   </w:t>
      </w:r>
    </w:p>
    <w:p w14:paraId="37A26053">
      <w:pPr>
        <w:pStyle w:val="19"/>
        <w:spacing w:before="304" w:line="196" w:lineRule="auto"/>
        <w:ind w:left="6"/>
        <w:rPr>
          <w:rFonts w:hint="eastAsia" w:ascii="宋体" w:hAnsi="宋体" w:eastAsia="宋体" w:cs="宋体"/>
          <w:sz w:val="24"/>
          <w:szCs w:val="24"/>
          <w:lang w:eastAsia="zh-CN"/>
        </w:rPr>
      </w:pPr>
      <w:r>
        <w:rPr>
          <w:rFonts w:hint="eastAsia" w:ascii="宋体" w:hAnsi="宋体" w:eastAsia="宋体" w:cs="宋体"/>
          <w:spacing w:val="-1"/>
          <w:sz w:val="24"/>
          <w:szCs w:val="24"/>
        </w:rPr>
        <w:t>法定代表人（单位负责人</w:t>
      </w:r>
      <w:r>
        <w:rPr>
          <w:rFonts w:hint="eastAsia" w:ascii="宋体" w:hAnsi="宋体" w:eastAsia="宋体" w:cs="宋体"/>
          <w:spacing w:val="-47"/>
          <w:w w:val="86"/>
          <w:sz w:val="24"/>
          <w:szCs w:val="24"/>
        </w:rPr>
        <w:t>）（</w:t>
      </w:r>
      <w:r>
        <w:rPr>
          <w:rFonts w:hint="eastAsia" w:ascii="宋体" w:hAnsi="宋体" w:eastAsia="宋体" w:cs="宋体"/>
          <w:spacing w:val="-1"/>
          <w:sz w:val="24"/>
          <w:szCs w:val="24"/>
        </w:rPr>
        <w:t>签字或签章</w:t>
      </w:r>
      <w:r>
        <w:rPr>
          <w:rFonts w:hint="eastAsia" w:ascii="宋体" w:hAnsi="宋体" w:eastAsia="宋体" w:cs="宋体"/>
          <w:spacing w:val="-47"/>
          <w:w w:val="86"/>
          <w:sz w:val="24"/>
          <w:szCs w:val="24"/>
        </w:rPr>
        <w:t>）：</w:t>
      </w:r>
      <w:r>
        <w:rPr>
          <w:rFonts w:hint="eastAsia" w:ascii="宋体" w:hAnsi="宋体" w:eastAsia="宋体" w:cs="宋体"/>
          <w:spacing w:val="-3"/>
          <w:sz w:val="24"/>
          <w:szCs w:val="24"/>
          <w:u w:val="single"/>
          <w:lang w:val="en-US" w:eastAsia="zh-CN"/>
        </w:rPr>
        <w:t xml:space="preserve">                   </w:t>
      </w:r>
    </w:p>
    <w:p w14:paraId="4C08E2AD">
      <w:pPr>
        <w:spacing w:line="272" w:lineRule="auto"/>
        <w:rPr>
          <w:rFonts w:hint="eastAsia" w:ascii="宋体" w:hAnsi="宋体" w:eastAsia="宋体" w:cs="宋体"/>
          <w:sz w:val="21"/>
        </w:rPr>
      </w:pPr>
    </w:p>
    <w:p w14:paraId="444E45AB">
      <w:pPr>
        <w:spacing w:line="273" w:lineRule="auto"/>
        <w:rPr>
          <w:rFonts w:hint="eastAsia" w:ascii="宋体" w:hAnsi="宋体" w:eastAsia="宋体" w:cs="宋体"/>
          <w:sz w:val="21"/>
        </w:rPr>
      </w:pPr>
    </w:p>
    <w:p w14:paraId="7799EB6A">
      <w:pPr>
        <w:spacing w:line="273" w:lineRule="auto"/>
        <w:rPr>
          <w:rFonts w:hint="eastAsia" w:ascii="宋体" w:hAnsi="宋体" w:eastAsia="宋体" w:cs="宋体"/>
          <w:sz w:val="21"/>
        </w:rPr>
      </w:pPr>
    </w:p>
    <w:p w14:paraId="6244A068">
      <w:pPr>
        <w:pStyle w:val="19"/>
        <w:spacing w:before="104" w:line="200" w:lineRule="auto"/>
        <w:ind w:left="56"/>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日</w:t>
      </w:r>
    </w:p>
    <w:p w14:paraId="43E853D4">
      <w:pPr>
        <w:spacing w:line="200" w:lineRule="auto"/>
        <w:rPr>
          <w:rFonts w:hint="eastAsia" w:ascii="宋体" w:hAnsi="宋体" w:eastAsia="宋体" w:cs="宋体"/>
          <w:sz w:val="24"/>
          <w:szCs w:val="24"/>
        </w:rPr>
        <w:sectPr>
          <w:footerReference r:id="rId46" w:type="default"/>
          <w:pgSz w:w="11907" w:h="16840"/>
          <w:pgMar w:top="1149" w:right="1133" w:bottom="1060" w:left="1701" w:header="875" w:footer="886" w:gutter="0"/>
          <w:pgNumType w:fmt="decimal"/>
          <w:cols w:space="720" w:num="1"/>
        </w:sectPr>
      </w:pPr>
    </w:p>
    <w:p w14:paraId="7D4AF8BE">
      <w:pPr>
        <w:pStyle w:val="19"/>
        <w:spacing w:before="307" w:line="196" w:lineRule="auto"/>
        <w:ind w:left="50"/>
        <w:outlineLvl w:val="1"/>
        <w:rPr>
          <w:rFonts w:hint="eastAsia" w:ascii="宋体" w:hAnsi="宋体" w:eastAsia="宋体" w:cs="宋体"/>
          <w:sz w:val="24"/>
          <w:szCs w:val="24"/>
        </w:rPr>
      </w:pPr>
      <w:r>
        <w:rPr>
          <w:rFonts w:hint="eastAsia" w:ascii="宋体" w:hAnsi="宋体" w:eastAsia="宋体" w:cs="宋体"/>
          <w:sz w:val="24"/>
          <w:szCs w:val="24"/>
        </w:rPr>
        <w:t>3开标一览表（实质性格式）</w:t>
      </w:r>
    </w:p>
    <w:p w14:paraId="26D1E98C">
      <w:pPr>
        <w:pStyle w:val="19"/>
        <w:spacing w:before="111" w:line="205" w:lineRule="auto"/>
        <w:ind w:left="3677"/>
        <w:rPr>
          <w:rFonts w:hint="eastAsia" w:ascii="宋体" w:hAnsi="宋体" w:eastAsia="宋体" w:cs="宋体"/>
          <w:sz w:val="35"/>
          <w:szCs w:val="35"/>
        </w:rPr>
      </w:pPr>
      <w:r>
        <w:rPr>
          <w:rFonts w:hint="eastAsia" w:ascii="宋体" w:hAnsi="宋体" w:eastAsia="宋体" w:cs="宋体"/>
          <w:b/>
          <w:bCs/>
          <w:spacing w:val="8"/>
          <w:sz w:val="35"/>
          <w:szCs w:val="35"/>
        </w:rPr>
        <w:t>开标一览表</w:t>
      </w:r>
    </w:p>
    <w:p w14:paraId="36E2A763">
      <w:pPr>
        <w:pStyle w:val="19"/>
        <w:spacing w:before="181" w:line="200" w:lineRule="auto"/>
        <w:ind w:left="277"/>
        <w:rPr>
          <w:rFonts w:hint="eastAsia" w:ascii="宋体" w:hAnsi="宋体" w:eastAsia="宋体" w:cs="宋体"/>
          <w:sz w:val="24"/>
          <w:szCs w:val="24"/>
          <w:lang w:eastAsia="zh-CN"/>
        </w:rPr>
      </w:pPr>
      <w:r>
        <w:rPr>
          <w:rFonts w:hint="eastAsia" w:ascii="宋体" w:hAnsi="宋体" w:eastAsia="宋体" w:cs="宋体"/>
          <w:spacing w:val="-2"/>
          <w:sz w:val="24"/>
          <w:szCs w:val="24"/>
        </w:rPr>
        <w:t>项目编号：</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项目名称：</w:t>
      </w:r>
    </w:p>
    <w:p w14:paraId="492BE940">
      <w:pPr>
        <w:spacing w:line="140" w:lineRule="exact"/>
        <w:rPr>
          <w:rFonts w:hint="eastAsia" w:ascii="宋体" w:hAnsi="宋体" w:eastAsia="宋体" w:cs="宋体"/>
        </w:rPr>
      </w:pPr>
    </w:p>
    <w:tbl>
      <w:tblPr>
        <w:tblStyle w:val="255"/>
        <w:tblW w:w="8376" w:type="dxa"/>
        <w:tblInd w:w="3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3707"/>
        <w:gridCol w:w="1988"/>
        <w:gridCol w:w="1987"/>
      </w:tblGrid>
      <w:tr w14:paraId="1507E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694" w:type="dxa"/>
            <w:vMerge w:val="restart"/>
            <w:tcBorders>
              <w:bottom w:val="nil"/>
            </w:tcBorders>
            <w:vAlign w:val="top"/>
          </w:tcPr>
          <w:p w14:paraId="0E5783AE">
            <w:pPr>
              <w:pStyle w:val="270"/>
              <w:autoSpaceDE w:val="0"/>
              <w:autoSpaceDN w:val="0"/>
              <w:spacing w:line="371" w:lineRule="auto"/>
              <w:rPr>
                <w:rFonts w:hint="eastAsia" w:ascii="宋体" w:hAnsi="宋体" w:eastAsia="宋体" w:cs="宋体"/>
              </w:rPr>
            </w:pPr>
          </w:p>
          <w:p w14:paraId="006332A2">
            <w:pPr>
              <w:autoSpaceDE w:val="0"/>
              <w:autoSpaceDN w:val="0"/>
              <w:spacing w:before="103" w:line="203" w:lineRule="auto"/>
              <w:ind w:left="107"/>
              <w:rPr>
                <w:rFonts w:hint="eastAsia" w:ascii="宋体" w:hAnsi="宋体" w:eastAsia="宋体" w:cs="宋体"/>
                <w:sz w:val="24"/>
                <w:szCs w:val="24"/>
              </w:rPr>
            </w:pPr>
            <w:r>
              <w:rPr>
                <w:rFonts w:hint="eastAsia" w:ascii="宋体" w:hAnsi="宋体" w:eastAsia="宋体" w:cs="宋体"/>
                <w:b/>
                <w:bCs/>
                <w:spacing w:val="-2"/>
                <w:sz w:val="24"/>
                <w:szCs w:val="24"/>
              </w:rPr>
              <w:t>包号</w:t>
            </w:r>
          </w:p>
        </w:tc>
        <w:tc>
          <w:tcPr>
            <w:tcW w:w="3707" w:type="dxa"/>
            <w:vMerge w:val="restart"/>
            <w:tcBorders>
              <w:bottom w:val="nil"/>
            </w:tcBorders>
            <w:vAlign w:val="top"/>
          </w:tcPr>
          <w:p w14:paraId="57B99F63">
            <w:pPr>
              <w:pStyle w:val="270"/>
              <w:autoSpaceDE w:val="0"/>
              <w:autoSpaceDN w:val="0"/>
              <w:spacing w:line="371" w:lineRule="auto"/>
              <w:rPr>
                <w:rFonts w:hint="eastAsia" w:ascii="宋体" w:hAnsi="宋体" w:eastAsia="宋体" w:cs="宋体"/>
              </w:rPr>
            </w:pPr>
          </w:p>
          <w:p w14:paraId="7F3F2123">
            <w:pPr>
              <w:autoSpaceDE w:val="0"/>
              <w:autoSpaceDN w:val="0"/>
              <w:spacing w:before="103" w:line="201" w:lineRule="auto"/>
              <w:ind w:left="1256"/>
              <w:rPr>
                <w:rFonts w:hint="eastAsia" w:ascii="宋体" w:hAnsi="宋体" w:eastAsia="宋体" w:cs="宋体"/>
                <w:sz w:val="24"/>
                <w:szCs w:val="24"/>
              </w:rPr>
            </w:pPr>
            <w:r>
              <w:rPr>
                <w:rFonts w:hint="eastAsia" w:ascii="宋体" w:hAnsi="宋体" w:eastAsia="宋体" w:cs="宋体"/>
                <w:b/>
                <w:bCs/>
                <w:spacing w:val="-1"/>
                <w:sz w:val="24"/>
                <w:szCs w:val="24"/>
              </w:rPr>
              <w:t>投标人名称</w:t>
            </w:r>
          </w:p>
        </w:tc>
        <w:tc>
          <w:tcPr>
            <w:tcW w:w="3975" w:type="dxa"/>
            <w:gridSpan w:val="2"/>
            <w:vAlign w:val="top"/>
          </w:tcPr>
          <w:p w14:paraId="07A66F88">
            <w:pPr>
              <w:autoSpaceDE w:val="0"/>
              <w:autoSpaceDN w:val="0"/>
              <w:spacing w:before="136" w:line="201" w:lineRule="auto"/>
              <w:ind w:left="1509"/>
              <w:rPr>
                <w:rFonts w:hint="eastAsia" w:ascii="宋体" w:hAnsi="宋体" w:eastAsia="宋体" w:cs="宋体"/>
                <w:sz w:val="24"/>
                <w:szCs w:val="24"/>
              </w:rPr>
            </w:pPr>
            <w:r>
              <w:rPr>
                <w:rFonts w:hint="eastAsia" w:ascii="宋体" w:hAnsi="宋体" w:eastAsia="宋体" w:cs="宋体"/>
                <w:b/>
                <w:bCs/>
                <w:spacing w:val="-1"/>
                <w:sz w:val="24"/>
                <w:szCs w:val="24"/>
              </w:rPr>
              <w:t>投标报价</w:t>
            </w:r>
          </w:p>
        </w:tc>
      </w:tr>
      <w:tr w14:paraId="0C0EE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694" w:type="dxa"/>
            <w:vMerge w:val="continue"/>
            <w:tcBorders>
              <w:top w:val="nil"/>
            </w:tcBorders>
            <w:vAlign w:val="top"/>
          </w:tcPr>
          <w:p w14:paraId="3F0E4194">
            <w:pPr>
              <w:pStyle w:val="270"/>
              <w:autoSpaceDE w:val="0"/>
              <w:autoSpaceDN w:val="0"/>
              <w:rPr>
                <w:rFonts w:hint="eastAsia" w:ascii="宋体" w:hAnsi="宋体" w:eastAsia="宋体" w:cs="宋体"/>
              </w:rPr>
            </w:pPr>
          </w:p>
        </w:tc>
        <w:tc>
          <w:tcPr>
            <w:tcW w:w="3707" w:type="dxa"/>
            <w:vMerge w:val="continue"/>
            <w:tcBorders>
              <w:top w:val="nil"/>
            </w:tcBorders>
            <w:vAlign w:val="top"/>
          </w:tcPr>
          <w:p w14:paraId="2E60197C">
            <w:pPr>
              <w:pStyle w:val="270"/>
              <w:autoSpaceDE w:val="0"/>
              <w:autoSpaceDN w:val="0"/>
              <w:rPr>
                <w:rFonts w:hint="eastAsia" w:ascii="宋体" w:hAnsi="宋体" w:eastAsia="宋体" w:cs="宋体"/>
              </w:rPr>
            </w:pPr>
          </w:p>
        </w:tc>
        <w:tc>
          <w:tcPr>
            <w:tcW w:w="1988" w:type="dxa"/>
            <w:vAlign w:val="top"/>
          </w:tcPr>
          <w:p w14:paraId="3A890A4D">
            <w:pPr>
              <w:autoSpaceDE w:val="0"/>
              <w:autoSpaceDN w:val="0"/>
              <w:spacing w:before="203" w:line="201" w:lineRule="auto"/>
              <w:ind w:left="762"/>
              <w:rPr>
                <w:rFonts w:hint="eastAsia" w:ascii="宋体" w:hAnsi="宋体" w:eastAsia="宋体" w:cs="宋体"/>
                <w:sz w:val="24"/>
                <w:szCs w:val="24"/>
              </w:rPr>
            </w:pPr>
            <w:r>
              <w:rPr>
                <w:rFonts w:hint="eastAsia" w:ascii="宋体" w:hAnsi="宋体" w:eastAsia="宋体" w:cs="宋体"/>
                <w:b/>
                <w:bCs/>
                <w:spacing w:val="-6"/>
                <w:sz w:val="24"/>
                <w:szCs w:val="24"/>
              </w:rPr>
              <w:t>大写</w:t>
            </w:r>
          </w:p>
        </w:tc>
        <w:tc>
          <w:tcPr>
            <w:tcW w:w="1987" w:type="dxa"/>
            <w:vAlign w:val="top"/>
          </w:tcPr>
          <w:p w14:paraId="0BAF5C56">
            <w:pPr>
              <w:autoSpaceDE w:val="0"/>
              <w:autoSpaceDN w:val="0"/>
              <w:spacing w:before="203" w:line="203" w:lineRule="auto"/>
              <w:ind w:left="757"/>
              <w:rPr>
                <w:rFonts w:hint="eastAsia" w:ascii="宋体" w:hAnsi="宋体" w:eastAsia="宋体" w:cs="宋体"/>
                <w:sz w:val="24"/>
                <w:szCs w:val="24"/>
              </w:rPr>
            </w:pPr>
            <w:r>
              <w:rPr>
                <w:rFonts w:hint="eastAsia" w:ascii="宋体" w:hAnsi="宋体" w:eastAsia="宋体" w:cs="宋体"/>
                <w:b/>
                <w:bCs/>
                <w:spacing w:val="-3"/>
                <w:sz w:val="24"/>
                <w:szCs w:val="24"/>
              </w:rPr>
              <w:t>小写</w:t>
            </w:r>
          </w:p>
        </w:tc>
      </w:tr>
      <w:tr w14:paraId="60864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694" w:type="dxa"/>
            <w:vAlign w:val="top"/>
          </w:tcPr>
          <w:p w14:paraId="2EE879CB">
            <w:pPr>
              <w:pStyle w:val="270"/>
              <w:autoSpaceDE w:val="0"/>
              <w:autoSpaceDN w:val="0"/>
              <w:rPr>
                <w:rFonts w:hint="eastAsia" w:ascii="宋体" w:hAnsi="宋体" w:eastAsia="宋体" w:cs="宋体"/>
              </w:rPr>
            </w:pPr>
          </w:p>
        </w:tc>
        <w:tc>
          <w:tcPr>
            <w:tcW w:w="3707" w:type="dxa"/>
            <w:vAlign w:val="top"/>
          </w:tcPr>
          <w:p w14:paraId="6BB9BDAA">
            <w:pPr>
              <w:pStyle w:val="270"/>
              <w:autoSpaceDE w:val="0"/>
              <w:autoSpaceDN w:val="0"/>
              <w:rPr>
                <w:rFonts w:hint="eastAsia" w:ascii="宋体" w:hAnsi="宋体" w:eastAsia="宋体" w:cs="宋体"/>
              </w:rPr>
            </w:pPr>
          </w:p>
        </w:tc>
        <w:tc>
          <w:tcPr>
            <w:tcW w:w="1988" w:type="dxa"/>
            <w:vAlign w:val="top"/>
          </w:tcPr>
          <w:p w14:paraId="27D38403">
            <w:pPr>
              <w:pStyle w:val="270"/>
              <w:autoSpaceDE w:val="0"/>
              <w:autoSpaceDN w:val="0"/>
              <w:rPr>
                <w:rFonts w:hint="eastAsia" w:ascii="宋体" w:hAnsi="宋体" w:eastAsia="宋体" w:cs="宋体"/>
              </w:rPr>
            </w:pPr>
          </w:p>
        </w:tc>
        <w:tc>
          <w:tcPr>
            <w:tcW w:w="1987" w:type="dxa"/>
            <w:vAlign w:val="top"/>
          </w:tcPr>
          <w:p w14:paraId="1858049C">
            <w:pPr>
              <w:pStyle w:val="270"/>
              <w:autoSpaceDE w:val="0"/>
              <w:autoSpaceDN w:val="0"/>
              <w:rPr>
                <w:rFonts w:hint="eastAsia" w:ascii="宋体" w:hAnsi="宋体" w:eastAsia="宋体" w:cs="宋体"/>
              </w:rPr>
            </w:pPr>
          </w:p>
        </w:tc>
      </w:tr>
    </w:tbl>
    <w:p w14:paraId="0DE562D0">
      <w:pPr>
        <w:pStyle w:val="19"/>
        <w:spacing w:before="319" w:line="202" w:lineRule="auto"/>
        <w:ind w:left="529" w:right="1196" w:hanging="487"/>
        <w:rPr>
          <w:rFonts w:hint="eastAsia" w:ascii="宋体" w:hAnsi="宋体" w:eastAsia="宋体" w:cs="宋体"/>
          <w:spacing w:val="-3"/>
          <w:sz w:val="24"/>
          <w:szCs w:val="24"/>
        </w:rPr>
      </w:pPr>
      <w:r>
        <w:rPr>
          <w:rFonts w:hint="eastAsia" w:ascii="宋体" w:hAnsi="宋体" w:eastAsia="宋体" w:cs="宋体"/>
          <w:spacing w:val="-3"/>
          <w:sz w:val="24"/>
          <w:szCs w:val="24"/>
        </w:rPr>
        <w:t>注：</w:t>
      </w:r>
    </w:p>
    <w:p w14:paraId="2BB7BADC">
      <w:pPr>
        <w:pStyle w:val="19"/>
        <w:spacing w:before="319" w:line="202" w:lineRule="auto"/>
        <w:ind w:left="529" w:right="1196" w:hanging="487"/>
        <w:rPr>
          <w:rFonts w:hint="eastAsia" w:ascii="宋体" w:hAnsi="宋体" w:eastAsia="宋体" w:cs="宋体"/>
          <w:spacing w:val="-4"/>
          <w:sz w:val="24"/>
          <w:szCs w:val="24"/>
        </w:rPr>
      </w:pPr>
      <w:r>
        <w:rPr>
          <w:rFonts w:hint="eastAsia" w:ascii="宋体" w:hAnsi="宋体" w:eastAsia="宋体" w:cs="宋体"/>
          <w:spacing w:val="-3"/>
          <w:sz w:val="24"/>
          <w:szCs w:val="24"/>
        </w:rPr>
        <w:t>1.此表中，每包的投标报价应和《投标分项报</w:t>
      </w:r>
      <w:r>
        <w:rPr>
          <w:rFonts w:hint="eastAsia" w:ascii="宋体" w:hAnsi="宋体" w:eastAsia="宋体" w:cs="宋体"/>
          <w:spacing w:val="-4"/>
          <w:sz w:val="24"/>
          <w:szCs w:val="24"/>
        </w:rPr>
        <w:t>价表》中的总价相一致。</w:t>
      </w:r>
    </w:p>
    <w:p w14:paraId="5D0D924A">
      <w:pPr>
        <w:pStyle w:val="19"/>
        <w:spacing w:before="319" w:line="202" w:lineRule="auto"/>
        <w:ind w:left="529" w:right="1196" w:hanging="487"/>
        <w:rPr>
          <w:rFonts w:hint="eastAsia" w:ascii="宋体" w:hAnsi="宋体" w:eastAsia="宋体" w:cs="宋体"/>
          <w:sz w:val="24"/>
          <w:szCs w:val="24"/>
        </w:rPr>
      </w:pPr>
      <w:r>
        <w:rPr>
          <w:rFonts w:hint="eastAsia" w:ascii="宋体" w:hAnsi="宋体" w:eastAsia="宋体" w:cs="宋体"/>
          <w:sz w:val="24"/>
          <w:szCs w:val="24"/>
        </w:rPr>
        <w:t>2.本表必须按包分别填写。</w:t>
      </w:r>
    </w:p>
    <w:p w14:paraId="63E5DDC7">
      <w:pPr>
        <w:spacing w:line="269" w:lineRule="auto"/>
        <w:rPr>
          <w:rFonts w:hint="eastAsia" w:ascii="宋体" w:hAnsi="宋体" w:eastAsia="宋体" w:cs="宋体"/>
          <w:sz w:val="21"/>
        </w:rPr>
      </w:pPr>
    </w:p>
    <w:p w14:paraId="43801653">
      <w:pPr>
        <w:spacing w:line="269" w:lineRule="auto"/>
        <w:rPr>
          <w:rFonts w:hint="eastAsia" w:ascii="宋体" w:hAnsi="宋体" w:eastAsia="宋体" w:cs="宋体"/>
          <w:sz w:val="21"/>
        </w:rPr>
      </w:pPr>
    </w:p>
    <w:p w14:paraId="3DD7CB8D">
      <w:pPr>
        <w:spacing w:line="270" w:lineRule="auto"/>
        <w:rPr>
          <w:rFonts w:hint="eastAsia" w:ascii="宋体" w:hAnsi="宋体" w:eastAsia="宋体" w:cs="宋体"/>
          <w:sz w:val="21"/>
        </w:rPr>
      </w:pPr>
    </w:p>
    <w:p w14:paraId="513423F6">
      <w:pPr>
        <w:pStyle w:val="19"/>
        <w:spacing w:before="103" w:line="196" w:lineRule="auto"/>
        <w:ind w:left="37"/>
        <w:rPr>
          <w:rFonts w:hint="eastAsia" w:ascii="宋体" w:hAnsi="宋体" w:eastAsia="宋体" w:cs="宋体"/>
          <w:sz w:val="24"/>
          <w:szCs w:val="24"/>
          <w:lang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pacing w:val="-3"/>
          <w:sz w:val="24"/>
          <w:szCs w:val="24"/>
          <w:u w:val="single"/>
          <w:lang w:val="en-US" w:eastAsia="zh-CN"/>
        </w:rPr>
        <w:t xml:space="preserve">                   </w:t>
      </w:r>
    </w:p>
    <w:p w14:paraId="5D730B1F">
      <w:pPr>
        <w:pStyle w:val="19"/>
        <w:spacing w:before="212" w:line="200" w:lineRule="auto"/>
        <w:ind w:left="88"/>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日</w:t>
      </w:r>
    </w:p>
    <w:p w14:paraId="6D003B9E">
      <w:pPr>
        <w:spacing w:line="200" w:lineRule="auto"/>
        <w:rPr>
          <w:rFonts w:hint="eastAsia" w:ascii="宋体" w:hAnsi="宋体" w:eastAsia="宋体" w:cs="宋体"/>
          <w:sz w:val="24"/>
          <w:szCs w:val="24"/>
        </w:rPr>
        <w:sectPr>
          <w:headerReference r:id="rId47" w:type="default"/>
          <w:footerReference r:id="rId48" w:type="default"/>
          <w:pgSz w:w="11907" w:h="16840"/>
          <w:pgMar w:top="1149" w:right="1133" w:bottom="1060" w:left="1669" w:header="875" w:footer="886" w:gutter="0"/>
          <w:pgNumType w:fmt="decimal"/>
          <w:cols w:space="720" w:num="1"/>
        </w:sectPr>
      </w:pPr>
    </w:p>
    <w:p w14:paraId="6150353C">
      <w:pPr>
        <w:pStyle w:val="19"/>
        <w:spacing w:before="103" w:line="196" w:lineRule="auto"/>
        <w:ind w:left="124"/>
        <w:outlineLvl w:val="1"/>
        <w:rPr>
          <w:rFonts w:hint="eastAsia" w:ascii="宋体" w:hAnsi="宋体" w:eastAsia="宋体" w:cs="宋体"/>
          <w:sz w:val="24"/>
          <w:szCs w:val="24"/>
        </w:rPr>
      </w:pPr>
      <w:r>
        <w:rPr>
          <w:rFonts w:hint="eastAsia" w:ascii="宋体" w:hAnsi="宋体" w:eastAsia="宋体" w:cs="宋体"/>
          <w:spacing w:val="1"/>
          <w:sz w:val="24"/>
          <w:szCs w:val="24"/>
        </w:rPr>
        <w:t>4投标分项报价表（实质性格式）</w:t>
      </w:r>
    </w:p>
    <w:p w14:paraId="62FF2AEE">
      <w:pPr>
        <w:spacing w:line="319" w:lineRule="auto"/>
        <w:jc w:val="center"/>
        <w:rPr>
          <w:rFonts w:hint="eastAsia" w:ascii="宋体" w:hAnsi="宋体" w:eastAsia="宋体" w:cs="宋体"/>
          <w:sz w:val="21"/>
        </w:rPr>
      </w:pPr>
      <w:r>
        <w:rPr>
          <w:rFonts w:hint="eastAsia" w:ascii="宋体" w:hAnsi="宋体" w:eastAsia="宋体" w:cs="宋体"/>
          <w:spacing w:val="1"/>
          <w:sz w:val="24"/>
          <w:szCs w:val="24"/>
        </w:rPr>
        <w:t>投标分项报价表</w:t>
      </w:r>
    </w:p>
    <w:p w14:paraId="4C29DD41">
      <w:pPr>
        <w:keepNext w:val="0"/>
        <w:keepLines w:val="0"/>
        <w:widowControl/>
        <w:suppressLineNumbers w:val="0"/>
        <w:jc w:val="left"/>
      </w:pPr>
      <w:r>
        <w:rPr>
          <w:rFonts w:hint="eastAsia" w:ascii="宋体" w:hAnsi="宋体" w:eastAsia="宋体" w:cs="宋体"/>
          <w:color w:val="000000"/>
          <w:kern w:val="0"/>
          <w:sz w:val="24"/>
          <w:szCs w:val="24"/>
          <w:lang w:val="en-US" w:eastAsia="zh-CN" w:bidi="ar"/>
        </w:rPr>
        <w:t>项目编号</w:t>
      </w:r>
      <w:r>
        <w:rPr>
          <w:rFonts w:ascii="DejaVuSans" w:hAnsi="DejaVuSans" w:eastAsia="DejaVuSans" w:cs="DejaVuSans"/>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包号：</w:t>
      </w:r>
      <w:r>
        <w:rPr>
          <w:rFonts w:hint="default" w:ascii="DejaVuSans" w:hAnsi="DejaVuSans" w:eastAsia="DejaVuSans" w:cs="DejaVuSans"/>
          <w:color w:val="000000"/>
          <w:kern w:val="0"/>
          <w:sz w:val="24"/>
          <w:szCs w:val="24"/>
          <w:lang w:val="en-US" w:eastAsia="zh-CN" w:bidi="ar"/>
        </w:rPr>
        <w:t xml:space="preserve">___________ </w:t>
      </w:r>
      <w:r>
        <w:rPr>
          <w:rFonts w:hint="eastAsia" w:ascii="宋体" w:hAnsi="宋体" w:eastAsia="宋体" w:cs="宋体"/>
          <w:color w:val="000000"/>
          <w:kern w:val="0"/>
          <w:sz w:val="24"/>
          <w:szCs w:val="24"/>
          <w:lang w:val="en-US" w:eastAsia="zh-CN" w:bidi="ar"/>
        </w:rPr>
        <w:t>项目名称：</w:t>
      </w:r>
      <w:r>
        <w:rPr>
          <w:rFonts w:hint="default" w:ascii="DejaVuSans" w:hAnsi="DejaVuSans" w:eastAsia="DejaVuSans" w:cs="DejaVuSans"/>
          <w:color w:val="000000"/>
          <w:kern w:val="0"/>
          <w:sz w:val="24"/>
          <w:szCs w:val="24"/>
          <w:lang w:val="en-US" w:eastAsia="zh-CN" w:bidi="ar"/>
        </w:rPr>
        <w:t>__________</w:t>
      </w:r>
      <w:r>
        <w:rPr>
          <w:rFonts w:hint="eastAsia" w:ascii="宋体" w:hAnsi="宋体" w:eastAsia="宋体" w:cs="宋体"/>
          <w:color w:val="000000"/>
          <w:kern w:val="0"/>
          <w:sz w:val="24"/>
          <w:szCs w:val="24"/>
          <w:lang w:val="en-US" w:eastAsia="zh-CN" w:bidi="ar"/>
        </w:rPr>
        <w:t>报价单位：人民币元</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2202"/>
        <w:gridCol w:w="1553"/>
        <w:gridCol w:w="1553"/>
        <w:gridCol w:w="1553"/>
        <w:gridCol w:w="1553"/>
      </w:tblGrid>
      <w:tr w14:paraId="7976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3" w:type="dxa"/>
          </w:tcPr>
          <w:p w14:paraId="2A192267">
            <w:pPr>
              <w:spacing w:line="312" w:lineRule="auto"/>
              <w:rPr>
                <w:rFonts w:hint="default" w:ascii="宋体" w:hAnsi="宋体" w:cs="宋体"/>
                <w:sz w:val="21"/>
                <w:vertAlign w:val="baseline"/>
                <w:lang w:val="en-US" w:eastAsia="zh-CN"/>
              </w:rPr>
            </w:pPr>
            <w:r>
              <w:rPr>
                <w:rFonts w:hint="eastAsia" w:ascii="宋体" w:hAnsi="宋体" w:cs="宋体"/>
                <w:sz w:val="21"/>
                <w:vertAlign w:val="baseline"/>
                <w:lang w:val="en-US" w:eastAsia="zh-CN"/>
              </w:rPr>
              <w:t>序号</w:t>
            </w:r>
          </w:p>
        </w:tc>
        <w:tc>
          <w:tcPr>
            <w:tcW w:w="2202" w:type="dxa"/>
          </w:tcPr>
          <w:p w14:paraId="3057DFA5">
            <w:pPr>
              <w:keepNext w:val="0"/>
              <w:keepLines w:val="0"/>
              <w:widowControl/>
              <w:suppressLineNumbers w:val="0"/>
              <w:jc w:val="center"/>
              <w:rPr>
                <w:rFonts w:hint="default" w:ascii="宋体" w:hAnsi="宋体" w:cs="宋体"/>
                <w:b w:val="0"/>
                <w:bCs w:val="0"/>
                <w:sz w:val="21"/>
                <w:vertAlign w:val="baseline"/>
                <w:lang w:val="en-US" w:eastAsia="zh-CN"/>
              </w:rPr>
            </w:pPr>
            <w:r>
              <w:rPr>
                <w:rFonts w:hint="eastAsia" w:ascii="宋体" w:hAnsi="宋体" w:eastAsia="宋体" w:cs="宋体"/>
                <w:b w:val="0"/>
                <w:bCs w:val="0"/>
                <w:color w:val="000000"/>
                <w:kern w:val="0"/>
                <w:sz w:val="24"/>
                <w:szCs w:val="24"/>
                <w:lang w:val="en-US" w:eastAsia="zh-CN" w:bidi="ar"/>
              </w:rPr>
              <w:t>分项名称</w:t>
            </w:r>
          </w:p>
        </w:tc>
        <w:tc>
          <w:tcPr>
            <w:tcW w:w="1553" w:type="dxa"/>
          </w:tcPr>
          <w:p w14:paraId="2BDFB587">
            <w:pPr>
              <w:spacing w:line="312" w:lineRule="auto"/>
              <w:jc w:val="center"/>
              <w:rPr>
                <w:rFonts w:hint="default" w:ascii="宋体" w:hAnsi="宋体" w:cs="宋体"/>
                <w:b w:val="0"/>
                <w:bCs w:val="0"/>
                <w:sz w:val="21"/>
                <w:vertAlign w:val="baseline"/>
                <w:lang w:val="en-US" w:eastAsia="zh-CN"/>
              </w:rPr>
            </w:pPr>
            <w:r>
              <w:rPr>
                <w:rFonts w:hint="eastAsia" w:ascii="宋体" w:hAnsi="宋体" w:eastAsia="宋体" w:cs="宋体"/>
                <w:b w:val="0"/>
                <w:bCs w:val="0"/>
                <w:color w:val="000000"/>
                <w:kern w:val="0"/>
                <w:sz w:val="24"/>
                <w:szCs w:val="24"/>
                <w:lang w:val="en-US" w:eastAsia="zh-CN" w:bidi="ar"/>
              </w:rPr>
              <w:t>单价（元）</w:t>
            </w:r>
          </w:p>
        </w:tc>
        <w:tc>
          <w:tcPr>
            <w:tcW w:w="1553" w:type="dxa"/>
          </w:tcPr>
          <w:p w14:paraId="11273316">
            <w:pPr>
              <w:keepNext w:val="0"/>
              <w:keepLines w:val="0"/>
              <w:widowControl/>
              <w:suppressLineNumbers w:val="0"/>
              <w:jc w:val="center"/>
              <w:rPr>
                <w:rFonts w:hint="default" w:ascii="宋体" w:hAnsi="宋体" w:cs="宋体"/>
                <w:b w:val="0"/>
                <w:bCs w:val="0"/>
                <w:sz w:val="21"/>
                <w:vertAlign w:val="baseline"/>
                <w:lang w:val="en-US" w:eastAsia="zh-CN"/>
              </w:rPr>
            </w:pPr>
            <w:r>
              <w:rPr>
                <w:rFonts w:hint="eastAsia" w:ascii="宋体" w:hAnsi="宋体" w:eastAsia="宋体" w:cs="宋体"/>
                <w:b w:val="0"/>
                <w:bCs w:val="0"/>
                <w:color w:val="000000"/>
                <w:kern w:val="0"/>
                <w:sz w:val="24"/>
                <w:szCs w:val="24"/>
                <w:lang w:val="en-US" w:eastAsia="zh-CN" w:bidi="ar"/>
              </w:rPr>
              <w:t>数量</w:t>
            </w:r>
          </w:p>
        </w:tc>
        <w:tc>
          <w:tcPr>
            <w:tcW w:w="1553" w:type="dxa"/>
          </w:tcPr>
          <w:p w14:paraId="2F46C096">
            <w:pPr>
              <w:spacing w:line="312" w:lineRule="auto"/>
              <w:jc w:val="center"/>
              <w:rPr>
                <w:rFonts w:hint="default" w:ascii="宋体" w:hAnsi="宋体" w:cs="宋体"/>
                <w:b w:val="0"/>
                <w:bCs w:val="0"/>
                <w:sz w:val="21"/>
                <w:vertAlign w:val="baseline"/>
                <w:lang w:val="en-US" w:eastAsia="zh-CN"/>
              </w:rPr>
            </w:pPr>
            <w:r>
              <w:rPr>
                <w:rFonts w:hint="eastAsia" w:ascii="宋体" w:hAnsi="宋体" w:eastAsia="宋体" w:cs="宋体"/>
                <w:b w:val="0"/>
                <w:bCs w:val="0"/>
                <w:color w:val="000000"/>
                <w:kern w:val="0"/>
                <w:sz w:val="24"/>
                <w:szCs w:val="24"/>
                <w:lang w:val="en-US" w:eastAsia="zh-CN" w:bidi="ar"/>
              </w:rPr>
              <w:t>合价（元）</w:t>
            </w:r>
          </w:p>
        </w:tc>
        <w:tc>
          <w:tcPr>
            <w:tcW w:w="1553" w:type="dxa"/>
          </w:tcPr>
          <w:p w14:paraId="51EE52F5">
            <w:pPr>
              <w:spacing w:line="312"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备注</w:t>
            </w:r>
            <w:r>
              <w:rPr>
                <w:rFonts w:ascii="DejaVuSans-Bold" w:hAnsi="DejaVuSans-Bold" w:eastAsia="DejaVuSans-Bold" w:cs="DejaVuSans-Bold"/>
                <w:b w:val="0"/>
                <w:bCs w:val="0"/>
                <w:color w:val="000000"/>
                <w:kern w:val="0"/>
                <w:sz w:val="24"/>
                <w:szCs w:val="24"/>
                <w:lang w:val="en-US" w:eastAsia="zh-CN" w:bidi="ar"/>
              </w:rPr>
              <w:t>/</w:t>
            </w:r>
            <w:r>
              <w:rPr>
                <w:rFonts w:hint="eastAsia" w:ascii="宋体" w:hAnsi="宋体" w:eastAsia="宋体" w:cs="宋体"/>
                <w:b w:val="0"/>
                <w:bCs w:val="0"/>
                <w:color w:val="000000"/>
                <w:kern w:val="0"/>
                <w:sz w:val="24"/>
                <w:szCs w:val="24"/>
                <w:lang w:val="en-US" w:eastAsia="zh-CN" w:bidi="ar"/>
              </w:rPr>
              <w:t>说明</w:t>
            </w:r>
          </w:p>
        </w:tc>
      </w:tr>
      <w:tr w14:paraId="2266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3" w:type="dxa"/>
          </w:tcPr>
          <w:p w14:paraId="7F35D54D">
            <w:pPr>
              <w:spacing w:line="312" w:lineRule="auto"/>
              <w:rPr>
                <w:rFonts w:hint="default" w:ascii="宋体" w:hAnsi="宋体" w:cs="宋体"/>
                <w:sz w:val="21"/>
                <w:vertAlign w:val="baseline"/>
                <w:lang w:val="en-US" w:eastAsia="zh-CN"/>
              </w:rPr>
            </w:pPr>
            <w:r>
              <w:rPr>
                <w:rFonts w:hint="eastAsia" w:ascii="宋体" w:hAnsi="宋体" w:cs="宋体"/>
                <w:sz w:val="21"/>
                <w:vertAlign w:val="baseline"/>
                <w:lang w:val="en-US" w:eastAsia="zh-CN"/>
              </w:rPr>
              <w:t>1</w:t>
            </w:r>
          </w:p>
        </w:tc>
        <w:tc>
          <w:tcPr>
            <w:tcW w:w="2202" w:type="dxa"/>
          </w:tcPr>
          <w:p w14:paraId="0106F5CA">
            <w:pPr>
              <w:spacing w:line="312" w:lineRule="auto"/>
              <w:rPr>
                <w:rFonts w:hint="default" w:ascii="宋体" w:hAnsi="宋体" w:cs="宋体"/>
                <w:sz w:val="21"/>
                <w:vertAlign w:val="baseline"/>
                <w:lang w:val="en-US" w:eastAsia="zh-CN"/>
              </w:rPr>
            </w:pPr>
          </w:p>
        </w:tc>
        <w:tc>
          <w:tcPr>
            <w:tcW w:w="1553" w:type="dxa"/>
          </w:tcPr>
          <w:p w14:paraId="150939A2">
            <w:pPr>
              <w:spacing w:line="312" w:lineRule="auto"/>
              <w:rPr>
                <w:rFonts w:hint="default" w:ascii="宋体" w:hAnsi="宋体" w:cs="宋体"/>
                <w:sz w:val="21"/>
                <w:vertAlign w:val="baseline"/>
                <w:lang w:val="en-US" w:eastAsia="zh-CN"/>
              </w:rPr>
            </w:pPr>
          </w:p>
        </w:tc>
        <w:tc>
          <w:tcPr>
            <w:tcW w:w="1553" w:type="dxa"/>
          </w:tcPr>
          <w:p w14:paraId="712C565B">
            <w:pPr>
              <w:spacing w:line="312" w:lineRule="auto"/>
              <w:rPr>
                <w:rFonts w:hint="default" w:ascii="宋体" w:hAnsi="宋体" w:cs="宋体"/>
                <w:sz w:val="21"/>
                <w:vertAlign w:val="baseline"/>
                <w:lang w:val="en-US" w:eastAsia="zh-CN"/>
              </w:rPr>
            </w:pPr>
          </w:p>
        </w:tc>
        <w:tc>
          <w:tcPr>
            <w:tcW w:w="1553" w:type="dxa"/>
          </w:tcPr>
          <w:p w14:paraId="14C48B6B">
            <w:pPr>
              <w:spacing w:line="312" w:lineRule="auto"/>
              <w:rPr>
                <w:rFonts w:hint="default" w:ascii="宋体" w:hAnsi="宋体" w:cs="宋体"/>
                <w:sz w:val="21"/>
                <w:vertAlign w:val="baseline"/>
                <w:lang w:val="en-US" w:eastAsia="zh-CN"/>
              </w:rPr>
            </w:pPr>
          </w:p>
        </w:tc>
        <w:tc>
          <w:tcPr>
            <w:tcW w:w="1553" w:type="dxa"/>
          </w:tcPr>
          <w:p w14:paraId="723ACF82">
            <w:pPr>
              <w:spacing w:line="312" w:lineRule="auto"/>
              <w:rPr>
                <w:rFonts w:hint="default" w:ascii="宋体" w:hAnsi="宋体" w:cs="宋体"/>
                <w:sz w:val="21"/>
                <w:vertAlign w:val="baseline"/>
                <w:lang w:val="en-US" w:eastAsia="zh-CN"/>
              </w:rPr>
            </w:pPr>
          </w:p>
        </w:tc>
      </w:tr>
      <w:tr w14:paraId="5D79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3" w:type="dxa"/>
          </w:tcPr>
          <w:p w14:paraId="3EEC223B">
            <w:pPr>
              <w:spacing w:line="312" w:lineRule="auto"/>
              <w:rPr>
                <w:rFonts w:hint="default" w:ascii="宋体" w:hAnsi="宋体" w:cs="宋体"/>
                <w:sz w:val="21"/>
                <w:vertAlign w:val="baseline"/>
                <w:lang w:val="en-US" w:eastAsia="zh-CN"/>
              </w:rPr>
            </w:pPr>
            <w:r>
              <w:rPr>
                <w:rFonts w:hint="eastAsia" w:ascii="宋体" w:hAnsi="宋体" w:cs="宋体"/>
                <w:sz w:val="21"/>
                <w:vertAlign w:val="baseline"/>
                <w:lang w:val="en-US" w:eastAsia="zh-CN"/>
              </w:rPr>
              <w:t>2</w:t>
            </w:r>
          </w:p>
        </w:tc>
        <w:tc>
          <w:tcPr>
            <w:tcW w:w="2202" w:type="dxa"/>
          </w:tcPr>
          <w:p w14:paraId="3263B568">
            <w:pPr>
              <w:spacing w:line="312" w:lineRule="auto"/>
              <w:rPr>
                <w:rFonts w:hint="default" w:ascii="宋体" w:hAnsi="宋体" w:cs="宋体"/>
                <w:sz w:val="21"/>
                <w:vertAlign w:val="baseline"/>
                <w:lang w:val="en-US" w:eastAsia="zh-CN"/>
              </w:rPr>
            </w:pPr>
          </w:p>
        </w:tc>
        <w:tc>
          <w:tcPr>
            <w:tcW w:w="1553" w:type="dxa"/>
          </w:tcPr>
          <w:p w14:paraId="29B1C25F">
            <w:pPr>
              <w:spacing w:line="312" w:lineRule="auto"/>
              <w:rPr>
                <w:rFonts w:hint="default" w:ascii="宋体" w:hAnsi="宋体" w:cs="宋体"/>
                <w:sz w:val="21"/>
                <w:vertAlign w:val="baseline"/>
                <w:lang w:val="en-US" w:eastAsia="zh-CN"/>
              </w:rPr>
            </w:pPr>
          </w:p>
        </w:tc>
        <w:tc>
          <w:tcPr>
            <w:tcW w:w="1553" w:type="dxa"/>
          </w:tcPr>
          <w:p w14:paraId="4703285C">
            <w:pPr>
              <w:spacing w:line="312" w:lineRule="auto"/>
              <w:rPr>
                <w:rFonts w:hint="default" w:ascii="宋体" w:hAnsi="宋体" w:cs="宋体"/>
                <w:sz w:val="21"/>
                <w:vertAlign w:val="baseline"/>
                <w:lang w:val="en-US" w:eastAsia="zh-CN"/>
              </w:rPr>
            </w:pPr>
          </w:p>
        </w:tc>
        <w:tc>
          <w:tcPr>
            <w:tcW w:w="1553" w:type="dxa"/>
          </w:tcPr>
          <w:p w14:paraId="2907CFB6">
            <w:pPr>
              <w:spacing w:line="312" w:lineRule="auto"/>
              <w:rPr>
                <w:rFonts w:hint="default" w:ascii="宋体" w:hAnsi="宋体" w:cs="宋体"/>
                <w:sz w:val="21"/>
                <w:vertAlign w:val="baseline"/>
                <w:lang w:val="en-US" w:eastAsia="zh-CN"/>
              </w:rPr>
            </w:pPr>
          </w:p>
        </w:tc>
        <w:tc>
          <w:tcPr>
            <w:tcW w:w="1553" w:type="dxa"/>
          </w:tcPr>
          <w:p w14:paraId="484C0BB2">
            <w:pPr>
              <w:spacing w:line="312" w:lineRule="auto"/>
              <w:rPr>
                <w:rFonts w:hint="default" w:ascii="宋体" w:hAnsi="宋体" w:cs="宋体"/>
                <w:sz w:val="21"/>
                <w:vertAlign w:val="baseline"/>
                <w:lang w:val="en-US" w:eastAsia="zh-CN"/>
              </w:rPr>
            </w:pPr>
          </w:p>
        </w:tc>
      </w:tr>
      <w:tr w14:paraId="059E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3" w:type="dxa"/>
          </w:tcPr>
          <w:p w14:paraId="1BD42A92">
            <w:pPr>
              <w:spacing w:line="312" w:lineRule="auto"/>
              <w:rPr>
                <w:rFonts w:hint="default" w:ascii="宋体" w:hAnsi="宋体" w:cs="宋体"/>
                <w:b w:val="0"/>
                <w:bCs w:val="0"/>
                <w:sz w:val="21"/>
                <w:vertAlign w:val="baseline"/>
                <w:lang w:val="en-US" w:eastAsia="zh-CN"/>
              </w:rPr>
            </w:pPr>
            <w:r>
              <w:rPr>
                <w:rFonts w:hint="eastAsia" w:ascii="宋体" w:hAnsi="宋体" w:cs="宋体"/>
                <w:b w:val="0"/>
                <w:bCs w:val="0"/>
                <w:sz w:val="21"/>
                <w:vertAlign w:val="baseline"/>
                <w:lang w:val="en-US" w:eastAsia="zh-CN"/>
              </w:rPr>
              <w:t>3</w:t>
            </w:r>
          </w:p>
        </w:tc>
        <w:tc>
          <w:tcPr>
            <w:tcW w:w="2202" w:type="dxa"/>
          </w:tcPr>
          <w:p w14:paraId="3CED97DF">
            <w:pPr>
              <w:spacing w:line="312" w:lineRule="auto"/>
              <w:rPr>
                <w:rFonts w:hint="default" w:ascii="宋体" w:hAnsi="宋体" w:cs="宋体"/>
                <w:b w:val="0"/>
                <w:bCs w:val="0"/>
                <w:sz w:val="21"/>
                <w:vertAlign w:val="baseline"/>
                <w:lang w:val="en-US" w:eastAsia="zh-CN"/>
              </w:rPr>
            </w:pPr>
            <w:r>
              <w:rPr>
                <w:rFonts w:hint="eastAsia" w:ascii="宋体" w:hAnsi="宋体" w:cs="宋体"/>
                <w:b w:val="0"/>
                <w:bCs w:val="0"/>
                <w:sz w:val="21"/>
                <w:vertAlign w:val="baseline"/>
                <w:lang w:val="en-US" w:eastAsia="zh-CN"/>
              </w:rPr>
              <w:t>...</w:t>
            </w:r>
          </w:p>
        </w:tc>
        <w:tc>
          <w:tcPr>
            <w:tcW w:w="1553" w:type="dxa"/>
          </w:tcPr>
          <w:p w14:paraId="6C57445B">
            <w:pPr>
              <w:spacing w:line="312" w:lineRule="auto"/>
              <w:rPr>
                <w:rFonts w:hint="default" w:ascii="宋体" w:hAnsi="宋体" w:cs="宋体"/>
                <w:b w:val="0"/>
                <w:bCs w:val="0"/>
                <w:sz w:val="21"/>
                <w:vertAlign w:val="baseline"/>
                <w:lang w:val="en-US" w:eastAsia="zh-CN"/>
              </w:rPr>
            </w:pPr>
          </w:p>
        </w:tc>
        <w:tc>
          <w:tcPr>
            <w:tcW w:w="1553" w:type="dxa"/>
          </w:tcPr>
          <w:p w14:paraId="7E68327C">
            <w:pPr>
              <w:spacing w:line="312" w:lineRule="auto"/>
              <w:rPr>
                <w:rFonts w:hint="default" w:ascii="宋体" w:hAnsi="宋体" w:cs="宋体"/>
                <w:b w:val="0"/>
                <w:bCs w:val="0"/>
                <w:sz w:val="21"/>
                <w:vertAlign w:val="baseline"/>
                <w:lang w:val="en-US" w:eastAsia="zh-CN"/>
              </w:rPr>
            </w:pPr>
          </w:p>
        </w:tc>
        <w:tc>
          <w:tcPr>
            <w:tcW w:w="1553" w:type="dxa"/>
          </w:tcPr>
          <w:p w14:paraId="32EC1312">
            <w:pPr>
              <w:spacing w:line="312" w:lineRule="auto"/>
              <w:rPr>
                <w:rFonts w:hint="default" w:ascii="宋体" w:hAnsi="宋体" w:cs="宋体"/>
                <w:sz w:val="21"/>
                <w:vertAlign w:val="baseline"/>
                <w:lang w:val="en-US" w:eastAsia="zh-CN"/>
              </w:rPr>
            </w:pPr>
          </w:p>
        </w:tc>
        <w:tc>
          <w:tcPr>
            <w:tcW w:w="1553" w:type="dxa"/>
          </w:tcPr>
          <w:p w14:paraId="413E0A50">
            <w:pPr>
              <w:spacing w:line="312" w:lineRule="auto"/>
              <w:rPr>
                <w:rFonts w:hint="default" w:ascii="宋体" w:hAnsi="宋体" w:cs="宋体"/>
                <w:sz w:val="21"/>
                <w:vertAlign w:val="baseline"/>
                <w:lang w:val="en-US" w:eastAsia="zh-CN"/>
              </w:rPr>
            </w:pPr>
          </w:p>
        </w:tc>
      </w:tr>
      <w:tr w14:paraId="7566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211" w:type="dxa"/>
            <w:gridSpan w:val="4"/>
          </w:tcPr>
          <w:p w14:paraId="4C51F7C6">
            <w:pPr>
              <w:keepNext w:val="0"/>
              <w:keepLines w:val="0"/>
              <w:widowControl/>
              <w:suppressLineNumbers w:val="0"/>
              <w:jc w:val="left"/>
              <w:rPr>
                <w:rFonts w:hint="default" w:ascii="宋体" w:hAnsi="宋体" w:cs="宋体"/>
                <w:b w:val="0"/>
                <w:bCs w:val="0"/>
                <w:sz w:val="21"/>
                <w:vertAlign w:val="baseline"/>
                <w:lang w:val="en-US" w:eastAsia="zh-CN"/>
              </w:rPr>
            </w:pPr>
            <w:r>
              <w:rPr>
                <w:rFonts w:hint="eastAsia" w:ascii="宋体" w:hAnsi="宋体" w:eastAsia="宋体" w:cs="宋体"/>
                <w:b w:val="0"/>
                <w:bCs w:val="0"/>
                <w:color w:val="000000"/>
                <w:kern w:val="0"/>
                <w:sz w:val="24"/>
                <w:szCs w:val="24"/>
                <w:lang w:val="en-US" w:eastAsia="zh-CN" w:bidi="ar"/>
              </w:rPr>
              <w:t>总价（元）</w:t>
            </w:r>
          </w:p>
        </w:tc>
        <w:tc>
          <w:tcPr>
            <w:tcW w:w="1553" w:type="dxa"/>
          </w:tcPr>
          <w:p w14:paraId="491BBBA9">
            <w:pPr>
              <w:spacing w:line="312" w:lineRule="auto"/>
              <w:rPr>
                <w:rFonts w:hint="default" w:ascii="宋体" w:hAnsi="宋体" w:cs="宋体"/>
                <w:sz w:val="21"/>
                <w:vertAlign w:val="baseline"/>
                <w:lang w:val="en-US" w:eastAsia="zh-CN"/>
              </w:rPr>
            </w:pPr>
          </w:p>
        </w:tc>
        <w:tc>
          <w:tcPr>
            <w:tcW w:w="1553" w:type="dxa"/>
          </w:tcPr>
          <w:p w14:paraId="4A270F8D">
            <w:pPr>
              <w:spacing w:line="312" w:lineRule="auto"/>
              <w:rPr>
                <w:rFonts w:hint="default" w:ascii="宋体" w:hAnsi="宋体" w:cs="宋体"/>
                <w:sz w:val="21"/>
                <w:vertAlign w:val="baseline"/>
                <w:lang w:val="en-US" w:eastAsia="zh-CN"/>
              </w:rPr>
            </w:pPr>
          </w:p>
        </w:tc>
      </w:tr>
    </w:tbl>
    <w:p w14:paraId="6D929EA8">
      <w:pPr>
        <w:keepNext w:val="0"/>
        <w:keepLines w:val="0"/>
        <w:widowControl/>
        <w:suppressLineNumbers w:val="0"/>
        <w:spacing w:line="240" w:lineRule="auto"/>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注：</w:t>
      </w:r>
    </w:p>
    <w:p w14:paraId="20C4D1B3">
      <w:pPr>
        <w:keepNext w:val="0"/>
        <w:keepLines w:val="0"/>
        <w:widowControl/>
        <w:suppressLineNumbers w:val="0"/>
        <w:spacing w:line="240" w:lineRule="auto"/>
        <w:jc w:val="left"/>
        <w:rPr>
          <w:rFonts w:hint="eastAsia" w:ascii="宋体" w:hAnsi="宋体" w:eastAsia="宋体" w:cs="宋体"/>
          <w:sz w:val="20"/>
          <w:szCs w:val="22"/>
        </w:rPr>
      </w:pPr>
      <w:r>
        <w:rPr>
          <w:rFonts w:hint="eastAsia" w:ascii="宋体" w:hAnsi="宋体" w:eastAsia="宋体" w:cs="宋体"/>
          <w:color w:val="000000"/>
          <w:kern w:val="0"/>
          <w:sz w:val="22"/>
          <w:szCs w:val="22"/>
          <w:lang w:val="en-US" w:eastAsia="zh-CN" w:bidi="ar"/>
        </w:rPr>
        <w:t>1.本表应按包分别填写。</w:t>
      </w:r>
    </w:p>
    <w:p w14:paraId="3E5FD9EE">
      <w:pPr>
        <w:keepNext w:val="0"/>
        <w:keepLines w:val="0"/>
        <w:widowControl/>
        <w:suppressLineNumbers w:val="0"/>
        <w:spacing w:line="240" w:lineRule="auto"/>
        <w:jc w:val="left"/>
        <w:rPr>
          <w:rFonts w:hint="eastAsia" w:ascii="宋体" w:hAnsi="宋体" w:eastAsia="宋体" w:cs="宋体"/>
          <w:sz w:val="20"/>
          <w:szCs w:val="22"/>
        </w:rPr>
      </w:pPr>
      <w:r>
        <w:rPr>
          <w:rFonts w:hint="eastAsia" w:ascii="宋体" w:hAnsi="宋体" w:eastAsia="宋体" w:cs="宋体"/>
          <w:color w:val="000000"/>
          <w:kern w:val="0"/>
          <w:sz w:val="22"/>
          <w:szCs w:val="22"/>
          <w:lang w:val="en-US" w:eastAsia="zh-CN" w:bidi="ar"/>
        </w:rPr>
        <w:t>2.如果不提供分项报价将视为没有实质性响应招标文件。</w:t>
      </w:r>
    </w:p>
    <w:p w14:paraId="22A098E6">
      <w:pPr>
        <w:keepNext w:val="0"/>
        <w:keepLines w:val="0"/>
        <w:widowControl/>
        <w:suppressLineNumbers w:val="0"/>
        <w:spacing w:line="240" w:lineRule="auto"/>
        <w:jc w:val="left"/>
        <w:rPr>
          <w:rFonts w:hint="eastAsia" w:ascii="宋体" w:hAnsi="宋体" w:eastAsia="宋体" w:cs="宋体"/>
          <w:sz w:val="20"/>
          <w:szCs w:val="22"/>
        </w:rPr>
      </w:pPr>
      <w:r>
        <w:rPr>
          <w:rFonts w:hint="eastAsia" w:ascii="宋体" w:hAnsi="宋体" w:eastAsia="宋体" w:cs="宋体"/>
          <w:color w:val="000000"/>
          <w:kern w:val="0"/>
          <w:sz w:val="22"/>
          <w:szCs w:val="22"/>
          <w:lang w:val="en-US" w:eastAsia="zh-CN" w:bidi="ar"/>
        </w:rPr>
        <w:t>3.上述各项的详细规格（如有），可另页描述。</w:t>
      </w:r>
    </w:p>
    <w:p w14:paraId="2A86DF74">
      <w:pPr>
        <w:keepNext w:val="0"/>
        <w:keepLines w:val="0"/>
        <w:widowControl/>
        <w:suppressLineNumbers w:val="0"/>
        <w:spacing w:line="240" w:lineRule="auto"/>
        <w:jc w:val="left"/>
        <w:rPr>
          <w:rFonts w:hint="default" w:ascii="宋体" w:hAnsi="宋体" w:cs="宋体"/>
          <w:sz w:val="20"/>
          <w:szCs w:val="22"/>
          <w:lang w:val="en-US" w:eastAsia="zh-CN"/>
        </w:rPr>
      </w:pPr>
      <w:r>
        <w:rPr>
          <w:rFonts w:hint="eastAsia" w:ascii="宋体" w:hAnsi="宋体" w:eastAsia="宋体" w:cs="宋体"/>
          <w:color w:val="000000"/>
          <w:kern w:val="0"/>
          <w:sz w:val="22"/>
          <w:szCs w:val="22"/>
          <w:lang w:val="en-US" w:eastAsia="zh-CN" w:bidi="ar"/>
        </w:rPr>
        <w:t>4.制造商规模列应填写૿“中型”、૿“小型”、“微型”或“其他”，且不应与《中小企业声明函》或《拟分包情况说明》中内容矛盾。</w:t>
      </w:r>
    </w:p>
    <w:p w14:paraId="738B32DF">
      <w:pPr>
        <w:pStyle w:val="19"/>
        <w:spacing w:before="103" w:line="240" w:lineRule="auto"/>
        <w:ind w:left="37"/>
        <w:rPr>
          <w:rFonts w:hint="eastAsia" w:ascii="宋体" w:hAnsi="宋体" w:eastAsia="宋体" w:cs="宋体"/>
          <w:sz w:val="22"/>
          <w:szCs w:val="22"/>
        </w:rPr>
      </w:pPr>
    </w:p>
    <w:p w14:paraId="31A83CF5">
      <w:pPr>
        <w:pStyle w:val="19"/>
        <w:spacing w:before="103" w:line="240" w:lineRule="auto"/>
        <w:ind w:left="37"/>
        <w:rPr>
          <w:rFonts w:hint="eastAsia" w:ascii="宋体" w:hAnsi="宋体" w:eastAsia="宋体" w:cs="宋体"/>
          <w:sz w:val="22"/>
          <w:szCs w:val="22"/>
          <w:lang w:eastAsia="zh-CN"/>
        </w:rPr>
      </w:pPr>
      <w:r>
        <w:rPr>
          <w:rFonts w:hint="eastAsia" w:ascii="宋体" w:hAnsi="宋体" w:eastAsia="宋体" w:cs="宋体"/>
          <w:spacing w:val="-1"/>
          <w:sz w:val="22"/>
          <w:szCs w:val="22"/>
        </w:rPr>
        <w:t>投标人名称（加盖公章</w:t>
      </w:r>
      <w:r>
        <w:rPr>
          <w:rFonts w:hint="eastAsia" w:ascii="宋体" w:hAnsi="宋体" w:eastAsia="宋体" w:cs="宋体"/>
          <w:spacing w:val="-60"/>
          <w:sz w:val="22"/>
          <w:szCs w:val="22"/>
        </w:rPr>
        <w:t>）：</w:t>
      </w:r>
      <w:r>
        <w:rPr>
          <w:rFonts w:hint="eastAsia" w:ascii="宋体" w:hAnsi="宋体" w:eastAsia="宋体" w:cs="宋体"/>
          <w:spacing w:val="-3"/>
          <w:sz w:val="22"/>
          <w:szCs w:val="22"/>
          <w:u w:val="single"/>
          <w:lang w:val="en-US" w:eastAsia="zh-CN"/>
        </w:rPr>
        <w:t xml:space="preserve">                   </w:t>
      </w:r>
    </w:p>
    <w:p w14:paraId="68A89CCA">
      <w:pPr>
        <w:pStyle w:val="19"/>
        <w:spacing w:before="212" w:line="240" w:lineRule="auto"/>
        <w:ind w:left="88"/>
        <w:rPr>
          <w:rFonts w:hint="eastAsia" w:ascii="宋体" w:hAnsi="宋体" w:eastAsia="宋体" w:cs="宋体"/>
          <w:sz w:val="22"/>
          <w:szCs w:val="22"/>
        </w:rPr>
      </w:pPr>
      <w:r>
        <w:rPr>
          <w:rFonts w:hint="eastAsia" w:ascii="宋体" w:hAnsi="宋体" w:eastAsia="宋体" w:cs="宋体"/>
          <w:spacing w:val="-13"/>
          <w:sz w:val="22"/>
          <w:szCs w:val="22"/>
        </w:rPr>
        <w:t>日期：</w:t>
      </w:r>
      <w:r>
        <w:rPr>
          <w:rFonts w:hint="eastAsia" w:ascii="宋体" w:hAnsi="宋体" w:eastAsia="宋体" w:cs="宋体"/>
          <w:spacing w:val="-3"/>
          <w:sz w:val="22"/>
          <w:szCs w:val="22"/>
          <w:u w:val="single"/>
          <w:lang w:val="en-US" w:eastAsia="zh-CN"/>
        </w:rPr>
        <w:t xml:space="preserve">        </w:t>
      </w:r>
      <w:r>
        <w:rPr>
          <w:rFonts w:hint="eastAsia" w:ascii="宋体" w:hAnsi="宋体" w:eastAsia="宋体" w:cs="宋体"/>
          <w:spacing w:val="-13"/>
          <w:sz w:val="22"/>
          <w:szCs w:val="22"/>
        </w:rPr>
        <w:t>年</w:t>
      </w:r>
      <w:r>
        <w:rPr>
          <w:rFonts w:hint="eastAsia" w:ascii="宋体" w:hAnsi="宋体" w:eastAsia="宋体" w:cs="宋体"/>
          <w:spacing w:val="-3"/>
          <w:sz w:val="22"/>
          <w:szCs w:val="22"/>
          <w:u w:val="single"/>
          <w:lang w:val="en-US" w:eastAsia="zh-CN"/>
        </w:rPr>
        <w:t xml:space="preserve">         </w:t>
      </w:r>
      <w:r>
        <w:rPr>
          <w:rFonts w:hint="eastAsia" w:ascii="宋体" w:hAnsi="宋体" w:eastAsia="宋体" w:cs="宋体"/>
          <w:spacing w:val="-13"/>
          <w:sz w:val="22"/>
          <w:szCs w:val="22"/>
        </w:rPr>
        <w:t>月</w:t>
      </w:r>
      <w:r>
        <w:rPr>
          <w:rFonts w:hint="eastAsia" w:ascii="宋体" w:hAnsi="宋体" w:eastAsia="宋体" w:cs="宋体"/>
          <w:spacing w:val="-3"/>
          <w:sz w:val="22"/>
          <w:szCs w:val="22"/>
          <w:u w:val="single"/>
          <w:lang w:val="en-US" w:eastAsia="zh-CN"/>
        </w:rPr>
        <w:t xml:space="preserve">         </w:t>
      </w:r>
      <w:r>
        <w:rPr>
          <w:rFonts w:hint="eastAsia" w:ascii="宋体" w:hAnsi="宋体" w:eastAsia="宋体" w:cs="宋体"/>
          <w:spacing w:val="-13"/>
          <w:sz w:val="22"/>
          <w:szCs w:val="22"/>
        </w:rPr>
        <w:t>日</w:t>
      </w:r>
    </w:p>
    <w:p w14:paraId="101BBDD7">
      <w:pPr>
        <w:spacing w:line="240" w:lineRule="auto"/>
        <w:rPr>
          <w:rFonts w:hint="eastAsia" w:ascii="宋体" w:hAnsi="宋体" w:eastAsia="宋体" w:cs="宋体"/>
          <w:sz w:val="22"/>
          <w:szCs w:val="22"/>
        </w:rPr>
        <w:sectPr>
          <w:headerReference r:id="rId49" w:type="default"/>
          <w:footerReference r:id="rId50" w:type="default"/>
          <w:pgSz w:w="11907" w:h="16840"/>
          <w:pgMar w:top="1149" w:right="1133" w:bottom="1060" w:left="1669" w:header="875" w:footer="886" w:gutter="0"/>
          <w:pgNumType w:fmt="decimal"/>
          <w:cols w:space="720" w:num="1"/>
        </w:sectPr>
      </w:pPr>
    </w:p>
    <w:p w14:paraId="347AAFAA">
      <w:pPr>
        <w:pStyle w:val="19"/>
        <w:spacing w:before="307" w:line="196" w:lineRule="auto"/>
        <w:ind w:left="131"/>
        <w:rPr>
          <w:rFonts w:hint="eastAsia" w:ascii="宋体" w:hAnsi="宋体" w:eastAsia="宋体" w:cs="宋体"/>
          <w:sz w:val="24"/>
          <w:szCs w:val="24"/>
        </w:rPr>
      </w:pPr>
      <w:r>
        <w:rPr>
          <w:rFonts w:hint="eastAsia" w:ascii="宋体" w:hAnsi="宋体" w:eastAsia="宋体" w:cs="宋体"/>
          <w:sz w:val="24"/>
          <w:szCs w:val="24"/>
        </w:rPr>
        <w:t>5合同条款偏离表（实质性格式）</w:t>
      </w:r>
    </w:p>
    <w:p w14:paraId="542C6497">
      <w:pPr>
        <w:spacing w:line="469" w:lineRule="auto"/>
        <w:rPr>
          <w:rFonts w:hint="eastAsia" w:ascii="宋体" w:hAnsi="宋体" w:eastAsia="宋体" w:cs="宋体"/>
          <w:sz w:val="21"/>
        </w:rPr>
      </w:pPr>
    </w:p>
    <w:p w14:paraId="7B50DD5D">
      <w:pPr>
        <w:pStyle w:val="19"/>
        <w:spacing w:before="150" w:line="205" w:lineRule="auto"/>
        <w:ind w:left="3390"/>
        <w:rPr>
          <w:rFonts w:hint="eastAsia" w:ascii="宋体" w:hAnsi="宋体" w:eastAsia="宋体" w:cs="宋体"/>
          <w:sz w:val="35"/>
          <w:szCs w:val="35"/>
        </w:rPr>
      </w:pPr>
      <w:r>
        <w:rPr>
          <w:rFonts w:hint="eastAsia" w:ascii="宋体" w:hAnsi="宋体" w:eastAsia="宋体" w:cs="宋体"/>
          <w:b/>
          <w:bCs/>
          <w:spacing w:val="10"/>
          <w:sz w:val="35"/>
          <w:szCs w:val="35"/>
        </w:rPr>
        <w:t>合同条款偏离表</w:t>
      </w:r>
    </w:p>
    <w:p w14:paraId="6662F0B6">
      <w:pPr>
        <w:spacing w:line="282" w:lineRule="auto"/>
        <w:rPr>
          <w:rFonts w:hint="eastAsia" w:ascii="宋体" w:hAnsi="宋体" w:eastAsia="宋体" w:cs="宋体"/>
          <w:sz w:val="21"/>
        </w:rPr>
      </w:pPr>
    </w:p>
    <w:p w14:paraId="56684E41">
      <w:pPr>
        <w:spacing w:line="283" w:lineRule="auto"/>
        <w:rPr>
          <w:rFonts w:hint="eastAsia" w:ascii="宋体" w:hAnsi="宋体" w:eastAsia="宋体" w:cs="宋体"/>
          <w:sz w:val="21"/>
        </w:rPr>
      </w:pPr>
    </w:p>
    <w:p w14:paraId="4388D23A">
      <w:pPr>
        <w:pStyle w:val="19"/>
        <w:spacing w:before="103" w:line="200" w:lineRule="auto"/>
        <w:ind w:left="478"/>
        <w:rPr>
          <w:rFonts w:hint="eastAsia" w:ascii="宋体" w:hAnsi="宋体" w:eastAsia="宋体" w:cs="宋体"/>
          <w:sz w:val="24"/>
          <w:szCs w:val="24"/>
          <w:lang w:eastAsia="zh-CN"/>
        </w:rPr>
      </w:pPr>
      <w:r>
        <w:rPr>
          <w:rFonts w:hint="eastAsia" w:ascii="宋体" w:hAnsi="宋体" w:eastAsia="宋体" w:cs="宋体"/>
          <w:spacing w:val="-1"/>
          <w:sz w:val="24"/>
          <w:szCs w:val="24"/>
        </w:rPr>
        <w:t>项目编号/包号：</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项目名称：</w:t>
      </w:r>
    </w:p>
    <w:p w14:paraId="07FD3643">
      <w:pPr>
        <w:spacing w:line="138" w:lineRule="exact"/>
        <w:rPr>
          <w:rFonts w:hint="eastAsia" w:ascii="宋体" w:hAnsi="宋体" w:eastAsia="宋体" w:cs="宋体"/>
        </w:rPr>
      </w:pPr>
    </w:p>
    <w:tbl>
      <w:tblPr>
        <w:tblStyle w:val="25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772"/>
        <w:gridCol w:w="1675"/>
        <w:gridCol w:w="1675"/>
        <w:gridCol w:w="1874"/>
        <w:gridCol w:w="1137"/>
      </w:tblGrid>
      <w:tr w14:paraId="02191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9" w:type="dxa"/>
            <w:vAlign w:val="top"/>
          </w:tcPr>
          <w:p w14:paraId="58B5B0D3">
            <w:pPr>
              <w:autoSpaceDE w:val="0"/>
              <w:autoSpaceDN w:val="0"/>
              <w:spacing w:before="336" w:line="201" w:lineRule="auto"/>
              <w:ind w:left="341"/>
              <w:rPr>
                <w:rFonts w:hint="eastAsia" w:ascii="宋体" w:hAnsi="宋体" w:eastAsia="宋体" w:cs="宋体"/>
                <w:sz w:val="24"/>
                <w:szCs w:val="24"/>
              </w:rPr>
            </w:pPr>
            <w:r>
              <w:rPr>
                <w:rFonts w:hint="eastAsia" w:ascii="宋体" w:hAnsi="宋体" w:eastAsia="宋体" w:cs="宋体"/>
                <w:spacing w:val="-3"/>
                <w:sz w:val="24"/>
                <w:szCs w:val="24"/>
              </w:rPr>
              <w:t>序号</w:t>
            </w:r>
          </w:p>
        </w:tc>
        <w:tc>
          <w:tcPr>
            <w:tcW w:w="1772" w:type="dxa"/>
            <w:vAlign w:val="top"/>
          </w:tcPr>
          <w:p w14:paraId="7B4F101C">
            <w:pPr>
              <w:autoSpaceDE w:val="0"/>
              <w:autoSpaceDN w:val="0"/>
              <w:spacing w:before="163" w:line="199" w:lineRule="auto"/>
              <w:ind w:left="287" w:right="165" w:hanging="121"/>
              <w:rPr>
                <w:rFonts w:hint="eastAsia" w:ascii="宋体" w:hAnsi="宋体" w:eastAsia="宋体" w:cs="宋体"/>
                <w:sz w:val="24"/>
                <w:szCs w:val="24"/>
              </w:rPr>
            </w:pPr>
            <w:r>
              <w:rPr>
                <w:rFonts w:hint="eastAsia" w:ascii="宋体" w:hAnsi="宋体" w:eastAsia="宋体" w:cs="宋体"/>
                <w:spacing w:val="-1"/>
                <w:sz w:val="24"/>
                <w:szCs w:val="24"/>
              </w:rPr>
              <w:t>招标文件条目</w:t>
            </w:r>
            <w:r>
              <w:rPr>
                <w:rFonts w:hint="eastAsia" w:ascii="宋体" w:hAnsi="宋体" w:eastAsia="宋体" w:cs="宋体"/>
                <w:sz w:val="24"/>
                <w:szCs w:val="24"/>
              </w:rPr>
              <w:t>号（页码）</w:t>
            </w:r>
          </w:p>
        </w:tc>
        <w:tc>
          <w:tcPr>
            <w:tcW w:w="1675" w:type="dxa"/>
            <w:vAlign w:val="top"/>
          </w:tcPr>
          <w:p w14:paraId="037DD2A4">
            <w:pPr>
              <w:autoSpaceDE w:val="0"/>
              <w:autoSpaceDN w:val="0"/>
              <w:spacing w:before="336" w:line="201" w:lineRule="auto"/>
              <w:ind w:left="119"/>
              <w:rPr>
                <w:rFonts w:hint="eastAsia" w:ascii="宋体" w:hAnsi="宋体" w:eastAsia="宋体" w:cs="宋体"/>
                <w:sz w:val="24"/>
                <w:szCs w:val="24"/>
              </w:rPr>
            </w:pPr>
            <w:r>
              <w:rPr>
                <w:rFonts w:hint="eastAsia" w:ascii="宋体" w:hAnsi="宋体" w:eastAsia="宋体" w:cs="宋体"/>
                <w:spacing w:val="-1"/>
                <w:sz w:val="24"/>
                <w:szCs w:val="24"/>
              </w:rPr>
              <w:t>招标文件要求</w:t>
            </w:r>
          </w:p>
        </w:tc>
        <w:tc>
          <w:tcPr>
            <w:tcW w:w="1675" w:type="dxa"/>
            <w:vAlign w:val="top"/>
          </w:tcPr>
          <w:p w14:paraId="5FB79BE2">
            <w:pPr>
              <w:autoSpaceDE w:val="0"/>
              <w:autoSpaceDN w:val="0"/>
              <w:spacing w:before="337" w:line="201" w:lineRule="auto"/>
              <w:ind w:left="120"/>
              <w:rPr>
                <w:rFonts w:hint="eastAsia" w:ascii="宋体" w:hAnsi="宋体" w:eastAsia="宋体" w:cs="宋体"/>
                <w:sz w:val="24"/>
                <w:szCs w:val="24"/>
              </w:rPr>
            </w:pPr>
            <w:r>
              <w:rPr>
                <w:rFonts w:hint="eastAsia" w:ascii="宋体" w:hAnsi="宋体" w:eastAsia="宋体" w:cs="宋体"/>
                <w:spacing w:val="-1"/>
                <w:sz w:val="24"/>
                <w:szCs w:val="24"/>
              </w:rPr>
              <w:t>投标文件内容</w:t>
            </w:r>
          </w:p>
        </w:tc>
        <w:tc>
          <w:tcPr>
            <w:tcW w:w="1874" w:type="dxa"/>
            <w:vAlign w:val="top"/>
          </w:tcPr>
          <w:p w14:paraId="595ABDB9">
            <w:pPr>
              <w:autoSpaceDE w:val="0"/>
              <w:autoSpaceDN w:val="0"/>
              <w:spacing w:before="337" w:line="201" w:lineRule="auto"/>
              <w:ind w:left="459"/>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1137" w:type="dxa"/>
            <w:vAlign w:val="top"/>
          </w:tcPr>
          <w:p w14:paraId="4C8A0358">
            <w:pPr>
              <w:autoSpaceDE w:val="0"/>
              <w:autoSpaceDN w:val="0"/>
              <w:spacing w:before="336" w:line="201" w:lineRule="auto"/>
              <w:ind w:left="327"/>
              <w:rPr>
                <w:rFonts w:hint="eastAsia" w:ascii="宋体" w:hAnsi="宋体" w:eastAsia="宋体" w:cs="宋体"/>
                <w:sz w:val="24"/>
                <w:szCs w:val="24"/>
              </w:rPr>
            </w:pPr>
            <w:r>
              <w:rPr>
                <w:rFonts w:hint="eastAsia" w:ascii="宋体" w:hAnsi="宋体" w:eastAsia="宋体" w:cs="宋体"/>
                <w:spacing w:val="-2"/>
                <w:sz w:val="24"/>
                <w:szCs w:val="24"/>
              </w:rPr>
              <w:t>说明</w:t>
            </w:r>
          </w:p>
        </w:tc>
      </w:tr>
      <w:tr w14:paraId="38FA7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9292" w:type="dxa"/>
            <w:gridSpan w:val="6"/>
            <w:vAlign w:val="top"/>
          </w:tcPr>
          <w:p w14:paraId="317BC4FE">
            <w:pPr>
              <w:autoSpaceDE w:val="0"/>
              <w:autoSpaceDN w:val="0"/>
              <w:spacing w:before="40" w:line="196" w:lineRule="auto"/>
              <w:ind w:left="112"/>
              <w:rPr>
                <w:rFonts w:hint="eastAsia" w:ascii="宋体" w:hAnsi="宋体" w:eastAsia="宋体" w:cs="宋体"/>
                <w:sz w:val="24"/>
                <w:szCs w:val="24"/>
              </w:rPr>
            </w:pPr>
            <w:r>
              <w:rPr>
                <w:rFonts w:hint="eastAsia" w:ascii="宋体" w:hAnsi="宋体" w:eastAsia="宋体" w:cs="宋体"/>
                <w:b/>
                <w:bCs/>
                <w:sz w:val="24"/>
                <w:szCs w:val="24"/>
              </w:rPr>
              <w:t>对本项目合同条款的偏离情况</w:t>
            </w:r>
            <w:r>
              <w:rPr>
                <w:rFonts w:hint="eastAsia" w:ascii="宋体" w:hAnsi="宋体" w:eastAsia="宋体" w:cs="宋体"/>
                <w:sz w:val="24"/>
                <w:szCs w:val="24"/>
              </w:rPr>
              <w:t>（应进行选择，未选择</w:t>
            </w:r>
            <w:r>
              <w:rPr>
                <w:rFonts w:hint="eastAsia" w:ascii="宋体" w:hAnsi="宋体" w:eastAsia="宋体" w:cs="宋体"/>
                <w:b/>
                <w:bCs/>
                <w:sz w:val="24"/>
                <w:szCs w:val="24"/>
              </w:rPr>
              <w:t>投标无效</w:t>
            </w:r>
            <w:r>
              <w:rPr>
                <w:rFonts w:hint="eastAsia" w:ascii="宋体" w:hAnsi="宋体" w:eastAsia="宋体" w:cs="宋体"/>
                <w:spacing w:val="-51"/>
                <w:sz w:val="24"/>
                <w:szCs w:val="24"/>
              </w:rPr>
              <w:t>）：</w:t>
            </w:r>
          </w:p>
          <w:p w14:paraId="3AA247EB">
            <w:pPr>
              <w:pStyle w:val="270"/>
              <w:autoSpaceDE w:val="0"/>
              <w:autoSpaceDN w:val="0"/>
              <w:spacing w:before="13" w:line="199" w:lineRule="auto"/>
              <w:ind w:left="112" w:right="106" w:firstLine="18"/>
              <w:rPr>
                <w:rFonts w:hint="eastAsia" w:ascii="宋体" w:hAnsi="宋体" w:eastAsia="宋体" w:cs="宋体"/>
                <w:sz w:val="24"/>
                <w:szCs w:val="24"/>
              </w:rPr>
            </w:pPr>
            <w:r>
              <w:rPr>
                <w:rFonts w:hint="eastAsia" w:ascii="宋体" w:hAnsi="宋体" w:eastAsia="宋体" w:cs="宋体"/>
                <w:b/>
                <w:bCs/>
                <w:spacing w:val="1"/>
                <w:sz w:val="24"/>
                <w:szCs w:val="24"/>
              </w:rPr>
              <w:t>□无偏离</w:t>
            </w:r>
            <w:r>
              <w:rPr>
                <w:rFonts w:hint="eastAsia" w:ascii="宋体" w:hAnsi="宋体" w:eastAsia="宋体" w:cs="宋体"/>
                <w:spacing w:val="1"/>
                <w:sz w:val="24"/>
                <w:szCs w:val="24"/>
              </w:rPr>
              <w:t>（如无偏离，仅选择无偏离即可；无偏离即为</w:t>
            </w:r>
            <w:r>
              <w:rPr>
                <w:rFonts w:hint="eastAsia" w:ascii="宋体" w:hAnsi="宋体" w:eastAsia="宋体" w:cs="宋体"/>
                <w:sz w:val="24"/>
                <w:szCs w:val="24"/>
              </w:rPr>
              <w:t>对合同条款中的所有要求，均视</w:t>
            </w:r>
            <w:r>
              <w:rPr>
                <w:rFonts w:hint="eastAsia" w:ascii="宋体" w:hAnsi="宋体" w:eastAsia="宋体" w:cs="宋体"/>
                <w:spacing w:val="-5"/>
                <w:sz w:val="24"/>
                <w:szCs w:val="24"/>
              </w:rPr>
              <w:t>作供应商已对之理解和响应。）</w:t>
            </w:r>
          </w:p>
          <w:p w14:paraId="04769817">
            <w:pPr>
              <w:pStyle w:val="270"/>
              <w:autoSpaceDE w:val="0"/>
              <w:autoSpaceDN w:val="0"/>
              <w:spacing w:before="11" w:line="189" w:lineRule="auto"/>
              <w:ind w:left="137" w:right="106" w:hanging="7"/>
              <w:rPr>
                <w:rFonts w:hint="eastAsia" w:ascii="宋体" w:hAnsi="宋体" w:eastAsia="宋体" w:cs="宋体"/>
                <w:sz w:val="24"/>
                <w:szCs w:val="24"/>
              </w:rPr>
            </w:pPr>
            <w:r>
              <w:rPr>
                <w:rFonts w:hint="eastAsia" w:ascii="宋体" w:hAnsi="宋体" w:eastAsia="宋体" w:cs="宋体"/>
                <w:b/>
                <w:bCs/>
                <w:spacing w:val="1"/>
                <w:sz w:val="24"/>
                <w:szCs w:val="24"/>
              </w:rPr>
              <w:t>□有偏离</w:t>
            </w:r>
            <w:r>
              <w:rPr>
                <w:rFonts w:hint="eastAsia" w:ascii="宋体" w:hAnsi="宋体" w:eastAsia="宋体" w:cs="宋体"/>
                <w:spacing w:val="1"/>
                <w:sz w:val="24"/>
                <w:szCs w:val="24"/>
              </w:rPr>
              <w:t>（如有偏离，则应在本表中对负偏离项逐一列</w:t>
            </w:r>
            <w:r>
              <w:rPr>
                <w:rFonts w:hint="eastAsia" w:ascii="宋体" w:hAnsi="宋体" w:eastAsia="宋体" w:cs="宋体"/>
                <w:sz w:val="24"/>
                <w:szCs w:val="24"/>
              </w:rPr>
              <w:t>明，否则</w:t>
            </w:r>
            <w:r>
              <w:rPr>
                <w:rFonts w:hint="eastAsia" w:ascii="宋体" w:hAnsi="宋体" w:eastAsia="宋体" w:cs="宋体"/>
                <w:b/>
                <w:bCs/>
                <w:sz w:val="24"/>
                <w:szCs w:val="24"/>
              </w:rPr>
              <w:t>投标无效</w:t>
            </w:r>
            <w:r>
              <w:rPr>
                <w:rFonts w:hint="eastAsia" w:ascii="宋体" w:hAnsi="宋体" w:eastAsia="宋体" w:cs="宋体"/>
                <w:sz w:val="24"/>
                <w:szCs w:val="24"/>
              </w:rPr>
              <w:t>；对合同条款</w:t>
            </w:r>
            <w:r>
              <w:rPr>
                <w:rFonts w:hint="eastAsia" w:ascii="宋体" w:hAnsi="宋体" w:eastAsia="宋体" w:cs="宋体"/>
                <w:spacing w:val="-5"/>
                <w:sz w:val="24"/>
                <w:szCs w:val="24"/>
              </w:rPr>
              <w:t>中的所有要求，除本表列明的偏离外，均视作供应商已对之理解</w:t>
            </w:r>
            <w:r>
              <w:rPr>
                <w:rFonts w:hint="eastAsia" w:ascii="宋体" w:hAnsi="宋体" w:eastAsia="宋体" w:cs="宋体"/>
                <w:spacing w:val="-6"/>
                <w:sz w:val="24"/>
                <w:szCs w:val="24"/>
              </w:rPr>
              <w:t>和响应。）</w:t>
            </w:r>
          </w:p>
        </w:tc>
      </w:tr>
      <w:tr w14:paraId="01AAA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14:paraId="40030FE3">
            <w:pPr>
              <w:pStyle w:val="270"/>
              <w:autoSpaceDE w:val="0"/>
              <w:autoSpaceDN w:val="0"/>
              <w:rPr>
                <w:rFonts w:hint="eastAsia" w:ascii="宋体" w:hAnsi="宋体" w:eastAsia="宋体" w:cs="宋体"/>
              </w:rPr>
            </w:pPr>
          </w:p>
        </w:tc>
        <w:tc>
          <w:tcPr>
            <w:tcW w:w="1772" w:type="dxa"/>
            <w:vAlign w:val="top"/>
          </w:tcPr>
          <w:p w14:paraId="6E4A645D">
            <w:pPr>
              <w:pStyle w:val="270"/>
              <w:autoSpaceDE w:val="0"/>
              <w:autoSpaceDN w:val="0"/>
              <w:rPr>
                <w:rFonts w:hint="eastAsia" w:ascii="宋体" w:hAnsi="宋体" w:eastAsia="宋体" w:cs="宋体"/>
              </w:rPr>
            </w:pPr>
          </w:p>
        </w:tc>
        <w:tc>
          <w:tcPr>
            <w:tcW w:w="1675" w:type="dxa"/>
            <w:vAlign w:val="top"/>
          </w:tcPr>
          <w:p w14:paraId="502C7BA3">
            <w:pPr>
              <w:pStyle w:val="270"/>
              <w:autoSpaceDE w:val="0"/>
              <w:autoSpaceDN w:val="0"/>
              <w:rPr>
                <w:rFonts w:hint="eastAsia" w:ascii="宋体" w:hAnsi="宋体" w:eastAsia="宋体" w:cs="宋体"/>
              </w:rPr>
            </w:pPr>
          </w:p>
        </w:tc>
        <w:tc>
          <w:tcPr>
            <w:tcW w:w="1675" w:type="dxa"/>
            <w:vAlign w:val="top"/>
          </w:tcPr>
          <w:p w14:paraId="3C497168">
            <w:pPr>
              <w:pStyle w:val="270"/>
              <w:autoSpaceDE w:val="0"/>
              <w:autoSpaceDN w:val="0"/>
              <w:rPr>
                <w:rFonts w:hint="eastAsia" w:ascii="宋体" w:hAnsi="宋体" w:eastAsia="宋体" w:cs="宋体"/>
              </w:rPr>
            </w:pPr>
          </w:p>
        </w:tc>
        <w:tc>
          <w:tcPr>
            <w:tcW w:w="1874" w:type="dxa"/>
            <w:vAlign w:val="top"/>
          </w:tcPr>
          <w:p w14:paraId="1FBE4B84">
            <w:pPr>
              <w:pStyle w:val="270"/>
              <w:autoSpaceDE w:val="0"/>
              <w:autoSpaceDN w:val="0"/>
              <w:rPr>
                <w:rFonts w:hint="eastAsia" w:ascii="宋体" w:hAnsi="宋体" w:eastAsia="宋体" w:cs="宋体"/>
              </w:rPr>
            </w:pPr>
          </w:p>
        </w:tc>
        <w:tc>
          <w:tcPr>
            <w:tcW w:w="1137" w:type="dxa"/>
            <w:vAlign w:val="top"/>
          </w:tcPr>
          <w:p w14:paraId="2729EAE2">
            <w:pPr>
              <w:pStyle w:val="270"/>
              <w:autoSpaceDE w:val="0"/>
              <w:autoSpaceDN w:val="0"/>
              <w:rPr>
                <w:rFonts w:hint="eastAsia" w:ascii="宋体" w:hAnsi="宋体" w:eastAsia="宋体" w:cs="宋体"/>
              </w:rPr>
            </w:pPr>
          </w:p>
        </w:tc>
      </w:tr>
      <w:tr w14:paraId="13644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14:paraId="290CD299">
            <w:pPr>
              <w:pStyle w:val="270"/>
              <w:autoSpaceDE w:val="0"/>
              <w:autoSpaceDN w:val="0"/>
              <w:rPr>
                <w:rFonts w:hint="eastAsia" w:ascii="宋体" w:hAnsi="宋体" w:eastAsia="宋体" w:cs="宋体"/>
              </w:rPr>
            </w:pPr>
          </w:p>
        </w:tc>
        <w:tc>
          <w:tcPr>
            <w:tcW w:w="1772" w:type="dxa"/>
            <w:vAlign w:val="top"/>
          </w:tcPr>
          <w:p w14:paraId="5EAF8D30">
            <w:pPr>
              <w:pStyle w:val="270"/>
              <w:autoSpaceDE w:val="0"/>
              <w:autoSpaceDN w:val="0"/>
              <w:rPr>
                <w:rFonts w:hint="eastAsia" w:ascii="宋体" w:hAnsi="宋体" w:eastAsia="宋体" w:cs="宋体"/>
              </w:rPr>
            </w:pPr>
          </w:p>
        </w:tc>
        <w:tc>
          <w:tcPr>
            <w:tcW w:w="1675" w:type="dxa"/>
            <w:vAlign w:val="top"/>
          </w:tcPr>
          <w:p w14:paraId="214BDA93">
            <w:pPr>
              <w:pStyle w:val="270"/>
              <w:autoSpaceDE w:val="0"/>
              <w:autoSpaceDN w:val="0"/>
              <w:rPr>
                <w:rFonts w:hint="eastAsia" w:ascii="宋体" w:hAnsi="宋体" w:eastAsia="宋体" w:cs="宋体"/>
              </w:rPr>
            </w:pPr>
          </w:p>
        </w:tc>
        <w:tc>
          <w:tcPr>
            <w:tcW w:w="1675" w:type="dxa"/>
            <w:vAlign w:val="top"/>
          </w:tcPr>
          <w:p w14:paraId="2A3D9866">
            <w:pPr>
              <w:pStyle w:val="270"/>
              <w:autoSpaceDE w:val="0"/>
              <w:autoSpaceDN w:val="0"/>
              <w:rPr>
                <w:rFonts w:hint="eastAsia" w:ascii="宋体" w:hAnsi="宋体" w:eastAsia="宋体" w:cs="宋体"/>
              </w:rPr>
            </w:pPr>
          </w:p>
        </w:tc>
        <w:tc>
          <w:tcPr>
            <w:tcW w:w="1874" w:type="dxa"/>
            <w:vAlign w:val="top"/>
          </w:tcPr>
          <w:p w14:paraId="6907770C">
            <w:pPr>
              <w:pStyle w:val="270"/>
              <w:autoSpaceDE w:val="0"/>
              <w:autoSpaceDN w:val="0"/>
              <w:rPr>
                <w:rFonts w:hint="eastAsia" w:ascii="宋体" w:hAnsi="宋体" w:eastAsia="宋体" w:cs="宋体"/>
              </w:rPr>
            </w:pPr>
          </w:p>
        </w:tc>
        <w:tc>
          <w:tcPr>
            <w:tcW w:w="1137" w:type="dxa"/>
            <w:vAlign w:val="top"/>
          </w:tcPr>
          <w:p w14:paraId="56C9EB6D">
            <w:pPr>
              <w:pStyle w:val="270"/>
              <w:autoSpaceDE w:val="0"/>
              <w:autoSpaceDN w:val="0"/>
              <w:rPr>
                <w:rFonts w:hint="eastAsia" w:ascii="宋体" w:hAnsi="宋体" w:eastAsia="宋体" w:cs="宋体"/>
              </w:rPr>
            </w:pPr>
          </w:p>
        </w:tc>
      </w:tr>
      <w:tr w14:paraId="2B841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14:paraId="2E62EF89">
            <w:pPr>
              <w:pStyle w:val="270"/>
              <w:autoSpaceDE w:val="0"/>
              <w:autoSpaceDN w:val="0"/>
              <w:rPr>
                <w:rFonts w:hint="eastAsia" w:ascii="宋体" w:hAnsi="宋体" w:eastAsia="宋体" w:cs="宋体"/>
              </w:rPr>
            </w:pPr>
          </w:p>
        </w:tc>
        <w:tc>
          <w:tcPr>
            <w:tcW w:w="1772" w:type="dxa"/>
            <w:vAlign w:val="top"/>
          </w:tcPr>
          <w:p w14:paraId="35650994">
            <w:pPr>
              <w:pStyle w:val="270"/>
              <w:autoSpaceDE w:val="0"/>
              <w:autoSpaceDN w:val="0"/>
              <w:rPr>
                <w:rFonts w:hint="eastAsia" w:ascii="宋体" w:hAnsi="宋体" w:eastAsia="宋体" w:cs="宋体"/>
              </w:rPr>
            </w:pPr>
          </w:p>
        </w:tc>
        <w:tc>
          <w:tcPr>
            <w:tcW w:w="1675" w:type="dxa"/>
            <w:vAlign w:val="top"/>
          </w:tcPr>
          <w:p w14:paraId="57BD8857">
            <w:pPr>
              <w:pStyle w:val="270"/>
              <w:autoSpaceDE w:val="0"/>
              <w:autoSpaceDN w:val="0"/>
              <w:rPr>
                <w:rFonts w:hint="eastAsia" w:ascii="宋体" w:hAnsi="宋体" w:eastAsia="宋体" w:cs="宋体"/>
              </w:rPr>
            </w:pPr>
          </w:p>
        </w:tc>
        <w:tc>
          <w:tcPr>
            <w:tcW w:w="1675" w:type="dxa"/>
            <w:vAlign w:val="top"/>
          </w:tcPr>
          <w:p w14:paraId="6C545476">
            <w:pPr>
              <w:pStyle w:val="270"/>
              <w:autoSpaceDE w:val="0"/>
              <w:autoSpaceDN w:val="0"/>
              <w:rPr>
                <w:rFonts w:hint="eastAsia" w:ascii="宋体" w:hAnsi="宋体" w:eastAsia="宋体" w:cs="宋体"/>
              </w:rPr>
            </w:pPr>
          </w:p>
        </w:tc>
        <w:tc>
          <w:tcPr>
            <w:tcW w:w="1874" w:type="dxa"/>
            <w:vAlign w:val="top"/>
          </w:tcPr>
          <w:p w14:paraId="28572BA2">
            <w:pPr>
              <w:pStyle w:val="270"/>
              <w:autoSpaceDE w:val="0"/>
              <w:autoSpaceDN w:val="0"/>
              <w:rPr>
                <w:rFonts w:hint="eastAsia" w:ascii="宋体" w:hAnsi="宋体" w:eastAsia="宋体" w:cs="宋体"/>
              </w:rPr>
            </w:pPr>
          </w:p>
        </w:tc>
        <w:tc>
          <w:tcPr>
            <w:tcW w:w="1137" w:type="dxa"/>
            <w:vAlign w:val="top"/>
          </w:tcPr>
          <w:p w14:paraId="43966270">
            <w:pPr>
              <w:pStyle w:val="270"/>
              <w:autoSpaceDE w:val="0"/>
              <w:autoSpaceDN w:val="0"/>
              <w:rPr>
                <w:rFonts w:hint="eastAsia" w:ascii="宋体" w:hAnsi="宋体" w:eastAsia="宋体" w:cs="宋体"/>
              </w:rPr>
            </w:pPr>
          </w:p>
        </w:tc>
      </w:tr>
      <w:tr w14:paraId="128AC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9" w:type="dxa"/>
            <w:vAlign w:val="top"/>
          </w:tcPr>
          <w:p w14:paraId="7B9538A8">
            <w:pPr>
              <w:pStyle w:val="270"/>
              <w:autoSpaceDE w:val="0"/>
              <w:autoSpaceDN w:val="0"/>
              <w:rPr>
                <w:rFonts w:hint="eastAsia" w:ascii="宋体" w:hAnsi="宋体" w:eastAsia="宋体" w:cs="宋体"/>
              </w:rPr>
            </w:pPr>
          </w:p>
        </w:tc>
        <w:tc>
          <w:tcPr>
            <w:tcW w:w="1772" w:type="dxa"/>
            <w:vAlign w:val="top"/>
          </w:tcPr>
          <w:p w14:paraId="7ECB7F7E">
            <w:pPr>
              <w:pStyle w:val="270"/>
              <w:autoSpaceDE w:val="0"/>
              <w:autoSpaceDN w:val="0"/>
              <w:rPr>
                <w:rFonts w:hint="eastAsia" w:ascii="宋体" w:hAnsi="宋体" w:eastAsia="宋体" w:cs="宋体"/>
              </w:rPr>
            </w:pPr>
          </w:p>
        </w:tc>
        <w:tc>
          <w:tcPr>
            <w:tcW w:w="1675" w:type="dxa"/>
            <w:vAlign w:val="top"/>
          </w:tcPr>
          <w:p w14:paraId="57AD7B62">
            <w:pPr>
              <w:pStyle w:val="270"/>
              <w:autoSpaceDE w:val="0"/>
              <w:autoSpaceDN w:val="0"/>
              <w:rPr>
                <w:rFonts w:hint="eastAsia" w:ascii="宋体" w:hAnsi="宋体" w:eastAsia="宋体" w:cs="宋体"/>
              </w:rPr>
            </w:pPr>
          </w:p>
        </w:tc>
        <w:tc>
          <w:tcPr>
            <w:tcW w:w="1675" w:type="dxa"/>
            <w:vAlign w:val="top"/>
          </w:tcPr>
          <w:p w14:paraId="191BBD2F">
            <w:pPr>
              <w:pStyle w:val="270"/>
              <w:autoSpaceDE w:val="0"/>
              <w:autoSpaceDN w:val="0"/>
              <w:rPr>
                <w:rFonts w:hint="eastAsia" w:ascii="宋体" w:hAnsi="宋体" w:eastAsia="宋体" w:cs="宋体"/>
              </w:rPr>
            </w:pPr>
          </w:p>
        </w:tc>
        <w:tc>
          <w:tcPr>
            <w:tcW w:w="1874" w:type="dxa"/>
            <w:vAlign w:val="top"/>
          </w:tcPr>
          <w:p w14:paraId="021F2334">
            <w:pPr>
              <w:pStyle w:val="270"/>
              <w:autoSpaceDE w:val="0"/>
              <w:autoSpaceDN w:val="0"/>
              <w:rPr>
                <w:rFonts w:hint="eastAsia" w:ascii="宋体" w:hAnsi="宋体" w:eastAsia="宋体" w:cs="宋体"/>
              </w:rPr>
            </w:pPr>
          </w:p>
        </w:tc>
        <w:tc>
          <w:tcPr>
            <w:tcW w:w="1137" w:type="dxa"/>
            <w:vAlign w:val="top"/>
          </w:tcPr>
          <w:p w14:paraId="019B9764">
            <w:pPr>
              <w:pStyle w:val="270"/>
              <w:autoSpaceDE w:val="0"/>
              <w:autoSpaceDN w:val="0"/>
              <w:rPr>
                <w:rFonts w:hint="eastAsia" w:ascii="宋体" w:hAnsi="宋体" w:eastAsia="宋体" w:cs="宋体"/>
              </w:rPr>
            </w:pPr>
          </w:p>
        </w:tc>
      </w:tr>
    </w:tbl>
    <w:p w14:paraId="58A4C1B3">
      <w:pPr>
        <w:pStyle w:val="19"/>
        <w:spacing w:before="320" w:line="200" w:lineRule="auto"/>
        <w:ind w:left="123"/>
        <w:rPr>
          <w:rFonts w:hint="eastAsia" w:ascii="宋体" w:hAnsi="宋体" w:eastAsia="宋体" w:cs="宋体"/>
          <w:sz w:val="24"/>
          <w:szCs w:val="24"/>
        </w:rPr>
      </w:pPr>
      <w:r>
        <w:rPr>
          <w:rFonts w:hint="eastAsia" w:ascii="宋体" w:hAnsi="宋体" w:eastAsia="宋体" w:cs="宋体"/>
          <w:spacing w:val="4"/>
          <w:sz w:val="24"/>
          <w:szCs w:val="24"/>
        </w:rPr>
        <w:t>注：“偏离情况”列应据实填写“正偏离”或“负偏离”。</w:t>
      </w:r>
    </w:p>
    <w:p w14:paraId="19E0235D">
      <w:pPr>
        <w:spacing w:line="261" w:lineRule="auto"/>
        <w:rPr>
          <w:rFonts w:hint="eastAsia" w:ascii="宋体" w:hAnsi="宋体" w:eastAsia="宋体" w:cs="宋体"/>
          <w:sz w:val="21"/>
        </w:rPr>
      </w:pPr>
    </w:p>
    <w:p w14:paraId="1EECF1BE">
      <w:pPr>
        <w:spacing w:line="261" w:lineRule="auto"/>
        <w:rPr>
          <w:rFonts w:hint="eastAsia" w:ascii="宋体" w:hAnsi="宋体" w:eastAsia="宋体" w:cs="宋体"/>
          <w:sz w:val="21"/>
        </w:rPr>
      </w:pPr>
    </w:p>
    <w:p w14:paraId="3635920E">
      <w:pPr>
        <w:spacing w:line="262" w:lineRule="auto"/>
        <w:rPr>
          <w:rFonts w:hint="eastAsia" w:ascii="宋体" w:hAnsi="宋体" w:eastAsia="宋体" w:cs="宋体"/>
          <w:sz w:val="21"/>
        </w:rPr>
      </w:pPr>
    </w:p>
    <w:p w14:paraId="3DD29AFB">
      <w:pPr>
        <w:pStyle w:val="19"/>
        <w:spacing w:before="103" w:line="196" w:lineRule="auto"/>
        <w:ind w:left="37"/>
        <w:rPr>
          <w:rFonts w:hint="eastAsia" w:ascii="宋体" w:hAnsi="宋体" w:eastAsia="宋体" w:cs="宋体"/>
          <w:sz w:val="24"/>
          <w:szCs w:val="24"/>
          <w:lang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pacing w:val="-3"/>
          <w:sz w:val="24"/>
          <w:szCs w:val="24"/>
          <w:u w:val="single"/>
          <w:lang w:val="en-US" w:eastAsia="zh-CN"/>
        </w:rPr>
        <w:t xml:space="preserve">                   </w:t>
      </w:r>
    </w:p>
    <w:p w14:paraId="5881B91F">
      <w:pPr>
        <w:pStyle w:val="19"/>
        <w:spacing w:before="212" w:line="200" w:lineRule="auto"/>
        <w:ind w:left="88"/>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日</w:t>
      </w:r>
    </w:p>
    <w:p w14:paraId="1CE7D930">
      <w:pPr>
        <w:spacing w:line="200" w:lineRule="auto"/>
        <w:rPr>
          <w:rFonts w:hint="eastAsia" w:ascii="宋体" w:hAnsi="宋体" w:eastAsia="宋体" w:cs="宋体"/>
          <w:sz w:val="24"/>
          <w:szCs w:val="24"/>
        </w:rPr>
        <w:sectPr>
          <w:headerReference r:id="rId51" w:type="default"/>
          <w:footerReference r:id="rId52" w:type="default"/>
          <w:pgSz w:w="11907" w:h="16840"/>
          <w:pgMar w:top="1149" w:right="1133" w:bottom="1060" w:left="1669" w:header="875" w:footer="886" w:gutter="0"/>
          <w:pgNumType w:fmt="decimal"/>
          <w:cols w:space="720" w:num="1"/>
        </w:sectPr>
      </w:pPr>
    </w:p>
    <w:p w14:paraId="0B726333">
      <w:pPr>
        <w:pStyle w:val="19"/>
        <w:spacing w:before="307" w:line="196" w:lineRule="auto"/>
        <w:ind w:left="312"/>
        <w:rPr>
          <w:rFonts w:hint="eastAsia" w:ascii="宋体" w:hAnsi="宋体" w:eastAsia="宋体" w:cs="宋体"/>
          <w:sz w:val="24"/>
          <w:szCs w:val="24"/>
        </w:rPr>
      </w:pPr>
      <w:r>
        <w:rPr>
          <w:rFonts w:hint="eastAsia" w:ascii="宋体" w:hAnsi="宋体" w:eastAsia="宋体" w:cs="宋体"/>
          <w:sz w:val="24"/>
          <w:szCs w:val="24"/>
        </w:rPr>
        <w:t>6采购需求偏离表（实质性格式）</w:t>
      </w:r>
    </w:p>
    <w:p w14:paraId="15559E59">
      <w:pPr>
        <w:pStyle w:val="19"/>
        <w:spacing w:before="205" w:line="205" w:lineRule="auto"/>
        <w:ind w:left="3573"/>
        <w:rPr>
          <w:rFonts w:hint="eastAsia" w:ascii="宋体" w:hAnsi="宋体" w:eastAsia="宋体" w:cs="宋体"/>
          <w:sz w:val="35"/>
          <w:szCs w:val="35"/>
        </w:rPr>
      </w:pPr>
      <w:r>
        <w:rPr>
          <w:rFonts w:hint="eastAsia" w:ascii="宋体" w:hAnsi="宋体" w:eastAsia="宋体" w:cs="宋体"/>
          <w:b/>
          <w:bCs/>
          <w:spacing w:val="10"/>
          <w:sz w:val="35"/>
          <w:szCs w:val="35"/>
        </w:rPr>
        <w:t>采购需求偏离表</w:t>
      </w:r>
    </w:p>
    <w:p w14:paraId="65890168">
      <w:pPr>
        <w:pStyle w:val="19"/>
        <w:spacing w:before="251" w:line="200" w:lineRule="auto"/>
        <w:ind w:left="660"/>
        <w:rPr>
          <w:rFonts w:hint="eastAsia" w:ascii="宋体" w:hAnsi="宋体" w:eastAsia="宋体" w:cs="宋体"/>
          <w:sz w:val="24"/>
          <w:szCs w:val="24"/>
          <w:lang w:eastAsia="zh-CN"/>
        </w:rPr>
      </w:pPr>
      <w:r>
        <w:rPr>
          <w:rFonts w:hint="eastAsia" w:ascii="宋体" w:hAnsi="宋体" w:eastAsia="宋体" w:cs="宋体"/>
          <w:sz w:val="24"/>
          <w:szCs w:val="24"/>
        </w:rPr>
        <w:t>项目编号/包号：</w:t>
      </w:r>
      <w:r>
        <w:rPr>
          <w:rFonts w:hint="eastAsia" w:ascii="宋体" w:hAnsi="宋体" w:eastAsia="宋体" w:cs="宋体"/>
          <w:sz w:val="24"/>
          <w:szCs w:val="24"/>
          <w:lang w:val="en-US" w:eastAsia="zh-CN"/>
        </w:rPr>
        <w:t xml:space="preserve">                                          </w:t>
      </w:r>
      <w:r>
        <w:rPr>
          <w:rFonts w:hint="eastAsia" w:ascii="宋体" w:hAnsi="宋体" w:eastAsia="宋体" w:cs="宋体"/>
          <w:spacing w:val="-1"/>
          <w:sz w:val="24"/>
          <w:szCs w:val="24"/>
        </w:rPr>
        <w:t>项目名称：</w:t>
      </w:r>
    </w:p>
    <w:p w14:paraId="22CD145D">
      <w:pPr>
        <w:spacing w:line="137" w:lineRule="exact"/>
        <w:rPr>
          <w:rFonts w:hint="eastAsia" w:ascii="宋体" w:hAnsi="宋体" w:eastAsia="宋体" w:cs="宋体"/>
        </w:rPr>
      </w:pPr>
    </w:p>
    <w:tbl>
      <w:tblPr>
        <w:tblStyle w:val="255"/>
        <w:tblW w:w="96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3"/>
      </w:tblGrid>
      <w:tr w14:paraId="26098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779" w:type="dxa"/>
            <w:vAlign w:val="top"/>
          </w:tcPr>
          <w:p w14:paraId="571F0B56">
            <w:pPr>
              <w:pStyle w:val="270"/>
              <w:autoSpaceDE w:val="0"/>
              <w:autoSpaceDN w:val="0"/>
              <w:spacing w:line="292" w:lineRule="auto"/>
              <w:rPr>
                <w:rFonts w:hint="eastAsia" w:ascii="宋体" w:hAnsi="宋体" w:eastAsia="宋体" w:cs="宋体"/>
              </w:rPr>
            </w:pPr>
          </w:p>
          <w:p w14:paraId="65956532">
            <w:pPr>
              <w:autoSpaceDE w:val="0"/>
              <w:autoSpaceDN w:val="0"/>
              <w:spacing w:before="103" w:line="201" w:lineRule="auto"/>
              <w:ind w:left="151"/>
              <w:rPr>
                <w:rFonts w:hint="eastAsia" w:ascii="宋体" w:hAnsi="宋体" w:eastAsia="宋体" w:cs="宋体"/>
                <w:sz w:val="24"/>
                <w:szCs w:val="24"/>
              </w:rPr>
            </w:pPr>
            <w:r>
              <w:rPr>
                <w:rFonts w:hint="eastAsia" w:ascii="宋体" w:hAnsi="宋体" w:eastAsia="宋体" w:cs="宋体"/>
                <w:spacing w:val="-3"/>
                <w:sz w:val="24"/>
                <w:szCs w:val="24"/>
              </w:rPr>
              <w:t>序号</w:t>
            </w:r>
          </w:p>
        </w:tc>
        <w:tc>
          <w:tcPr>
            <w:tcW w:w="1481" w:type="dxa"/>
            <w:vAlign w:val="top"/>
          </w:tcPr>
          <w:p w14:paraId="03E4836C">
            <w:pPr>
              <w:pStyle w:val="270"/>
              <w:autoSpaceDE w:val="0"/>
              <w:autoSpaceDN w:val="0"/>
              <w:spacing w:before="221" w:line="197" w:lineRule="auto"/>
              <w:ind w:left="214" w:right="138" w:hanging="72"/>
              <w:rPr>
                <w:rFonts w:hint="eastAsia" w:ascii="宋体" w:hAnsi="宋体" w:eastAsia="宋体" w:cs="宋体"/>
                <w:sz w:val="24"/>
                <w:szCs w:val="24"/>
              </w:rPr>
            </w:pPr>
            <w:r>
              <w:rPr>
                <w:rFonts w:hint="eastAsia" w:ascii="宋体" w:hAnsi="宋体" w:eastAsia="宋体" w:cs="宋体"/>
                <w:spacing w:val="-1"/>
                <w:sz w:val="24"/>
                <w:szCs w:val="24"/>
              </w:rPr>
              <w:t>招标文件条</w:t>
            </w:r>
            <w:r>
              <w:rPr>
                <w:rFonts w:hint="eastAsia" w:ascii="宋体" w:hAnsi="宋体" w:eastAsia="宋体" w:cs="宋体"/>
                <w:spacing w:val="-4"/>
                <w:sz w:val="24"/>
                <w:szCs w:val="24"/>
              </w:rPr>
              <w:t>目号(页码)</w:t>
            </w:r>
          </w:p>
        </w:tc>
        <w:tc>
          <w:tcPr>
            <w:tcW w:w="2383" w:type="dxa"/>
            <w:vAlign w:val="top"/>
          </w:tcPr>
          <w:p w14:paraId="11910FD2">
            <w:pPr>
              <w:pStyle w:val="270"/>
              <w:autoSpaceDE w:val="0"/>
              <w:autoSpaceDN w:val="0"/>
              <w:spacing w:line="292" w:lineRule="auto"/>
              <w:rPr>
                <w:rFonts w:hint="eastAsia" w:ascii="宋体" w:hAnsi="宋体" w:eastAsia="宋体" w:cs="宋体"/>
              </w:rPr>
            </w:pPr>
          </w:p>
          <w:p w14:paraId="4EF8C25A">
            <w:pPr>
              <w:autoSpaceDE w:val="0"/>
              <w:autoSpaceDN w:val="0"/>
              <w:spacing w:before="103" w:line="201" w:lineRule="auto"/>
              <w:ind w:left="473"/>
              <w:rPr>
                <w:rFonts w:hint="eastAsia" w:ascii="宋体" w:hAnsi="宋体" w:eastAsia="宋体" w:cs="宋体"/>
                <w:sz w:val="24"/>
                <w:szCs w:val="24"/>
              </w:rPr>
            </w:pPr>
            <w:r>
              <w:rPr>
                <w:rFonts w:hint="eastAsia" w:ascii="宋体" w:hAnsi="宋体" w:eastAsia="宋体" w:cs="宋体"/>
                <w:spacing w:val="-1"/>
                <w:sz w:val="24"/>
                <w:szCs w:val="24"/>
              </w:rPr>
              <w:t>招标文件要求</w:t>
            </w:r>
          </w:p>
        </w:tc>
        <w:tc>
          <w:tcPr>
            <w:tcW w:w="2125" w:type="dxa"/>
            <w:vAlign w:val="top"/>
          </w:tcPr>
          <w:p w14:paraId="7FF9EF69">
            <w:pPr>
              <w:pStyle w:val="270"/>
              <w:autoSpaceDE w:val="0"/>
              <w:autoSpaceDN w:val="0"/>
              <w:spacing w:line="292" w:lineRule="auto"/>
              <w:rPr>
                <w:rFonts w:hint="eastAsia" w:ascii="宋体" w:hAnsi="宋体" w:eastAsia="宋体" w:cs="宋体"/>
              </w:rPr>
            </w:pPr>
          </w:p>
          <w:p w14:paraId="78280779">
            <w:pPr>
              <w:autoSpaceDE w:val="0"/>
              <w:autoSpaceDN w:val="0"/>
              <w:spacing w:before="103" w:line="201" w:lineRule="auto"/>
              <w:ind w:left="347"/>
              <w:rPr>
                <w:rFonts w:hint="eastAsia" w:ascii="宋体" w:hAnsi="宋体" w:eastAsia="宋体" w:cs="宋体"/>
                <w:sz w:val="24"/>
                <w:szCs w:val="24"/>
              </w:rPr>
            </w:pPr>
            <w:r>
              <w:rPr>
                <w:rFonts w:hint="eastAsia" w:ascii="宋体" w:hAnsi="宋体" w:eastAsia="宋体" w:cs="宋体"/>
                <w:spacing w:val="-1"/>
                <w:sz w:val="24"/>
                <w:szCs w:val="24"/>
              </w:rPr>
              <w:t>投标响应内容</w:t>
            </w:r>
          </w:p>
        </w:tc>
        <w:tc>
          <w:tcPr>
            <w:tcW w:w="1874" w:type="dxa"/>
            <w:vAlign w:val="top"/>
          </w:tcPr>
          <w:p w14:paraId="780979BE">
            <w:pPr>
              <w:pStyle w:val="270"/>
              <w:autoSpaceDE w:val="0"/>
              <w:autoSpaceDN w:val="0"/>
              <w:spacing w:line="292" w:lineRule="auto"/>
              <w:rPr>
                <w:rFonts w:hint="eastAsia" w:ascii="宋体" w:hAnsi="宋体" w:eastAsia="宋体" w:cs="宋体"/>
              </w:rPr>
            </w:pPr>
          </w:p>
          <w:p w14:paraId="6CB462C0">
            <w:pPr>
              <w:autoSpaceDE w:val="0"/>
              <w:autoSpaceDN w:val="0"/>
              <w:spacing w:before="103" w:line="201" w:lineRule="auto"/>
              <w:ind w:left="458"/>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1013" w:type="dxa"/>
            <w:vAlign w:val="top"/>
          </w:tcPr>
          <w:p w14:paraId="1B67C4D5">
            <w:pPr>
              <w:pStyle w:val="270"/>
              <w:autoSpaceDE w:val="0"/>
              <w:autoSpaceDN w:val="0"/>
              <w:spacing w:line="292" w:lineRule="auto"/>
              <w:rPr>
                <w:rFonts w:hint="eastAsia" w:ascii="宋体" w:hAnsi="宋体" w:eastAsia="宋体" w:cs="宋体"/>
              </w:rPr>
            </w:pPr>
          </w:p>
          <w:p w14:paraId="5EA6FCF2">
            <w:pPr>
              <w:autoSpaceDE w:val="0"/>
              <w:autoSpaceDN w:val="0"/>
              <w:spacing w:before="103" w:line="201" w:lineRule="auto"/>
              <w:ind w:left="267"/>
              <w:rPr>
                <w:rFonts w:hint="eastAsia" w:ascii="宋体" w:hAnsi="宋体" w:eastAsia="宋体" w:cs="宋体"/>
                <w:sz w:val="24"/>
                <w:szCs w:val="24"/>
              </w:rPr>
            </w:pPr>
            <w:r>
              <w:rPr>
                <w:rFonts w:hint="eastAsia" w:ascii="宋体" w:hAnsi="宋体" w:eastAsia="宋体" w:cs="宋体"/>
                <w:spacing w:val="-2"/>
                <w:sz w:val="24"/>
                <w:szCs w:val="24"/>
              </w:rPr>
              <w:t>说明</w:t>
            </w:r>
          </w:p>
        </w:tc>
      </w:tr>
      <w:tr w14:paraId="35C9F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7DF20753">
            <w:pPr>
              <w:pStyle w:val="270"/>
              <w:autoSpaceDE w:val="0"/>
              <w:autoSpaceDN w:val="0"/>
              <w:rPr>
                <w:rFonts w:hint="eastAsia" w:ascii="宋体" w:hAnsi="宋体" w:eastAsia="宋体" w:cs="宋体"/>
              </w:rPr>
            </w:pPr>
          </w:p>
        </w:tc>
        <w:tc>
          <w:tcPr>
            <w:tcW w:w="1481" w:type="dxa"/>
            <w:vAlign w:val="top"/>
          </w:tcPr>
          <w:p w14:paraId="4919F8A3">
            <w:pPr>
              <w:pStyle w:val="270"/>
              <w:autoSpaceDE w:val="0"/>
              <w:autoSpaceDN w:val="0"/>
              <w:rPr>
                <w:rFonts w:hint="eastAsia" w:ascii="宋体" w:hAnsi="宋体" w:eastAsia="宋体" w:cs="宋体"/>
              </w:rPr>
            </w:pPr>
          </w:p>
        </w:tc>
        <w:tc>
          <w:tcPr>
            <w:tcW w:w="2383" w:type="dxa"/>
            <w:vAlign w:val="top"/>
          </w:tcPr>
          <w:p w14:paraId="3732AC7F">
            <w:pPr>
              <w:pStyle w:val="270"/>
              <w:autoSpaceDE w:val="0"/>
              <w:autoSpaceDN w:val="0"/>
              <w:rPr>
                <w:rFonts w:hint="eastAsia" w:ascii="宋体" w:hAnsi="宋体" w:eastAsia="宋体" w:cs="宋体"/>
              </w:rPr>
            </w:pPr>
          </w:p>
        </w:tc>
        <w:tc>
          <w:tcPr>
            <w:tcW w:w="2125" w:type="dxa"/>
            <w:vAlign w:val="top"/>
          </w:tcPr>
          <w:p w14:paraId="19F25063">
            <w:pPr>
              <w:pStyle w:val="270"/>
              <w:autoSpaceDE w:val="0"/>
              <w:autoSpaceDN w:val="0"/>
              <w:rPr>
                <w:rFonts w:hint="eastAsia" w:ascii="宋体" w:hAnsi="宋体" w:eastAsia="宋体" w:cs="宋体"/>
              </w:rPr>
            </w:pPr>
          </w:p>
        </w:tc>
        <w:tc>
          <w:tcPr>
            <w:tcW w:w="1874" w:type="dxa"/>
            <w:vAlign w:val="top"/>
          </w:tcPr>
          <w:p w14:paraId="2D034494">
            <w:pPr>
              <w:pStyle w:val="270"/>
              <w:autoSpaceDE w:val="0"/>
              <w:autoSpaceDN w:val="0"/>
              <w:rPr>
                <w:rFonts w:hint="eastAsia" w:ascii="宋体" w:hAnsi="宋体" w:eastAsia="宋体" w:cs="宋体"/>
              </w:rPr>
            </w:pPr>
          </w:p>
        </w:tc>
        <w:tc>
          <w:tcPr>
            <w:tcW w:w="1013" w:type="dxa"/>
            <w:vAlign w:val="top"/>
          </w:tcPr>
          <w:p w14:paraId="73CD4554">
            <w:pPr>
              <w:pStyle w:val="270"/>
              <w:autoSpaceDE w:val="0"/>
              <w:autoSpaceDN w:val="0"/>
              <w:rPr>
                <w:rFonts w:hint="eastAsia" w:ascii="宋体" w:hAnsi="宋体" w:eastAsia="宋体" w:cs="宋体"/>
              </w:rPr>
            </w:pPr>
          </w:p>
        </w:tc>
      </w:tr>
      <w:tr w14:paraId="63188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10A48B88">
            <w:pPr>
              <w:pStyle w:val="270"/>
              <w:autoSpaceDE w:val="0"/>
              <w:autoSpaceDN w:val="0"/>
              <w:rPr>
                <w:rFonts w:hint="eastAsia" w:ascii="宋体" w:hAnsi="宋体" w:eastAsia="宋体" w:cs="宋体"/>
              </w:rPr>
            </w:pPr>
          </w:p>
        </w:tc>
        <w:tc>
          <w:tcPr>
            <w:tcW w:w="1481" w:type="dxa"/>
            <w:vAlign w:val="top"/>
          </w:tcPr>
          <w:p w14:paraId="1CD96900">
            <w:pPr>
              <w:pStyle w:val="270"/>
              <w:autoSpaceDE w:val="0"/>
              <w:autoSpaceDN w:val="0"/>
              <w:rPr>
                <w:rFonts w:hint="eastAsia" w:ascii="宋体" w:hAnsi="宋体" w:eastAsia="宋体" w:cs="宋体"/>
              </w:rPr>
            </w:pPr>
          </w:p>
        </w:tc>
        <w:tc>
          <w:tcPr>
            <w:tcW w:w="2383" w:type="dxa"/>
            <w:vAlign w:val="top"/>
          </w:tcPr>
          <w:p w14:paraId="7E80F588">
            <w:pPr>
              <w:pStyle w:val="270"/>
              <w:autoSpaceDE w:val="0"/>
              <w:autoSpaceDN w:val="0"/>
              <w:rPr>
                <w:rFonts w:hint="eastAsia" w:ascii="宋体" w:hAnsi="宋体" w:eastAsia="宋体" w:cs="宋体"/>
              </w:rPr>
            </w:pPr>
          </w:p>
        </w:tc>
        <w:tc>
          <w:tcPr>
            <w:tcW w:w="2125" w:type="dxa"/>
            <w:vAlign w:val="top"/>
          </w:tcPr>
          <w:p w14:paraId="0085244E">
            <w:pPr>
              <w:pStyle w:val="270"/>
              <w:autoSpaceDE w:val="0"/>
              <w:autoSpaceDN w:val="0"/>
              <w:rPr>
                <w:rFonts w:hint="eastAsia" w:ascii="宋体" w:hAnsi="宋体" w:eastAsia="宋体" w:cs="宋体"/>
              </w:rPr>
            </w:pPr>
          </w:p>
        </w:tc>
        <w:tc>
          <w:tcPr>
            <w:tcW w:w="1874" w:type="dxa"/>
            <w:vAlign w:val="top"/>
          </w:tcPr>
          <w:p w14:paraId="27085863">
            <w:pPr>
              <w:pStyle w:val="270"/>
              <w:autoSpaceDE w:val="0"/>
              <w:autoSpaceDN w:val="0"/>
              <w:rPr>
                <w:rFonts w:hint="eastAsia" w:ascii="宋体" w:hAnsi="宋体" w:eastAsia="宋体" w:cs="宋体"/>
              </w:rPr>
            </w:pPr>
          </w:p>
        </w:tc>
        <w:tc>
          <w:tcPr>
            <w:tcW w:w="1013" w:type="dxa"/>
            <w:vAlign w:val="top"/>
          </w:tcPr>
          <w:p w14:paraId="446345FE">
            <w:pPr>
              <w:pStyle w:val="270"/>
              <w:autoSpaceDE w:val="0"/>
              <w:autoSpaceDN w:val="0"/>
              <w:rPr>
                <w:rFonts w:hint="eastAsia" w:ascii="宋体" w:hAnsi="宋体" w:eastAsia="宋体" w:cs="宋体"/>
              </w:rPr>
            </w:pPr>
          </w:p>
        </w:tc>
      </w:tr>
      <w:tr w14:paraId="622E4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79" w:type="dxa"/>
            <w:vAlign w:val="top"/>
          </w:tcPr>
          <w:p w14:paraId="7CD52C5E">
            <w:pPr>
              <w:pStyle w:val="270"/>
              <w:autoSpaceDE w:val="0"/>
              <w:autoSpaceDN w:val="0"/>
              <w:rPr>
                <w:rFonts w:hint="eastAsia" w:ascii="宋体" w:hAnsi="宋体" w:eastAsia="宋体" w:cs="宋体"/>
              </w:rPr>
            </w:pPr>
          </w:p>
        </w:tc>
        <w:tc>
          <w:tcPr>
            <w:tcW w:w="1481" w:type="dxa"/>
            <w:vAlign w:val="top"/>
          </w:tcPr>
          <w:p w14:paraId="15F95D4A">
            <w:pPr>
              <w:pStyle w:val="270"/>
              <w:autoSpaceDE w:val="0"/>
              <w:autoSpaceDN w:val="0"/>
              <w:rPr>
                <w:rFonts w:hint="eastAsia" w:ascii="宋体" w:hAnsi="宋体" w:eastAsia="宋体" w:cs="宋体"/>
              </w:rPr>
            </w:pPr>
          </w:p>
        </w:tc>
        <w:tc>
          <w:tcPr>
            <w:tcW w:w="2383" w:type="dxa"/>
            <w:vAlign w:val="top"/>
          </w:tcPr>
          <w:p w14:paraId="740226DC">
            <w:pPr>
              <w:pStyle w:val="270"/>
              <w:autoSpaceDE w:val="0"/>
              <w:autoSpaceDN w:val="0"/>
              <w:rPr>
                <w:rFonts w:hint="eastAsia" w:ascii="宋体" w:hAnsi="宋体" w:eastAsia="宋体" w:cs="宋体"/>
              </w:rPr>
            </w:pPr>
          </w:p>
        </w:tc>
        <w:tc>
          <w:tcPr>
            <w:tcW w:w="2125" w:type="dxa"/>
            <w:vAlign w:val="top"/>
          </w:tcPr>
          <w:p w14:paraId="1537A1AF">
            <w:pPr>
              <w:pStyle w:val="270"/>
              <w:autoSpaceDE w:val="0"/>
              <w:autoSpaceDN w:val="0"/>
              <w:rPr>
                <w:rFonts w:hint="eastAsia" w:ascii="宋体" w:hAnsi="宋体" w:eastAsia="宋体" w:cs="宋体"/>
              </w:rPr>
            </w:pPr>
          </w:p>
        </w:tc>
        <w:tc>
          <w:tcPr>
            <w:tcW w:w="1874" w:type="dxa"/>
            <w:vAlign w:val="top"/>
          </w:tcPr>
          <w:p w14:paraId="3AFCE760">
            <w:pPr>
              <w:pStyle w:val="270"/>
              <w:autoSpaceDE w:val="0"/>
              <w:autoSpaceDN w:val="0"/>
              <w:rPr>
                <w:rFonts w:hint="eastAsia" w:ascii="宋体" w:hAnsi="宋体" w:eastAsia="宋体" w:cs="宋体"/>
              </w:rPr>
            </w:pPr>
          </w:p>
        </w:tc>
        <w:tc>
          <w:tcPr>
            <w:tcW w:w="1013" w:type="dxa"/>
            <w:vAlign w:val="top"/>
          </w:tcPr>
          <w:p w14:paraId="6456D4C1">
            <w:pPr>
              <w:pStyle w:val="270"/>
              <w:autoSpaceDE w:val="0"/>
              <w:autoSpaceDN w:val="0"/>
              <w:rPr>
                <w:rFonts w:hint="eastAsia" w:ascii="宋体" w:hAnsi="宋体" w:eastAsia="宋体" w:cs="宋体"/>
              </w:rPr>
            </w:pPr>
          </w:p>
        </w:tc>
      </w:tr>
      <w:tr w14:paraId="1865B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2765E214">
            <w:pPr>
              <w:pStyle w:val="270"/>
              <w:autoSpaceDE w:val="0"/>
              <w:autoSpaceDN w:val="0"/>
              <w:rPr>
                <w:rFonts w:hint="eastAsia" w:ascii="宋体" w:hAnsi="宋体" w:eastAsia="宋体" w:cs="宋体"/>
              </w:rPr>
            </w:pPr>
          </w:p>
        </w:tc>
        <w:tc>
          <w:tcPr>
            <w:tcW w:w="1481" w:type="dxa"/>
            <w:vAlign w:val="top"/>
          </w:tcPr>
          <w:p w14:paraId="4A26526B">
            <w:pPr>
              <w:pStyle w:val="270"/>
              <w:autoSpaceDE w:val="0"/>
              <w:autoSpaceDN w:val="0"/>
              <w:rPr>
                <w:rFonts w:hint="eastAsia" w:ascii="宋体" w:hAnsi="宋体" w:eastAsia="宋体" w:cs="宋体"/>
              </w:rPr>
            </w:pPr>
          </w:p>
        </w:tc>
        <w:tc>
          <w:tcPr>
            <w:tcW w:w="2383" w:type="dxa"/>
            <w:vAlign w:val="top"/>
          </w:tcPr>
          <w:p w14:paraId="74EEDCE8">
            <w:pPr>
              <w:pStyle w:val="270"/>
              <w:autoSpaceDE w:val="0"/>
              <w:autoSpaceDN w:val="0"/>
              <w:rPr>
                <w:rFonts w:hint="eastAsia" w:ascii="宋体" w:hAnsi="宋体" w:eastAsia="宋体" w:cs="宋体"/>
              </w:rPr>
            </w:pPr>
          </w:p>
        </w:tc>
        <w:tc>
          <w:tcPr>
            <w:tcW w:w="2125" w:type="dxa"/>
            <w:vAlign w:val="top"/>
          </w:tcPr>
          <w:p w14:paraId="3B66D34E">
            <w:pPr>
              <w:pStyle w:val="270"/>
              <w:autoSpaceDE w:val="0"/>
              <w:autoSpaceDN w:val="0"/>
              <w:rPr>
                <w:rFonts w:hint="eastAsia" w:ascii="宋体" w:hAnsi="宋体" w:eastAsia="宋体" w:cs="宋体"/>
              </w:rPr>
            </w:pPr>
          </w:p>
        </w:tc>
        <w:tc>
          <w:tcPr>
            <w:tcW w:w="1874" w:type="dxa"/>
            <w:vAlign w:val="top"/>
          </w:tcPr>
          <w:p w14:paraId="12F2AD6E">
            <w:pPr>
              <w:pStyle w:val="270"/>
              <w:autoSpaceDE w:val="0"/>
              <w:autoSpaceDN w:val="0"/>
              <w:rPr>
                <w:rFonts w:hint="eastAsia" w:ascii="宋体" w:hAnsi="宋体" w:eastAsia="宋体" w:cs="宋体"/>
              </w:rPr>
            </w:pPr>
          </w:p>
        </w:tc>
        <w:tc>
          <w:tcPr>
            <w:tcW w:w="1013" w:type="dxa"/>
            <w:vAlign w:val="top"/>
          </w:tcPr>
          <w:p w14:paraId="4D2E0CC9">
            <w:pPr>
              <w:pStyle w:val="270"/>
              <w:autoSpaceDE w:val="0"/>
              <w:autoSpaceDN w:val="0"/>
              <w:rPr>
                <w:rFonts w:hint="eastAsia" w:ascii="宋体" w:hAnsi="宋体" w:eastAsia="宋体" w:cs="宋体"/>
              </w:rPr>
            </w:pPr>
          </w:p>
        </w:tc>
      </w:tr>
      <w:tr w14:paraId="25755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6039AA82">
            <w:pPr>
              <w:pStyle w:val="270"/>
              <w:autoSpaceDE w:val="0"/>
              <w:autoSpaceDN w:val="0"/>
              <w:rPr>
                <w:rFonts w:hint="eastAsia" w:ascii="宋体" w:hAnsi="宋体" w:eastAsia="宋体" w:cs="宋体"/>
              </w:rPr>
            </w:pPr>
          </w:p>
        </w:tc>
        <w:tc>
          <w:tcPr>
            <w:tcW w:w="1481" w:type="dxa"/>
            <w:vAlign w:val="top"/>
          </w:tcPr>
          <w:p w14:paraId="6937945E">
            <w:pPr>
              <w:pStyle w:val="270"/>
              <w:autoSpaceDE w:val="0"/>
              <w:autoSpaceDN w:val="0"/>
              <w:rPr>
                <w:rFonts w:hint="eastAsia" w:ascii="宋体" w:hAnsi="宋体" w:eastAsia="宋体" w:cs="宋体"/>
              </w:rPr>
            </w:pPr>
          </w:p>
        </w:tc>
        <w:tc>
          <w:tcPr>
            <w:tcW w:w="2383" w:type="dxa"/>
            <w:vAlign w:val="top"/>
          </w:tcPr>
          <w:p w14:paraId="219546E2">
            <w:pPr>
              <w:pStyle w:val="270"/>
              <w:autoSpaceDE w:val="0"/>
              <w:autoSpaceDN w:val="0"/>
              <w:rPr>
                <w:rFonts w:hint="eastAsia" w:ascii="宋体" w:hAnsi="宋体" w:eastAsia="宋体" w:cs="宋体"/>
              </w:rPr>
            </w:pPr>
          </w:p>
        </w:tc>
        <w:tc>
          <w:tcPr>
            <w:tcW w:w="2125" w:type="dxa"/>
            <w:vAlign w:val="top"/>
          </w:tcPr>
          <w:p w14:paraId="0462E5CD">
            <w:pPr>
              <w:pStyle w:val="270"/>
              <w:autoSpaceDE w:val="0"/>
              <w:autoSpaceDN w:val="0"/>
              <w:rPr>
                <w:rFonts w:hint="eastAsia" w:ascii="宋体" w:hAnsi="宋体" w:eastAsia="宋体" w:cs="宋体"/>
              </w:rPr>
            </w:pPr>
          </w:p>
        </w:tc>
        <w:tc>
          <w:tcPr>
            <w:tcW w:w="1874" w:type="dxa"/>
            <w:vAlign w:val="top"/>
          </w:tcPr>
          <w:p w14:paraId="1D74F898">
            <w:pPr>
              <w:pStyle w:val="270"/>
              <w:autoSpaceDE w:val="0"/>
              <w:autoSpaceDN w:val="0"/>
              <w:rPr>
                <w:rFonts w:hint="eastAsia" w:ascii="宋体" w:hAnsi="宋体" w:eastAsia="宋体" w:cs="宋体"/>
              </w:rPr>
            </w:pPr>
          </w:p>
        </w:tc>
        <w:tc>
          <w:tcPr>
            <w:tcW w:w="1013" w:type="dxa"/>
            <w:vAlign w:val="top"/>
          </w:tcPr>
          <w:p w14:paraId="2A529226">
            <w:pPr>
              <w:pStyle w:val="270"/>
              <w:autoSpaceDE w:val="0"/>
              <w:autoSpaceDN w:val="0"/>
              <w:rPr>
                <w:rFonts w:hint="eastAsia" w:ascii="宋体" w:hAnsi="宋体" w:eastAsia="宋体" w:cs="宋体"/>
              </w:rPr>
            </w:pPr>
          </w:p>
        </w:tc>
      </w:tr>
      <w:tr w14:paraId="4C212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9" w:type="dxa"/>
            <w:vAlign w:val="top"/>
          </w:tcPr>
          <w:p w14:paraId="5786C8CB">
            <w:pPr>
              <w:pStyle w:val="270"/>
              <w:autoSpaceDE w:val="0"/>
              <w:autoSpaceDN w:val="0"/>
              <w:rPr>
                <w:rFonts w:hint="eastAsia" w:ascii="宋体" w:hAnsi="宋体" w:eastAsia="宋体" w:cs="宋体"/>
              </w:rPr>
            </w:pPr>
          </w:p>
        </w:tc>
        <w:tc>
          <w:tcPr>
            <w:tcW w:w="1481" w:type="dxa"/>
            <w:vAlign w:val="top"/>
          </w:tcPr>
          <w:p w14:paraId="40349CD8">
            <w:pPr>
              <w:pStyle w:val="270"/>
              <w:autoSpaceDE w:val="0"/>
              <w:autoSpaceDN w:val="0"/>
              <w:rPr>
                <w:rFonts w:hint="eastAsia" w:ascii="宋体" w:hAnsi="宋体" w:eastAsia="宋体" w:cs="宋体"/>
              </w:rPr>
            </w:pPr>
          </w:p>
        </w:tc>
        <w:tc>
          <w:tcPr>
            <w:tcW w:w="2383" w:type="dxa"/>
            <w:vAlign w:val="top"/>
          </w:tcPr>
          <w:p w14:paraId="4025A879">
            <w:pPr>
              <w:pStyle w:val="270"/>
              <w:autoSpaceDE w:val="0"/>
              <w:autoSpaceDN w:val="0"/>
              <w:rPr>
                <w:rFonts w:hint="eastAsia" w:ascii="宋体" w:hAnsi="宋体" w:eastAsia="宋体" w:cs="宋体"/>
              </w:rPr>
            </w:pPr>
          </w:p>
        </w:tc>
        <w:tc>
          <w:tcPr>
            <w:tcW w:w="2125" w:type="dxa"/>
            <w:vAlign w:val="top"/>
          </w:tcPr>
          <w:p w14:paraId="54DCE2B5">
            <w:pPr>
              <w:pStyle w:val="270"/>
              <w:autoSpaceDE w:val="0"/>
              <w:autoSpaceDN w:val="0"/>
              <w:rPr>
                <w:rFonts w:hint="eastAsia" w:ascii="宋体" w:hAnsi="宋体" w:eastAsia="宋体" w:cs="宋体"/>
              </w:rPr>
            </w:pPr>
          </w:p>
        </w:tc>
        <w:tc>
          <w:tcPr>
            <w:tcW w:w="1874" w:type="dxa"/>
            <w:vAlign w:val="top"/>
          </w:tcPr>
          <w:p w14:paraId="3D459042">
            <w:pPr>
              <w:pStyle w:val="270"/>
              <w:autoSpaceDE w:val="0"/>
              <w:autoSpaceDN w:val="0"/>
              <w:rPr>
                <w:rFonts w:hint="eastAsia" w:ascii="宋体" w:hAnsi="宋体" w:eastAsia="宋体" w:cs="宋体"/>
              </w:rPr>
            </w:pPr>
          </w:p>
        </w:tc>
        <w:tc>
          <w:tcPr>
            <w:tcW w:w="1013" w:type="dxa"/>
            <w:vAlign w:val="top"/>
          </w:tcPr>
          <w:p w14:paraId="5C0012F9">
            <w:pPr>
              <w:pStyle w:val="270"/>
              <w:autoSpaceDE w:val="0"/>
              <w:autoSpaceDN w:val="0"/>
              <w:rPr>
                <w:rFonts w:hint="eastAsia" w:ascii="宋体" w:hAnsi="宋体" w:eastAsia="宋体" w:cs="宋体"/>
              </w:rPr>
            </w:pPr>
          </w:p>
        </w:tc>
      </w:tr>
    </w:tbl>
    <w:p w14:paraId="578910EF">
      <w:pPr>
        <w:spacing w:line="256" w:lineRule="auto"/>
        <w:rPr>
          <w:rFonts w:hint="eastAsia" w:ascii="宋体" w:hAnsi="宋体" w:eastAsia="宋体" w:cs="宋体"/>
          <w:sz w:val="21"/>
        </w:rPr>
      </w:pPr>
    </w:p>
    <w:p w14:paraId="461D7F51">
      <w:pPr>
        <w:spacing w:line="256" w:lineRule="auto"/>
        <w:rPr>
          <w:rFonts w:hint="eastAsia" w:ascii="宋体" w:hAnsi="宋体" w:eastAsia="宋体" w:cs="宋体"/>
          <w:sz w:val="21"/>
        </w:rPr>
      </w:pPr>
    </w:p>
    <w:p w14:paraId="3580AAAD">
      <w:pPr>
        <w:spacing w:line="257" w:lineRule="auto"/>
        <w:rPr>
          <w:rFonts w:hint="eastAsia" w:ascii="宋体" w:hAnsi="宋体" w:eastAsia="宋体" w:cs="宋体"/>
          <w:sz w:val="21"/>
        </w:rPr>
      </w:pPr>
    </w:p>
    <w:p w14:paraId="17FF930B">
      <w:pPr>
        <w:pStyle w:val="19"/>
        <w:spacing w:before="103" w:line="203" w:lineRule="auto"/>
        <w:ind w:left="305"/>
        <w:rPr>
          <w:rFonts w:hint="eastAsia" w:ascii="宋体" w:hAnsi="宋体" w:eastAsia="宋体" w:cs="宋体"/>
          <w:sz w:val="24"/>
          <w:szCs w:val="24"/>
        </w:rPr>
      </w:pPr>
      <w:r>
        <w:rPr>
          <w:rFonts w:hint="eastAsia" w:ascii="宋体" w:hAnsi="宋体" w:eastAsia="宋体" w:cs="宋体"/>
          <w:spacing w:val="-6"/>
          <w:sz w:val="24"/>
          <w:szCs w:val="24"/>
        </w:rPr>
        <w:t>注：</w:t>
      </w:r>
    </w:p>
    <w:p w14:paraId="1B37D1A0">
      <w:pPr>
        <w:pStyle w:val="19"/>
        <w:spacing w:before="1" w:line="200" w:lineRule="auto"/>
        <w:ind w:left="321"/>
        <w:rPr>
          <w:rFonts w:hint="eastAsia" w:ascii="宋体" w:hAnsi="宋体" w:eastAsia="宋体" w:cs="宋体"/>
          <w:sz w:val="24"/>
          <w:szCs w:val="24"/>
        </w:rPr>
      </w:pPr>
      <w:r>
        <w:rPr>
          <w:rFonts w:hint="eastAsia" w:ascii="宋体" w:hAnsi="宋体" w:eastAsia="宋体" w:cs="宋体"/>
          <w:spacing w:val="-2"/>
          <w:sz w:val="24"/>
          <w:szCs w:val="24"/>
        </w:rPr>
        <w:t>1.对招标文件中的所有商务、技术要求，除本表所列明</w:t>
      </w:r>
      <w:r>
        <w:rPr>
          <w:rFonts w:hint="eastAsia" w:ascii="宋体" w:hAnsi="宋体" w:eastAsia="宋体" w:cs="宋体"/>
          <w:spacing w:val="-3"/>
          <w:sz w:val="24"/>
          <w:szCs w:val="24"/>
        </w:rPr>
        <w:t>的所有偏离外，均视作供应商</w:t>
      </w:r>
    </w:p>
    <w:p w14:paraId="73511B6B">
      <w:pPr>
        <w:pStyle w:val="19"/>
        <w:spacing w:before="3" w:line="202" w:lineRule="auto"/>
        <w:ind w:left="312" w:right="1472" w:firstLine="7"/>
        <w:rPr>
          <w:rFonts w:hint="eastAsia" w:ascii="宋体" w:hAnsi="宋体" w:eastAsia="宋体" w:cs="宋体"/>
          <w:sz w:val="24"/>
          <w:szCs w:val="24"/>
        </w:rPr>
      </w:pPr>
      <w:r>
        <w:rPr>
          <w:rFonts w:hint="eastAsia" w:ascii="宋体" w:hAnsi="宋体" w:eastAsia="宋体" w:cs="宋体"/>
          <w:spacing w:val="-2"/>
          <w:sz w:val="24"/>
          <w:szCs w:val="24"/>
        </w:rPr>
        <w:t>已对之理解和响应。此表中若无任何文字说明</w:t>
      </w:r>
      <w:r>
        <w:rPr>
          <w:rFonts w:hint="eastAsia" w:ascii="宋体" w:hAnsi="宋体" w:eastAsia="宋体" w:cs="宋体"/>
          <w:spacing w:val="-3"/>
          <w:sz w:val="24"/>
          <w:szCs w:val="24"/>
        </w:rPr>
        <w:t>，内容为空白的，</w:t>
      </w:r>
      <w:r>
        <w:rPr>
          <w:rFonts w:hint="eastAsia" w:ascii="宋体" w:hAnsi="宋体" w:eastAsia="宋体" w:cs="宋体"/>
          <w:b/>
          <w:bCs/>
          <w:spacing w:val="-3"/>
          <w:sz w:val="24"/>
          <w:szCs w:val="24"/>
        </w:rPr>
        <w:t>投标无效。</w:t>
      </w:r>
      <w:r>
        <w:rPr>
          <w:rFonts w:hint="eastAsia" w:ascii="宋体" w:hAnsi="宋体" w:eastAsia="宋体" w:cs="宋体"/>
          <w:spacing w:val="6"/>
          <w:sz w:val="24"/>
          <w:szCs w:val="24"/>
        </w:rPr>
        <w:t>2.“偏离情况”列应据实填写“无偏离”、“正偏离”或“负偏离”。</w:t>
      </w:r>
    </w:p>
    <w:p w14:paraId="7780AE13">
      <w:pPr>
        <w:spacing w:line="299" w:lineRule="auto"/>
        <w:rPr>
          <w:rFonts w:hint="eastAsia" w:ascii="宋体" w:hAnsi="宋体" w:eastAsia="宋体" w:cs="宋体"/>
          <w:sz w:val="21"/>
        </w:rPr>
      </w:pPr>
    </w:p>
    <w:p w14:paraId="33A05D5C">
      <w:pPr>
        <w:spacing w:line="300" w:lineRule="auto"/>
        <w:rPr>
          <w:rFonts w:hint="eastAsia" w:ascii="宋体" w:hAnsi="宋体" w:eastAsia="宋体" w:cs="宋体"/>
          <w:sz w:val="21"/>
        </w:rPr>
      </w:pPr>
    </w:p>
    <w:p w14:paraId="26407DD6">
      <w:pPr>
        <w:spacing w:line="300" w:lineRule="auto"/>
        <w:rPr>
          <w:rFonts w:hint="eastAsia" w:ascii="宋体" w:hAnsi="宋体" w:eastAsia="宋体" w:cs="宋体"/>
          <w:sz w:val="21"/>
        </w:rPr>
      </w:pPr>
    </w:p>
    <w:p w14:paraId="7F035234">
      <w:pPr>
        <w:spacing w:line="300" w:lineRule="auto"/>
        <w:rPr>
          <w:rFonts w:hint="eastAsia" w:ascii="宋体" w:hAnsi="宋体" w:eastAsia="宋体" w:cs="宋体"/>
          <w:sz w:val="21"/>
        </w:rPr>
      </w:pPr>
    </w:p>
    <w:p w14:paraId="16F6C4FB">
      <w:pPr>
        <w:pStyle w:val="19"/>
        <w:spacing w:before="103" w:line="196" w:lineRule="auto"/>
        <w:ind w:left="37"/>
        <w:rPr>
          <w:rFonts w:hint="eastAsia" w:ascii="宋体" w:hAnsi="宋体" w:eastAsia="宋体" w:cs="宋体"/>
          <w:sz w:val="24"/>
          <w:szCs w:val="24"/>
          <w:lang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pacing w:val="-3"/>
          <w:sz w:val="24"/>
          <w:szCs w:val="24"/>
          <w:u w:val="single"/>
          <w:lang w:val="en-US" w:eastAsia="zh-CN"/>
        </w:rPr>
        <w:t xml:space="preserve">                   </w:t>
      </w:r>
    </w:p>
    <w:p w14:paraId="32D61BF6">
      <w:pPr>
        <w:pStyle w:val="19"/>
        <w:spacing w:before="212" w:line="200" w:lineRule="auto"/>
        <w:ind w:left="88"/>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日</w:t>
      </w:r>
    </w:p>
    <w:p w14:paraId="746EAB75">
      <w:pPr>
        <w:spacing w:line="200" w:lineRule="auto"/>
        <w:rPr>
          <w:rFonts w:hint="eastAsia" w:ascii="宋体" w:hAnsi="宋体" w:eastAsia="宋体" w:cs="宋体"/>
          <w:sz w:val="24"/>
          <w:szCs w:val="24"/>
        </w:rPr>
        <w:sectPr>
          <w:headerReference r:id="rId53" w:type="default"/>
          <w:footerReference r:id="rId54" w:type="default"/>
          <w:pgSz w:w="11907" w:h="16840"/>
          <w:pgMar w:top="1149" w:right="1133" w:bottom="1060" w:left="1669" w:header="875" w:footer="886" w:gutter="0"/>
          <w:pgNumType w:fmt="decimal"/>
          <w:cols w:space="720" w:num="1"/>
        </w:sectPr>
      </w:pPr>
    </w:p>
    <w:p w14:paraId="454A7A76">
      <w:pPr>
        <w:pStyle w:val="19"/>
        <w:spacing w:before="308" w:line="242" w:lineRule="auto"/>
        <w:ind w:left="128" w:right="2427" w:rightChars="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招标文件要求提供或投标人认为应附的其他材料</w:t>
      </w:r>
    </w:p>
    <w:p w14:paraId="2618903A">
      <w:pPr>
        <w:pStyle w:val="19"/>
        <w:spacing w:before="308" w:line="242" w:lineRule="auto"/>
        <w:ind w:left="128" w:right="3784"/>
        <w:rPr>
          <w:rFonts w:hint="eastAsia" w:ascii="宋体" w:hAnsi="宋体" w:eastAsia="宋体" w:cs="宋体"/>
          <w:sz w:val="24"/>
          <w:szCs w:val="24"/>
        </w:rPr>
      </w:pPr>
      <w:r>
        <w:rPr>
          <w:rFonts w:hint="eastAsia" w:ascii="宋体" w:hAnsi="宋体" w:eastAsia="宋体" w:cs="宋体"/>
          <w:spacing w:val="1"/>
          <w:sz w:val="24"/>
          <w:szCs w:val="24"/>
        </w:rPr>
        <w:t>1供应商信息采集表</w:t>
      </w:r>
    </w:p>
    <w:tbl>
      <w:tblPr>
        <w:tblStyle w:val="25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0C955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vAlign w:val="top"/>
          </w:tcPr>
          <w:p w14:paraId="49321BF4">
            <w:pPr>
              <w:autoSpaceDE w:val="0"/>
              <w:autoSpaceDN w:val="0"/>
              <w:spacing w:before="43" w:line="195" w:lineRule="auto"/>
              <w:ind w:left="112"/>
              <w:rPr>
                <w:rFonts w:hint="eastAsia" w:ascii="宋体" w:hAnsi="宋体" w:eastAsia="宋体" w:cs="宋体"/>
                <w:sz w:val="24"/>
                <w:szCs w:val="24"/>
              </w:rPr>
            </w:pPr>
            <w:r>
              <w:rPr>
                <w:rFonts w:hint="eastAsia" w:ascii="宋体" w:hAnsi="宋体" w:eastAsia="宋体" w:cs="宋体"/>
                <w:spacing w:val="-1"/>
                <w:sz w:val="24"/>
                <w:szCs w:val="24"/>
              </w:rPr>
              <w:t>供应商名称</w:t>
            </w:r>
          </w:p>
        </w:tc>
        <w:tc>
          <w:tcPr>
            <w:tcW w:w="3095" w:type="dxa"/>
            <w:vAlign w:val="top"/>
          </w:tcPr>
          <w:p w14:paraId="7515CAC7">
            <w:pPr>
              <w:autoSpaceDE w:val="0"/>
              <w:autoSpaceDN w:val="0"/>
              <w:spacing w:before="43" w:line="195" w:lineRule="auto"/>
              <w:ind w:left="109"/>
              <w:rPr>
                <w:rFonts w:hint="eastAsia" w:ascii="宋体" w:hAnsi="宋体" w:eastAsia="宋体" w:cs="宋体"/>
                <w:sz w:val="24"/>
                <w:szCs w:val="24"/>
              </w:rPr>
            </w:pPr>
            <w:r>
              <w:rPr>
                <w:rFonts w:hint="eastAsia" w:ascii="宋体" w:hAnsi="宋体" w:eastAsia="宋体" w:cs="宋体"/>
                <w:spacing w:val="-1"/>
                <w:sz w:val="24"/>
                <w:szCs w:val="24"/>
              </w:rPr>
              <w:t>供应商所属性别</w:t>
            </w:r>
          </w:p>
        </w:tc>
        <w:tc>
          <w:tcPr>
            <w:tcW w:w="3098" w:type="dxa"/>
            <w:vAlign w:val="top"/>
          </w:tcPr>
          <w:p w14:paraId="1F1D986A">
            <w:pPr>
              <w:autoSpaceDE w:val="0"/>
              <w:autoSpaceDN w:val="0"/>
              <w:spacing w:before="43" w:line="195" w:lineRule="auto"/>
              <w:ind w:left="110"/>
              <w:rPr>
                <w:rFonts w:hint="eastAsia" w:ascii="宋体" w:hAnsi="宋体" w:eastAsia="宋体" w:cs="宋体"/>
                <w:sz w:val="24"/>
                <w:szCs w:val="24"/>
              </w:rPr>
            </w:pPr>
            <w:r>
              <w:rPr>
                <w:rFonts w:hint="eastAsia" w:ascii="宋体" w:hAnsi="宋体" w:eastAsia="宋体" w:cs="宋体"/>
                <w:spacing w:val="-1"/>
                <w:sz w:val="24"/>
                <w:szCs w:val="24"/>
              </w:rPr>
              <w:t>外商投资类型</w:t>
            </w:r>
          </w:p>
        </w:tc>
      </w:tr>
      <w:tr w14:paraId="7CB32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vAlign w:val="top"/>
          </w:tcPr>
          <w:p w14:paraId="60EBC646">
            <w:pPr>
              <w:pStyle w:val="270"/>
              <w:autoSpaceDE w:val="0"/>
              <w:autoSpaceDN w:val="0"/>
              <w:rPr>
                <w:rFonts w:hint="eastAsia" w:ascii="宋体" w:hAnsi="宋体" w:eastAsia="宋体" w:cs="宋体"/>
              </w:rPr>
            </w:pPr>
          </w:p>
        </w:tc>
        <w:tc>
          <w:tcPr>
            <w:tcW w:w="3095" w:type="dxa"/>
            <w:vAlign w:val="top"/>
          </w:tcPr>
          <w:p w14:paraId="0427B161">
            <w:pPr>
              <w:pStyle w:val="270"/>
              <w:autoSpaceDE w:val="0"/>
              <w:autoSpaceDN w:val="0"/>
              <w:rPr>
                <w:rFonts w:hint="eastAsia" w:ascii="宋体" w:hAnsi="宋体" w:eastAsia="宋体" w:cs="宋体"/>
              </w:rPr>
            </w:pPr>
          </w:p>
        </w:tc>
        <w:tc>
          <w:tcPr>
            <w:tcW w:w="3098" w:type="dxa"/>
            <w:vAlign w:val="top"/>
          </w:tcPr>
          <w:p w14:paraId="69F9ABA7">
            <w:pPr>
              <w:pStyle w:val="270"/>
              <w:autoSpaceDE w:val="0"/>
              <w:autoSpaceDN w:val="0"/>
              <w:rPr>
                <w:rFonts w:hint="eastAsia" w:ascii="宋体" w:hAnsi="宋体" w:eastAsia="宋体" w:cs="宋体"/>
              </w:rPr>
            </w:pPr>
          </w:p>
        </w:tc>
      </w:tr>
      <w:tr w14:paraId="24B7F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vAlign w:val="top"/>
          </w:tcPr>
          <w:p w14:paraId="1DADFE78">
            <w:pPr>
              <w:pStyle w:val="270"/>
              <w:autoSpaceDE w:val="0"/>
              <w:autoSpaceDN w:val="0"/>
              <w:rPr>
                <w:rFonts w:hint="eastAsia" w:ascii="宋体" w:hAnsi="宋体" w:eastAsia="宋体" w:cs="宋体"/>
              </w:rPr>
            </w:pPr>
          </w:p>
        </w:tc>
        <w:tc>
          <w:tcPr>
            <w:tcW w:w="3095" w:type="dxa"/>
            <w:vAlign w:val="top"/>
          </w:tcPr>
          <w:p w14:paraId="6A1C3BDF">
            <w:pPr>
              <w:pStyle w:val="270"/>
              <w:autoSpaceDE w:val="0"/>
              <w:autoSpaceDN w:val="0"/>
              <w:rPr>
                <w:rFonts w:hint="eastAsia" w:ascii="宋体" w:hAnsi="宋体" w:eastAsia="宋体" w:cs="宋体"/>
              </w:rPr>
            </w:pPr>
          </w:p>
        </w:tc>
        <w:tc>
          <w:tcPr>
            <w:tcW w:w="3098" w:type="dxa"/>
            <w:vAlign w:val="top"/>
          </w:tcPr>
          <w:p w14:paraId="6464DC16">
            <w:pPr>
              <w:pStyle w:val="270"/>
              <w:autoSpaceDE w:val="0"/>
              <w:autoSpaceDN w:val="0"/>
              <w:rPr>
                <w:rFonts w:hint="eastAsia" w:ascii="宋体" w:hAnsi="宋体" w:eastAsia="宋体" w:cs="宋体"/>
              </w:rPr>
            </w:pPr>
          </w:p>
        </w:tc>
      </w:tr>
      <w:tr w14:paraId="429B0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vAlign w:val="top"/>
          </w:tcPr>
          <w:p w14:paraId="776302D6">
            <w:pPr>
              <w:pStyle w:val="270"/>
              <w:autoSpaceDE w:val="0"/>
              <w:autoSpaceDN w:val="0"/>
              <w:rPr>
                <w:rFonts w:hint="eastAsia" w:ascii="宋体" w:hAnsi="宋体" w:eastAsia="宋体" w:cs="宋体"/>
              </w:rPr>
            </w:pPr>
          </w:p>
        </w:tc>
        <w:tc>
          <w:tcPr>
            <w:tcW w:w="3095" w:type="dxa"/>
            <w:vAlign w:val="top"/>
          </w:tcPr>
          <w:p w14:paraId="3E9A8075">
            <w:pPr>
              <w:pStyle w:val="270"/>
              <w:autoSpaceDE w:val="0"/>
              <w:autoSpaceDN w:val="0"/>
              <w:rPr>
                <w:rFonts w:hint="eastAsia" w:ascii="宋体" w:hAnsi="宋体" w:eastAsia="宋体" w:cs="宋体"/>
              </w:rPr>
            </w:pPr>
          </w:p>
        </w:tc>
        <w:tc>
          <w:tcPr>
            <w:tcW w:w="3098" w:type="dxa"/>
            <w:vAlign w:val="top"/>
          </w:tcPr>
          <w:p w14:paraId="35091360">
            <w:pPr>
              <w:pStyle w:val="270"/>
              <w:autoSpaceDE w:val="0"/>
              <w:autoSpaceDN w:val="0"/>
              <w:rPr>
                <w:rFonts w:hint="eastAsia" w:ascii="宋体" w:hAnsi="宋体" w:eastAsia="宋体" w:cs="宋体"/>
              </w:rPr>
            </w:pPr>
          </w:p>
        </w:tc>
      </w:tr>
      <w:tr w14:paraId="57665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3099" w:type="dxa"/>
            <w:vAlign w:val="top"/>
          </w:tcPr>
          <w:p w14:paraId="640E702C">
            <w:pPr>
              <w:pStyle w:val="270"/>
              <w:autoSpaceDE w:val="0"/>
              <w:autoSpaceDN w:val="0"/>
              <w:rPr>
                <w:rFonts w:hint="eastAsia" w:ascii="宋体" w:hAnsi="宋体" w:eastAsia="宋体" w:cs="宋体"/>
              </w:rPr>
            </w:pPr>
          </w:p>
        </w:tc>
        <w:tc>
          <w:tcPr>
            <w:tcW w:w="3095" w:type="dxa"/>
            <w:vAlign w:val="top"/>
          </w:tcPr>
          <w:p w14:paraId="1F0219A7">
            <w:pPr>
              <w:pStyle w:val="270"/>
              <w:autoSpaceDE w:val="0"/>
              <w:autoSpaceDN w:val="0"/>
              <w:rPr>
                <w:rFonts w:hint="eastAsia" w:ascii="宋体" w:hAnsi="宋体" w:eastAsia="宋体" w:cs="宋体"/>
              </w:rPr>
            </w:pPr>
          </w:p>
        </w:tc>
        <w:tc>
          <w:tcPr>
            <w:tcW w:w="3098" w:type="dxa"/>
            <w:vAlign w:val="top"/>
          </w:tcPr>
          <w:p w14:paraId="1055E943">
            <w:pPr>
              <w:pStyle w:val="270"/>
              <w:autoSpaceDE w:val="0"/>
              <w:autoSpaceDN w:val="0"/>
              <w:rPr>
                <w:rFonts w:hint="eastAsia" w:ascii="宋体" w:hAnsi="宋体" w:eastAsia="宋体" w:cs="宋体"/>
              </w:rPr>
            </w:pPr>
          </w:p>
        </w:tc>
      </w:tr>
    </w:tbl>
    <w:p w14:paraId="5317D2A1">
      <w:pPr>
        <w:pStyle w:val="19"/>
        <w:spacing w:before="39" w:line="200" w:lineRule="auto"/>
        <w:ind w:left="123"/>
        <w:rPr>
          <w:rFonts w:hint="eastAsia" w:ascii="宋体" w:hAnsi="宋体" w:eastAsia="宋体" w:cs="宋体"/>
          <w:sz w:val="24"/>
          <w:szCs w:val="24"/>
        </w:rPr>
      </w:pPr>
      <w:r>
        <w:rPr>
          <w:rFonts w:hint="eastAsia" w:ascii="宋体" w:hAnsi="宋体" w:eastAsia="宋体" w:cs="宋体"/>
          <w:spacing w:val="-1"/>
          <w:sz w:val="24"/>
          <w:szCs w:val="24"/>
        </w:rPr>
        <w:t>注：1.供应商如为联合体，则应填写联合体各成员信息。</w:t>
      </w:r>
    </w:p>
    <w:p w14:paraId="014C81D3">
      <w:pPr>
        <w:pStyle w:val="19"/>
        <w:spacing w:before="3" w:line="202" w:lineRule="auto"/>
        <w:ind w:left="118" w:right="36" w:firstLine="491"/>
        <w:rPr>
          <w:rFonts w:hint="eastAsia" w:ascii="宋体" w:hAnsi="宋体" w:eastAsia="宋体" w:cs="宋体"/>
          <w:sz w:val="24"/>
          <w:szCs w:val="24"/>
        </w:rPr>
      </w:pPr>
      <w:r>
        <w:rPr>
          <w:rFonts w:hint="eastAsia" w:ascii="宋体" w:hAnsi="宋体" w:eastAsia="宋体" w:cs="宋体"/>
          <w:spacing w:val="1"/>
          <w:sz w:val="24"/>
          <w:szCs w:val="24"/>
        </w:rPr>
        <w:t>2.供应商所属性别请填写“男”或“女”，指拥有供应商51%以上绝对所有权的性别；</w:t>
      </w:r>
      <w:r>
        <w:rPr>
          <w:rFonts w:hint="eastAsia" w:ascii="宋体" w:hAnsi="宋体" w:eastAsia="宋体" w:cs="宋体"/>
          <w:sz w:val="24"/>
          <w:szCs w:val="24"/>
        </w:rPr>
        <w:t>绝对所有权拥有者可以是一个人，也可以是</w:t>
      </w:r>
      <w:r>
        <w:rPr>
          <w:rFonts w:hint="eastAsia" w:ascii="宋体" w:hAnsi="宋体" w:eastAsia="宋体" w:cs="宋体"/>
          <w:spacing w:val="-1"/>
          <w:sz w:val="24"/>
          <w:szCs w:val="24"/>
        </w:rPr>
        <w:t>多人合计计算。</w:t>
      </w:r>
    </w:p>
    <w:p w14:paraId="2519E597">
      <w:pPr>
        <w:pStyle w:val="19"/>
        <w:spacing w:before="4" w:line="200" w:lineRule="auto"/>
        <w:ind w:left="611"/>
        <w:rPr>
          <w:rFonts w:hint="eastAsia" w:ascii="宋体" w:hAnsi="宋体" w:eastAsia="宋体" w:cs="宋体"/>
          <w:sz w:val="24"/>
          <w:szCs w:val="24"/>
        </w:rPr>
      </w:pPr>
      <w:r>
        <w:rPr>
          <w:rFonts w:hint="eastAsia" w:ascii="宋体" w:hAnsi="宋体" w:eastAsia="宋体" w:cs="宋体"/>
          <w:spacing w:val="3"/>
          <w:sz w:val="24"/>
          <w:szCs w:val="24"/>
        </w:rPr>
        <w:t>3.外商投资类型请填写“外商单独投资”、“外商部分投资”或“内资”。</w:t>
      </w:r>
    </w:p>
    <w:p w14:paraId="06CC6B56">
      <w:pPr>
        <w:spacing w:line="360" w:lineRule="auto"/>
        <w:outlineLvl w:val="2"/>
        <w:rPr>
          <w:color w:val="000000"/>
          <w:sz w:val="24"/>
          <w:szCs w:val="20"/>
        </w:rPr>
      </w:pPr>
    </w:p>
    <w:p w14:paraId="6BF686A3">
      <w:pPr>
        <w:spacing w:line="360" w:lineRule="auto"/>
        <w:outlineLvl w:val="2"/>
        <w:rPr>
          <w:color w:val="000000"/>
          <w:sz w:val="24"/>
          <w:szCs w:val="20"/>
        </w:rPr>
      </w:pPr>
    </w:p>
    <w:sectPr>
      <w:headerReference r:id="rId55" w:type="default"/>
      <w:footerReference r:id="rId56" w:type="default"/>
      <w:pgSz w:w="11907" w:h="16840"/>
      <w:pgMar w:top="1440" w:right="1800" w:bottom="1440" w:left="1800" w:header="851" w:footer="964"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1A01B91-281D-4754-9116-9EF8F3B9A225}"/>
  </w:font>
  <w:font w:name="黑体">
    <w:panose1 w:val="02010609060101010101"/>
    <w:charset w:val="86"/>
    <w:family w:val="auto"/>
    <w:pitch w:val="default"/>
    <w:sig w:usb0="800002BF" w:usb1="38CF7CFA" w:usb2="00000016" w:usb3="00000000" w:csb0="00040001" w:csb1="00000000"/>
    <w:embedRegular r:id="rId2" w:fontKey="{02C93BCB-F4A8-445D-A951-BACBA007ED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embedRegular r:id="rId3" w:fontKey="{3176E01D-ABDF-40AE-8875-DB77FA1F2EA2}"/>
  </w:font>
  <w:font w:name="仿宋">
    <w:panose1 w:val="02010609060101010101"/>
    <w:charset w:val="86"/>
    <w:family w:val="auto"/>
    <w:pitch w:val="default"/>
    <w:sig w:usb0="800002BF" w:usb1="38CF7CFA" w:usb2="00000016" w:usb3="00000000" w:csb0="00040001" w:csb1="00000000"/>
    <w:embedRegular r:id="rId4" w:fontKey="{98AFECBE-F4CA-4FA1-A506-7BBED2DB23C8}"/>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方正楷体简体">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公文小标宋">
    <w:panose1 w:val="02000500000000000000"/>
    <w:charset w:val="86"/>
    <w:family w:val="auto"/>
    <w:pitch w:val="default"/>
    <w:sig w:usb0="A00002BF" w:usb1="38CF7CFA" w:usb2="00000016" w:usb3="00000000" w:csb0="00040001" w:csb1="00000000"/>
    <w:embedRegular r:id="rId5" w:fontKey="{3CE64478-0C6D-49BC-9671-A0F9DDBED92A}"/>
  </w:font>
  <w:font w:name="DejaVuSans">
    <w:altName w:val="Segoe Print"/>
    <w:panose1 w:val="00000000000000000000"/>
    <w:charset w:val="00"/>
    <w:family w:val="auto"/>
    <w:pitch w:val="default"/>
    <w:sig w:usb0="00000000" w:usb1="00000000" w:usb2="00000000" w:usb3="00000000" w:csb0="00000000" w:csb1="00000000"/>
    <w:embedRegular r:id="rId6" w:fontKey="{E22D585C-9B46-4643-BCE3-2D050A2F8FC1}"/>
  </w:font>
  <w:font w:name="Segoe Print">
    <w:panose1 w:val="02000600000000000000"/>
    <w:charset w:val="00"/>
    <w:family w:val="auto"/>
    <w:pitch w:val="default"/>
    <w:sig w:usb0="0000028F" w:usb1="00000000" w:usb2="00000000" w:usb3="00000000" w:csb0="2000009F" w:csb1="47010000"/>
  </w:font>
  <w:font w:name="DejaVuSans-Bold">
    <w:altName w:val="Segoe Print"/>
    <w:panose1 w:val="00000000000000000000"/>
    <w:charset w:val="00"/>
    <w:family w:val="auto"/>
    <w:pitch w:val="default"/>
    <w:sig w:usb0="00000000" w:usb1="00000000" w:usb2="00000000" w:usb3="00000000" w:csb0="00000000" w:csb1="00000000"/>
    <w:embedRegular r:id="rId7" w:fontKey="{1FDFA07C-1C20-43AA-BD21-8843838C7D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A1AD5">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D0761">
    <w:pPr>
      <w:spacing w:line="186" w:lineRule="auto"/>
      <w:ind w:left="4478"/>
      <w:rPr>
        <w:rFonts w:eastAsia="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5E92D">
                          <w:pPr>
                            <w:pStyle w:val="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B15E92D">
                    <w:pPr>
                      <w:pStyle w:val="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51D75">
    <w:pPr>
      <w:spacing w:line="172" w:lineRule="auto"/>
      <w:ind w:left="4548"/>
      <w:rPr>
        <w:rFonts w:ascii="宋体" w:hAnsi="宋体" w:eastAsia="宋体" w:cs="宋体"/>
        <w:sz w:val="18"/>
        <w:szCs w:val="18"/>
      </w:rPr>
    </w:pPr>
    <w:r>
      <w:rPr>
        <w:rFonts w:ascii="宋体" w:hAnsi="宋体" w:eastAsia="宋体" w:cs="宋体"/>
        <w:spacing w:val="-3"/>
        <w:sz w:val="18"/>
        <w:szCs w:val="18"/>
      </w:rPr>
      <w:t>29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AF868">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88290" cy="1587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88290" cy="158750"/>
                      </a:xfrm>
                      <a:prstGeom prst="rect">
                        <a:avLst/>
                      </a:prstGeom>
                      <a:noFill/>
                      <a:ln>
                        <a:noFill/>
                      </a:ln>
                      <a:effectLst/>
                    </wps:spPr>
                    <wps:txbx>
                      <w:txbxContent>
                        <w:p w14:paraId="201F35E1">
                          <w:pPr>
                            <w:pStyle w:val="2"/>
                          </w:pPr>
                          <w:r>
                            <w:fldChar w:fldCharType="begin"/>
                          </w:r>
                          <w:r>
                            <w:instrText xml:space="preserve"> PAGE  \* MERGEFORMAT </w:instrText>
                          </w:r>
                          <w:r>
                            <w:fldChar w:fldCharType="separate"/>
                          </w:r>
                          <w:r>
                            <w:t>41</w:t>
                          </w:r>
                          <w: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2.5pt;width:22.7pt;mso-position-horizontal:center;mso-position-horizontal-relative:margin;z-index:251662336;mso-width-relative:page;mso-height-relative:page;" filled="f" stroked="f" coordsize="21600,21600" o:gfxdata="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3+EcjUAAAAAwEAAA8AAAAAAAAAAQAgAAAAIgAAAGRycy9kb3ducmV2LnhtbFBLAQIU&#10;ABQAAAAIAIdO4kCNpbjTvgEAAH8DAAAOAAAAAAAAAAEAIAAAACMBAABkcnMvZTJvRG9jLnhtbFBL&#10;BQYAAAAABgAGAFkBAABTBQAAAAA=&#10;">
              <v:fill on="f" focussize="0,0"/>
              <v:stroke on="f"/>
              <v:imagedata o:title=""/>
              <o:lock v:ext="edit" aspectratio="f"/>
              <v:textbox inset="0mm,0mm,0mm,0mm">
                <w:txbxContent>
                  <w:p w14:paraId="201F35E1">
                    <w:pPr>
                      <w:pStyle w:val="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291DB">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8290" cy="1587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8290" cy="158750"/>
                      </a:xfrm>
                      <a:prstGeom prst="rect">
                        <a:avLst/>
                      </a:prstGeom>
                      <a:noFill/>
                      <a:ln>
                        <a:noFill/>
                      </a:ln>
                      <a:effectLst/>
                    </wps:spPr>
                    <wps:txbx>
                      <w:txbxContent>
                        <w:p w14:paraId="02DD4A8E">
                          <w:pPr>
                            <w:pStyle w:val="2"/>
                          </w:pPr>
                          <w:r>
                            <w:fldChar w:fldCharType="begin"/>
                          </w:r>
                          <w:r>
                            <w:instrText xml:space="preserve"> PAGE  \* MERGEFORMAT </w:instrText>
                          </w:r>
                          <w:r>
                            <w:fldChar w:fldCharType="separate"/>
                          </w:r>
                          <w:r>
                            <w:t>41</w:t>
                          </w:r>
                          <w: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2.5pt;width:22.7pt;mso-position-horizontal:center;mso-position-horizontal-relative:margin;z-index:251659264;mso-width-relative:page;mso-height-relative:page;" filled="f" stroked="f" coordsize="21600,21600" o:gfxdata="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f4RyNQAAAADAQAADwAAAAAAAAABACAAAAAiAAAAZHJzL2Rvd25yZXYueG1sUEsBAhQA&#10;FAAAAAgAh07iQMgzGEC9AQAAfwMAAA4AAAAAAAAAAQAgAAAAIwEAAGRycy9lMm9Eb2MueG1sUEsF&#10;BgAAAAAGAAYAWQEAAFIFAAAAAA==&#10;">
              <v:fill on="f" focussize="0,0"/>
              <v:stroke on="f"/>
              <v:imagedata o:title=""/>
              <o:lock v:ext="edit" aspectratio="f"/>
              <v:textbox inset="0mm,0mm,0mm,0mm">
                <w:txbxContent>
                  <w:p w14:paraId="02DD4A8E">
                    <w:pPr>
                      <w:pStyle w:val="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C461A">
    <w:pPr>
      <w:pStyle w:val="2"/>
      <w:jc w:val="center"/>
    </w:pPr>
    <w:r>
      <w:fldChar w:fldCharType="begin"/>
    </w:r>
    <w:r>
      <w:instrText xml:space="preserve">PAGE   \* MERGEFORMAT</w:instrText>
    </w:r>
    <w:r>
      <w:fldChar w:fldCharType="separate"/>
    </w:r>
    <w:r>
      <w:rPr>
        <w:lang w:val="zh-CN"/>
      </w:rPr>
      <w:t>22</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35D42">
    <w:pPr>
      <w:pStyle w:val="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644679">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wfDAy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jB8MDICAABlBAAADgAAAAAAAAABACAAAAAfAQAAZHJzL2Uyb0RvYy54bWxQSwUG&#10;AAAAAAYABgBZAQAAwwUAAAAA&#10;">
              <v:fill on="f" focussize="0,0"/>
              <v:stroke on="f" weight="0.5pt"/>
              <v:imagedata o:title=""/>
              <o:lock v:ext="edit" aspectratio="f"/>
              <v:textbox inset="0mm,0mm,0mm,0mm" style="mso-fit-shape-to-text:t;">
                <w:txbxContent>
                  <w:p w14:paraId="1B644679">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D62FF">
    <w:pPr>
      <w:spacing w:before="1" w:line="175" w:lineRule="auto"/>
      <w:rPr>
        <w:rFonts w:ascii="宋体" w:hAnsi="宋体" w:eastAsia="宋体" w:cs="宋体"/>
        <w:sz w:val="30"/>
        <w:szCs w:val="30"/>
      </w:rPr>
    </w:pPr>
    <w:r>
      <w:rPr>
        <w:rFonts w:ascii="宋体" w:hAnsi="宋体" w:eastAsia="宋体" w:cs="宋体"/>
        <w:spacing w:val="-15"/>
        <w:sz w:val="30"/>
        <w:szCs w:val="30"/>
      </w:rPr>
      <w:t>-</w:t>
    </w:r>
    <w:r>
      <w:rPr>
        <w:rFonts w:ascii="宋体" w:hAnsi="宋体" w:eastAsia="宋体" w:cs="宋体"/>
        <w:spacing w:val="37"/>
        <w:sz w:val="30"/>
        <w:szCs w:val="30"/>
      </w:rPr>
      <w:t xml:space="preserve"> </w:t>
    </w:r>
    <w:r>
      <w:rPr>
        <w:rFonts w:ascii="宋体" w:hAnsi="宋体" w:eastAsia="宋体" w:cs="宋体"/>
        <w:spacing w:val="-15"/>
        <w:sz w:val="30"/>
        <w:szCs w:val="30"/>
      </w:rPr>
      <w:t>1</w:t>
    </w:r>
    <w:r>
      <w:rPr>
        <w:rFonts w:ascii="宋体" w:hAnsi="宋体" w:eastAsia="宋体" w:cs="宋体"/>
        <w:spacing w:val="9"/>
        <w:sz w:val="30"/>
        <w:szCs w:val="30"/>
      </w:rPr>
      <w:t xml:space="preserve"> </w:t>
    </w:r>
    <w:r>
      <w:rPr>
        <w:rFonts w:ascii="宋体" w:hAnsi="宋体" w:eastAsia="宋体" w:cs="宋体"/>
        <w:spacing w:val="-15"/>
        <w:sz w:val="30"/>
        <w:szCs w:val="30"/>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10F1F">
    <w:pPr>
      <w:spacing w:before="1" w:line="174" w:lineRule="auto"/>
      <w:ind w:left="8103"/>
      <w:rPr>
        <w:rFonts w:ascii="宋体" w:hAnsi="宋体" w:eastAsia="宋体" w:cs="宋体"/>
        <w:sz w:val="30"/>
        <w:szCs w:val="30"/>
      </w:rPr>
    </w:pPr>
    <w:r>
      <w:rPr>
        <w:rFonts w:ascii="宋体" w:hAnsi="宋体" w:eastAsia="宋体" w:cs="宋体"/>
        <w:spacing w:val="-9"/>
        <w:sz w:val="30"/>
        <w:szCs w:val="30"/>
      </w:rPr>
      <w:t>-</w:t>
    </w:r>
    <w:r>
      <w:rPr>
        <w:rFonts w:ascii="宋体" w:hAnsi="宋体" w:eastAsia="宋体" w:cs="宋体"/>
        <w:spacing w:val="19"/>
        <w:sz w:val="30"/>
        <w:szCs w:val="30"/>
      </w:rPr>
      <w:t xml:space="preserve"> </w:t>
    </w:r>
    <w:r>
      <w:rPr>
        <w:rFonts w:ascii="宋体" w:hAnsi="宋体" w:eastAsia="宋体" w:cs="宋体"/>
        <w:spacing w:val="-9"/>
        <w:sz w:val="30"/>
        <w:szCs w:val="30"/>
      </w:rPr>
      <w:t>2</w:t>
    </w:r>
    <w:r>
      <w:rPr>
        <w:rFonts w:ascii="宋体" w:hAnsi="宋体" w:eastAsia="宋体" w:cs="宋体"/>
        <w:spacing w:val="9"/>
        <w:sz w:val="30"/>
        <w:szCs w:val="30"/>
      </w:rPr>
      <w:t xml:space="preserve"> </w:t>
    </w:r>
    <w:r>
      <w:rPr>
        <w:rFonts w:ascii="宋体" w:hAnsi="宋体" w:eastAsia="宋体" w:cs="宋体"/>
        <w:spacing w:val="-9"/>
        <w:sz w:val="30"/>
        <w:szCs w:val="30"/>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ECDD0">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BD620">
                          <w:pPr>
                            <w:pStyle w:val="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7CABD620">
                    <w:pPr>
                      <w:pStyle w:val="2"/>
                    </w:pPr>
                    <w:r>
                      <w:fldChar w:fldCharType="begin"/>
                    </w:r>
                    <w:r>
                      <w:instrText xml:space="preserve"> PAGE  \* MERGEFORMAT </w:instrText>
                    </w:r>
                    <w:r>
                      <w:fldChar w:fldCharType="separate"/>
                    </w:r>
                    <w:r>
                      <w:t>60</w:t>
                    </w:r>
                    <w:r>
                      <w:fldChar w:fldCharType="end"/>
                    </w:r>
                  </w:p>
                </w:txbxContent>
              </v:textbox>
            </v:shape>
          </w:pict>
        </mc:Fallback>
      </mc:AlternateContent>
    </w:r>
    <w:r>
      <w:rPr>
        <w:rFonts w:ascii="Arial" w:hAnsi="Arial" w:eastAsia="Arial" w:cs="Arial"/>
        <w:spacing w:val="6"/>
        <w:sz w:val="18"/>
        <w:szCs w:val="18"/>
      </w:rPr>
      <w:t>39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74C5">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posOffset>2798445</wp:posOffset>
              </wp:positionH>
              <wp:positionV relativeFrom="paragraph">
                <wp:posOffset>-20955</wp:posOffset>
              </wp:positionV>
              <wp:extent cx="1828800" cy="25527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255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08551">
                          <w:pPr>
                            <w:pStyle w:val="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0.35pt;margin-top:-1.65pt;height:20.1pt;width:144pt;mso-position-horizontal-relative:margin;mso-wrap-style:none;z-index:251664384;mso-width-relative:page;mso-height-relative:page;" filled="f" stroked="f" coordsize="21600,21600" o:gfxdata="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6HrA7doAAAAJAQAADwAAAAAAAAABACAAAAAiAAAAZHJzL2Rvd25y&#10;ZXYueG1sUEsBAhQAFAAAAAgAh07iQH3bMqs1AgAAYgQAAA4AAAAAAAAAAQAgAAAAKQEAAGRycy9l&#10;Mm9Eb2MueG1sUEsFBgAAAAAGAAYAWQEAANAFAAAAAA==&#10;">
              <v:fill on="f" focussize="0,0"/>
              <v:stroke on="f" weight="0.5pt"/>
              <v:imagedata o:title=""/>
              <o:lock v:ext="edit" aspectratio="f"/>
              <v:textbox inset="0mm,0mm,0mm,0mm">
                <w:txbxContent>
                  <w:p w14:paraId="04708551">
                    <w:pPr>
                      <w:pStyle w:val="2"/>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BBC9A">
    <w:pPr>
      <w:pStyle w:val="2"/>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1F1EC">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posOffset>2747645</wp:posOffset>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0D84F">
                          <w:pPr>
                            <w:pStyle w:val="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6.35pt;margin-top:0pt;height:144pt;width:144pt;mso-position-horizontal-relative:margin;mso-wrap-style:none;z-index:251665408;mso-width-relative:page;mso-height-relative:page;" filled="f" stroked="f" coordsize="21600,21600" o:gfxdata="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yAp+1QAAAAgBAAAPAAAAAAAAAAEAIAAAACIAAABkcnMvZG93bnJldi54bWxQ&#10;SwECFAAUAAAACACHTuJAER/lHzMCAABjBAAADgAAAAAAAAABACAAAAAkAQAAZHJzL2Uyb0RvYy54&#10;bWxQSwUGAAAAAAYABgBZAQAAyQUAAAAA&#10;">
              <v:fill on="f" focussize="0,0"/>
              <v:stroke on="f" weight="0.5pt"/>
              <v:imagedata o:title=""/>
              <o:lock v:ext="edit" aspectratio="f"/>
              <v:textbox inset="0mm,0mm,0mm,0mm" style="mso-fit-shape-to-text:t;">
                <w:txbxContent>
                  <w:p w14:paraId="5D90D84F">
                    <w:pPr>
                      <w:pStyle w:val="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58F0B">
    <w:pPr>
      <w:spacing w:line="189" w:lineRule="auto"/>
      <w:ind w:left="4444"/>
      <w:rPr>
        <w:rFonts w:ascii="Arial" w:hAnsi="Arial" w:eastAsia="Arial" w:cs="Arial"/>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E1C2E">
                          <w:pPr>
                            <w:pStyle w:val="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511E1C2E">
                    <w:pPr>
                      <w:pStyle w:val="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CD7ED">
    <w:pPr>
      <w:spacing w:line="187" w:lineRule="auto"/>
      <w:ind w:left="4434"/>
      <w:rPr>
        <w:rFonts w:ascii="Arial" w:hAnsi="Arial" w:eastAsia="Arial" w:cs="Arial"/>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6CE99">
                          <w:pPr>
                            <w:pStyle w:val="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6C76CE99">
                    <w:pPr>
                      <w:pStyle w:val="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FADDC">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2673E">
                          <w:pPr>
                            <w:pStyle w:val="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6B72673E">
                    <w:pPr>
                      <w:pStyle w:val="2"/>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DED49">
    <w:pPr>
      <w:spacing w:line="187" w:lineRule="auto"/>
      <w:ind w:left="4430"/>
      <w:rPr>
        <w:rFonts w:ascii="Arial" w:hAnsi="Arial" w:eastAsia="Arial" w:cs="Arial"/>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46E384">
                          <w:pPr>
                            <w:pStyle w:val="2"/>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4746E384">
                    <w:pPr>
                      <w:pStyle w:val="2"/>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2A656">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5A1B3">
                          <w:pPr>
                            <w:pStyle w:val="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0F65A1B3">
                    <w:pPr>
                      <w:pStyle w:val="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74DE3">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2FBB8">
                          <w:pPr>
                            <w:pStyle w:val="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6C72FBB8">
                    <w:pPr>
                      <w:pStyle w:val="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3A013">
    <w:pPr>
      <w:spacing w:line="187" w:lineRule="auto"/>
      <w:ind w:left="4435"/>
      <w:rPr>
        <w:rFonts w:ascii="Arial" w:hAnsi="Arial" w:eastAsia="Arial" w:cs="Arial"/>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93BF4">
                          <w:pPr>
                            <w:pStyle w:val="2"/>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00593BF4">
                    <w:pPr>
                      <w:pStyle w:val="2"/>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98B43">
    <w:pPr>
      <w:pStyle w:val="2"/>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A37B2">
                          <w:pPr>
                            <w:pStyle w:val="2"/>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27CA37B2">
                    <w:pPr>
                      <w:pStyle w:val="2"/>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D4762">
    <w:pPr>
      <w:pStyle w:val="2"/>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B17F2E">
                          <w:pPr>
                            <w:pStyle w:val="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5FB17F2E">
                    <w:pPr>
                      <w:pStyle w:val="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0044E">
    <w:pPr>
      <w:pStyle w:val="2"/>
      <w:rPr>
        <w:rStyle w:val="52"/>
      </w:rPr>
    </w:pPr>
  </w:p>
  <w:p w14:paraId="2371E9B9">
    <w:pPr>
      <w:pStyle w:val="2"/>
      <w:ind w:right="360"/>
      <w:jc w:val="right"/>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911B6">
    <w:pPr>
      <w:spacing w:line="189" w:lineRule="auto"/>
      <w:ind w:left="4465"/>
      <w:rPr>
        <w:rFonts w:ascii="Arial" w:hAnsi="Arial" w:eastAsia="Arial" w:cs="Arial"/>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B9461">
                          <w:pPr>
                            <w:pStyle w:val="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6EDB9461">
                    <w:pPr>
                      <w:pStyle w:val="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15ECA">
    <w:pPr>
      <w:spacing w:line="189" w:lineRule="auto"/>
      <w:ind w:left="4465"/>
      <w:rPr>
        <w:rFonts w:ascii="Arial" w:hAnsi="Arial" w:eastAsia="Arial" w:cs="Arial"/>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76E4A">
                          <w:pPr>
                            <w:pStyle w:val="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9E76E4A">
                    <w:pPr>
                      <w:pStyle w:val="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88A0D">
    <w:pPr>
      <w:spacing w:line="189" w:lineRule="auto"/>
      <w:ind w:left="4465"/>
      <w:rPr>
        <w:rFonts w:ascii="Arial" w:hAnsi="Arial" w:eastAsia="Arial" w:cs="Arial"/>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6E8052">
                          <w:pPr>
                            <w:pStyle w:val="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96E8052">
                    <w:pPr>
                      <w:pStyle w:val="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6283A">
    <w:pPr>
      <w:spacing w:line="189" w:lineRule="auto"/>
      <w:ind w:left="4465"/>
      <w:rPr>
        <w:rFonts w:ascii="Arial" w:hAnsi="Arial" w:eastAsia="Arial" w:cs="Arial"/>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FB005">
                          <w:pPr>
                            <w:pStyle w:val="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43FB005">
                    <w:pPr>
                      <w:pStyle w:val="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7825585"/>
    </w:sdtPr>
    <w:sdtContent>
      <w:p w14:paraId="0EB726A1">
        <w:pPr>
          <w:pStyle w:val="2"/>
          <w:jc w:val="center"/>
        </w:pPr>
        <w:r>
          <w:fldChar w:fldCharType="begin"/>
        </w:r>
        <w:r>
          <w:instrText xml:space="preserve">PAGE   \* MERGEFORMAT</w:instrText>
        </w:r>
        <w:r>
          <w:fldChar w:fldCharType="separate"/>
        </w:r>
        <w:r>
          <w:rPr>
            <w:lang w:val="zh-CN"/>
          </w:rPr>
          <w:t>2</w:t>
        </w:r>
        <w:r>
          <w:fldChar w:fldCharType="end"/>
        </w:r>
      </w:p>
    </w:sdtContent>
  </w:sdt>
  <w:p w14:paraId="2351972D">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86B0E">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340B3">
    <w:pPr>
      <w:pStyle w:val="2"/>
      <w:rPr>
        <w:rStyle w:val="5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7AE3B">
                          <w:pPr>
                            <w:pStyle w:val="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DF7AE3B">
                    <w:pPr>
                      <w:pStyle w:val="2"/>
                    </w:pPr>
                    <w:r>
                      <w:fldChar w:fldCharType="begin"/>
                    </w:r>
                    <w:r>
                      <w:instrText xml:space="preserve"> PAGE  \* MERGEFORMAT </w:instrText>
                    </w:r>
                    <w:r>
                      <w:fldChar w:fldCharType="separate"/>
                    </w:r>
                    <w:r>
                      <w:t>0</w:t>
                    </w:r>
                    <w:r>
                      <w:fldChar w:fldCharType="end"/>
                    </w:r>
                  </w:p>
                </w:txbxContent>
              </v:textbox>
            </v:shape>
          </w:pict>
        </mc:Fallback>
      </mc:AlternateContent>
    </w:r>
  </w:p>
  <w:p w14:paraId="5F15F734">
    <w:pPr>
      <w:pStyle w:val="2"/>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5411815"/>
    </w:sdtPr>
    <w:sdtContent>
      <w:p w14:paraId="2F8561F6">
        <w:pPr>
          <w:pStyle w:val="2"/>
          <w:jc w:val="center"/>
        </w:pPr>
        <w:r>
          <w:fldChar w:fldCharType="begin"/>
        </w:r>
        <w:r>
          <w:instrText xml:space="preserve">PAGE   \* MERGEFORMAT</w:instrText>
        </w:r>
        <w:r>
          <w:fldChar w:fldCharType="separate"/>
        </w:r>
        <w:r>
          <w:rPr>
            <w:lang w:val="zh-CN"/>
          </w:rPr>
          <w:t>2</w:t>
        </w:r>
        <w:r>
          <w:fldChar w:fldCharType="end"/>
        </w:r>
      </w:p>
    </w:sdtContent>
  </w:sdt>
  <w:p w14:paraId="2B0BF1CF">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9170958"/>
    </w:sdtPr>
    <w:sdtContent>
      <w:p w14:paraId="69402EFC">
        <w:pPr>
          <w:pStyle w:val="2"/>
          <w:jc w:val="center"/>
        </w:pPr>
        <w:r>
          <w:fldChar w:fldCharType="begin"/>
        </w:r>
        <w:r>
          <w:instrText xml:space="preserve">PAGE   \* MERGEFORMAT</w:instrText>
        </w:r>
        <w:r>
          <w:fldChar w:fldCharType="separate"/>
        </w:r>
        <w:r>
          <w:rPr>
            <w:lang w:val="zh-CN"/>
          </w:rPr>
          <w:t>2</w:t>
        </w:r>
        <w:r>
          <w:fldChar w:fldCharType="end"/>
        </w:r>
      </w:p>
    </w:sdtContent>
  </w:sdt>
  <w:p w14:paraId="5E576225">
    <w:pPr>
      <w:pStyle w:val="2"/>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1F337">
    <w:pPr>
      <w:pStyle w:val="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5C6C5839">
    <w:pPr>
      <w:pStyle w:val="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A2DA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A184C">
    <w:pPr>
      <w:pStyle w:val="30"/>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83B61">
    <w:pPr>
      <w:pStyle w:val="30"/>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520AD">
    <w:pPr>
      <w:pStyle w:val="30"/>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06B0">
    <w:pPr>
      <w:pStyle w:val="30"/>
      <w:pBdr>
        <w:bottom w:val="none" w:color="auto" w:sz="0" w:space="1"/>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0D182">
    <w:pPr>
      <w:pStyle w:val="30"/>
      <w:pBdr>
        <w:bottom w:val="none" w:color="auto" w:sz="0" w:space="1"/>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397D7">
    <w:pPr>
      <w:pStyle w:val="30"/>
      <w:pBdr>
        <w:bottom w:val="none" w:color="auto" w:sz="0" w:space="1"/>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B3006">
    <w:pPr>
      <w:pStyle w:val="30"/>
      <w:pBdr>
        <w:bottom w:val="none" w:color="auto" w:sz="0" w:space="1"/>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4376F">
    <w:pPr>
      <w:pStyle w:val="30"/>
      <w:pBdr>
        <w:bottom w:val="none" w:color="auto" w:sz="0" w:space="1"/>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2A8EF">
    <w:pPr>
      <w:pStyle w:val="30"/>
      <w:pBdr>
        <w:bottom w:val="none" w:color="auto" w:sz="0" w:space="1"/>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66A5B">
    <w:pPr>
      <w:pStyle w:val="30"/>
      <w:pBdr>
        <w:bottom w:val="none" w:color="auto" w:sz="0" w:space="1"/>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ECE22">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BD0EA">
    <w:pPr>
      <w:pStyle w:val="3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0E74E">
    <w:pPr>
      <w:pStyle w:val="19"/>
      <w:spacing w:line="14" w:lineRule="auto"/>
      <w:rPr>
        <w:rFonts w:hint="eastAsia"/>
        <w:sz w:val="20"/>
      </w:rPr>
    </w:pPr>
  </w:p>
  <w:p w14:paraId="169687C3">
    <w:pPr>
      <w:pStyle w:val="19"/>
      <w:spacing w:line="14" w:lineRule="auto"/>
      <w:rPr>
        <w:rFonts w:hint="eastAsia"/>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3B58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19910">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5A361">
    <w:pPr>
      <w:pStyle w:val="3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ADD2A">
    <w:pPr>
      <w:pStyle w:val="19"/>
      <w:spacing w:line="14" w:lineRule="auto"/>
      <w:rPr>
        <w:rFonts w:hint="eastAsia"/>
        <w:sz w:val="20"/>
      </w:rPr>
    </w:pPr>
  </w:p>
  <w:p w14:paraId="1DB35167">
    <w:pPr>
      <w:pStyle w:val="19"/>
      <w:spacing w:line="14" w:lineRule="auto"/>
      <w:rPr>
        <w:rFonts w:hint="eastAsia"/>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AF0D8">
    <w:pPr>
      <w:pStyle w:val="30"/>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CFE08">
    <w:pPr>
      <w:pStyle w:val="30"/>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C7963">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418DD"/>
    <w:multiLevelType w:val="singleLevel"/>
    <w:tmpl w:val="B54418DD"/>
    <w:lvl w:ilvl="0" w:tentative="0">
      <w:start w:val="5"/>
      <w:numFmt w:val="decimal"/>
      <w:lvlText w:val="%1."/>
      <w:lvlJc w:val="left"/>
      <w:pPr>
        <w:tabs>
          <w:tab w:val="left" w:pos="312"/>
        </w:tabs>
      </w:p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8"/>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93"/>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63"/>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12"/>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11"/>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8"/>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7"/>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6"/>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9"/>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32"/>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5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F"/>
    <w:multiLevelType w:val="multilevel"/>
    <w:tmpl w:val="0000002F"/>
    <w:lvl w:ilvl="0" w:tentative="0">
      <w:start w:val="1"/>
      <w:numFmt w:val="decimal"/>
      <w:pStyle w:val="11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218"/>
      <w:lvlText w:val="%1"/>
      <w:lvlJc w:val="left"/>
      <w:pPr>
        <w:ind w:left="680" w:hanging="680"/>
      </w:pPr>
      <w:rPr>
        <w:rFonts w:hint="eastAsia" w:ascii="宋体" w:hAnsi="宋体" w:eastAsia="宋体"/>
      </w:rPr>
    </w:lvl>
    <w:lvl w:ilvl="1" w:tentative="0">
      <w:start w:val="1"/>
      <w:numFmt w:val="decimal"/>
      <w:pStyle w:val="219"/>
      <w:lvlText w:val="%1.%2"/>
      <w:lvlJc w:val="left"/>
      <w:pPr>
        <w:ind w:left="851" w:hanging="851"/>
      </w:pPr>
      <w:rPr>
        <w:rFonts w:hint="eastAsia" w:ascii="宋体" w:hAnsi="宋体" w:eastAsia="宋体"/>
        <w:color w:val="auto"/>
      </w:rPr>
    </w:lvl>
    <w:lvl w:ilvl="2" w:tentative="0">
      <w:start w:val="1"/>
      <w:numFmt w:val="decimal"/>
      <w:pStyle w:val="220"/>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5"/>
  </w:num>
  <w:num w:numId="2">
    <w:abstractNumId w:val="7"/>
  </w:num>
  <w:num w:numId="3">
    <w:abstractNumId w:val="2"/>
  </w:num>
  <w:num w:numId="4">
    <w:abstractNumId w:val="6"/>
  </w:num>
  <w:num w:numId="5">
    <w:abstractNumId w:val="4"/>
  </w:num>
  <w:num w:numId="6">
    <w:abstractNumId w:val="3"/>
  </w:num>
  <w:num w:numId="7">
    <w:abstractNumId w:val="8"/>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2JiYTliZjJmYzcwNDk5ZWQ3OTAyZTI0MzUxOGJlMzM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244"/>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B7C"/>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AB3"/>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0F53"/>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354"/>
    <w:rsid w:val="000446D5"/>
    <w:rsid w:val="0004473A"/>
    <w:rsid w:val="0004483E"/>
    <w:rsid w:val="00044AA1"/>
    <w:rsid w:val="00044D9C"/>
    <w:rsid w:val="00044EDD"/>
    <w:rsid w:val="00044EF2"/>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8B5"/>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6F0C"/>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02E"/>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6E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3DF"/>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C4C"/>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43"/>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94"/>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742"/>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8D0"/>
    <w:rsid w:val="00096BFF"/>
    <w:rsid w:val="00096C99"/>
    <w:rsid w:val="00096CA2"/>
    <w:rsid w:val="00096CBB"/>
    <w:rsid w:val="00096CE7"/>
    <w:rsid w:val="00096EE1"/>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3D9"/>
    <w:rsid w:val="000A6A43"/>
    <w:rsid w:val="000A6D69"/>
    <w:rsid w:val="000A6F72"/>
    <w:rsid w:val="000A6F99"/>
    <w:rsid w:val="000A6FE6"/>
    <w:rsid w:val="000A721F"/>
    <w:rsid w:val="000A77E9"/>
    <w:rsid w:val="000A79A7"/>
    <w:rsid w:val="000A7ACC"/>
    <w:rsid w:val="000A7CF5"/>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A8F"/>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50B"/>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4FC"/>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1C"/>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BD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1A"/>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C37"/>
    <w:rsid w:val="00137DD9"/>
    <w:rsid w:val="00137F03"/>
    <w:rsid w:val="001400A0"/>
    <w:rsid w:val="001404E9"/>
    <w:rsid w:val="00140656"/>
    <w:rsid w:val="0014097A"/>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55"/>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297"/>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08F"/>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1BF"/>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EE7"/>
    <w:rsid w:val="001B0F08"/>
    <w:rsid w:val="001B0FC5"/>
    <w:rsid w:val="001B106C"/>
    <w:rsid w:val="001B1142"/>
    <w:rsid w:val="001B11B3"/>
    <w:rsid w:val="001B11C4"/>
    <w:rsid w:val="001B16DE"/>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3FE4"/>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822"/>
    <w:rsid w:val="001C4E97"/>
    <w:rsid w:val="001C4F2E"/>
    <w:rsid w:val="001C4F89"/>
    <w:rsid w:val="001C50AB"/>
    <w:rsid w:val="001C52A2"/>
    <w:rsid w:val="001C52D4"/>
    <w:rsid w:val="001C536A"/>
    <w:rsid w:val="001C5478"/>
    <w:rsid w:val="001C54F9"/>
    <w:rsid w:val="001C56EF"/>
    <w:rsid w:val="001C57B0"/>
    <w:rsid w:val="001C5849"/>
    <w:rsid w:val="001C592B"/>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9AD"/>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C07"/>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A8B"/>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518"/>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4E56"/>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0CC"/>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777"/>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4E7"/>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7E6"/>
    <w:rsid w:val="002D5B33"/>
    <w:rsid w:val="002D5BF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C27"/>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6E6"/>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8A5"/>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5E2"/>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51"/>
    <w:rsid w:val="00356C97"/>
    <w:rsid w:val="00357655"/>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AD"/>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5F89"/>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083"/>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97DE7"/>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958"/>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815"/>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6BB"/>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A1"/>
    <w:rsid w:val="003D58D6"/>
    <w:rsid w:val="003D59FB"/>
    <w:rsid w:val="003D5ABC"/>
    <w:rsid w:val="003D5AE6"/>
    <w:rsid w:val="003D5DEC"/>
    <w:rsid w:val="003D5FE3"/>
    <w:rsid w:val="003D6498"/>
    <w:rsid w:val="003D6899"/>
    <w:rsid w:val="003D6B8C"/>
    <w:rsid w:val="003D6C7D"/>
    <w:rsid w:val="003D7368"/>
    <w:rsid w:val="003D7451"/>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6D04"/>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584"/>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435"/>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58F"/>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793"/>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19C"/>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AA7"/>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8A9"/>
    <w:rsid w:val="005309FA"/>
    <w:rsid w:val="00531011"/>
    <w:rsid w:val="005311EE"/>
    <w:rsid w:val="00531258"/>
    <w:rsid w:val="005315AC"/>
    <w:rsid w:val="005315F7"/>
    <w:rsid w:val="00531660"/>
    <w:rsid w:val="00531696"/>
    <w:rsid w:val="00531746"/>
    <w:rsid w:val="00531919"/>
    <w:rsid w:val="00531A60"/>
    <w:rsid w:val="00531AA2"/>
    <w:rsid w:val="00531C63"/>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CF8"/>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1E1"/>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24C"/>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AF7"/>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4F1"/>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DAC"/>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1F4"/>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E6C"/>
    <w:rsid w:val="005B2F67"/>
    <w:rsid w:val="005B2FB3"/>
    <w:rsid w:val="005B3152"/>
    <w:rsid w:val="005B356A"/>
    <w:rsid w:val="005B3598"/>
    <w:rsid w:val="005B3761"/>
    <w:rsid w:val="005B3823"/>
    <w:rsid w:val="005B39E2"/>
    <w:rsid w:val="005B3AE6"/>
    <w:rsid w:val="005B3C99"/>
    <w:rsid w:val="005B3E7B"/>
    <w:rsid w:val="005B3EFF"/>
    <w:rsid w:val="005B404D"/>
    <w:rsid w:val="005B40C9"/>
    <w:rsid w:val="005B4888"/>
    <w:rsid w:val="005B49B4"/>
    <w:rsid w:val="005B4D05"/>
    <w:rsid w:val="005B57CD"/>
    <w:rsid w:val="005B58F8"/>
    <w:rsid w:val="005B5E97"/>
    <w:rsid w:val="005B5F99"/>
    <w:rsid w:val="005B5FF2"/>
    <w:rsid w:val="005B603E"/>
    <w:rsid w:val="005B60C4"/>
    <w:rsid w:val="005B60D3"/>
    <w:rsid w:val="005B63AC"/>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88A"/>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73"/>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22"/>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67"/>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3F67"/>
    <w:rsid w:val="006140D2"/>
    <w:rsid w:val="0061413F"/>
    <w:rsid w:val="00614486"/>
    <w:rsid w:val="00614664"/>
    <w:rsid w:val="0061466C"/>
    <w:rsid w:val="0061495C"/>
    <w:rsid w:val="00614BB6"/>
    <w:rsid w:val="00614C1A"/>
    <w:rsid w:val="00614C57"/>
    <w:rsid w:val="00615675"/>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2EE"/>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83A"/>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E3"/>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28A"/>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761"/>
    <w:rsid w:val="0067288A"/>
    <w:rsid w:val="00672D2B"/>
    <w:rsid w:val="00672D84"/>
    <w:rsid w:val="00673024"/>
    <w:rsid w:val="006733C6"/>
    <w:rsid w:val="00673687"/>
    <w:rsid w:val="00673BA1"/>
    <w:rsid w:val="00673BE3"/>
    <w:rsid w:val="00673E19"/>
    <w:rsid w:val="00674073"/>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54C"/>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A"/>
    <w:rsid w:val="006819FC"/>
    <w:rsid w:val="00681C86"/>
    <w:rsid w:val="00681E57"/>
    <w:rsid w:val="0068228A"/>
    <w:rsid w:val="0068237F"/>
    <w:rsid w:val="0068240B"/>
    <w:rsid w:val="00682C75"/>
    <w:rsid w:val="00683044"/>
    <w:rsid w:val="00683238"/>
    <w:rsid w:val="00683471"/>
    <w:rsid w:val="006834FA"/>
    <w:rsid w:val="006835A5"/>
    <w:rsid w:val="006836D3"/>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5F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12F"/>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B45"/>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0EC2"/>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11"/>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5FEA"/>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9BD"/>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546"/>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534"/>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A5C"/>
    <w:rsid w:val="00737C15"/>
    <w:rsid w:val="00737C2E"/>
    <w:rsid w:val="00737DD2"/>
    <w:rsid w:val="00737F72"/>
    <w:rsid w:val="00737FFA"/>
    <w:rsid w:val="00740101"/>
    <w:rsid w:val="007401AA"/>
    <w:rsid w:val="007401F8"/>
    <w:rsid w:val="00740308"/>
    <w:rsid w:val="007405E1"/>
    <w:rsid w:val="007407DC"/>
    <w:rsid w:val="0074088B"/>
    <w:rsid w:val="00740A2B"/>
    <w:rsid w:val="00740A8B"/>
    <w:rsid w:val="00740F28"/>
    <w:rsid w:val="00741013"/>
    <w:rsid w:val="007411CF"/>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76D"/>
    <w:rsid w:val="007479EB"/>
    <w:rsid w:val="00747F2A"/>
    <w:rsid w:val="00750057"/>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1D"/>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097"/>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77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423"/>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920"/>
    <w:rsid w:val="007A0D87"/>
    <w:rsid w:val="007A0ED5"/>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4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D41"/>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C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4D"/>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39"/>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B29"/>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3F17"/>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386"/>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A61"/>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2B"/>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67FFD"/>
    <w:rsid w:val="00870274"/>
    <w:rsid w:val="0087029B"/>
    <w:rsid w:val="008703F6"/>
    <w:rsid w:val="008704DB"/>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E1E"/>
    <w:rsid w:val="00881F98"/>
    <w:rsid w:val="008823A4"/>
    <w:rsid w:val="00882694"/>
    <w:rsid w:val="00882882"/>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2E2"/>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6EA"/>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DDA"/>
    <w:rsid w:val="008B3EB4"/>
    <w:rsid w:val="008B3EE8"/>
    <w:rsid w:val="008B400F"/>
    <w:rsid w:val="008B4139"/>
    <w:rsid w:val="008B41F0"/>
    <w:rsid w:val="008B42B2"/>
    <w:rsid w:val="008B44EB"/>
    <w:rsid w:val="008B4566"/>
    <w:rsid w:val="008B482A"/>
    <w:rsid w:val="008B49B0"/>
    <w:rsid w:val="008B4A8E"/>
    <w:rsid w:val="008B4BE9"/>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B26"/>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D00"/>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4EF"/>
    <w:rsid w:val="008E7545"/>
    <w:rsid w:val="008F0102"/>
    <w:rsid w:val="008F01F5"/>
    <w:rsid w:val="008F02BC"/>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2A"/>
    <w:rsid w:val="00902C42"/>
    <w:rsid w:val="00902CCA"/>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3C"/>
    <w:rsid w:val="00906996"/>
    <w:rsid w:val="009069A3"/>
    <w:rsid w:val="00906D3B"/>
    <w:rsid w:val="00906E61"/>
    <w:rsid w:val="00906F34"/>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BA0"/>
    <w:rsid w:val="00913F2E"/>
    <w:rsid w:val="00913FB0"/>
    <w:rsid w:val="00914434"/>
    <w:rsid w:val="00914541"/>
    <w:rsid w:val="00914ADC"/>
    <w:rsid w:val="00914B9E"/>
    <w:rsid w:val="00914C92"/>
    <w:rsid w:val="00914CBD"/>
    <w:rsid w:val="00914CD6"/>
    <w:rsid w:val="00914E6A"/>
    <w:rsid w:val="0091554C"/>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7"/>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B14"/>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48"/>
    <w:rsid w:val="00962B51"/>
    <w:rsid w:val="009632EE"/>
    <w:rsid w:val="009634DD"/>
    <w:rsid w:val="009636E9"/>
    <w:rsid w:val="00963710"/>
    <w:rsid w:val="009637A9"/>
    <w:rsid w:val="00963872"/>
    <w:rsid w:val="009638C5"/>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6FD"/>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CC1"/>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A61"/>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C23"/>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1C5"/>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5B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1B9"/>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180"/>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7F3"/>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7"/>
    <w:rsid w:val="00A06E6F"/>
    <w:rsid w:val="00A070DD"/>
    <w:rsid w:val="00A07365"/>
    <w:rsid w:val="00A07514"/>
    <w:rsid w:val="00A07558"/>
    <w:rsid w:val="00A078AB"/>
    <w:rsid w:val="00A102D1"/>
    <w:rsid w:val="00A1031F"/>
    <w:rsid w:val="00A106ED"/>
    <w:rsid w:val="00A108F7"/>
    <w:rsid w:val="00A10914"/>
    <w:rsid w:val="00A109E6"/>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2BF"/>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0F"/>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36"/>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6FA4"/>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3C"/>
    <w:rsid w:val="00A5356F"/>
    <w:rsid w:val="00A53B53"/>
    <w:rsid w:val="00A53D3C"/>
    <w:rsid w:val="00A54038"/>
    <w:rsid w:val="00A542CD"/>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BE6"/>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81"/>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C7A"/>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57"/>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ADF"/>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6DC"/>
    <w:rsid w:val="00AC4C08"/>
    <w:rsid w:val="00AC511C"/>
    <w:rsid w:val="00AC5357"/>
    <w:rsid w:val="00AC566A"/>
    <w:rsid w:val="00AC5766"/>
    <w:rsid w:val="00AC5A94"/>
    <w:rsid w:val="00AC5D9D"/>
    <w:rsid w:val="00AC5DDE"/>
    <w:rsid w:val="00AC5F08"/>
    <w:rsid w:val="00AC614A"/>
    <w:rsid w:val="00AC61B4"/>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A38"/>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4CDA"/>
    <w:rsid w:val="00AE516D"/>
    <w:rsid w:val="00AE517E"/>
    <w:rsid w:val="00AE5246"/>
    <w:rsid w:val="00AE5292"/>
    <w:rsid w:val="00AE52B4"/>
    <w:rsid w:val="00AE5349"/>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2C5"/>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A9F"/>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D40"/>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BDD"/>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9C5"/>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2BD4"/>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2C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9D5"/>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9DB"/>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CD6"/>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1DE"/>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BA4"/>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7F"/>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2D"/>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354"/>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7D"/>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31"/>
    <w:rsid w:val="00C34B49"/>
    <w:rsid w:val="00C34BC4"/>
    <w:rsid w:val="00C35562"/>
    <w:rsid w:val="00C3571B"/>
    <w:rsid w:val="00C35744"/>
    <w:rsid w:val="00C3599A"/>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8D6"/>
    <w:rsid w:val="00C47A6F"/>
    <w:rsid w:val="00C47D7C"/>
    <w:rsid w:val="00C47F39"/>
    <w:rsid w:val="00C47FE6"/>
    <w:rsid w:val="00C50321"/>
    <w:rsid w:val="00C50B26"/>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2FB1"/>
    <w:rsid w:val="00C534AD"/>
    <w:rsid w:val="00C53669"/>
    <w:rsid w:val="00C536D8"/>
    <w:rsid w:val="00C53937"/>
    <w:rsid w:val="00C53BD5"/>
    <w:rsid w:val="00C53D90"/>
    <w:rsid w:val="00C53DD8"/>
    <w:rsid w:val="00C53ECF"/>
    <w:rsid w:val="00C544E0"/>
    <w:rsid w:val="00C546BE"/>
    <w:rsid w:val="00C54A10"/>
    <w:rsid w:val="00C54A74"/>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CDF"/>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2C4"/>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0B5"/>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A4E"/>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CD9"/>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E47"/>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3A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8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C7"/>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AF6"/>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6C9"/>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2D2"/>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4AA"/>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4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C5E"/>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2F2"/>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34C"/>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104"/>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ABD"/>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50B"/>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78A"/>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6FE"/>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880"/>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28"/>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4E"/>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377"/>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0F8"/>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8CD"/>
    <w:rsid w:val="00EA0BCD"/>
    <w:rsid w:val="00EA0CC9"/>
    <w:rsid w:val="00EA0E29"/>
    <w:rsid w:val="00EA0E9D"/>
    <w:rsid w:val="00EA0F71"/>
    <w:rsid w:val="00EA10A1"/>
    <w:rsid w:val="00EA14F4"/>
    <w:rsid w:val="00EA17C0"/>
    <w:rsid w:val="00EA17C8"/>
    <w:rsid w:val="00EA1A59"/>
    <w:rsid w:val="00EA1AE4"/>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332"/>
    <w:rsid w:val="00EB6872"/>
    <w:rsid w:val="00EB6CFB"/>
    <w:rsid w:val="00EB6D6E"/>
    <w:rsid w:val="00EB6D94"/>
    <w:rsid w:val="00EB7226"/>
    <w:rsid w:val="00EB73C6"/>
    <w:rsid w:val="00EB74C1"/>
    <w:rsid w:val="00EB75B8"/>
    <w:rsid w:val="00EB770C"/>
    <w:rsid w:val="00EB7891"/>
    <w:rsid w:val="00EB7A91"/>
    <w:rsid w:val="00EB7B29"/>
    <w:rsid w:val="00EB7C3D"/>
    <w:rsid w:val="00EB7D39"/>
    <w:rsid w:val="00EB7DF2"/>
    <w:rsid w:val="00EB7E37"/>
    <w:rsid w:val="00EB7E60"/>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AFD"/>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22"/>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468"/>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AFB"/>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EF7E5C"/>
    <w:rsid w:val="00F001AC"/>
    <w:rsid w:val="00F0058E"/>
    <w:rsid w:val="00F00730"/>
    <w:rsid w:val="00F007FE"/>
    <w:rsid w:val="00F0089D"/>
    <w:rsid w:val="00F00956"/>
    <w:rsid w:val="00F0099B"/>
    <w:rsid w:val="00F00AD9"/>
    <w:rsid w:val="00F00CB6"/>
    <w:rsid w:val="00F00CBB"/>
    <w:rsid w:val="00F011F7"/>
    <w:rsid w:val="00F01261"/>
    <w:rsid w:val="00F01303"/>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722"/>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647"/>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568D"/>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1BC8"/>
    <w:rsid w:val="00F524C4"/>
    <w:rsid w:val="00F52537"/>
    <w:rsid w:val="00F5286F"/>
    <w:rsid w:val="00F528A3"/>
    <w:rsid w:val="00F52A05"/>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6EC"/>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A4B"/>
    <w:rsid w:val="00F65C3F"/>
    <w:rsid w:val="00F65DB0"/>
    <w:rsid w:val="00F65F2F"/>
    <w:rsid w:val="00F66038"/>
    <w:rsid w:val="00F660F6"/>
    <w:rsid w:val="00F661AC"/>
    <w:rsid w:val="00F66913"/>
    <w:rsid w:val="00F66ED4"/>
    <w:rsid w:val="00F66FB8"/>
    <w:rsid w:val="00F670C8"/>
    <w:rsid w:val="00F67256"/>
    <w:rsid w:val="00F673B5"/>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9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001B5E"/>
    <w:rsid w:val="01145609"/>
    <w:rsid w:val="012A2737"/>
    <w:rsid w:val="013C3F95"/>
    <w:rsid w:val="01431A4A"/>
    <w:rsid w:val="014632E9"/>
    <w:rsid w:val="015E3DF0"/>
    <w:rsid w:val="01600318"/>
    <w:rsid w:val="01633E9B"/>
    <w:rsid w:val="016814B1"/>
    <w:rsid w:val="0187402D"/>
    <w:rsid w:val="01882AE6"/>
    <w:rsid w:val="01896B66"/>
    <w:rsid w:val="01A93FA3"/>
    <w:rsid w:val="01AF5332"/>
    <w:rsid w:val="021C29C7"/>
    <w:rsid w:val="0221767F"/>
    <w:rsid w:val="02366A4A"/>
    <w:rsid w:val="02402799"/>
    <w:rsid w:val="026424ED"/>
    <w:rsid w:val="027E0A8A"/>
    <w:rsid w:val="0284056C"/>
    <w:rsid w:val="02B40E52"/>
    <w:rsid w:val="02C10E79"/>
    <w:rsid w:val="02D05560"/>
    <w:rsid w:val="02D74B40"/>
    <w:rsid w:val="02D768EE"/>
    <w:rsid w:val="02E1151B"/>
    <w:rsid w:val="02E8704D"/>
    <w:rsid w:val="0305187A"/>
    <w:rsid w:val="031F2043"/>
    <w:rsid w:val="032176C4"/>
    <w:rsid w:val="033767CF"/>
    <w:rsid w:val="033A6828"/>
    <w:rsid w:val="03430152"/>
    <w:rsid w:val="03494349"/>
    <w:rsid w:val="035E0DBD"/>
    <w:rsid w:val="0365344B"/>
    <w:rsid w:val="0385634A"/>
    <w:rsid w:val="03863E70"/>
    <w:rsid w:val="03A04F32"/>
    <w:rsid w:val="03B7227C"/>
    <w:rsid w:val="03CD2C53"/>
    <w:rsid w:val="03F11C32"/>
    <w:rsid w:val="03FA7457"/>
    <w:rsid w:val="04025BED"/>
    <w:rsid w:val="040C6A6B"/>
    <w:rsid w:val="04114082"/>
    <w:rsid w:val="04161698"/>
    <w:rsid w:val="0421100A"/>
    <w:rsid w:val="042239E8"/>
    <w:rsid w:val="0433224A"/>
    <w:rsid w:val="043B4C5B"/>
    <w:rsid w:val="043D11AF"/>
    <w:rsid w:val="04540AAA"/>
    <w:rsid w:val="045B3205"/>
    <w:rsid w:val="04C410F4"/>
    <w:rsid w:val="04CB2483"/>
    <w:rsid w:val="04D1736D"/>
    <w:rsid w:val="04D52FDE"/>
    <w:rsid w:val="05036D54"/>
    <w:rsid w:val="05045994"/>
    <w:rsid w:val="051E25B2"/>
    <w:rsid w:val="053712F0"/>
    <w:rsid w:val="0543590B"/>
    <w:rsid w:val="05713A8D"/>
    <w:rsid w:val="057D3F7E"/>
    <w:rsid w:val="058B39C0"/>
    <w:rsid w:val="05A131E3"/>
    <w:rsid w:val="05AC4062"/>
    <w:rsid w:val="05B73507"/>
    <w:rsid w:val="05CF1AFF"/>
    <w:rsid w:val="05D64483"/>
    <w:rsid w:val="05E76E48"/>
    <w:rsid w:val="05E80A3D"/>
    <w:rsid w:val="05EA4B8A"/>
    <w:rsid w:val="05F006DD"/>
    <w:rsid w:val="06114142"/>
    <w:rsid w:val="06163BD1"/>
    <w:rsid w:val="06255BC2"/>
    <w:rsid w:val="06265B6D"/>
    <w:rsid w:val="062956B3"/>
    <w:rsid w:val="062C51A3"/>
    <w:rsid w:val="063B53E6"/>
    <w:rsid w:val="063E77F6"/>
    <w:rsid w:val="06475B39"/>
    <w:rsid w:val="06564AA0"/>
    <w:rsid w:val="066B2687"/>
    <w:rsid w:val="067032E2"/>
    <w:rsid w:val="0671705A"/>
    <w:rsid w:val="067967A6"/>
    <w:rsid w:val="068F0665"/>
    <w:rsid w:val="06A92350"/>
    <w:rsid w:val="06F35CC1"/>
    <w:rsid w:val="06F85EC1"/>
    <w:rsid w:val="06F85FB1"/>
    <w:rsid w:val="07056D88"/>
    <w:rsid w:val="07097292"/>
    <w:rsid w:val="07293490"/>
    <w:rsid w:val="07322345"/>
    <w:rsid w:val="073562D9"/>
    <w:rsid w:val="075F79DB"/>
    <w:rsid w:val="07A1571D"/>
    <w:rsid w:val="07B15465"/>
    <w:rsid w:val="07C4737B"/>
    <w:rsid w:val="07DD5C45"/>
    <w:rsid w:val="07E06245"/>
    <w:rsid w:val="08071A24"/>
    <w:rsid w:val="0808579C"/>
    <w:rsid w:val="0813052E"/>
    <w:rsid w:val="082A3964"/>
    <w:rsid w:val="08352883"/>
    <w:rsid w:val="084C38DA"/>
    <w:rsid w:val="08683FFA"/>
    <w:rsid w:val="087261FE"/>
    <w:rsid w:val="089D7C92"/>
    <w:rsid w:val="08B374B6"/>
    <w:rsid w:val="08C156D1"/>
    <w:rsid w:val="08CA47FF"/>
    <w:rsid w:val="08D433FC"/>
    <w:rsid w:val="08E25FED"/>
    <w:rsid w:val="08E458C1"/>
    <w:rsid w:val="08E7715F"/>
    <w:rsid w:val="08EA2404"/>
    <w:rsid w:val="09252E2B"/>
    <w:rsid w:val="093A3733"/>
    <w:rsid w:val="09616FCB"/>
    <w:rsid w:val="097053A7"/>
    <w:rsid w:val="09775CC9"/>
    <w:rsid w:val="09787339"/>
    <w:rsid w:val="099A0675"/>
    <w:rsid w:val="09A137B2"/>
    <w:rsid w:val="09AD65FB"/>
    <w:rsid w:val="09C1387F"/>
    <w:rsid w:val="09D17A16"/>
    <w:rsid w:val="09E638BB"/>
    <w:rsid w:val="09E77CCE"/>
    <w:rsid w:val="09EC7123"/>
    <w:rsid w:val="09F47D86"/>
    <w:rsid w:val="0A0F26E6"/>
    <w:rsid w:val="0A1421D6"/>
    <w:rsid w:val="0A3A3D1B"/>
    <w:rsid w:val="0A5B1BB3"/>
    <w:rsid w:val="0A6842D0"/>
    <w:rsid w:val="0A7530C4"/>
    <w:rsid w:val="0A83110A"/>
    <w:rsid w:val="0A892BC4"/>
    <w:rsid w:val="0AA052F0"/>
    <w:rsid w:val="0AA23C86"/>
    <w:rsid w:val="0AAB451F"/>
    <w:rsid w:val="0ACA0AE6"/>
    <w:rsid w:val="0AE9282D"/>
    <w:rsid w:val="0AF50259"/>
    <w:rsid w:val="0AF838A6"/>
    <w:rsid w:val="0AFF2E86"/>
    <w:rsid w:val="0B511D8E"/>
    <w:rsid w:val="0B660C1A"/>
    <w:rsid w:val="0B835865"/>
    <w:rsid w:val="0B871A12"/>
    <w:rsid w:val="0B882E7B"/>
    <w:rsid w:val="0B9319D4"/>
    <w:rsid w:val="0BA92DF2"/>
    <w:rsid w:val="0BB91287"/>
    <w:rsid w:val="0BC67500"/>
    <w:rsid w:val="0BDC7C7C"/>
    <w:rsid w:val="0BF202F5"/>
    <w:rsid w:val="0BFC1173"/>
    <w:rsid w:val="0BFF0FDF"/>
    <w:rsid w:val="0C1F6044"/>
    <w:rsid w:val="0C3B7EEE"/>
    <w:rsid w:val="0C403173"/>
    <w:rsid w:val="0C4E2B00"/>
    <w:rsid w:val="0C6F6F5E"/>
    <w:rsid w:val="0C8D68F1"/>
    <w:rsid w:val="0CA37841"/>
    <w:rsid w:val="0CAC4F99"/>
    <w:rsid w:val="0CAD0271"/>
    <w:rsid w:val="0CB2617B"/>
    <w:rsid w:val="0CB35CD6"/>
    <w:rsid w:val="0CD30490"/>
    <w:rsid w:val="0CDC73B8"/>
    <w:rsid w:val="0CF84031"/>
    <w:rsid w:val="0CFF716D"/>
    <w:rsid w:val="0D020A0B"/>
    <w:rsid w:val="0D091D9A"/>
    <w:rsid w:val="0D0C3638"/>
    <w:rsid w:val="0D186481"/>
    <w:rsid w:val="0D4910D9"/>
    <w:rsid w:val="0D576FA9"/>
    <w:rsid w:val="0D6671EC"/>
    <w:rsid w:val="0D676AC1"/>
    <w:rsid w:val="0D7A2C98"/>
    <w:rsid w:val="0D86163D"/>
    <w:rsid w:val="0D865199"/>
    <w:rsid w:val="0D9755F8"/>
    <w:rsid w:val="0DC57A4E"/>
    <w:rsid w:val="0DC66C5B"/>
    <w:rsid w:val="0DC95679"/>
    <w:rsid w:val="0DCF2F8A"/>
    <w:rsid w:val="0DD8176C"/>
    <w:rsid w:val="0DEE2D3E"/>
    <w:rsid w:val="0E1327A4"/>
    <w:rsid w:val="0E274829"/>
    <w:rsid w:val="0E4D215A"/>
    <w:rsid w:val="0E52151F"/>
    <w:rsid w:val="0E6059EA"/>
    <w:rsid w:val="0E883192"/>
    <w:rsid w:val="0EB61D79"/>
    <w:rsid w:val="0EBA686B"/>
    <w:rsid w:val="0EC87963"/>
    <w:rsid w:val="0ED96344"/>
    <w:rsid w:val="0EED1247"/>
    <w:rsid w:val="0F0C5B71"/>
    <w:rsid w:val="0F221070"/>
    <w:rsid w:val="0F2D2D9F"/>
    <w:rsid w:val="0F317A87"/>
    <w:rsid w:val="0F4F4DAE"/>
    <w:rsid w:val="0F5166AC"/>
    <w:rsid w:val="0F76123D"/>
    <w:rsid w:val="0F8120BC"/>
    <w:rsid w:val="0F8E2D8D"/>
    <w:rsid w:val="0F94153E"/>
    <w:rsid w:val="0F990AE3"/>
    <w:rsid w:val="0FA1275E"/>
    <w:rsid w:val="0FA97864"/>
    <w:rsid w:val="0FAB0EE6"/>
    <w:rsid w:val="0FB71F81"/>
    <w:rsid w:val="0FB87AA7"/>
    <w:rsid w:val="0FC658E0"/>
    <w:rsid w:val="0FDD12BC"/>
    <w:rsid w:val="0FE67B78"/>
    <w:rsid w:val="0FEA6EBD"/>
    <w:rsid w:val="10312A85"/>
    <w:rsid w:val="10345380"/>
    <w:rsid w:val="103709CC"/>
    <w:rsid w:val="1082318D"/>
    <w:rsid w:val="108B60DF"/>
    <w:rsid w:val="108D683E"/>
    <w:rsid w:val="10A009CC"/>
    <w:rsid w:val="10A32505"/>
    <w:rsid w:val="10AF3082"/>
    <w:rsid w:val="10B4201D"/>
    <w:rsid w:val="10E24DDC"/>
    <w:rsid w:val="10E723F2"/>
    <w:rsid w:val="10EC17B7"/>
    <w:rsid w:val="10F845FF"/>
    <w:rsid w:val="11324E47"/>
    <w:rsid w:val="116220E5"/>
    <w:rsid w:val="116A739F"/>
    <w:rsid w:val="11823EC9"/>
    <w:rsid w:val="11875983"/>
    <w:rsid w:val="118C11EC"/>
    <w:rsid w:val="11C6652A"/>
    <w:rsid w:val="11E46932"/>
    <w:rsid w:val="1201554F"/>
    <w:rsid w:val="120D40DA"/>
    <w:rsid w:val="122B630F"/>
    <w:rsid w:val="12427BCC"/>
    <w:rsid w:val="12457EB0"/>
    <w:rsid w:val="124F0700"/>
    <w:rsid w:val="125B518D"/>
    <w:rsid w:val="1270236E"/>
    <w:rsid w:val="12745F08"/>
    <w:rsid w:val="127557DC"/>
    <w:rsid w:val="12771554"/>
    <w:rsid w:val="129245E0"/>
    <w:rsid w:val="12971BF6"/>
    <w:rsid w:val="12EF6AB8"/>
    <w:rsid w:val="12F40DF6"/>
    <w:rsid w:val="130F3E82"/>
    <w:rsid w:val="131B7280"/>
    <w:rsid w:val="13290365"/>
    <w:rsid w:val="13477178"/>
    <w:rsid w:val="134D0507"/>
    <w:rsid w:val="134F427F"/>
    <w:rsid w:val="13531FC1"/>
    <w:rsid w:val="13596EAB"/>
    <w:rsid w:val="13857CA0"/>
    <w:rsid w:val="13893C35"/>
    <w:rsid w:val="13AA6DA9"/>
    <w:rsid w:val="13D529D6"/>
    <w:rsid w:val="13D749A0"/>
    <w:rsid w:val="14096B23"/>
    <w:rsid w:val="141E46CC"/>
    <w:rsid w:val="14211067"/>
    <w:rsid w:val="14290F74"/>
    <w:rsid w:val="14733869"/>
    <w:rsid w:val="14A5684C"/>
    <w:rsid w:val="14AD3953"/>
    <w:rsid w:val="14B940A6"/>
    <w:rsid w:val="14C13BA3"/>
    <w:rsid w:val="14CE602B"/>
    <w:rsid w:val="14EE6287"/>
    <w:rsid w:val="14F72E20"/>
    <w:rsid w:val="14F94C07"/>
    <w:rsid w:val="15111016"/>
    <w:rsid w:val="151412DC"/>
    <w:rsid w:val="15155054"/>
    <w:rsid w:val="152A6D51"/>
    <w:rsid w:val="15396844"/>
    <w:rsid w:val="1542409B"/>
    <w:rsid w:val="15542020"/>
    <w:rsid w:val="157D4738"/>
    <w:rsid w:val="15961DF1"/>
    <w:rsid w:val="15AE1730"/>
    <w:rsid w:val="15AF1A67"/>
    <w:rsid w:val="15B479FC"/>
    <w:rsid w:val="15D13671"/>
    <w:rsid w:val="15D56295"/>
    <w:rsid w:val="15E909BB"/>
    <w:rsid w:val="15F47BFB"/>
    <w:rsid w:val="15F72E1B"/>
    <w:rsid w:val="16086517"/>
    <w:rsid w:val="160E5EF5"/>
    <w:rsid w:val="162224C7"/>
    <w:rsid w:val="16565924"/>
    <w:rsid w:val="165B2F3A"/>
    <w:rsid w:val="1661039A"/>
    <w:rsid w:val="16733D65"/>
    <w:rsid w:val="167504A0"/>
    <w:rsid w:val="167D7355"/>
    <w:rsid w:val="16826719"/>
    <w:rsid w:val="16AC6F7A"/>
    <w:rsid w:val="16BC7E7D"/>
    <w:rsid w:val="16C86822"/>
    <w:rsid w:val="16CB04F0"/>
    <w:rsid w:val="16F33791"/>
    <w:rsid w:val="170B69CA"/>
    <w:rsid w:val="17392278"/>
    <w:rsid w:val="173F32A6"/>
    <w:rsid w:val="17463BEB"/>
    <w:rsid w:val="177C4A0A"/>
    <w:rsid w:val="179E57D5"/>
    <w:rsid w:val="17CE60BA"/>
    <w:rsid w:val="17D2722C"/>
    <w:rsid w:val="17F33351"/>
    <w:rsid w:val="17F872A5"/>
    <w:rsid w:val="17F92A0B"/>
    <w:rsid w:val="17F93E0B"/>
    <w:rsid w:val="17FD24FB"/>
    <w:rsid w:val="180F1FA9"/>
    <w:rsid w:val="18300B23"/>
    <w:rsid w:val="18463EA2"/>
    <w:rsid w:val="185A794E"/>
    <w:rsid w:val="186500A0"/>
    <w:rsid w:val="186F3ECB"/>
    <w:rsid w:val="18965C7D"/>
    <w:rsid w:val="18975EDC"/>
    <w:rsid w:val="189C1D14"/>
    <w:rsid w:val="18D07C10"/>
    <w:rsid w:val="18D72D4C"/>
    <w:rsid w:val="18F541CA"/>
    <w:rsid w:val="191915B7"/>
    <w:rsid w:val="19235F91"/>
    <w:rsid w:val="19272DEC"/>
    <w:rsid w:val="19306900"/>
    <w:rsid w:val="19333384"/>
    <w:rsid w:val="193C52A5"/>
    <w:rsid w:val="193D46CA"/>
    <w:rsid w:val="195C14A3"/>
    <w:rsid w:val="19886C8E"/>
    <w:rsid w:val="19941D53"/>
    <w:rsid w:val="19A11552"/>
    <w:rsid w:val="19C2408D"/>
    <w:rsid w:val="19C71013"/>
    <w:rsid w:val="19D21766"/>
    <w:rsid w:val="19E00326"/>
    <w:rsid w:val="19F811CC"/>
    <w:rsid w:val="1A0A7151"/>
    <w:rsid w:val="1A0F3EA8"/>
    <w:rsid w:val="1A192627"/>
    <w:rsid w:val="1A1965AD"/>
    <w:rsid w:val="1A206975"/>
    <w:rsid w:val="1A2B52D8"/>
    <w:rsid w:val="1A3348FA"/>
    <w:rsid w:val="1A5403CD"/>
    <w:rsid w:val="1A846F04"/>
    <w:rsid w:val="1AA154CF"/>
    <w:rsid w:val="1AA2738A"/>
    <w:rsid w:val="1AC6751C"/>
    <w:rsid w:val="1AE479A2"/>
    <w:rsid w:val="1AFE1E17"/>
    <w:rsid w:val="1B122A89"/>
    <w:rsid w:val="1B140288"/>
    <w:rsid w:val="1B154000"/>
    <w:rsid w:val="1B177D78"/>
    <w:rsid w:val="1B1D4C62"/>
    <w:rsid w:val="1B26620D"/>
    <w:rsid w:val="1B32070E"/>
    <w:rsid w:val="1B784113"/>
    <w:rsid w:val="1B8847D2"/>
    <w:rsid w:val="1B9A7413"/>
    <w:rsid w:val="1BA157B2"/>
    <w:rsid w:val="1BA84E74"/>
    <w:rsid w:val="1BAC6712"/>
    <w:rsid w:val="1BB455C7"/>
    <w:rsid w:val="1BBB15A8"/>
    <w:rsid w:val="1BDE43F2"/>
    <w:rsid w:val="1BEF4851"/>
    <w:rsid w:val="1BFC2ACA"/>
    <w:rsid w:val="1BFC7D0E"/>
    <w:rsid w:val="1C0E117B"/>
    <w:rsid w:val="1C123812"/>
    <w:rsid w:val="1C13159C"/>
    <w:rsid w:val="1C17430F"/>
    <w:rsid w:val="1C455CA5"/>
    <w:rsid w:val="1C556DAA"/>
    <w:rsid w:val="1C817B9F"/>
    <w:rsid w:val="1C907DE2"/>
    <w:rsid w:val="1C9D42AD"/>
    <w:rsid w:val="1CBD66FD"/>
    <w:rsid w:val="1CBF4223"/>
    <w:rsid w:val="1CCF147D"/>
    <w:rsid w:val="1CD53D90"/>
    <w:rsid w:val="1D0D69C4"/>
    <w:rsid w:val="1D1125A5"/>
    <w:rsid w:val="1D126A49"/>
    <w:rsid w:val="1D2C69D2"/>
    <w:rsid w:val="1D512A3A"/>
    <w:rsid w:val="1D5356C3"/>
    <w:rsid w:val="1D666D95"/>
    <w:rsid w:val="1D752408"/>
    <w:rsid w:val="1D927B8A"/>
    <w:rsid w:val="1DCD348A"/>
    <w:rsid w:val="1DCE662F"/>
    <w:rsid w:val="1DD957B9"/>
    <w:rsid w:val="1DEC163C"/>
    <w:rsid w:val="1DFA599B"/>
    <w:rsid w:val="1DFC7533"/>
    <w:rsid w:val="1E002D45"/>
    <w:rsid w:val="1E092E4C"/>
    <w:rsid w:val="1E124827"/>
    <w:rsid w:val="1E171E3D"/>
    <w:rsid w:val="1E1862E1"/>
    <w:rsid w:val="1E222E44"/>
    <w:rsid w:val="1E2673AA"/>
    <w:rsid w:val="1E371794"/>
    <w:rsid w:val="1E3B7C23"/>
    <w:rsid w:val="1E5135A1"/>
    <w:rsid w:val="1E5F0F63"/>
    <w:rsid w:val="1E714146"/>
    <w:rsid w:val="1E8A0861"/>
    <w:rsid w:val="1E943D37"/>
    <w:rsid w:val="1E9B2A6E"/>
    <w:rsid w:val="1EA2204E"/>
    <w:rsid w:val="1EBA2EF4"/>
    <w:rsid w:val="1EBD7CCE"/>
    <w:rsid w:val="1EBE66A5"/>
    <w:rsid w:val="1EDE2D24"/>
    <w:rsid w:val="1EDE6491"/>
    <w:rsid w:val="1EE53CE9"/>
    <w:rsid w:val="1EE6018D"/>
    <w:rsid w:val="1EE83AA2"/>
    <w:rsid w:val="1EF65EF6"/>
    <w:rsid w:val="1EFD0E7E"/>
    <w:rsid w:val="1F100D66"/>
    <w:rsid w:val="1F1F71FB"/>
    <w:rsid w:val="1F314F45"/>
    <w:rsid w:val="1F43738D"/>
    <w:rsid w:val="1FA976C2"/>
    <w:rsid w:val="1FCF6E73"/>
    <w:rsid w:val="1FE741BD"/>
    <w:rsid w:val="1FE87F35"/>
    <w:rsid w:val="1FEC76D0"/>
    <w:rsid w:val="20052895"/>
    <w:rsid w:val="20085EE1"/>
    <w:rsid w:val="201E473C"/>
    <w:rsid w:val="202B005E"/>
    <w:rsid w:val="20397070"/>
    <w:rsid w:val="20592BE1"/>
    <w:rsid w:val="206375BB"/>
    <w:rsid w:val="20692E24"/>
    <w:rsid w:val="207B2B57"/>
    <w:rsid w:val="2094148D"/>
    <w:rsid w:val="20A76077"/>
    <w:rsid w:val="20A91472"/>
    <w:rsid w:val="20AA343C"/>
    <w:rsid w:val="20C20786"/>
    <w:rsid w:val="20DF682B"/>
    <w:rsid w:val="21073E91"/>
    <w:rsid w:val="21110DC5"/>
    <w:rsid w:val="21181FBC"/>
    <w:rsid w:val="21313216"/>
    <w:rsid w:val="21463165"/>
    <w:rsid w:val="21464F13"/>
    <w:rsid w:val="2161283E"/>
    <w:rsid w:val="217F6677"/>
    <w:rsid w:val="2188552B"/>
    <w:rsid w:val="219A700D"/>
    <w:rsid w:val="21B41F35"/>
    <w:rsid w:val="21D462C2"/>
    <w:rsid w:val="21D93411"/>
    <w:rsid w:val="21DC13D3"/>
    <w:rsid w:val="21E131ED"/>
    <w:rsid w:val="21F04E7F"/>
    <w:rsid w:val="21F36637"/>
    <w:rsid w:val="220B3A67"/>
    <w:rsid w:val="220F7BEB"/>
    <w:rsid w:val="22251450"/>
    <w:rsid w:val="2245341D"/>
    <w:rsid w:val="2246271F"/>
    <w:rsid w:val="22522AEE"/>
    <w:rsid w:val="2260049A"/>
    <w:rsid w:val="226167B4"/>
    <w:rsid w:val="22617B2B"/>
    <w:rsid w:val="22765384"/>
    <w:rsid w:val="22873A35"/>
    <w:rsid w:val="228C104B"/>
    <w:rsid w:val="22B91715"/>
    <w:rsid w:val="22BA5BB9"/>
    <w:rsid w:val="22C95DFC"/>
    <w:rsid w:val="230A641B"/>
    <w:rsid w:val="231F3C6E"/>
    <w:rsid w:val="23263090"/>
    <w:rsid w:val="23474F72"/>
    <w:rsid w:val="239E00B4"/>
    <w:rsid w:val="23A10B26"/>
    <w:rsid w:val="23DC309A"/>
    <w:rsid w:val="23E46C65"/>
    <w:rsid w:val="23FC534D"/>
    <w:rsid w:val="240115C5"/>
    <w:rsid w:val="241A0820"/>
    <w:rsid w:val="242157C3"/>
    <w:rsid w:val="24265E4B"/>
    <w:rsid w:val="24303C58"/>
    <w:rsid w:val="24453310"/>
    <w:rsid w:val="24547947"/>
    <w:rsid w:val="246D6C5B"/>
    <w:rsid w:val="24883913"/>
    <w:rsid w:val="249E0BC2"/>
    <w:rsid w:val="24A57AD8"/>
    <w:rsid w:val="24B16B47"/>
    <w:rsid w:val="24C543A1"/>
    <w:rsid w:val="24E25DF0"/>
    <w:rsid w:val="24F87C1D"/>
    <w:rsid w:val="250550E5"/>
    <w:rsid w:val="251E1D03"/>
    <w:rsid w:val="251E74A4"/>
    <w:rsid w:val="252F1AE8"/>
    <w:rsid w:val="2547125A"/>
    <w:rsid w:val="25480CB6"/>
    <w:rsid w:val="255B3C2A"/>
    <w:rsid w:val="25710085"/>
    <w:rsid w:val="25902C01"/>
    <w:rsid w:val="25B20DC9"/>
    <w:rsid w:val="25C1100C"/>
    <w:rsid w:val="25C11EEE"/>
    <w:rsid w:val="25CE47EF"/>
    <w:rsid w:val="2608534E"/>
    <w:rsid w:val="26190E48"/>
    <w:rsid w:val="262B521C"/>
    <w:rsid w:val="262C78E7"/>
    <w:rsid w:val="263F63D5"/>
    <w:rsid w:val="266106C5"/>
    <w:rsid w:val="26621CD9"/>
    <w:rsid w:val="26832765"/>
    <w:rsid w:val="268D40BD"/>
    <w:rsid w:val="269A6A51"/>
    <w:rsid w:val="269B7AAF"/>
    <w:rsid w:val="26A5092E"/>
    <w:rsid w:val="26B95B6C"/>
    <w:rsid w:val="26D032CE"/>
    <w:rsid w:val="26D22DA5"/>
    <w:rsid w:val="26FB054E"/>
    <w:rsid w:val="270E3D1E"/>
    <w:rsid w:val="270F7EAA"/>
    <w:rsid w:val="27127EDB"/>
    <w:rsid w:val="27245452"/>
    <w:rsid w:val="274041B2"/>
    <w:rsid w:val="27716A62"/>
    <w:rsid w:val="277B168E"/>
    <w:rsid w:val="27843CE5"/>
    <w:rsid w:val="279B3ADF"/>
    <w:rsid w:val="279F4CC8"/>
    <w:rsid w:val="27A3095D"/>
    <w:rsid w:val="27B0758A"/>
    <w:rsid w:val="27DB3EDB"/>
    <w:rsid w:val="27F01B2B"/>
    <w:rsid w:val="27F84A83"/>
    <w:rsid w:val="27FE01F8"/>
    <w:rsid w:val="28034C6D"/>
    <w:rsid w:val="281A0EA7"/>
    <w:rsid w:val="28550131"/>
    <w:rsid w:val="286B34B1"/>
    <w:rsid w:val="286E6AFD"/>
    <w:rsid w:val="288F143F"/>
    <w:rsid w:val="288F719F"/>
    <w:rsid w:val="28904CC6"/>
    <w:rsid w:val="28AF339E"/>
    <w:rsid w:val="28C77708"/>
    <w:rsid w:val="28DB0637"/>
    <w:rsid w:val="28E86B18"/>
    <w:rsid w:val="28E87FDB"/>
    <w:rsid w:val="29177195"/>
    <w:rsid w:val="291E6775"/>
    <w:rsid w:val="29312005"/>
    <w:rsid w:val="29607A06"/>
    <w:rsid w:val="296444E9"/>
    <w:rsid w:val="29705B8D"/>
    <w:rsid w:val="297113EB"/>
    <w:rsid w:val="29BB1C3D"/>
    <w:rsid w:val="29BD7D3C"/>
    <w:rsid w:val="29CC7F7F"/>
    <w:rsid w:val="29E11C7D"/>
    <w:rsid w:val="29FD638B"/>
    <w:rsid w:val="2A092F82"/>
    <w:rsid w:val="2A0C4820"/>
    <w:rsid w:val="2A375D41"/>
    <w:rsid w:val="2A3864A5"/>
    <w:rsid w:val="2A433901"/>
    <w:rsid w:val="2A634F60"/>
    <w:rsid w:val="2A751DA9"/>
    <w:rsid w:val="2A7A6581"/>
    <w:rsid w:val="2A840A03"/>
    <w:rsid w:val="2A866380"/>
    <w:rsid w:val="2A88659C"/>
    <w:rsid w:val="2A9E05E0"/>
    <w:rsid w:val="2AA9206F"/>
    <w:rsid w:val="2AC11AAE"/>
    <w:rsid w:val="2AC1385C"/>
    <w:rsid w:val="2AC33130"/>
    <w:rsid w:val="2AF459E0"/>
    <w:rsid w:val="2B0674C1"/>
    <w:rsid w:val="2B261911"/>
    <w:rsid w:val="2B2636BF"/>
    <w:rsid w:val="2B323C8D"/>
    <w:rsid w:val="2B45448D"/>
    <w:rsid w:val="2B856125"/>
    <w:rsid w:val="2B8C3E6A"/>
    <w:rsid w:val="2BA20143"/>
    <w:rsid w:val="2BC52ED8"/>
    <w:rsid w:val="2BC97038"/>
    <w:rsid w:val="2BDB26FC"/>
    <w:rsid w:val="2BDD3CFB"/>
    <w:rsid w:val="2BEE519C"/>
    <w:rsid w:val="2BF612E4"/>
    <w:rsid w:val="2BF65788"/>
    <w:rsid w:val="2BFC0FF0"/>
    <w:rsid w:val="2C077995"/>
    <w:rsid w:val="2C080911"/>
    <w:rsid w:val="2C2422F5"/>
    <w:rsid w:val="2C355C6B"/>
    <w:rsid w:val="2C67489F"/>
    <w:rsid w:val="2CA75914"/>
    <w:rsid w:val="2CBF5AC1"/>
    <w:rsid w:val="2CCB09C2"/>
    <w:rsid w:val="2CDF7FCA"/>
    <w:rsid w:val="2CE35D0C"/>
    <w:rsid w:val="2CEE645F"/>
    <w:rsid w:val="2D045C82"/>
    <w:rsid w:val="2D0619FA"/>
    <w:rsid w:val="2D2C76B3"/>
    <w:rsid w:val="2D485B6F"/>
    <w:rsid w:val="2D6829FA"/>
    <w:rsid w:val="2D6D1A79"/>
    <w:rsid w:val="2D7311A2"/>
    <w:rsid w:val="2D7500C1"/>
    <w:rsid w:val="2DC72F38"/>
    <w:rsid w:val="2E27171A"/>
    <w:rsid w:val="2E3D31FA"/>
    <w:rsid w:val="2E560813"/>
    <w:rsid w:val="2E56250D"/>
    <w:rsid w:val="2E644C2A"/>
    <w:rsid w:val="2E814F92"/>
    <w:rsid w:val="2ECA17B2"/>
    <w:rsid w:val="2F1B6803"/>
    <w:rsid w:val="2F281469"/>
    <w:rsid w:val="2F4601B0"/>
    <w:rsid w:val="2F4A02C4"/>
    <w:rsid w:val="2F5729E1"/>
    <w:rsid w:val="2F59133A"/>
    <w:rsid w:val="2F5E5B1E"/>
    <w:rsid w:val="2F5F34C4"/>
    <w:rsid w:val="2FC013DE"/>
    <w:rsid w:val="2FC31E25"/>
    <w:rsid w:val="2FDD4C94"/>
    <w:rsid w:val="2FEA115F"/>
    <w:rsid w:val="2FF26266"/>
    <w:rsid w:val="30000983"/>
    <w:rsid w:val="30055F99"/>
    <w:rsid w:val="301C11B5"/>
    <w:rsid w:val="301C1A9D"/>
    <w:rsid w:val="30295295"/>
    <w:rsid w:val="3034687E"/>
    <w:rsid w:val="3038011D"/>
    <w:rsid w:val="30470360"/>
    <w:rsid w:val="30795387"/>
    <w:rsid w:val="308E2433"/>
    <w:rsid w:val="30A1738A"/>
    <w:rsid w:val="30A567B5"/>
    <w:rsid w:val="30AE6631"/>
    <w:rsid w:val="30BA3228"/>
    <w:rsid w:val="30BC01A9"/>
    <w:rsid w:val="30BD6874"/>
    <w:rsid w:val="30BF439A"/>
    <w:rsid w:val="30C96EAA"/>
    <w:rsid w:val="30CD0E88"/>
    <w:rsid w:val="30D77936"/>
    <w:rsid w:val="30DA363F"/>
    <w:rsid w:val="30DF67EA"/>
    <w:rsid w:val="30EE4C7F"/>
    <w:rsid w:val="30FA7AC8"/>
    <w:rsid w:val="30FC114A"/>
    <w:rsid w:val="31010E56"/>
    <w:rsid w:val="31077AEF"/>
    <w:rsid w:val="310D3357"/>
    <w:rsid w:val="311A1F18"/>
    <w:rsid w:val="3126266B"/>
    <w:rsid w:val="31271430"/>
    <w:rsid w:val="31293F09"/>
    <w:rsid w:val="312D39F9"/>
    <w:rsid w:val="313E5C07"/>
    <w:rsid w:val="315A2315"/>
    <w:rsid w:val="315C42DF"/>
    <w:rsid w:val="319011CB"/>
    <w:rsid w:val="31A359FC"/>
    <w:rsid w:val="31A87524"/>
    <w:rsid w:val="31B7169F"/>
    <w:rsid w:val="31B7224A"/>
    <w:rsid w:val="31BB1CA7"/>
    <w:rsid w:val="31DA4A4D"/>
    <w:rsid w:val="31DC5891"/>
    <w:rsid w:val="31E247E4"/>
    <w:rsid w:val="31EB1A82"/>
    <w:rsid w:val="31FD7EE0"/>
    <w:rsid w:val="320C7AB3"/>
    <w:rsid w:val="321E1594"/>
    <w:rsid w:val="3220530C"/>
    <w:rsid w:val="32235B57"/>
    <w:rsid w:val="323C401E"/>
    <w:rsid w:val="32714AAD"/>
    <w:rsid w:val="32794A1C"/>
    <w:rsid w:val="327A0EC0"/>
    <w:rsid w:val="328A60DF"/>
    <w:rsid w:val="328B75C3"/>
    <w:rsid w:val="32955E08"/>
    <w:rsid w:val="32A221C5"/>
    <w:rsid w:val="32A67694"/>
    <w:rsid w:val="32A745A4"/>
    <w:rsid w:val="32B4184F"/>
    <w:rsid w:val="32C65EB4"/>
    <w:rsid w:val="32D725EC"/>
    <w:rsid w:val="32EB653A"/>
    <w:rsid w:val="32EE7611"/>
    <w:rsid w:val="32FF4F4D"/>
    <w:rsid w:val="331E587B"/>
    <w:rsid w:val="33302154"/>
    <w:rsid w:val="3332721A"/>
    <w:rsid w:val="334078AF"/>
    <w:rsid w:val="33510A49"/>
    <w:rsid w:val="335D5F5C"/>
    <w:rsid w:val="335E60EC"/>
    <w:rsid w:val="337C36E9"/>
    <w:rsid w:val="337E2DBA"/>
    <w:rsid w:val="337E678E"/>
    <w:rsid w:val="33A67A93"/>
    <w:rsid w:val="33DE0FDB"/>
    <w:rsid w:val="33E04D53"/>
    <w:rsid w:val="33E5680D"/>
    <w:rsid w:val="33FB1B8D"/>
    <w:rsid w:val="341964B7"/>
    <w:rsid w:val="34313801"/>
    <w:rsid w:val="34367069"/>
    <w:rsid w:val="344551F7"/>
    <w:rsid w:val="3446796C"/>
    <w:rsid w:val="347A56C5"/>
    <w:rsid w:val="34825E0A"/>
    <w:rsid w:val="348558FB"/>
    <w:rsid w:val="34A915E9"/>
    <w:rsid w:val="34AA3546"/>
    <w:rsid w:val="34AF5B21"/>
    <w:rsid w:val="34B671E5"/>
    <w:rsid w:val="34EC597A"/>
    <w:rsid w:val="34EF0FC6"/>
    <w:rsid w:val="34F30AB6"/>
    <w:rsid w:val="350E769E"/>
    <w:rsid w:val="350F6D2B"/>
    <w:rsid w:val="351F3659"/>
    <w:rsid w:val="35236B40"/>
    <w:rsid w:val="35301D0A"/>
    <w:rsid w:val="35417A73"/>
    <w:rsid w:val="354B444E"/>
    <w:rsid w:val="3553571A"/>
    <w:rsid w:val="35551771"/>
    <w:rsid w:val="355D41B7"/>
    <w:rsid w:val="35656B33"/>
    <w:rsid w:val="35661288"/>
    <w:rsid w:val="35847960"/>
    <w:rsid w:val="359E1531"/>
    <w:rsid w:val="35A11704"/>
    <w:rsid w:val="35A40759"/>
    <w:rsid w:val="35B446E9"/>
    <w:rsid w:val="36080591"/>
    <w:rsid w:val="360D204B"/>
    <w:rsid w:val="36146F36"/>
    <w:rsid w:val="36203B2D"/>
    <w:rsid w:val="36226CDD"/>
    <w:rsid w:val="36392E40"/>
    <w:rsid w:val="363B7262"/>
    <w:rsid w:val="364E33CA"/>
    <w:rsid w:val="36525CB0"/>
    <w:rsid w:val="36A93B22"/>
    <w:rsid w:val="36B64491"/>
    <w:rsid w:val="36BB1AA7"/>
    <w:rsid w:val="36C97D20"/>
    <w:rsid w:val="36DD5980"/>
    <w:rsid w:val="36F950B8"/>
    <w:rsid w:val="3700570C"/>
    <w:rsid w:val="37046B9A"/>
    <w:rsid w:val="37214358"/>
    <w:rsid w:val="37256F21"/>
    <w:rsid w:val="37335AE2"/>
    <w:rsid w:val="373577F2"/>
    <w:rsid w:val="37405A5D"/>
    <w:rsid w:val="3743216D"/>
    <w:rsid w:val="377A101B"/>
    <w:rsid w:val="37A662B4"/>
    <w:rsid w:val="37BF1123"/>
    <w:rsid w:val="37D06517"/>
    <w:rsid w:val="37D72917"/>
    <w:rsid w:val="37FF7772"/>
    <w:rsid w:val="3814321D"/>
    <w:rsid w:val="38170F5F"/>
    <w:rsid w:val="38253FBA"/>
    <w:rsid w:val="38402264"/>
    <w:rsid w:val="384855BD"/>
    <w:rsid w:val="385C2E16"/>
    <w:rsid w:val="388365F5"/>
    <w:rsid w:val="3894435E"/>
    <w:rsid w:val="38A20DF8"/>
    <w:rsid w:val="38AF2F46"/>
    <w:rsid w:val="38B003F2"/>
    <w:rsid w:val="38EA4AED"/>
    <w:rsid w:val="38F17A02"/>
    <w:rsid w:val="38FB43DD"/>
    <w:rsid w:val="391D25A6"/>
    <w:rsid w:val="3934169D"/>
    <w:rsid w:val="393D0552"/>
    <w:rsid w:val="393F42CA"/>
    <w:rsid w:val="3956037C"/>
    <w:rsid w:val="39627FB8"/>
    <w:rsid w:val="396E4BAF"/>
    <w:rsid w:val="39786BA4"/>
    <w:rsid w:val="397C551E"/>
    <w:rsid w:val="39810D86"/>
    <w:rsid w:val="398E5251"/>
    <w:rsid w:val="39A02C9B"/>
    <w:rsid w:val="39A21058"/>
    <w:rsid w:val="39AE4D04"/>
    <w:rsid w:val="39B12CEE"/>
    <w:rsid w:val="39BF365D"/>
    <w:rsid w:val="39C742BF"/>
    <w:rsid w:val="39D030B9"/>
    <w:rsid w:val="39E3559D"/>
    <w:rsid w:val="3A1219DE"/>
    <w:rsid w:val="3A175247"/>
    <w:rsid w:val="3A1C285D"/>
    <w:rsid w:val="3A2B16AE"/>
    <w:rsid w:val="3A402B0E"/>
    <w:rsid w:val="3A541FF7"/>
    <w:rsid w:val="3A5F63CC"/>
    <w:rsid w:val="3A700B09"/>
    <w:rsid w:val="3A816B64"/>
    <w:rsid w:val="3A8521B0"/>
    <w:rsid w:val="3A8A77C7"/>
    <w:rsid w:val="3A95616C"/>
    <w:rsid w:val="3AA54601"/>
    <w:rsid w:val="3AAD7E77"/>
    <w:rsid w:val="3AB46F3A"/>
    <w:rsid w:val="3AB82C02"/>
    <w:rsid w:val="3AC3717D"/>
    <w:rsid w:val="3AC86541"/>
    <w:rsid w:val="3AD33C54"/>
    <w:rsid w:val="3ADE5D64"/>
    <w:rsid w:val="3B021A53"/>
    <w:rsid w:val="3B251BE5"/>
    <w:rsid w:val="3B2714BA"/>
    <w:rsid w:val="3B675D5A"/>
    <w:rsid w:val="3B7C3B26"/>
    <w:rsid w:val="3B8D7293"/>
    <w:rsid w:val="3B9308FD"/>
    <w:rsid w:val="3B954FF7"/>
    <w:rsid w:val="3B9F3746"/>
    <w:rsid w:val="3BA743A8"/>
    <w:rsid w:val="3BB50897"/>
    <w:rsid w:val="3BBD3BCC"/>
    <w:rsid w:val="3BCB6780"/>
    <w:rsid w:val="3BD83E3D"/>
    <w:rsid w:val="3BE94ED9"/>
    <w:rsid w:val="3C17152E"/>
    <w:rsid w:val="3C1D466B"/>
    <w:rsid w:val="3C1D64D3"/>
    <w:rsid w:val="3C553E04"/>
    <w:rsid w:val="3C616750"/>
    <w:rsid w:val="3C6B6B16"/>
    <w:rsid w:val="3C706E90"/>
    <w:rsid w:val="3C8F04C5"/>
    <w:rsid w:val="3C925059"/>
    <w:rsid w:val="3C9C5ED7"/>
    <w:rsid w:val="3CC82828"/>
    <w:rsid w:val="3CCA65A0"/>
    <w:rsid w:val="3CCC6D50"/>
    <w:rsid w:val="3CE753A4"/>
    <w:rsid w:val="3D090932"/>
    <w:rsid w:val="3D193084"/>
    <w:rsid w:val="3D2D2523"/>
    <w:rsid w:val="3D301C3C"/>
    <w:rsid w:val="3D314871"/>
    <w:rsid w:val="3D3B56F0"/>
    <w:rsid w:val="3D3D3216"/>
    <w:rsid w:val="3D51281E"/>
    <w:rsid w:val="3D5241B2"/>
    <w:rsid w:val="3D540560"/>
    <w:rsid w:val="3D6F7148"/>
    <w:rsid w:val="3D7D3613"/>
    <w:rsid w:val="3D7E738B"/>
    <w:rsid w:val="3D834043"/>
    <w:rsid w:val="3D891FB8"/>
    <w:rsid w:val="3DAD6457"/>
    <w:rsid w:val="3DAF5796"/>
    <w:rsid w:val="3DBA4867"/>
    <w:rsid w:val="3DD376D7"/>
    <w:rsid w:val="3DE511B8"/>
    <w:rsid w:val="3DEC38A8"/>
    <w:rsid w:val="3DF31B27"/>
    <w:rsid w:val="3E1321C9"/>
    <w:rsid w:val="3E1A1532"/>
    <w:rsid w:val="3E2919ED"/>
    <w:rsid w:val="3E38578C"/>
    <w:rsid w:val="3E391C30"/>
    <w:rsid w:val="3E522CF1"/>
    <w:rsid w:val="3E6622F9"/>
    <w:rsid w:val="3E6C6D1B"/>
    <w:rsid w:val="3E6E11AD"/>
    <w:rsid w:val="3E795A0B"/>
    <w:rsid w:val="3E7964D0"/>
    <w:rsid w:val="3E7D3916"/>
    <w:rsid w:val="3E863C2C"/>
    <w:rsid w:val="3E993D11"/>
    <w:rsid w:val="3EAA6689"/>
    <w:rsid w:val="3EBA19CC"/>
    <w:rsid w:val="3EBA43F3"/>
    <w:rsid w:val="3EC3774B"/>
    <w:rsid w:val="3EC60FE9"/>
    <w:rsid w:val="3EDE6333"/>
    <w:rsid w:val="3EE651E8"/>
    <w:rsid w:val="3EF36AD2"/>
    <w:rsid w:val="3F06588A"/>
    <w:rsid w:val="3F16304C"/>
    <w:rsid w:val="3F1B7587"/>
    <w:rsid w:val="3F281CA4"/>
    <w:rsid w:val="3F2A77CA"/>
    <w:rsid w:val="3F3E5024"/>
    <w:rsid w:val="3F454604"/>
    <w:rsid w:val="3F542A99"/>
    <w:rsid w:val="3F696545"/>
    <w:rsid w:val="3F7E18C4"/>
    <w:rsid w:val="3F8808B2"/>
    <w:rsid w:val="3F9B2476"/>
    <w:rsid w:val="3FAC01DF"/>
    <w:rsid w:val="3FB16362"/>
    <w:rsid w:val="3FC31934"/>
    <w:rsid w:val="3FCC443E"/>
    <w:rsid w:val="3FE07E89"/>
    <w:rsid w:val="3FF61BAB"/>
    <w:rsid w:val="401F09B1"/>
    <w:rsid w:val="405A40DF"/>
    <w:rsid w:val="406739AC"/>
    <w:rsid w:val="406867FC"/>
    <w:rsid w:val="408E5B37"/>
    <w:rsid w:val="40907B01"/>
    <w:rsid w:val="409F1AF2"/>
    <w:rsid w:val="40A23670"/>
    <w:rsid w:val="40B25CC9"/>
    <w:rsid w:val="40D93256"/>
    <w:rsid w:val="4104731D"/>
    <w:rsid w:val="411B561D"/>
    <w:rsid w:val="412070D7"/>
    <w:rsid w:val="41263FC1"/>
    <w:rsid w:val="41333716"/>
    <w:rsid w:val="413B7A6D"/>
    <w:rsid w:val="415B3C6B"/>
    <w:rsid w:val="4170691C"/>
    <w:rsid w:val="41854814"/>
    <w:rsid w:val="419B29C6"/>
    <w:rsid w:val="41BD4926"/>
    <w:rsid w:val="41C81F24"/>
    <w:rsid w:val="41E30AE3"/>
    <w:rsid w:val="41FD0DBC"/>
    <w:rsid w:val="420460B1"/>
    <w:rsid w:val="420757C4"/>
    <w:rsid w:val="421123ED"/>
    <w:rsid w:val="422F062E"/>
    <w:rsid w:val="42613503"/>
    <w:rsid w:val="42617F3E"/>
    <w:rsid w:val="42703746"/>
    <w:rsid w:val="427A2817"/>
    <w:rsid w:val="427A6373"/>
    <w:rsid w:val="42825463"/>
    <w:rsid w:val="42A258CA"/>
    <w:rsid w:val="42AE53D1"/>
    <w:rsid w:val="42B96C9A"/>
    <w:rsid w:val="42C13FA2"/>
    <w:rsid w:val="42CD0A98"/>
    <w:rsid w:val="42F73E67"/>
    <w:rsid w:val="430B7913"/>
    <w:rsid w:val="43106CD7"/>
    <w:rsid w:val="431A0C09"/>
    <w:rsid w:val="432664FB"/>
    <w:rsid w:val="432B1D63"/>
    <w:rsid w:val="43302ED5"/>
    <w:rsid w:val="434F77FF"/>
    <w:rsid w:val="43543068"/>
    <w:rsid w:val="435C1F1C"/>
    <w:rsid w:val="43721740"/>
    <w:rsid w:val="43747C70"/>
    <w:rsid w:val="43776D56"/>
    <w:rsid w:val="438D604B"/>
    <w:rsid w:val="43924E1D"/>
    <w:rsid w:val="43A47886"/>
    <w:rsid w:val="43B0057E"/>
    <w:rsid w:val="43D16466"/>
    <w:rsid w:val="43D32954"/>
    <w:rsid w:val="43E75C8A"/>
    <w:rsid w:val="43F97556"/>
    <w:rsid w:val="442339D8"/>
    <w:rsid w:val="442B3B94"/>
    <w:rsid w:val="444E5D09"/>
    <w:rsid w:val="444F55DD"/>
    <w:rsid w:val="44586B88"/>
    <w:rsid w:val="445A5048"/>
    <w:rsid w:val="445D0D68"/>
    <w:rsid w:val="447F4114"/>
    <w:rsid w:val="44867251"/>
    <w:rsid w:val="449D0A3E"/>
    <w:rsid w:val="44C52058"/>
    <w:rsid w:val="44D53D34"/>
    <w:rsid w:val="450B1E4C"/>
    <w:rsid w:val="45172894"/>
    <w:rsid w:val="45516873"/>
    <w:rsid w:val="45521829"/>
    <w:rsid w:val="456D48BF"/>
    <w:rsid w:val="456F5F37"/>
    <w:rsid w:val="4571330C"/>
    <w:rsid w:val="45B60D3B"/>
    <w:rsid w:val="45C269AF"/>
    <w:rsid w:val="45C344D5"/>
    <w:rsid w:val="45C864B7"/>
    <w:rsid w:val="45CD7101"/>
    <w:rsid w:val="45EB4473"/>
    <w:rsid w:val="4620004A"/>
    <w:rsid w:val="46357180"/>
    <w:rsid w:val="464A0752"/>
    <w:rsid w:val="465B295F"/>
    <w:rsid w:val="465E4B3A"/>
    <w:rsid w:val="465F41FD"/>
    <w:rsid w:val="466545A0"/>
    <w:rsid w:val="466B5AD5"/>
    <w:rsid w:val="468D0B22"/>
    <w:rsid w:val="46931AAA"/>
    <w:rsid w:val="46B1257F"/>
    <w:rsid w:val="46B85724"/>
    <w:rsid w:val="46BA1434"/>
    <w:rsid w:val="46C75FA8"/>
    <w:rsid w:val="46D71FE6"/>
    <w:rsid w:val="46DD15C6"/>
    <w:rsid w:val="46E82445"/>
    <w:rsid w:val="46E93AC7"/>
    <w:rsid w:val="46EB783F"/>
    <w:rsid w:val="47084895"/>
    <w:rsid w:val="470B6133"/>
    <w:rsid w:val="47150D60"/>
    <w:rsid w:val="471F1BDF"/>
    <w:rsid w:val="472965B9"/>
    <w:rsid w:val="47514501"/>
    <w:rsid w:val="47535FF2"/>
    <w:rsid w:val="47806BD0"/>
    <w:rsid w:val="47857D64"/>
    <w:rsid w:val="47AF6220"/>
    <w:rsid w:val="47CF1229"/>
    <w:rsid w:val="47E26E94"/>
    <w:rsid w:val="47FB4CDC"/>
    <w:rsid w:val="47FC4AB9"/>
    <w:rsid w:val="48013092"/>
    <w:rsid w:val="480763F2"/>
    <w:rsid w:val="480E2158"/>
    <w:rsid w:val="481544B7"/>
    <w:rsid w:val="481821DF"/>
    <w:rsid w:val="48221986"/>
    <w:rsid w:val="48286871"/>
    <w:rsid w:val="48693111"/>
    <w:rsid w:val="487970CD"/>
    <w:rsid w:val="487A30EC"/>
    <w:rsid w:val="48822425"/>
    <w:rsid w:val="4884619D"/>
    <w:rsid w:val="488E34C4"/>
    <w:rsid w:val="488E4926"/>
    <w:rsid w:val="4893018E"/>
    <w:rsid w:val="489B5295"/>
    <w:rsid w:val="489F4D85"/>
    <w:rsid w:val="48AB6B84"/>
    <w:rsid w:val="48B60321"/>
    <w:rsid w:val="48BD345D"/>
    <w:rsid w:val="48DA71E2"/>
    <w:rsid w:val="48F5140F"/>
    <w:rsid w:val="49107A31"/>
    <w:rsid w:val="49184B37"/>
    <w:rsid w:val="49301E81"/>
    <w:rsid w:val="49373210"/>
    <w:rsid w:val="49443F56"/>
    <w:rsid w:val="494E2307"/>
    <w:rsid w:val="498D72D3"/>
    <w:rsid w:val="49A34401"/>
    <w:rsid w:val="49BF6D61"/>
    <w:rsid w:val="49CA4084"/>
    <w:rsid w:val="49D13DB2"/>
    <w:rsid w:val="49D85505"/>
    <w:rsid w:val="49E8504D"/>
    <w:rsid w:val="49F64E79"/>
    <w:rsid w:val="49F66C27"/>
    <w:rsid w:val="4A007AA5"/>
    <w:rsid w:val="4A194ED2"/>
    <w:rsid w:val="4A3E412A"/>
    <w:rsid w:val="4A45370A"/>
    <w:rsid w:val="4A496842"/>
    <w:rsid w:val="4A834233"/>
    <w:rsid w:val="4A871F75"/>
    <w:rsid w:val="4AA23FB0"/>
    <w:rsid w:val="4AA32E2B"/>
    <w:rsid w:val="4AB22B1A"/>
    <w:rsid w:val="4AEC627C"/>
    <w:rsid w:val="4AEE78FE"/>
    <w:rsid w:val="4AF55130"/>
    <w:rsid w:val="4AFB026D"/>
    <w:rsid w:val="4B1B26BD"/>
    <w:rsid w:val="4B2326A9"/>
    <w:rsid w:val="4B240863"/>
    <w:rsid w:val="4B2E419E"/>
    <w:rsid w:val="4B303BC6"/>
    <w:rsid w:val="4B483CBF"/>
    <w:rsid w:val="4B494296"/>
    <w:rsid w:val="4B5D2CD5"/>
    <w:rsid w:val="4B65373A"/>
    <w:rsid w:val="4B897627"/>
    <w:rsid w:val="4BB26B7D"/>
    <w:rsid w:val="4BB943B0"/>
    <w:rsid w:val="4BBA1ED6"/>
    <w:rsid w:val="4BDA60D4"/>
    <w:rsid w:val="4BE13907"/>
    <w:rsid w:val="4BEF4EAB"/>
    <w:rsid w:val="4C147838"/>
    <w:rsid w:val="4C515F55"/>
    <w:rsid w:val="4C5E6D05"/>
    <w:rsid w:val="4C714C8A"/>
    <w:rsid w:val="4C942B6D"/>
    <w:rsid w:val="4CBD44DF"/>
    <w:rsid w:val="4CC0176E"/>
    <w:rsid w:val="4CE832E1"/>
    <w:rsid w:val="4CE94821"/>
    <w:rsid w:val="4D00163A"/>
    <w:rsid w:val="4D043409"/>
    <w:rsid w:val="4D297313"/>
    <w:rsid w:val="4D3616E2"/>
    <w:rsid w:val="4D3B2BA3"/>
    <w:rsid w:val="4D4001B9"/>
    <w:rsid w:val="4D4759EB"/>
    <w:rsid w:val="4D4D1254"/>
    <w:rsid w:val="4D4E1E3C"/>
    <w:rsid w:val="4D57716C"/>
    <w:rsid w:val="4D761E2D"/>
    <w:rsid w:val="4D7678F0"/>
    <w:rsid w:val="4D9046D4"/>
    <w:rsid w:val="4D9217B5"/>
    <w:rsid w:val="4D92750F"/>
    <w:rsid w:val="4D994499"/>
    <w:rsid w:val="4DA4699A"/>
    <w:rsid w:val="4DB82445"/>
    <w:rsid w:val="4DBA7F6B"/>
    <w:rsid w:val="4DD820A4"/>
    <w:rsid w:val="4DE80F7C"/>
    <w:rsid w:val="4E023DAE"/>
    <w:rsid w:val="4E121C82"/>
    <w:rsid w:val="4E3B72FE"/>
    <w:rsid w:val="4E436684"/>
    <w:rsid w:val="4E467A51"/>
    <w:rsid w:val="4E5C54C6"/>
    <w:rsid w:val="4E6D3230"/>
    <w:rsid w:val="4E726A98"/>
    <w:rsid w:val="4EAF55F6"/>
    <w:rsid w:val="4EB250E6"/>
    <w:rsid w:val="4EB73652"/>
    <w:rsid w:val="4EBF14E6"/>
    <w:rsid w:val="4ED27537"/>
    <w:rsid w:val="4ED43D42"/>
    <w:rsid w:val="4ED80FF1"/>
    <w:rsid w:val="4EDB3AAB"/>
    <w:rsid w:val="4EE7471F"/>
    <w:rsid w:val="4EEF1E97"/>
    <w:rsid w:val="4F0F5BE3"/>
    <w:rsid w:val="4F247D92"/>
    <w:rsid w:val="4F307E45"/>
    <w:rsid w:val="4F4F373F"/>
    <w:rsid w:val="4F5D14F6"/>
    <w:rsid w:val="4F756840"/>
    <w:rsid w:val="4F85070E"/>
    <w:rsid w:val="4F9071D6"/>
    <w:rsid w:val="4F916CEB"/>
    <w:rsid w:val="4FA7451F"/>
    <w:rsid w:val="4FB8497E"/>
    <w:rsid w:val="4FBA65F5"/>
    <w:rsid w:val="4FCB0A29"/>
    <w:rsid w:val="4FCE41A2"/>
    <w:rsid w:val="4FD46FD4"/>
    <w:rsid w:val="500D6A78"/>
    <w:rsid w:val="503404A9"/>
    <w:rsid w:val="503A452D"/>
    <w:rsid w:val="505A0CA5"/>
    <w:rsid w:val="505F4DFA"/>
    <w:rsid w:val="505F76BB"/>
    <w:rsid w:val="50720FD1"/>
    <w:rsid w:val="50754B82"/>
    <w:rsid w:val="50841C06"/>
    <w:rsid w:val="508605D9"/>
    <w:rsid w:val="508825A3"/>
    <w:rsid w:val="509E0BB0"/>
    <w:rsid w:val="509F2572"/>
    <w:rsid w:val="50A2638C"/>
    <w:rsid w:val="50A54F03"/>
    <w:rsid w:val="50A70C7B"/>
    <w:rsid w:val="50A82C45"/>
    <w:rsid w:val="50BA1A83"/>
    <w:rsid w:val="50D13F4A"/>
    <w:rsid w:val="50FE0AB7"/>
    <w:rsid w:val="51071719"/>
    <w:rsid w:val="51085492"/>
    <w:rsid w:val="510A26FE"/>
    <w:rsid w:val="510C31D4"/>
    <w:rsid w:val="511703F1"/>
    <w:rsid w:val="51180D53"/>
    <w:rsid w:val="51241F2C"/>
    <w:rsid w:val="51594E2F"/>
    <w:rsid w:val="5167665C"/>
    <w:rsid w:val="517A013D"/>
    <w:rsid w:val="518604BC"/>
    <w:rsid w:val="51932FAD"/>
    <w:rsid w:val="51AB479B"/>
    <w:rsid w:val="51AC0513"/>
    <w:rsid w:val="51AE7DE7"/>
    <w:rsid w:val="51B3364F"/>
    <w:rsid w:val="51C20B35"/>
    <w:rsid w:val="51C27B8D"/>
    <w:rsid w:val="51EE6435"/>
    <w:rsid w:val="52097713"/>
    <w:rsid w:val="520E65E0"/>
    <w:rsid w:val="52291B63"/>
    <w:rsid w:val="52422029"/>
    <w:rsid w:val="525E35BB"/>
    <w:rsid w:val="527E1EAF"/>
    <w:rsid w:val="527F3531"/>
    <w:rsid w:val="528D218E"/>
    <w:rsid w:val="52974D1F"/>
    <w:rsid w:val="52B92EE7"/>
    <w:rsid w:val="52BE405A"/>
    <w:rsid w:val="52CD6993"/>
    <w:rsid w:val="52D41ACF"/>
    <w:rsid w:val="52DE65D7"/>
    <w:rsid w:val="52E42813"/>
    <w:rsid w:val="52E80861"/>
    <w:rsid w:val="52EA4E4F"/>
    <w:rsid w:val="52F07073"/>
    <w:rsid w:val="53071A34"/>
    <w:rsid w:val="530A0F5C"/>
    <w:rsid w:val="53173882"/>
    <w:rsid w:val="53185E60"/>
    <w:rsid w:val="53191BD8"/>
    <w:rsid w:val="532A7941"/>
    <w:rsid w:val="5338205E"/>
    <w:rsid w:val="5345397C"/>
    <w:rsid w:val="5345477B"/>
    <w:rsid w:val="53590226"/>
    <w:rsid w:val="5359794D"/>
    <w:rsid w:val="5367649F"/>
    <w:rsid w:val="536A09E6"/>
    <w:rsid w:val="536C61AC"/>
    <w:rsid w:val="537B63EF"/>
    <w:rsid w:val="53B51901"/>
    <w:rsid w:val="53D4668F"/>
    <w:rsid w:val="53D77A4C"/>
    <w:rsid w:val="53E67D0C"/>
    <w:rsid w:val="53EC4BF7"/>
    <w:rsid w:val="53F32429"/>
    <w:rsid w:val="541848BB"/>
    <w:rsid w:val="54470D46"/>
    <w:rsid w:val="545729B8"/>
    <w:rsid w:val="54576514"/>
    <w:rsid w:val="546456F6"/>
    <w:rsid w:val="546B6463"/>
    <w:rsid w:val="547215A0"/>
    <w:rsid w:val="5474356A"/>
    <w:rsid w:val="54843081"/>
    <w:rsid w:val="54AB2D04"/>
    <w:rsid w:val="54B25E40"/>
    <w:rsid w:val="54B40600"/>
    <w:rsid w:val="54BE47E5"/>
    <w:rsid w:val="54C6369A"/>
    <w:rsid w:val="54CF69F2"/>
    <w:rsid w:val="54DE09E3"/>
    <w:rsid w:val="54E67898"/>
    <w:rsid w:val="54F31C6D"/>
    <w:rsid w:val="54F63F7F"/>
    <w:rsid w:val="55040901"/>
    <w:rsid w:val="550541C2"/>
    <w:rsid w:val="550A5C7C"/>
    <w:rsid w:val="551268DF"/>
    <w:rsid w:val="55200833"/>
    <w:rsid w:val="55314FB7"/>
    <w:rsid w:val="55572544"/>
    <w:rsid w:val="55684751"/>
    <w:rsid w:val="556C1ED2"/>
    <w:rsid w:val="5589787B"/>
    <w:rsid w:val="559133DE"/>
    <w:rsid w:val="559E63C4"/>
    <w:rsid w:val="55A57753"/>
    <w:rsid w:val="55C0633B"/>
    <w:rsid w:val="55CA71B9"/>
    <w:rsid w:val="55CC2F32"/>
    <w:rsid w:val="561641AD"/>
    <w:rsid w:val="5617008C"/>
    <w:rsid w:val="563F39D8"/>
    <w:rsid w:val="56625644"/>
    <w:rsid w:val="5664316A"/>
    <w:rsid w:val="567F61F6"/>
    <w:rsid w:val="56B539C6"/>
    <w:rsid w:val="56CA4D2E"/>
    <w:rsid w:val="56D0283B"/>
    <w:rsid w:val="56DF05DE"/>
    <w:rsid w:val="56ED13B1"/>
    <w:rsid w:val="56F52014"/>
    <w:rsid w:val="56F70118"/>
    <w:rsid w:val="57436286"/>
    <w:rsid w:val="5748237A"/>
    <w:rsid w:val="577E4497"/>
    <w:rsid w:val="57835872"/>
    <w:rsid w:val="578F7644"/>
    <w:rsid w:val="57B40121"/>
    <w:rsid w:val="57BC2B32"/>
    <w:rsid w:val="57C55E8A"/>
    <w:rsid w:val="57FC6189"/>
    <w:rsid w:val="58276B45"/>
    <w:rsid w:val="582B4E00"/>
    <w:rsid w:val="58405511"/>
    <w:rsid w:val="584D65AC"/>
    <w:rsid w:val="58550FBC"/>
    <w:rsid w:val="585D2567"/>
    <w:rsid w:val="58680CCE"/>
    <w:rsid w:val="5875165E"/>
    <w:rsid w:val="58F92290"/>
    <w:rsid w:val="5900361E"/>
    <w:rsid w:val="59282111"/>
    <w:rsid w:val="593C03CE"/>
    <w:rsid w:val="597C2D7F"/>
    <w:rsid w:val="59B60181"/>
    <w:rsid w:val="59C513E9"/>
    <w:rsid w:val="59C75EEA"/>
    <w:rsid w:val="59CD4FB1"/>
    <w:rsid w:val="59F760A3"/>
    <w:rsid w:val="5A0507C0"/>
    <w:rsid w:val="5A250E62"/>
    <w:rsid w:val="5A3A2B60"/>
    <w:rsid w:val="5A5059A0"/>
    <w:rsid w:val="5A5C7889"/>
    <w:rsid w:val="5A804BC1"/>
    <w:rsid w:val="5A954FE3"/>
    <w:rsid w:val="5A9C20D6"/>
    <w:rsid w:val="5AA47FD9"/>
    <w:rsid w:val="5ABF3065"/>
    <w:rsid w:val="5AD846F3"/>
    <w:rsid w:val="5AE1122D"/>
    <w:rsid w:val="5AED7BD2"/>
    <w:rsid w:val="5AEF5BF2"/>
    <w:rsid w:val="5AF745AD"/>
    <w:rsid w:val="5B1C7E2C"/>
    <w:rsid w:val="5B2555BE"/>
    <w:rsid w:val="5B2A53CB"/>
    <w:rsid w:val="5B461090"/>
    <w:rsid w:val="5B464AF4"/>
    <w:rsid w:val="5B4D241F"/>
    <w:rsid w:val="5B57504B"/>
    <w:rsid w:val="5B61411C"/>
    <w:rsid w:val="5B687259"/>
    <w:rsid w:val="5B77749C"/>
    <w:rsid w:val="5B790143"/>
    <w:rsid w:val="5B7976B8"/>
    <w:rsid w:val="5B8A5421"/>
    <w:rsid w:val="5B90055D"/>
    <w:rsid w:val="5BAC35E9"/>
    <w:rsid w:val="5BC9431F"/>
    <w:rsid w:val="5BD30EB1"/>
    <w:rsid w:val="5BDE576D"/>
    <w:rsid w:val="5BEA4111"/>
    <w:rsid w:val="5BED3C02"/>
    <w:rsid w:val="5BF9299B"/>
    <w:rsid w:val="5C0A6562"/>
    <w:rsid w:val="5C151B4A"/>
    <w:rsid w:val="5C2C64D8"/>
    <w:rsid w:val="5C4A0F7A"/>
    <w:rsid w:val="5C4B55B8"/>
    <w:rsid w:val="5C531CB7"/>
    <w:rsid w:val="5C5A1297"/>
    <w:rsid w:val="5C6C7E73"/>
    <w:rsid w:val="5C6E074F"/>
    <w:rsid w:val="5C7878F3"/>
    <w:rsid w:val="5CA8043A"/>
    <w:rsid w:val="5CB00D05"/>
    <w:rsid w:val="5CB54DA6"/>
    <w:rsid w:val="5CB900FA"/>
    <w:rsid w:val="5CBD06C9"/>
    <w:rsid w:val="5CC76201"/>
    <w:rsid w:val="5CC826A5"/>
    <w:rsid w:val="5CDA167E"/>
    <w:rsid w:val="5CDE67FA"/>
    <w:rsid w:val="5CE15514"/>
    <w:rsid w:val="5CF74D38"/>
    <w:rsid w:val="5D0000AB"/>
    <w:rsid w:val="5D1C654D"/>
    <w:rsid w:val="5D26561D"/>
    <w:rsid w:val="5D373386"/>
    <w:rsid w:val="5D537A94"/>
    <w:rsid w:val="5D6972B8"/>
    <w:rsid w:val="5D6B493B"/>
    <w:rsid w:val="5D7A0D45"/>
    <w:rsid w:val="5D932386"/>
    <w:rsid w:val="5DB70023"/>
    <w:rsid w:val="5DEB5F1F"/>
    <w:rsid w:val="5DF41277"/>
    <w:rsid w:val="5E005A13"/>
    <w:rsid w:val="5E0B133E"/>
    <w:rsid w:val="5E0F1C0D"/>
    <w:rsid w:val="5E0F42FA"/>
    <w:rsid w:val="5E172346"/>
    <w:rsid w:val="5E3E2317"/>
    <w:rsid w:val="5E420235"/>
    <w:rsid w:val="5E4A70E9"/>
    <w:rsid w:val="5E5B12F6"/>
    <w:rsid w:val="5E5B30A5"/>
    <w:rsid w:val="5E5D0BCB"/>
    <w:rsid w:val="5E6149B3"/>
    <w:rsid w:val="5E7B13E8"/>
    <w:rsid w:val="5E993BCD"/>
    <w:rsid w:val="5ED15115"/>
    <w:rsid w:val="5ED96AB8"/>
    <w:rsid w:val="5EE242F8"/>
    <w:rsid w:val="5EEA7035"/>
    <w:rsid w:val="5EEE3F19"/>
    <w:rsid w:val="5F073306"/>
    <w:rsid w:val="5F135472"/>
    <w:rsid w:val="5F265461"/>
    <w:rsid w:val="5F5244A8"/>
    <w:rsid w:val="5F5F0972"/>
    <w:rsid w:val="5F5F73B9"/>
    <w:rsid w:val="5F667F53"/>
    <w:rsid w:val="5F6B5569"/>
    <w:rsid w:val="5F7408C2"/>
    <w:rsid w:val="5F8B1768"/>
    <w:rsid w:val="5F954394"/>
    <w:rsid w:val="5F957EFD"/>
    <w:rsid w:val="5F9A4680"/>
    <w:rsid w:val="5FB44825"/>
    <w:rsid w:val="5FBF7663"/>
    <w:rsid w:val="5FD13294"/>
    <w:rsid w:val="5FFC2665"/>
    <w:rsid w:val="60051F07"/>
    <w:rsid w:val="60091F38"/>
    <w:rsid w:val="60477D84"/>
    <w:rsid w:val="60563B24"/>
    <w:rsid w:val="60681AA9"/>
    <w:rsid w:val="6082700E"/>
    <w:rsid w:val="608368E3"/>
    <w:rsid w:val="60A24FBB"/>
    <w:rsid w:val="60A30D33"/>
    <w:rsid w:val="60B151FE"/>
    <w:rsid w:val="61021EFD"/>
    <w:rsid w:val="611F03B9"/>
    <w:rsid w:val="612E4AA0"/>
    <w:rsid w:val="61330309"/>
    <w:rsid w:val="61412A26"/>
    <w:rsid w:val="614918DA"/>
    <w:rsid w:val="614E16F1"/>
    <w:rsid w:val="616939FC"/>
    <w:rsid w:val="618254A8"/>
    <w:rsid w:val="61A95334"/>
    <w:rsid w:val="61BA59C8"/>
    <w:rsid w:val="61EB73DC"/>
    <w:rsid w:val="61F061FA"/>
    <w:rsid w:val="620B3DFE"/>
    <w:rsid w:val="62304BE1"/>
    <w:rsid w:val="62305EF3"/>
    <w:rsid w:val="623324C6"/>
    <w:rsid w:val="62586279"/>
    <w:rsid w:val="62712E97"/>
    <w:rsid w:val="628B7AF4"/>
    <w:rsid w:val="62922E0D"/>
    <w:rsid w:val="62F20854"/>
    <w:rsid w:val="62F31AFE"/>
    <w:rsid w:val="62F819D9"/>
    <w:rsid w:val="6300246C"/>
    <w:rsid w:val="632B573B"/>
    <w:rsid w:val="632E4EBE"/>
    <w:rsid w:val="63364C0C"/>
    <w:rsid w:val="63381C06"/>
    <w:rsid w:val="6347009B"/>
    <w:rsid w:val="634B7B8C"/>
    <w:rsid w:val="635C4D14"/>
    <w:rsid w:val="63732C3E"/>
    <w:rsid w:val="637F56EE"/>
    <w:rsid w:val="638E5BFC"/>
    <w:rsid w:val="63920F7C"/>
    <w:rsid w:val="63A1155A"/>
    <w:rsid w:val="63C17E4E"/>
    <w:rsid w:val="63C45248"/>
    <w:rsid w:val="63D23E09"/>
    <w:rsid w:val="63E515B3"/>
    <w:rsid w:val="63F35B2D"/>
    <w:rsid w:val="63F55D49"/>
    <w:rsid w:val="63F907C6"/>
    <w:rsid w:val="64095351"/>
    <w:rsid w:val="641E704E"/>
    <w:rsid w:val="641F6922"/>
    <w:rsid w:val="642725A6"/>
    <w:rsid w:val="64340620"/>
    <w:rsid w:val="64511325"/>
    <w:rsid w:val="645760BC"/>
    <w:rsid w:val="646507D9"/>
    <w:rsid w:val="648028AA"/>
    <w:rsid w:val="64835103"/>
    <w:rsid w:val="6484313E"/>
    <w:rsid w:val="64986E00"/>
    <w:rsid w:val="649B244D"/>
    <w:rsid w:val="64AD2180"/>
    <w:rsid w:val="64B11C70"/>
    <w:rsid w:val="64C319A4"/>
    <w:rsid w:val="64D37E39"/>
    <w:rsid w:val="64D63485"/>
    <w:rsid w:val="64FB1502"/>
    <w:rsid w:val="651144BD"/>
    <w:rsid w:val="651421FF"/>
    <w:rsid w:val="65314B5F"/>
    <w:rsid w:val="654523B9"/>
    <w:rsid w:val="657038D9"/>
    <w:rsid w:val="65764C68"/>
    <w:rsid w:val="657874A5"/>
    <w:rsid w:val="658A090B"/>
    <w:rsid w:val="65BC66AA"/>
    <w:rsid w:val="65C23A09"/>
    <w:rsid w:val="65DA57CB"/>
    <w:rsid w:val="65F25EFF"/>
    <w:rsid w:val="65F46511"/>
    <w:rsid w:val="65F77B57"/>
    <w:rsid w:val="65F91B21"/>
    <w:rsid w:val="6612673F"/>
    <w:rsid w:val="66303069"/>
    <w:rsid w:val="66320B8F"/>
    <w:rsid w:val="6632443D"/>
    <w:rsid w:val="66391F1D"/>
    <w:rsid w:val="66444F3F"/>
    <w:rsid w:val="66561414"/>
    <w:rsid w:val="66770C98"/>
    <w:rsid w:val="66B214DE"/>
    <w:rsid w:val="66B9305E"/>
    <w:rsid w:val="66D165FA"/>
    <w:rsid w:val="66DB4D83"/>
    <w:rsid w:val="66DC0AFB"/>
    <w:rsid w:val="66E3632D"/>
    <w:rsid w:val="670342D9"/>
    <w:rsid w:val="671958AB"/>
    <w:rsid w:val="672F2A7A"/>
    <w:rsid w:val="674E548A"/>
    <w:rsid w:val="675608AD"/>
    <w:rsid w:val="6764121C"/>
    <w:rsid w:val="677F0CCA"/>
    <w:rsid w:val="678673E4"/>
    <w:rsid w:val="6793261B"/>
    <w:rsid w:val="679413D5"/>
    <w:rsid w:val="67A1421E"/>
    <w:rsid w:val="67A541BD"/>
    <w:rsid w:val="67BD063A"/>
    <w:rsid w:val="67D068B1"/>
    <w:rsid w:val="67D22629"/>
    <w:rsid w:val="67D46EF3"/>
    <w:rsid w:val="67D77BA6"/>
    <w:rsid w:val="67FF2CF3"/>
    <w:rsid w:val="68104F00"/>
    <w:rsid w:val="6838144E"/>
    <w:rsid w:val="68444BA9"/>
    <w:rsid w:val="68594AF9"/>
    <w:rsid w:val="685A43CD"/>
    <w:rsid w:val="68A815DC"/>
    <w:rsid w:val="68AA1941"/>
    <w:rsid w:val="68AA7398"/>
    <w:rsid w:val="68D0468F"/>
    <w:rsid w:val="68D422C4"/>
    <w:rsid w:val="68DE0B5A"/>
    <w:rsid w:val="68E36170"/>
    <w:rsid w:val="68E5013A"/>
    <w:rsid w:val="68E71123"/>
    <w:rsid w:val="68ED5241"/>
    <w:rsid w:val="68EF2D67"/>
    <w:rsid w:val="69020CEC"/>
    <w:rsid w:val="691A4CE8"/>
    <w:rsid w:val="692A3D9F"/>
    <w:rsid w:val="692C6C66"/>
    <w:rsid w:val="6931512E"/>
    <w:rsid w:val="6954706E"/>
    <w:rsid w:val="69635503"/>
    <w:rsid w:val="69752D16"/>
    <w:rsid w:val="69840ECA"/>
    <w:rsid w:val="699D70A3"/>
    <w:rsid w:val="69D16911"/>
    <w:rsid w:val="69F677C1"/>
    <w:rsid w:val="6A072332"/>
    <w:rsid w:val="6A125288"/>
    <w:rsid w:val="6A1E6EF1"/>
    <w:rsid w:val="6A3550F2"/>
    <w:rsid w:val="6A5C3504"/>
    <w:rsid w:val="6A611A43"/>
    <w:rsid w:val="6A6228AD"/>
    <w:rsid w:val="6A701C86"/>
    <w:rsid w:val="6A7A48B2"/>
    <w:rsid w:val="6A9F07BD"/>
    <w:rsid w:val="6A9F256B"/>
    <w:rsid w:val="6AA726F9"/>
    <w:rsid w:val="6AB51D8E"/>
    <w:rsid w:val="6ADC009F"/>
    <w:rsid w:val="6AF56655"/>
    <w:rsid w:val="6B0A20DA"/>
    <w:rsid w:val="6B0A3E88"/>
    <w:rsid w:val="6B1B42E7"/>
    <w:rsid w:val="6B511064"/>
    <w:rsid w:val="6B795186"/>
    <w:rsid w:val="6B80239C"/>
    <w:rsid w:val="6BA15A1E"/>
    <w:rsid w:val="6BAF4A30"/>
    <w:rsid w:val="6BB122F1"/>
    <w:rsid w:val="6BBB5183"/>
    <w:rsid w:val="6BE24E05"/>
    <w:rsid w:val="6BE40B7D"/>
    <w:rsid w:val="6BED0ADA"/>
    <w:rsid w:val="6BFC1684"/>
    <w:rsid w:val="6C21592D"/>
    <w:rsid w:val="6C325C6D"/>
    <w:rsid w:val="6C326A9A"/>
    <w:rsid w:val="6C4433CA"/>
    <w:rsid w:val="6C494E84"/>
    <w:rsid w:val="6C537AB1"/>
    <w:rsid w:val="6C6E6699"/>
    <w:rsid w:val="6C871509"/>
    <w:rsid w:val="6C920CDA"/>
    <w:rsid w:val="6C944351"/>
    <w:rsid w:val="6C9C1458"/>
    <w:rsid w:val="6CC4275D"/>
    <w:rsid w:val="6CCB7647"/>
    <w:rsid w:val="6CE626D3"/>
    <w:rsid w:val="6CF3094C"/>
    <w:rsid w:val="6D035182"/>
    <w:rsid w:val="6D066301"/>
    <w:rsid w:val="6D12171A"/>
    <w:rsid w:val="6D1F7993"/>
    <w:rsid w:val="6D262AD0"/>
    <w:rsid w:val="6D53421F"/>
    <w:rsid w:val="6D714A1C"/>
    <w:rsid w:val="6D855A48"/>
    <w:rsid w:val="6D91263F"/>
    <w:rsid w:val="6DAD4F9F"/>
    <w:rsid w:val="6DB043D4"/>
    <w:rsid w:val="6DB9608C"/>
    <w:rsid w:val="6DD8069A"/>
    <w:rsid w:val="6E032E11"/>
    <w:rsid w:val="6E233082"/>
    <w:rsid w:val="6E250FD9"/>
    <w:rsid w:val="6E40376F"/>
    <w:rsid w:val="6E7066F8"/>
    <w:rsid w:val="6E7A7577"/>
    <w:rsid w:val="6E82467D"/>
    <w:rsid w:val="6E870C41"/>
    <w:rsid w:val="6E94481B"/>
    <w:rsid w:val="6EA74418"/>
    <w:rsid w:val="6EBD1212"/>
    <w:rsid w:val="6EDD3B9D"/>
    <w:rsid w:val="6EE059A2"/>
    <w:rsid w:val="6EFA2AD9"/>
    <w:rsid w:val="6F1352D6"/>
    <w:rsid w:val="6F1572A0"/>
    <w:rsid w:val="6F2319BD"/>
    <w:rsid w:val="6F255735"/>
    <w:rsid w:val="6F2968A7"/>
    <w:rsid w:val="6F2E65B2"/>
    <w:rsid w:val="6F375468"/>
    <w:rsid w:val="6F4F4560"/>
    <w:rsid w:val="6F5A2F04"/>
    <w:rsid w:val="6F616041"/>
    <w:rsid w:val="6F6F4C02"/>
    <w:rsid w:val="6F6F68FE"/>
    <w:rsid w:val="6F742FEF"/>
    <w:rsid w:val="6F743FC6"/>
    <w:rsid w:val="6F75727E"/>
    <w:rsid w:val="6F962FBC"/>
    <w:rsid w:val="6F97D24A"/>
    <w:rsid w:val="6FA32AFD"/>
    <w:rsid w:val="6FBC74B2"/>
    <w:rsid w:val="6FC00FB9"/>
    <w:rsid w:val="6FCC34B2"/>
    <w:rsid w:val="702E59DC"/>
    <w:rsid w:val="70381498"/>
    <w:rsid w:val="70644D05"/>
    <w:rsid w:val="70666005"/>
    <w:rsid w:val="70673B2B"/>
    <w:rsid w:val="708B143B"/>
    <w:rsid w:val="70950698"/>
    <w:rsid w:val="709C1A26"/>
    <w:rsid w:val="70AD70EB"/>
    <w:rsid w:val="70CB5E68"/>
    <w:rsid w:val="70D2369A"/>
    <w:rsid w:val="70D60D96"/>
    <w:rsid w:val="70F84783"/>
    <w:rsid w:val="70FB7041"/>
    <w:rsid w:val="71245B27"/>
    <w:rsid w:val="713954C7"/>
    <w:rsid w:val="713C0B14"/>
    <w:rsid w:val="7141612A"/>
    <w:rsid w:val="714B6FA9"/>
    <w:rsid w:val="7162056E"/>
    <w:rsid w:val="716562BC"/>
    <w:rsid w:val="71665B90"/>
    <w:rsid w:val="7168577F"/>
    <w:rsid w:val="716C160F"/>
    <w:rsid w:val="71804EA4"/>
    <w:rsid w:val="71834FF7"/>
    <w:rsid w:val="71836742"/>
    <w:rsid w:val="71902C0D"/>
    <w:rsid w:val="719129F7"/>
    <w:rsid w:val="71BA551E"/>
    <w:rsid w:val="71CA4371"/>
    <w:rsid w:val="71CF32FB"/>
    <w:rsid w:val="71D25EF0"/>
    <w:rsid w:val="71E2790D"/>
    <w:rsid w:val="71E909FE"/>
    <w:rsid w:val="71EC42E8"/>
    <w:rsid w:val="71F238C8"/>
    <w:rsid w:val="72133F6A"/>
    <w:rsid w:val="721D0945"/>
    <w:rsid w:val="72313CCC"/>
    <w:rsid w:val="724D4B5E"/>
    <w:rsid w:val="726522EC"/>
    <w:rsid w:val="726F6CC7"/>
    <w:rsid w:val="72827346"/>
    <w:rsid w:val="729130E1"/>
    <w:rsid w:val="729F2FE7"/>
    <w:rsid w:val="72A11576"/>
    <w:rsid w:val="72B857E9"/>
    <w:rsid w:val="72BF0294"/>
    <w:rsid w:val="72E72D01"/>
    <w:rsid w:val="72FD2525"/>
    <w:rsid w:val="731C6E4F"/>
    <w:rsid w:val="732B6AC2"/>
    <w:rsid w:val="73441F01"/>
    <w:rsid w:val="73477C04"/>
    <w:rsid w:val="735071F1"/>
    <w:rsid w:val="73685BF0"/>
    <w:rsid w:val="73C3376E"/>
    <w:rsid w:val="73CD68AD"/>
    <w:rsid w:val="73EE2C9C"/>
    <w:rsid w:val="73F751C6"/>
    <w:rsid w:val="73FD2CDB"/>
    <w:rsid w:val="740D49E9"/>
    <w:rsid w:val="740E4669"/>
    <w:rsid w:val="742C597A"/>
    <w:rsid w:val="7431126B"/>
    <w:rsid w:val="74353067"/>
    <w:rsid w:val="746B557E"/>
    <w:rsid w:val="747800B5"/>
    <w:rsid w:val="74971B25"/>
    <w:rsid w:val="74985B38"/>
    <w:rsid w:val="74B05E2D"/>
    <w:rsid w:val="74B56984"/>
    <w:rsid w:val="74E9585D"/>
    <w:rsid w:val="74F87447"/>
    <w:rsid w:val="74FA371A"/>
    <w:rsid w:val="74FA6D1C"/>
    <w:rsid w:val="75082F75"/>
    <w:rsid w:val="751A3CC1"/>
    <w:rsid w:val="751E2727"/>
    <w:rsid w:val="75300DAD"/>
    <w:rsid w:val="7548234C"/>
    <w:rsid w:val="75546F51"/>
    <w:rsid w:val="75631D8A"/>
    <w:rsid w:val="756D1BE3"/>
    <w:rsid w:val="756D3D89"/>
    <w:rsid w:val="75720A6B"/>
    <w:rsid w:val="759E7FEF"/>
    <w:rsid w:val="75A4312B"/>
    <w:rsid w:val="75B275F6"/>
    <w:rsid w:val="75BE32F1"/>
    <w:rsid w:val="75CA0DE4"/>
    <w:rsid w:val="75D34A8B"/>
    <w:rsid w:val="75F145C2"/>
    <w:rsid w:val="75F248A9"/>
    <w:rsid w:val="75FE45EA"/>
    <w:rsid w:val="760A3698"/>
    <w:rsid w:val="760D0CD1"/>
    <w:rsid w:val="76391AC6"/>
    <w:rsid w:val="763A4651"/>
    <w:rsid w:val="763C5112"/>
    <w:rsid w:val="76505BD1"/>
    <w:rsid w:val="76592168"/>
    <w:rsid w:val="766B4393"/>
    <w:rsid w:val="76766876"/>
    <w:rsid w:val="76911902"/>
    <w:rsid w:val="769C7587"/>
    <w:rsid w:val="76A74C81"/>
    <w:rsid w:val="76AB714E"/>
    <w:rsid w:val="76AC673B"/>
    <w:rsid w:val="76BB072D"/>
    <w:rsid w:val="76C2746C"/>
    <w:rsid w:val="76C375E1"/>
    <w:rsid w:val="76CD220E"/>
    <w:rsid w:val="771E05C9"/>
    <w:rsid w:val="772269FE"/>
    <w:rsid w:val="772E7150"/>
    <w:rsid w:val="773D24BF"/>
    <w:rsid w:val="77562F7A"/>
    <w:rsid w:val="77805DEA"/>
    <w:rsid w:val="778B00FF"/>
    <w:rsid w:val="779F004E"/>
    <w:rsid w:val="77A15B74"/>
    <w:rsid w:val="77A51AF7"/>
    <w:rsid w:val="77B70EF4"/>
    <w:rsid w:val="77C45C0E"/>
    <w:rsid w:val="77C90C27"/>
    <w:rsid w:val="77E43CB3"/>
    <w:rsid w:val="77E93077"/>
    <w:rsid w:val="77F8750C"/>
    <w:rsid w:val="780424B0"/>
    <w:rsid w:val="7826607A"/>
    <w:rsid w:val="78505E36"/>
    <w:rsid w:val="785E1CB7"/>
    <w:rsid w:val="787119EB"/>
    <w:rsid w:val="78757357"/>
    <w:rsid w:val="78D10F35"/>
    <w:rsid w:val="79322EA2"/>
    <w:rsid w:val="794576E7"/>
    <w:rsid w:val="79621333"/>
    <w:rsid w:val="7973709D"/>
    <w:rsid w:val="7975130C"/>
    <w:rsid w:val="797D1B88"/>
    <w:rsid w:val="79806913"/>
    <w:rsid w:val="798D4602"/>
    <w:rsid w:val="79901CE4"/>
    <w:rsid w:val="79935991"/>
    <w:rsid w:val="79A42434"/>
    <w:rsid w:val="79A454A8"/>
    <w:rsid w:val="79A51CEC"/>
    <w:rsid w:val="79A951B4"/>
    <w:rsid w:val="79AA3DF9"/>
    <w:rsid w:val="79B80F53"/>
    <w:rsid w:val="79BD656A"/>
    <w:rsid w:val="7A15270A"/>
    <w:rsid w:val="7A186E92"/>
    <w:rsid w:val="7A2B5BC9"/>
    <w:rsid w:val="7A3525A4"/>
    <w:rsid w:val="7A5A200A"/>
    <w:rsid w:val="7A63243E"/>
    <w:rsid w:val="7A6A04A0"/>
    <w:rsid w:val="7A726172"/>
    <w:rsid w:val="7AA16127"/>
    <w:rsid w:val="7AA209CA"/>
    <w:rsid w:val="7AA716F4"/>
    <w:rsid w:val="7AAC4F5C"/>
    <w:rsid w:val="7AB349DD"/>
    <w:rsid w:val="7AE64E72"/>
    <w:rsid w:val="7AF67F85"/>
    <w:rsid w:val="7AF96F66"/>
    <w:rsid w:val="7AFA4222"/>
    <w:rsid w:val="7AFB79FE"/>
    <w:rsid w:val="7B0442F1"/>
    <w:rsid w:val="7B0A1C83"/>
    <w:rsid w:val="7B0C4903"/>
    <w:rsid w:val="7B394F55"/>
    <w:rsid w:val="7B6C0247"/>
    <w:rsid w:val="7B783090"/>
    <w:rsid w:val="7B7D2454"/>
    <w:rsid w:val="7B8F3F36"/>
    <w:rsid w:val="7BBF5BEE"/>
    <w:rsid w:val="7BC506FF"/>
    <w:rsid w:val="7BD15723"/>
    <w:rsid w:val="7BDA1655"/>
    <w:rsid w:val="7BFC49E5"/>
    <w:rsid w:val="7C091F3A"/>
    <w:rsid w:val="7C0924C9"/>
    <w:rsid w:val="7C127F87"/>
    <w:rsid w:val="7C156B31"/>
    <w:rsid w:val="7C2A25DC"/>
    <w:rsid w:val="7C480CB4"/>
    <w:rsid w:val="7C5C5D45"/>
    <w:rsid w:val="7C6333F8"/>
    <w:rsid w:val="7C744059"/>
    <w:rsid w:val="7C9479C0"/>
    <w:rsid w:val="7C964F2F"/>
    <w:rsid w:val="7C9C7D9D"/>
    <w:rsid w:val="7CA5637F"/>
    <w:rsid w:val="7CAC10BD"/>
    <w:rsid w:val="7CAF2AE1"/>
    <w:rsid w:val="7CD67901"/>
    <w:rsid w:val="7CE3278B"/>
    <w:rsid w:val="7CEA58C8"/>
    <w:rsid w:val="7CF420D7"/>
    <w:rsid w:val="7D126BCC"/>
    <w:rsid w:val="7D206BCE"/>
    <w:rsid w:val="7D253AF0"/>
    <w:rsid w:val="7D2C2995"/>
    <w:rsid w:val="7D4122C0"/>
    <w:rsid w:val="7D4B01D0"/>
    <w:rsid w:val="7D8D7201"/>
    <w:rsid w:val="7D955985"/>
    <w:rsid w:val="7DB26889"/>
    <w:rsid w:val="7DC223A1"/>
    <w:rsid w:val="7DF9637A"/>
    <w:rsid w:val="7E05379E"/>
    <w:rsid w:val="7E38629C"/>
    <w:rsid w:val="7E3F60E7"/>
    <w:rsid w:val="7E4B371E"/>
    <w:rsid w:val="7E582D05"/>
    <w:rsid w:val="7E5C4E19"/>
    <w:rsid w:val="7E655B4E"/>
    <w:rsid w:val="7E73721C"/>
    <w:rsid w:val="7E7F4735"/>
    <w:rsid w:val="7E954031"/>
    <w:rsid w:val="7E9C3FB5"/>
    <w:rsid w:val="7EA30424"/>
    <w:rsid w:val="7ECB67E6"/>
    <w:rsid w:val="7ECD724F"/>
    <w:rsid w:val="7ED7363A"/>
    <w:rsid w:val="7EDB7BBE"/>
    <w:rsid w:val="7EDC4BA6"/>
    <w:rsid w:val="7EDE145C"/>
    <w:rsid w:val="7EFA4911"/>
    <w:rsid w:val="7EFE1AFE"/>
    <w:rsid w:val="7F061568"/>
    <w:rsid w:val="7F315A30"/>
    <w:rsid w:val="7F590AE3"/>
    <w:rsid w:val="7F6000C3"/>
    <w:rsid w:val="7F623FEE"/>
    <w:rsid w:val="7F707D00"/>
    <w:rsid w:val="7F763489"/>
    <w:rsid w:val="7F802513"/>
    <w:rsid w:val="7F8A5140"/>
    <w:rsid w:val="7F8D1710"/>
    <w:rsid w:val="7F97D7F2"/>
    <w:rsid w:val="7FB83A5B"/>
    <w:rsid w:val="7FCD06B2"/>
    <w:rsid w:val="7FD413B0"/>
    <w:rsid w:val="7FE02FB2"/>
    <w:rsid w:val="7FF17FC7"/>
    <w:rsid w:val="7FFF5B2E"/>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64"/>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65"/>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7"/>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68"/>
    <w:qFormat/>
    <w:uiPriority w:val="9"/>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9"/>
    <w:qFormat/>
    <w:uiPriority w:val="9"/>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70"/>
    <w:qFormat/>
    <w:uiPriority w:val="9"/>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71"/>
    <w:qFormat/>
    <w:uiPriority w:val="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72"/>
    <w:qFormat/>
    <w:uiPriority w:val="9"/>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0">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2"/>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2">
    <w:name w:val="toc 7"/>
    <w:basedOn w:val="1"/>
    <w:next w:val="1"/>
    <w:qFormat/>
    <w:uiPriority w:val="0"/>
    <w:pPr>
      <w:ind w:left="2520" w:leftChars="1200"/>
    </w:pPr>
  </w:style>
  <w:style w:type="paragraph" w:styleId="13">
    <w:name w:val="Normal Indent"/>
    <w:basedOn w:val="1"/>
    <w:next w:val="1"/>
    <w:link w:val="66"/>
    <w:qFormat/>
    <w:uiPriority w:val="0"/>
    <w:pPr>
      <w:autoSpaceDE w:val="0"/>
      <w:autoSpaceDN w:val="0"/>
      <w:adjustRightInd w:val="0"/>
      <w:ind w:firstLine="420"/>
      <w:jc w:val="left"/>
    </w:pPr>
    <w:rPr>
      <w:rFonts w:ascii="宋体"/>
      <w:sz w:val="24"/>
    </w:rPr>
  </w:style>
  <w:style w:type="paragraph" w:styleId="14">
    <w:name w:val="caption"/>
    <w:basedOn w:val="1"/>
    <w:next w:val="1"/>
    <w:qFormat/>
    <w:uiPriority w:val="35"/>
    <w:pPr>
      <w:spacing w:line="480" w:lineRule="auto"/>
    </w:pPr>
    <w:rPr>
      <w:rFonts w:ascii="华文中宋" w:hAnsi="华文中宋" w:eastAsia="华文中宋"/>
      <w:sz w:val="36"/>
      <w:szCs w:val="20"/>
    </w:rPr>
  </w:style>
  <w:style w:type="paragraph" w:styleId="15">
    <w:name w:val="Document Map"/>
    <w:basedOn w:val="1"/>
    <w:link w:val="73"/>
    <w:qFormat/>
    <w:uiPriority w:val="0"/>
    <w:pPr>
      <w:shd w:val="clear" w:color="auto" w:fill="000080"/>
    </w:pPr>
  </w:style>
  <w:style w:type="paragraph" w:styleId="16">
    <w:name w:val="toa heading"/>
    <w:basedOn w:val="1"/>
    <w:next w:val="1"/>
    <w:qFormat/>
    <w:uiPriority w:val="0"/>
    <w:pPr>
      <w:spacing w:before="120"/>
    </w:pPr>
    <w:rPr>
      <w:rFonts w:ascii="Arial" w:hAnsi="Arial"/>
      <w:sz w:val="24"/>
    </w:rPr>
  </w:style>
  <w:style w:type="paragraph" w:styleId="17">
    <w:name w:val="annotation text"/>
    <w:basedOn w:val="1"/>
    <w:link w:val="74"/>
    <w:qFormat/>
    <w:uiPriority w:val="0"/>
    <w:pPr>
      <w:jc w:val="left"/>
    </w:pPr>
  </w:style>
  <w:style w:type="paragraph" w:styleId="18">
    <w:name w:val="Body Text 3"/>
    <w:basedOn w:val="1"/>
    <w:link w:val="75"/>
    <w:qFormat/>
    <w:uiPriority w:val="0"/>
    <w:pPr>
      <w:spacing w:after="120"/>
    </w:pPr>
    <w:rPr>
      <w:sz w:val="16"/>
      <w:szCs w:val="16"/>
    </w:rPr>
  </w:style>
  <w:style w:type="paragraph" w:styleId="19">
    <w:name w:val="Body Text"/>
    <w:basedOn w:val="1"/>
    <w:link w:val="76"/>
    <w:qFormat/>
    <w:uiPriority w:val="0"/>
    <w:pPr>
      <w:tabs>
        <w:tab w:val="left" w:pos="567"/>
      </w:tabs>
      <w:spacing w:before="120" w:line="22" w:lineRule="atLeast"/>
    </w:pPr>
    <w:rPr>
      <w:rFonts w:ascii="宋体" w:hAnsi="宋体"/>
      <w:sz w:val="24"/>
    </w:rPr>
  </w:style>
  <w:style w:type="paragraph" w:styleId="20">
    <w:name w:val="Body Text Indent"/>
    <w:basedOn w:val="1"/>
    <w:link w:val="77"/>
    <w:qFormat/>
    <w:uiPriority w:val="0"/>
    <w:pPr>
      <w:spacing w:line="360" w:lineRule="auto"/>
      <w:ind w:firstLine="570"/>
    </w:pPr>
    <w:rPr>
      <w:sz w:val="24"/>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toc 5"/>
    <w:basedOn w:val="1"/>
    <w:next w:val="1"/>
    <w:qFormat/>
    <w:uiPriority w:val="0"/>
    <w:pPr>
      <w:ind w:left="1680" w:leftChars="800"/>
    </w:pPr>
  </w:style>
  <w:style w:type="paragraph" w:styleId="24">
    <w:name w:val="toc 3"/>
    <w:basedOn w:val="1"/>
    <w:next w:val="1"/>
    <w:qFormat/>
    <w:uiPriority w:val="39"/>
    <w:pPr>
      <w:ind w:left="840" w:leftChars="400"/>
    </w:pPr>
  </w:style>
  <w:style w:type="paragraph" w:styleId="25">
    <w:name w:val="Plain Text"/>
    <w:basedOn w:val="1"/>
    <w:link w:val="78"/>
    <w:qFormat/>
    <w:uiPriority w:val="0"/>
    <w:rPr>
      <w:rFonts w:hint="eastAsia" w:ascii="宋体" w:hAnsi="Courier New"/>
      <w:szCs w:val="20"/>
    </w:rPr>
  </w:style>
  <w:style w:type="paragraph" w:styleId="26">
    <w:name w:val="toc 8"/>
    <w:basedOn w:val="1"/>
    <w:next w:val="1"/>
    <w:qFormat/>
    <w:uiPriority w:val="0"/>
    <w:pPr>
      <w:ind w:left="2940" w:leftChars="1400"/>
    </w:pPr>
  </w:style>
  <w:style w:type="paragraph" w:styleId="27">
    <w:name w:val="Date"/>
    <w:basedOn w:val="1"/>
    <w:next w:val="1"/>
    <w:link w:val="79"/>
    <w:qFormat/>
    <w:uiPriority w:val="0"/>
    <w:pPr>
      <w:ind w:left="100" w:leftChars="2500"/>
    </w:pPr>
    <w:rPr>
      <w:rFonts w:ascii="仿宋_GB2312" w:hAnsi="宋体" w:eastAsia="仿宋_GB2312"/>
      <w:color w:val="000000"/>
      <w:sz w:val="24"/>
    </w:rPr>
  </w:style>
  <w:style w:type="paragraph" w:styleId="28">
    <w:name w:val="Body Text Indent 2"/>
    <w:basedOn w:val="1"/>
    <w:link w:val="80"/>
    <w:qFormat/>
    <w:uiPriority w:val="0"/>
    <w:pPr>
      <w:ind w:firstLine="480" w:firstLineChars="200"/>
    </w:pPr>
    <w:rPr>
      <w:rFonts w:ascii="仿宋_GB2312" w:eastAsia="仿宋_GB2312"/>
      <w:sz w:val="24"/>
    </w:rPr>
  </w:style>
  <w:style w:type="paragraph" w:styleId="29">
    <w:name w:val="Balloon Text"/>
    <w:basedOn w:val="1"/>
    <w:link w:val="81"/>
    <w:qFormat/>
    <w:uiPriority w:val="0"/>
    <w:rPr>
      <w:sz w:val="18"/>
      <w:szCs w:val="18"/>
    </w:rPr>
  </w:style>
  <w:style w:type="paragraph" w:styleId="30">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Subtitle"/>
    <w:basedOn w:val="1"/>
    <w:next w:val="1"/>
    <w:link w:val="280"/>
    <w:qFormat/>
    <w:uiPriority w:val="11"/>
    <w:pPr>
      <w:widowControl/>
      <w:spacing w:before="200" w:after="900"/>
      <w:jc w:val="right"/>
    </w:pPr>
    <w:rPr>
      <w:rFonts w:ascii="Calibri" w:hAnsi="Calibri"/>
      <w:i/>
      <w:iCs/>
      <w:kern w:val="0"/>
      <w:sz w:val="24"/>
      <w:lang w:eastAsia="en-US"/>
    </w:rPr>
  </w:style>
  <w:style w:type="paragraph" w:styleId="34">
    <w:name w:val="toc 6"/>
    <w:basedOn w:val="1"/>
    <w:next w:val="1"/>
    <w:qFormat/>
    <w:uiPriority w:val="0"/>
    <w:pPr>
      <w:ind w:left="2100" w:leftChars="1000"/>
    </w:pPr>
  </w:style>
  <w:style w:type="paragraph" w:styleId="35">
    <w:name w:val="Body Text Indent 3"/>
    <w:basedOn w:val="1"/>
    <w:link w:val="83"/>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index 9"/>
    <w:basedOn w:val="1"/>
    <w:next w:val="1"/>
    <w:qFormat/>
    <w:uiPriority w:val="0"/>
    <w:pPr>
      <w:ind w:left="1600" w:leftChars="1600"/>
    </w:pPr>
  </w:style>
  <w:style w:type="paragraph" w:styleId="37">
    <w:name w:val="table of figures"/>
    <w:basedOn w:val="1"/>
    <w:next w:val="1"/>
    <w:qFormat/>
    <w:uiPriority w:val="0"/>
    <w:pPr>
      <w:ind w:left="420" w:hanging="420"/>
      <w:jc w:val="left"/>
    </w:pPr>
    <w:rPr>
      <w:rFonts w:ascii="Calibri" w:hAnsi="Calibri"/>
      <w:smallCaps/>
      <w:sz w:val="20"/>
      <w:szCs w:val="20"/>
    </w:rPr>
  </w:style>
  <w:style w:type="paragraph" w:styleId="38">
    <w:name w:val="toc 2"/>
    <w:basedOn w:val="1"/>
    <w:next w:val="1"/>
    <w:qFormat/>
    <w:uiPriority w:val="39"/>
    <w:pPr>
      <w:tabs>
        <w:tab w:val="right" w:leader="dot" w:pos="8937"/>
      </w:tabs>
      <w:spacing w:line="312" w:lineRule="auto"/>
      <w:ind w:left="420" w:leftChars="200"/>
    </w:pPr>
  </w:style>
  <w:style w:type="paragraph" w:styleId="39">
    <w:name w:val="toc 9"/>
    <w:basedOn w:val="1"/>
    <w:next w:val="1"/>
    <w:qFormat/>
    <w:uiPriority w:val="0"/>
    <w:pPr>
      <w:ind w:left="3360" w:leftChars="1600"/>
    </w:pPr>
  </w:style>
  <w:style w:type="paragraph" w:styleId="40">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rPr>
      <w:szCs w:val="20"/>
    </w:rPr>
  </w:style>
  <w:style w:type="paragraph" w:styleId="43">
    <w:name w:val="Title"/>
    <w:basedOn w:val="1"/>
    <w:link w:val="85"/>
    <w:qFormat/>
    <w:uiPriority w:val="10"/>
    <w:pPr>
      <w:jc w:val="center"/>
      <w:outlineLvl w:val="0"/>
    </w:pPr>
    <w:rPr>
      <w:b/>
      <w:sz w:val="32"/>
      <w:szCs w:val="20"/>
    </w:rPr>
  </w:style>
  <w:style w:type="paragraph" w:styleId="44">
    <w:name w:val="annotation subject"/>
    <w:basedOn w:val="17"/>
    <w:next w:val="17"/>
    <w:link w:val="86"/>
    <w:qFormat/>
    <w:uiPriority w:val="0"/>
    <w:rPr>
      <w:b/>
      <w:bCs/>
    </w:rPr>
  </w:style>
  <w:style w:type="paragraph" w:styleId="45">
    <w:name w:val="Body Text First Indent"/>
    <w:basedOn w:val="19"/>
    <w:qFormat/>
    <w:uiPriority w:val="0"/>
    <w:pPr>
      <w:spacing w:line="312" w:lineRule="auto"/>
      <w:ind w:firstLine="420" w:firstLineChars="100"/>
    </w:pPr>
  </w:style>
  <w:style w:type="paragraph" w:styleId="46">
    <w:name w:val="Body Text First Indent 2"/>
    <w:basedOn w:val="20"/>
    <w:link w:val="88"/>
    <w:qFormat/>
    <w:uiPriority w:val="0"/>
    <w:pPr>
      <w:spacing w:after="120" w:line="480" w:lineRule="exact"/>
      <w:ind w:left="420" w:leftChars="200" w:firstLine="420" w:firstLineChars="200"/>
    </w:pPr>
    <w:rPr>
      <w:szCs w:val="20"/>
    </w:rPr>
  </w:style>
  <w:style w:type="table" w:styleId="48">
    <w:name w:val="Table Grid"/>
    <w:basedOn w:val="4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9">
    <w:name w:val="Medium Grid 1 Accent 2"/>
    <w:basedOn w:val="47"/>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Emphasis"/>
    <w:qFormat/>
    <w:uiPriority w:val="20"/>
    <w:rPr>
      <w:color w:val="CC0033"/>
    </w:rPr>
  </w:style>
  <w:style w:type="character" w:styleId="55">
    <w:name w:val="HTML Definition"/>
    <w:basedOn w:val="50"/>
    <w:qFormat/>
    <w:uiPriority w:val="0"/>
  </w:style>
  <w:style w:type="character" w:styleId="56">
    <w:name w:val="HTML Acronym"/>
    <w:basedOn w:val="50"/>
    <w:qFormat/>
    <w:uiPriority w:val="0"/>
  </w:style>
  <w:style w:type="character" w:styleId="57">
    <w:name w:val="HTML Variable"/>
    <w:basedOn w:val="50"/>
    <w:qFormat/>
    <w:uiPriority w:val="0"/>
  </w:style>
  <w:style w:type="character" w:styleId="58">
    <w:name w:val="Hyperlink"/>
    <w:qFormat/>
    <w:uiPriority w:val="0"/>
    <w:rPr>
      <w:color w:val="0000FF"/>
      <w:u w:val="single"/>
    </w:rPr>
  </w:style>
  <w:style w:type="character" w:styleId="59">
    <w:name w:val="HTML Code"/>
    <w:basedOn w:val="50"/>
    <w:qFormat/>
    <w:uiPriority w:val="0"/>
    <w:rPr>
      <w:rFonts w:ascii="Courier New" w:hAnsi="Courier New"/>
      <w:sz w:val="20"/>
    </w:rPr>
  </w:style>
  <w:style w:type="character" w:styleId="60">
    <w:name w:val="annotation reference"/>
    <w:qFormat/>
    <w:uiPriority w:val="0"/>
    <w:rPr>
      <w:sz w:val="21"/>
      <w:szCs w:val="21"/>
    </w:rPr>
  </w:style>
  <w:style w:type="character" w:styleId="61">
    <w:name w:val="HTML Cite"/>
    <w:qFormat/>
    <w:uiPriority w:val="0"/>
    <w:rPr>
      <w:i/>
      <w:iCs/>
    </w:rPr>
  </w:style>
  <w:style w:type="character" w:customStyle="1" w:styleId="62">
    <w:name w:val="页脚 字符"/>
    <w:link w:val="2"/>
    <w:qFormat/>
    <w:uiPriority w:val="99"/>
    <w:rPr>
      <w:rFonts w:ascii="宋体" w:eastAsia="宋体"/>
      <w:sz w:val="18"/>
      <w:lang w:val="en-US" w:eastAsia="zh-CN" w:bidi="ar-SA"/>
    </w:rPr>
  </w:style>
  <w:style w:type="character" w:customStyle="1" w:styleId="63">
    <w:name w:val="标题 1 字符"/>
    <w:basedOn w:val="50"/>
    <w:link w:val="3"/>
    <w:qFormat/>
    <w:uiPriority w:val="9"/>
    <w:rPr>
      <w:rFonts w:ascii="宋体"/>
      <w:b/>
      <w:kern w:val="44"/>
      <w:sz w:val="32"/>
    </w:rPr>
  </w:style>
  <w:style w:type="character" w:customStyle="1" w:styleId="64">
    <w:name w:val="标题 2 字符"/>
    <w:link w:val="4"/>
    <w:qFormat/>
    <w:uiPriority w:val="9"/>
    <w:rPr>
      <w:rFonts w:ascii="Arial" w:hAnsi="Arial" w:eastAsia="黑体"/>
      <w:b/>
      <w:sz w:val="30"/>
      <w:lang w:val="en-US" w:eastAsia="zh-CN" w:bidi="ar-SA"/>
    </w:rPr>
  </w:style>
  <w:style w:type="character" w:customStyle="1" w:styleId="65">
    <w:name w:val="标题 3 字符"/>
    <w:link w:val="5"/>
    <w:qFormat/>
    <w:uiPriority w:val="9"/>
    <w:rPr>
      <w:rFonts w:ascii="宋体" w:eastAsia="宋体"/>
      <w:b/>
      <w:sz w:val="24"/>
      <w:u w:val="single"/>
      <w:lang w:val="en-US" w:eastAsia="zh-CN" w:bidi="ar-SA"/>
    </w:rPr>
  </w:style>
  <w:style w:type="character" w:customStyle="1" w:styleId="66">
    <w:name w:val="正文缩进 字符"/>
    <w:link w:val="13"/>
    <w:qFormat/>
    <w:uiPriority w:val="0"/>
    <w:rPr>
      <w:rFonts w:ascii="宋体" w:eastAsia="宋体"/>
      <w:kern w:val="2"/>
      <w:sz w:val="24"/>
      <w:szCs w:val="24"/>
      <w:lang w:val="en-US" w:eastAsia="zh-CN" w:bidi="ar-SA"/>
    </w:rPr>
  </w:style>
  <w:style w:type="character" w:customStyle="1" w:styleId="67">
    <w:name w:val="标题 4 字符"/>
    <w:basedOn w:val="50"/>
    <w:link w:val="6"/>
    <w:qFormat/>
    <w:uiPriority w:val="9"/>
    <w:rPr>
      <w:rFonts w:ascii="Arial" w:hAnsi="Arial" w:eastAsia="黑体"/>
      <w:b/>
      <w:sz w:val="28"/>
    </w:rPr>
  </w:style>
  <w:style w:type="character" w:customStyle="1" w:styleId="68">
    <w:name w:val="标题 5 字符"/>
    <w:basedOn w:val="50"/>
    <w:link w:val="7"/>
    <w:qFormat/>
    <w:uiPriority w:val="9"/>
    <w:rPr>
      <w:b/>
      <w:sz w:val="28"/>
    </w:rPr>
  </w:style>
  <w:style w:type="character" w:customStyle="1" w:styleId="69">
    <w:name w:val="标题 6 字符"/>
    <w:basedOn w:val="50"/>
    <w:link w:val="8"/>
    <w:qFormat/>
    <w:uiPriority w:val="9"/>
    <w:rPr>
      <w:rFonts w:ascii="Arial" w:hAnsi="Arial" w:eastAsia="黑体"/>
      <w:b/>
      <w:sz w:val="24"/>
    </w:rPr>
  </w:style>
  <w:style w:type="character" w:customStyle="1" w:styleId="70">
    <w:name w:val="标题 7 字符"/>
    <w:basedOn w:val="50"/>
    <w:link w:val="9"/>
    <w:qFormat/>
    <w:uiPriority w:val="9"/>
    <w:rPr>
      <w:b/>
      <w:sz w:val="24"/>
    </w:rPr>
  </w:style>
  <w:style w:type="character" w:customStyle="1" w:styleId="71">
    <w:name w:val="标题 8 字符"/>
    <w:basedOn w:val="50"/>
    <w:link w:val="10"/>
    <w:qFormat/>
    <w:uiPriority w:val="9"/>
    <w:rPr>
      <w:rFonts w:ascii="Arial" w:hAnsi="Arial" w:eastAsia="黑体"/>
      <w:sz w:val="24"/>
    </w:rPr>
  </w:style>
  <w:style w:type="character" w:customStyle="1" w:styleId="72">
    <w:name w:val="标题 9 字符"/>
    <w:basedOn w:val="50"/>
    <w:link w:val="11"/>
    <w:qFormat/>
    <w:uiPriority w:val="9"/>
    <w:rPr>
      <w:rFonts w:ascii="Arial" w:hAnsi="Arial" w:eastAsia="黑体"/>
      <w:sz w:val="21"/>
    </w:rPr>
  </w:style>
  <w:style w:type="character" w:customStyle="1" w:styleId="73">
    <w:name w:val="文档结构图 字符"/>
    <w:basedOn w:val="50"/>
    <w:link w:val="15"/>
    <w:qFormat/>
    <w:uiPriority w:val="0"/>
    <w:rPr>
      <w:kern w:val="2"/>
      <w:sz w:val="21"/>
      <w:szCs w:val="24"/>
      <w:shd w:val="clear" w:color="auto" w:fill="000080"/>
    </w:rPr>
  </w:style>
  <w:style w:type="character" w:customStyle="1" w:styleId="74">
    <w:name w:val="批注文字 字符1"/>
    <w:link w:val="17"/>
    <w:qFormat/>
    <w:uiPriority w:val="99"/>
    <w:rPr>
      <w:kern w:val="2"/>
      <w:sz w:val="21"/>
      <w:szCs w:val="24"/>
    </w:rPr>
  </w:style>
  <w:style w:type="character" w:customStyle="1" w:styleId="75">
    <w:name w:val="正文文本 3 字符"/>
    <w:basedOn w:val="50"/>
    <w:link w:val="18"/>
    <w:qFormat/>
    <w:uiPriority w:val="0"/>
    <w:rPr>
      <w:kern w:val="2"/>
      <w:sz w:val="16"/>
      <w:szCs w:val="16"/>
    </w:rPr>
  </w:style>
  <w:style w:type="character" w:customStyle="1" w:styleId="76">
    <w:name w:val="正文文本 字符"/>
    <w:basedOn w:val="50"/>
    <w:link w:val="19"/>
    <w:qFormat/>
    <w:uiPriority w:val="0"/>
    <w:rPr>
      <w:rFonts w:ascii="宋体" w:hAnsi="宋体"/>
      <w:kern w:val="2"/>
      <w:sz w:val="24"/>
      <w:szCs w:val="24"/>
    </w:rPr>
  </w:style>
  <w:style w:type="character" w:customStyle="1" w:styleId="77">
    <w:name w:val="正文文本缩进 字符"/>
    <w:link w:val="20"/>
    <w:qFormat/>
    <w:uiPriority w:val="0"/>
    <w:rPr>
      <w:rFonts w:eastAsia="宋体"/>
      <w:kern w:val="2"/>
      <w:sz w:val="24"/>
      <w:szCs w:val="24"/>
      <w:lang w:val="en-US" w:eastAsia="zh-CN" w:bidi="ar-SA"/>
    </w:rPr>
  </w:style>
  <w:style w:type="character" w:customStyle="1" w:styleId="78">
    <w:name w:val="纯文本 字符2"/>
    <w:basedOn w:val="50"/>
    <w:link w:val="25"/>
    <w:qFormat/>
    <w:uiPriority w:val="0"/>
    <w:rPr>
      <w:rFonts w:hint="eastAsia" w:ascii="宋体" w:hAnsi="Courier New" w:eastAsia="宋体" w:cs="宋体"/>
      <w:kern w:val="2"/>
      <w:sz w:val="21"/>
    </w:rPr>
  </w:style>
  <w:style w:type="character" w:customStyle="1" w:styleId="79">
    <w:name w:val="日期 字符"/>
    <w:basedOn w:val="50"/>
    <w:link w:val="27"/>
    <w:qFormat/>
    <w:uiPriority w:val="0"/>
    <w:rPr>
      <w:rFonts w:ascii="仿宋_GB2312" w:hAnsi="宋体" w:eastAsia="仿宋_GB2312"/>
      <w:color w:val="000000"/>
      <w:kern w:val="2"/>
      <w:sz w:val="24"/>
      <w:szCs w:val="24"/>
    </w:rPr>
  </w:style>
  <w:style w:type="character" w:customStyle="1" w:styleId="80">
    <w:name w:val="正文文本缩进 2 字符"/>
    <w:basedOn w:val="50"/>
    <w:link w:val="28"/>
    <w:qFormat/>
    <w:uiPriority w:val="0"/>
    <w:rPr>
      <w:rFonts w:ascii="仿宋_GB2312" w:eastAsia="仿宋_GB2312"/>
      <w:kern w:val="2"/>
      <w:sz w:val="24"/>
      <w:szCs w:val="24"/>
    </w:rPr>
  </w:style>
  <w:style w:type="character" w:customStyle="1" w:styleId="81">
    <w:name w:val="批注框文本 字符"/>
    <w:basedOn w:val="50"/>
    <w:link w:val="29"/>
    <w:qFormat/>
    <w:uiPriority w:val="0"/>
    <w:rPr>
      <w:kern w:val="2"/>
      <w:sz w:val="18"/>
      <w:szCs w:val="18"/>
    </w:rPr>
  </w:style>
  <w:style w:type="character" w:customStyle="1" w:styleId="82">
    <w:name w:val="页眉 字符"/>
    <w:link w:val="30"/>
    <w:qFormat/>
    <w:uiPriority w:val="0"/>
    <w:rPr>
      <w:rFonts w:eastAsia="宋体"/>
      <w:kern w:val="2"/>
      <w:sz w:val="18"/>
      <w:szCs w:val="18"/>
      <w:lang w:val="en-US" w:eastAsia="zh-CN" w:bidi="ar-SA"/>
    </w:rPr>
  </w:style>
  <w:style w:type="character" w:customStyle="1" w:styleId="83">
    <w:name w:val="正文文本缩进 3 字符"/>
    <w:basedOn w:val="50"/>
    <w:link w:val="35"/>
    <w:qFormat/>
    <w:uiPriority w:val="0"/>
    <w:rPr>
      <w:rFonts w:ascii="宋体"/>
      <w:sz w:val="24"/>
    </w:rPr>
  </w:style>
  <w:style w:type="character" w:customStyle="1" w:styleId="84">
    <w:name w:val="HTML 预设格式 字符"/>
    <w:basedOn w:val="50"/>
    <w:link w:val="40"/>
    <w:qFormat/>
    <w:uiPriority w:val="0"/>
    <w:rPr>
      <w:rFonts w:ascii="宋体" w:hAnsi="宋体" w:cs="宋体"/>
      <w:sz w:val="24"/>
      <w:szCs w:val="24"/>
    </w:rPr>
  </w:style>
  <w:style w:type="character" w:customStyle="1" w:styleId="85">
    <w:name w:val="标题 字符"/>
    <w:link w:val="43"/>
    <w:qFormat/>
    <w:uiPriority w:val="10"/>
    <w:rPr>
      <w:b/>
      <w:kern w:val="2"/>
      <w:sz w:val="32"/>
    </w:rPr>
  </w:style>
  <w:style w:type="character" w:customStyle="1" w:styleId="86">
    <w:name w:val="批注主题 字符"/>
    <w:basedOn w:val="87"/>
    <w:link w:val="44"/>
    <w:qFormat/>
    <w:uiPriority w:val="0"/>
    <w:rPr>
      <w:rFonts w:ascii="Times New Roman" w:hAnsi="Times New Roman" w:eastAsia="宋体" w:cs="Times New Roman"/>
      <w:b/>
      <w:bCs/>
      <w:kern w:val="2"/>
      <w:sz w:val="21"/>
      <w:szCs w:val="24"/>
      <w:lang w:val="en-US" w:eastAsia="zh-CN" w:bidi="ar-SA"/>
    </w:rPr>
  </w:style>
  <w:style w:type="character" w:customStyle="1" w:styleId="87">
    <w:name w:val="批注文字 字符"/>
    <w:qFormat/>
    <w:uiPriority w:val="99"/>
    <w:rPr>
      <w:rFonts w:ascii="Times New Roman" w:hAnsi="Times New Roman" w:eastAsia="宋体" w:cs="Times New Roman"/>
      <w:sz w:val="24"/>
      <w:lang w:val="en-US" w:eastAsia="zh-CN" w:bidi="ar-SA"/>
    </w:rPr>
  </w:style>
  <w:style w:type="character" w:customStyle="1" w:styleId="88">
    <w:name w:val="正文文本首行缩进 2 字符"/>
    <w:basedOn w:val="77"/>
    <w:link w:val="46"/>
    <w:qFormat/>
    <w:uiPriority w:val="0"/>
    <w:rPr>
      <w:rFonts w:eastAsia="宋体"/>
      <w:kern w:val="2"/>
      <w:sz w:val="24"/>
      <w:szCs w:val="24"/>
      <w:lang w:val="en-US" w:eastAsia="zh-CN" w:bidi="ar-SA"/>
    </w:rPr>
  </w:style>
  <w:style w:type="character" w:customStyle="1" w:styleId="89">
    <w:name w:val="c21"/>
    <w:qFormat/>
    <w:uiPriority w:val="0"/>
    <w:rPr>
      <w:rFonts w:hint="default" w:ascii="ˎ̥" w:hAnsi="ˎ̥"/>
      <w:color w:val="000000"/>
      <w:sz w:val="20"/>
      <w:szCs w:val="20"/>
      <w:u w:val="none"/>
    </w:rPr>
  </w:style>
  <w:style w:type="character" w:customStyle="1" w:styleId="90">
    <w:name w:val="title4"/>
    <w:qFormat/>
    <w:uiPriority w:val="0"/>
    <w:rPr>
      <w:b/>
      <w:bCs/>
      <w:color w:val="1D87B3"/>
      <w:sz w:val="15"/>
      <w:szCs w:val="15"/>
    </w:rPr>
  </w:style>
  <w:style w:type="character" w:customStyle="1" w:styleId="91">
    <w:name w:val="标题 2 Char Char"/>
    <w:qFormat/>
    <w:uiPriority w:val="0"/>
    <w:rPr>
      <w:rFonts w:ascii="Arial" w:hAnsi="Arial" w:eastAsia="黑体"/>
      <w:b/>
      <w:bCs/>
      <w:kern w:val="2"/>
      <w:sz w:val="32"/>
      <w:szCs w:val="32"/>
      <w:lang w:val="en-US" w:eastAsia="zh-CN" w:bidi="ar-SA"/>
    </w:rPr>
  </w:style>
  <w:style w:type="character" w:customStyle="1" w:styleId="92">
    <w:name w:val="black1"/>
    <w:qFormat/>
    <w:uiPriority w:val="0"/>
    <w:rPr>
      <w:color w:val="000000"/>
    </w:rPr>
  </w:style>
  <w:style w:type="character" w:customStyle="1" w:styleId="93">
    <w:name w:val="street-address"/>
    <w:basedOn w:val="50"/>
    <w:qFormat/>
    <w:uiPriority w:val="0"/>
  </w:style>
  <w:style w:type="character" w:customStyle="1" w:styleId="94">
    <w:name w:val="locality"/>
    <w:basedOn w:val="50"/>
    <w:qFormat/>
    <w:uiPriority w:val="0"/>
  </w:style>
  <w:style w:type="character" w:customStyle="1" w:styleId="95">
    <w:name w:val="正文文本缩进 Char1"/>
    <w:link w:val="96"/>
    <w:qFormat/>
    <w:uiPriority w:val="0"/>
    <w:rPr>
      <w:rFonts w:ascii="宋体" w:hAnsi="宋体" w:eastAsia="宋体"/>
      <w:sz w:val="24"/>
      <w:szCs w:val="24"/>
      <w:lang w:bidi="ar-SA"/>
    </w:rPr>
  </w:style>
  <w:style w:type="paragraph" w:customStyle="1" w:styleId="96">
    <w:name w:val="正文文本缩进1"/>
    <w:basedOn w:val="1"/>
    <w:link w:val="95"/>
    <w:qFormat/>
    <w:uiPriority w:val="0"/>
    <w:pPr>
      <w:spacing w:line="480" w:lineRule="exact"/>
      <w:ind w:firstLine="480" w:firstLineChars="200"/>
    </w:pPr>
    <w:rPr>
      <w:rFonts w:ascii="宋体" w:hAnsi="宋体"/>
      <w:kern w:val="0"/>
      <w:sz w:val="24"/>
    </w:rPr>
  </w:style>
  <w:style w:type="character" w:customStyle="1" w:styleId="97">
    <w:name w:val="Char Char11"/>
    <w:qFormat/>
    <w:uiPriority w:val="0"/>
    <w:rPr>
      <w:rFonts w:ascii="宋体" w:eastAsia="宋体"/>
      <w:b/>
      <w:sz w:val="24"/>
      <w:u w:val="single"/>
      <w:lang w:val="en-US" w:eastAsia="zh-CN" w:bidi="ar-SA"/>
    </w:rPr>
  </w:style>
  <w:style w:type="character" w:customStyle="1" w:styleId="98">
    <w:name w:val="txt"/>
    <w:basedOn w:val="50"/>
    <w:qFormat/>
    <w:uiPriority w:val="0"/>
  </w:style>
  <w:style w:type="character" w:customStyle="1" w:styleId="99">
    <w:name w:val="正文缩进 Char Char"/>
    <w:link w:val="100"/>
    <w:qFormat/>
    <w:uiPriority w:val="0"/>
    <w:rPr>
      <w:rFonts w:ascii="宋体" w:eastAsia="宋体"/>
      <w:snapToGrid w:val="0"/>
      <w:color w:val="000000"/>
      <w:kern w:val="28"/>
      <w:sz w:val="28"/>
      <w:lang w:bidi="ar-SA"/>
    </w:rPr>
  </w:style>
  <w:style w:type="paragraph" w:customStyle="1" w:styleId="100">
    <w:name w:val="正文缩进1"/>
    <w:basedOn w:val="1"/>
    <w:link w:val="99"/>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01">
    <w:name w:val="普通文字1 Char1"/>
    <w:qFormat/>
    <w:uiPriority w:val="0"/>
    <w:rPr>
      <w:rFonts w:ascii="宋体" w:hAnsi="Courier New" w:eastAsia="宋体"/>
      <w:kern w:val="2"/>
      <w:sz w:val="21"/>
      <w:lang w:val="en-US" w:eastAsia="zh-CN" w:bidi="ar-SA"/>
    </w:rPr>
  </w:style>
  <w:style w:type="character" w:customStyle="1" w:styleId="102">
    <w:name w:val="chanpin1"/>
    <w:qFormat/>
    <w:uiPriority w:val="0"/>
    <w:rPr>
      <w:rFonts w:hint="default" w:ascii="ˎ̥" w:hAnsi="ˎ̥"/>
      <w:color w:val="000000"/>
      <w:sz w:val="20"/>
      <w:szCs w:val="20"/>
      <w:u w:val="none"/>
    </w:rPr>
  </w:style>
  <w:style w:type="character" w:customStyle="1" w:styleId="103">
    <w:name w:val="列出段落 字符"/>
    <w:link w:val="104"/>
    <w:qFormat/>
    <w:uiPriority w:val="34"/>
    <w:rPr>
      <w:rFonts w:ascii="Calibri" w:hAnsi="Calibri" w:eastAsia="宋体"/>
      <w:kern w:val="2"/>
      <w:sz w:val="21"/>
      <w:szCs w:val="22"/>
      <w:lang w:val="en-US" w:eastAsia="zh-CN" w:bidi="ar-SA"/>
    </w:rPr>
  </w:style>
  <w:style w:type="paragraph" w:customStyle="1" w:styleId="104">
    <w:name w:val="列表段落1"/>
    <w:basedOn w:val="1"/>
    <w:link w:val="103"/>
    <w:qFormat/>
    <w:uiPriority w:val="34"/>
    <w:pPr>
      <w:ind w:firstLine="420" w:firstLineChars="200"/>
    </w:pPr>
    <w:rPr>
      <w:rFonts w:ascii="Calibri" w:hAnsi="Calibri"/>
      <w:szCs w:val="22"/>
    </w:rPr>
  </w:style>
  <w:style w:type="character" w:customStyle="1" w:styleId="105">
    <w:name w:val="标题 3 Char Char"/>
    <w:qFormat/>
    <w:uiPriority w:val="0"/>
    <w:rPr>
      <w:rFonts w:eastAsia="宋体"/>
      <w:b/>
      <w:bCs/>
      <w:kern w:val="2"/>
      <w:sz w:val="32"/>
      <w:szCs w:val="32"/>
      <w:lang w:val="en-US" w:eastAsia="zh-CN" w:bidi="ar-SA"/>
    </w:rPr>
  </w:style>
  <w:style w:type="character" w:customStyle="1" w:styleId="106">
    <w:name w:val="段1 Char"/>
    <w:qFormat/>
    <w:uiPriority w:val="0"/>
    <w:rPr>
      <w:rFonts w:ascii="宋体" w:eastAsia="宋体"/>
      <w:sz w:val="24"/>
      <w:lang w:val="en-US" w:eastAsia="zh-CN" w:bidi="ar-SA"/>
    </w:rPr>
  </w:style>
  <w:style w:type="character" w:customStyle="1" w:styleId="107">
    <w:name w:val="chanpin拷贝"/>
    <w:basedOn w:val="50"/>
    <w:qFormat/>
    <w:uiPriority w:val="0"/>
  </w:style>
  <w:style w:type="character" w:customStyle="1" w:styleId="108">
    <w:name w:val="纯文本 Char1"/>
    <w:qFormat/>
    <w:uiPriority w:val="0"/>
    <w:rPr>
      <w:rFonts w:ascii="宋体" w:hAnsi="Courier New" w:eastAsia="宋体"/>
      <w:kern w:val="2"/>
      <w:sz w:val="21"/>
      <w:lang w:val="en-US" w:eastAsia="zh-CN" w:bidi="ar-SA"/>
    </w:rPr>
  </w:style>
  <w:style w:type="character" w:customStyle="1" w:styleId="109">
    <w:name w:val="apple-style-span"/>
    <w:qFormat/>
    <w:uiPriority w:val="0"/>
    <w:rPr>
      <w:rFonts w:cs="Times New Roman"/>
    </w:rPr>
  </w:style>
  <w:style w:type="paragraph" w:customStyle="1" w:styleId="110">
    <w:name w:val="二级条标题"/>
    <w:basedOn w:val="111"/>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11">
    <w:name w:val="一级条标题"/>
    <w:basedOn w:val="112"/>
    <w:next w:val="1"/>
    <w:qFormat/>
    <w:uiPriority w:val="0"/>
    <w:pPr>
      <w:numPr>
        <w:ilvl w:val="1"/>
      </w:numPr>
      <w:tabs>
        <w:tab w:val="left" w:pos="360"/>
        <w:tab w:val="left" w:pos="840"/>
      </w:tabs>
      <w:ind w:left="0" w:hanging="840"/>
      <w:outlineLvl w:val="1"/>
    </w:pPr>
  </w:style>
  <w:style w:type="paragraph" w:customStyle="1" w:styleId="112">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3">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4">
    <w:name w:val="字元 字元"/>
    <w:basedOn w:val="1"/>
    <w:qFormat/>
    <w:uiPriority w:val="0"/>
    <w:rPr>
      <w:rFonts w:ascii="Tahoma" w:hAnsi="Tahoma"/>
      <w:sz w:val="24"/>
      <w:szCs w:val="20"/>
    </w:rPr>
  </w:style>
  <w:style w:type="paragraph" w:customStyle="1" w:styleId="115">
    <w:name w:val="Char3 Char Char Char"/>
    <w:basedOn w:val="1"/>
    <w:qFormat/>
    <w:uiPriority w:val="0"/>
    <w:rPr>
      <w:rFonts w:ascii="Tahoma" w:hAnsi="Tahoma"/>
      <w:sz w:val="24"/>
      <w:szCs w:val="20"/>
    </w:rPr>
  </w:style>
  <w:style w:type="paragraph" w:customStyle="1" w:styleId="11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7">
    <w:name w:val="项目编号2"/>
    <w:basedOn w:val="118"/>
    <w:qFormat/>
    <w:uiPriority w:val="0"/>
    <w:pPr>
      <w:numPr>
        <w:numId w:val="2"/>
      </w:numPr>
    </w:pPr>
  </w:style>
  <w:style w:type="paragraph" w:customStyle="1" w:styleId="118">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9">
    <w:name w:val="图中文字"/>
    <w:basedOn w:val="1"/>
    <w:qFormat/>
    <w:uiPriority w:val="0"/>
    <w:pPr>
      <w:adjustRightInd w:val="0"/>
      <w:snapToGrid w:val="0"/>
      <w:spacing w:line="0" w:lineRule="atLeast"/>
      <w:jc w:val="center"/>
    </w:pPr>
    <w:rPr>
      <w:sz w:val="24"/>
      <w:szCs w:val="20"/>
    </w:rPr>
  </w:style>
  <w:style w:type="paragraph" w:customStyle="1" w:styleId="120">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22">
    <w:name w:val="Char2"/>
    <w:basedOn w:val="1"/>
    <w:qFormat/>
    <w:uiPriority w:val="0"/>
    <w:rPr>
      <w:rFonts w:ascii="Tahoma" w:hAnsi="Tahoma"/>
      <w:sz w:val="24"/>
      <w:szCs w:val="20"/>
    </w:rPr>
  </w:style>
  <w:style w:type="paragraph" w:customStyle="1" w:styleId="123">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6">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7">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30">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1">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32">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4">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6">
    <w:name w:val="font8"/>
    <w:basedOn w:val="1"/>
    <w:qFormat/>
    <w:uiPriority w:val="0"/>
    <w:pPr>
      <w:widowControl/>
      <w:spacing w:before="100" w:beforeAutospacing="1" w:after="100" w:afterAutospacing="1"/>
      <w:jc w:val="left"/>
    </w:pPr>
    <w:rPr>
      <w:kern w:val="0"/>
      <w:sz w:val="36"/>
      <w:szCs w:val="36"/>
    </w:rPr>
  </w:style>
  <w:style w:type="paragraph" w:customStyle="1" w:styleId="137">
    <w:name w:val="Char"/>
    <w:basedOn w:val="1"/>
    <w:qFormat/>
    <w:uiPriority w:val="0"/>
    <w:pPr>
      <w:tabs>
        <w:tab w:val="left" w:pos="360"/>
      </w:tabs>
    </w:pPr>
    <w:rPr>
      <w:sz w:val="24"/>
    </w:rPr>
  </w:style>
  <w:style w:type="paragraph" w:customStyle="1" w:styleId="138">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9">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1">
    <w:name w:val="Char Char1"/>
    <w:basedOn w:val="15"/>
    <w:qFormat/>
    <w:uiPriority w:val="0"/>
    <w:rPr>
      <w:rFonts w:ascii="Tahoma" w:hAnsi="Tahoma"/>
      <w:sz w:val="24"/>
    </w:rPr>
  </w:style>
  <w:style w:type="paragraph" w:customStyle="1" w:styleId="14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4">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5">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6">
    <w:name w:val="Char1 Char Char Char1"/>
    <w:basedOn w:val="1"/>
    <w:qFormat/>
    <w:uiPriority w:val="0"/>
    <w:rPr>
      <w:rFonts w:ascii="Tahoma" w:hAnsi="Tahoma" w:cs="仿宋_GB2312"/>
      <w:sz w:val="24"/>
      <w:szCs w:val="28"/>
    </w:rPr>
  </w:style>
  <w:style w:type="paragraph" w:customStyle="1" w:styleId="147">
    <w:name w:val="四级条标题"/>
    <w:basedOn w:val="148"/>
    <w:next w:val="1"/>
    <w:qFormat/>
    <w:uiPriority w:val="0"/>
    <w:pPr>
      <w:numPr>
        <w:ilvl w:val="4"/>
      </w:numPr>
      <w:tabs>
        <w:tab w:val="left" w:pos="360"/>
        <w:tab w:val="left" w:pos="840"/>
      </w:tabs>
      <w:ind w:left="0" w:hanging="840"/>
      <w:outlineLvl w:val="4"/>
    </w:pPr>
  </w:style>
  <w:style w:type="paragraph" w:customStyle="1" w:styleId="148">
    <w:name w:val="三级条标题"/>
    <w:basedOn w:val="110"/>
    <w:next w:val="1"/>
    <w:qFormat/>
    <w:uiPriority w:val="0"/>
    <w:pPr>
      <w:numPr>
        <w:ilvl w:val="3"/>
        <w:numId w:val="1"/>
      </w:numPr>
      <w:ind w:left="0" w:hanging="840"/>
      <w:outlineLvl w:val="3"/>
    </w:pPr>
  </w:style>
  <w:style w:type="paragraph" w:customStyle="1" w:styleId="149">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50">
    <w:name w:val="样式 标题 2 + 宋体 五号 行距: 单倍行距"/>
    <w:basedOn w:val="4"/>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51">
    <w:name w:val="List Paragraph1"/>
    <w:basedOn w:val="1"/>
    <w:qFormat/>
    <w:uiPriority w:val="0"/>
    <w:pPr>
      <w:ind w:firstLine="420" w:firstLineChars="200"/>
    </w:pPr>
    <w:rPr>
      <w:rFonts w:ascii="Calibri" w:hAnsi="Calibri"/>
      <w:szCs w:val="22"/>
    </w:rPr>
  </w:style>
  <w:style w:type="paragraph" w:customStyle="1" w:styleId="152">
    <w:name w:val="项目符号1"/>
    <w:basedOn w:val="153"/>
    <w:qFormat/>
    <w:uiPriority w:val="0"/>
    <w:pPr>
      <w:ind w:left="-25" w:firstLine="0"/>
    </w:pPr>
  </w:style>
  <w:style w:type="paragraph" w:customStyle="1" w:styleId="153">
    <w:name w:val="正文文本样式"/>
    <w:basedOn w:val="1"/>
    <w:qFormat/>
    <w:uiPriority w:val="0"/>
    <w:pPr>
      <w:spacing w:line="360" w:lineRule="auto"/>
      <w:ind w:firstLine="482"/>
    </w:pPr>
    <w:rPr>
      <w:rFonts w:cs="宋体"/>
      <w:sz w:val="24"/>
      <w:szCs w:val="20"/>
    </w:rPr>
  </w:style>
  <w:style w:type="paragraph" w:customStyle="1" w:styleId="15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6">
    <w:name w:val="五级条标题"/>
    <w:basedOn w:val="147"/>
    <w:next w:val="1"/>
    <w:qFormat/>
    <w:uiPriority w:val="0"/>
    <w:pPr>
      <w:numPr>
        <w:ilvl w:val="5"/>
      </w:numPr>
      <w:ind w:left="0" w:hanging="840"/>
      <w:outlineLvl w:val="5"/>
    </w:pPr>
  </w:style>
  <w:style w:type="paragraph" w:customStyle="1" w:styleId="15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8">
    <w:name w:val="文档正文"/>
    <w:basedOn w:val="1"/>
    <w:qFormat/>
    <w:uiPriority w:val="0"/>
    <w:pPr>
      <w:snapToGrid w:val="0"/>
      <w:spacing w:before="120" w:after="120" w:line="180" w:lineRule="auto"/>
    </w:pPr>
    <w:rPr>
      <w:rFonts w:ascii="Arial" w:hAnsi="Arial"/>
      <w:szCs w:val="20"/>
    </w:rPr>
  </w:style>
  <w:style w:type="paragraph" w:customStyle="1" w:styleId="15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6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61">
    <w:name w:val="Char Char Char1 Char"/>
    <w:basedOn w:val="1"/>
    <w:qFormat/>
    <w:uiPriority w:val="0"/>
    <w:rPr>
      <w:rFonts w:ascii="Tahoma" w:hAnsi="Tahoma"/>
      <w:sz w:val="24"/>
      <w:szCs w:val="20"/>
    </w:rPr>
  </w:style>
  <w:style w:type="paragraph" w:customStyle="1" w:styleId="162">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3">
    <w:name w:val="1名"/>
    <w:basedOn w:val="1"/>
    <w:qFormat/>
    <w:uiPriority w:val="0"/>
    <w:pPr>
      <w:numPr>
        <w:ilvl w:val="0"/>
        <w:numId w:val="5"/>
      </w:numPr>
      <w:spacing w:before="120"/>
    </w:pPr>
    <w:rPr>
      <w:rFonts w:ascii="宋体"/>
      <w:sz w:val="28"/>
      <w:szCs w:val="20"/>
    </w:rPr>
  </w:style>
  <w:style w:type="paragraph" w:customStyle="1" w:styleId="164">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5">
    <w:name w:val="Char Char Char1 Char1"/>
    <w:basedOn w:val="1"/>
    <w:qFormat/>
    <w:uiPriority w:val="0"/>
    <w:rPr>
      <w:rFonts w:ascii="Tahoma" w:hAnsi="Tahoma"/>
      <w:sz w:val="24"/>
      <w:szCs w:val="20"/>
    </w:rPr>
  </w:style>
  <w:style w:type="paragraph" w:customStyle="1" w:styleId="166">
    <w:name w:val="Char Char Char Char Char Char Char Char Char Char"/>
    <w:basedOn w:val="1"/>
    <w:qFormat/>
    <w:uiPriority w:val="0"/>
  </w:style>
  <w:style w:type="paragraph" w:customStyle="1" w:styleId="16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8">
    <w:name w:val="Char1"/>
    <w:basedOn w:val="1"/>
    <w:qFormat/>
    <w:uiPriority w:val="0"/>
    <w:pPr>
      <w:tabs>
        <w:tab w:val="left" w:pos="360"/>
      </w:tabs>
    </w:pPr>
    <w:rPr>
      <w:sz w:val="24"/>
    </w:rPr>
  </w:style>
  <w:style w:type="paragraph" w:customStyle="1" w:styleId="169">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7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1">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2">
    <w:name w:val="默认段落字体 Para Char Char Char Char"/>
    <w:basedOn w:val="1"/>
    <w:qFormat/>
    <w:uiPriority w:val="0"/>
    <w:rPr>
      <w:rFonts w:ascii="Arial" w:hAnsi="Arial" w:cs="Arial"/>
      <w:szCs w:val="21"/>
    </w:rPr>
  </w:style>
  <w:style w:type="paragraph" w:customStyle="1" w:styleId="17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6">
    <w:name w:val="Char Char Char"/>
    <w:basedOn w:val="1"/>
    <w:qFormat/>
    <w:uiPriority w:val="0"/>
    <w:rPr>
      <w:rFonts w:ascii="Tahoma" w:hAnsi="Tahoma"/>
      <w:sz w:val="24"/>
      <w:szCs w:val="20"/>
    </w:rPr>
  </w:style>
  <w:style w:type="paragraph" w:customStyle="1" w:styleId="17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8">
    <w:name w:val="缺省文本"/>
    <w:basedOn w:val="1"/>
    <w:qFormat/>
    <w:uiPriority w:val="0"/>
    <w:pPr>
      <w:autoSpaceDE w:val="0"/>
      <w:autoSpaceDN w:val="0"/>
      <w:adjustRightInd w:val="0"/>
      <w:jc w:val="left"/>
    </w:pPr>
    <w:rPr>
      <w:kern w:val="0"/>
      <w:sz w:val="24"/>
    </w:rPr>
  </w:style>
  <w:style w:type="paragraph" w:customStyle="1" w:styleId="179">
    <w:name w:val="Char Char Char1"/>
    <w:basedOn w:val="1"/>
    <w:qFormat/>
    <w:uiPriority w:val="0"/>
    <w:rPr>
      <w:rFonts w:ascii="Tahoma" w:hAnsi="Tahoma"/>
      <w:sz w:val="24"/>
      <w:szCs w:val="20"/>
    </w:rPr>
  </w:style>
  <w:style w:type="paragraph" w:customStyle="1" w:styleId="180">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8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82">
    <w:name w:val="样式2"/>
    <w:basedOn w:val="42"/>
    <w:qFormat/>
    <w:uiPriority w:val="0"/>
    <w:pPr>
      <w:spacing w:line="360" w:lineRule="auto"/>
      <w:jc w:val="center"/>
    </w:pPr>
    <w:rPr>
      <w:sz w:val="24"/>
    </w:rPr>
  </w:style>
  <w:style w:type="paragraph" w:customStyle="1" w:styleId="18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5">
    <w:name w:val="正文 + 楷体_GB2312"/>
    <w:basedOn w:val="1"/>
    <w:qFormat/>
    <w:uiPriority w:val="0"/>
    <w:pPr>
      <w:widowControl/>
      <w:jc w:val="left"/>
    </w:pPr>
    <w:rPr>
      <w:rFonts w:ascii="楷体_GB2312" w:eastAsia="楷体_GB2312" w:cs="Arial"/>
      <w:kern w:val="0"/>
      <w:sz w:val="24"/>
    </w:rPr>
  </w:style>
  <w:style w:type="paragraph" w:customStyle="1" w:styleId="18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7">
    <w:name w:val="1 Char Char Char Char"/>
    <w:basedOn w:val="1"/>
    <w:qFormat/>
    <w:uiPriority w:val="0"/>
    <w:rPr>
      <w:rFonts w:ascii="Tahoma" w:hAnsi="Tahoma"/>
      <w:sz w:val="24"/>
      <w:szCs w:val="20"/>
    </w:rPr>
  </w:style>
  <w:style w:type="paragraph" w:customStyle="1" w:styleId="188">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9">
    <w:name w:val="列出段落1"/>
    <w:basedOn w:val="1"/>
    <w:qFormat/>
    <w:uiPriority w:val="0"/>
    <w:pPr>
      <w:ind w:firstLine="420" w:firstLineChars="200"/>
    </w:pPr>
    <w:rPr>
      <w:rFonts w:ascii="Calibri" w:hAnsi="Calibri"/>
      <w:szCs w:val="22"/>
    </w:rPr>
  </w:style>
  <w:style w:type="paragraph" w:customStyle="1" w:styleId="190">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91">
    <w:name w:val="字元 字元1"/>
    <w:basedOn w:val="1"/>
    <w:qFormat/>
    <w:uiPriority w:val="0"/>
    <w:rPr>
      <w:rFonts w:ascii="Tahoma" w:hAnsi="Tahoma"/>
      <w:sz w:val="24"/>
      <w:szCs w:val="20"/>
    </w:rPr>
  </w:style>
  <w:style w:type="paragraph" w:customStyle="1" w:styleId="192">
    <w:name w:val="_Style 160"/>
    <w:qFormat/>
    <w:uiPriority w:val="0"/>
    <w:rPr>
      <w:rFonts w:ascii="Times New Roman" w:hAnsi="Times New Roman" w:eastAsia="宋体" w:cs="Times New Roman"/>
      <w:kern w:val="2"/>
      <w:sz w:val="21"/>
      <w:szCs w:val="24"/>
      <w:lang w:val="en-US" w:eastAsia="zh-CN" w:bidi="ar-SA"/>
    </w:rPr>
  </w:style>
  <w:style w:type="paragraph" w:customStyle="1" w:styleId="193">
    <w:name w:val="项目编号3"/>
    <w:basedOn w:val="153"/>
    <w:qFormat/>
    <w:uiPriority w:val="0"/>
    <w:pPr>
      <w:numPr>
        <w:ilvl w:val="0"/>
        <w:numId w:val="6"/>
      </w:numPr>
    </w:pPr>
  </w:style>
  <w:style w:type="paragraph" w:customStyle="1" w:styleId="194">
    <w:name w:val="Char21"/>
    <w:basedOn w:val="1"/>
    <w:qFormat/>
    <w:uiPriority w:val="0"/>
    <w:rPr>
      <w:rFonts w:ascii="Tahoma" w:hAnsi="Tahoma"/>
      <w:sz w:val="24"/>
      <w:szCs w:val="20"/>
    </w:rPr>
  </w:style>
  <w:style w:type="paragraph" w:customStyle="1" w:styleId="195">
    <w:name w:val="表格文字"/>
    <w:basedOn w:val="20"/>
    <w:qFormat/>
    <w:uiPriority w:val="0"/>
    <w:pPr>
      <w:spacing w:before="20" w:after="20" w:line="240" w:lineRule="auto"/>
      <w:ind w:firstLine="0"/>
    </w:pPr>
    <w:rPr>
      <w:rFonts w:ascii="Century Gothic" w:hAnsi="Century Gothic"/>
      <w:sz w:val="20"/>
      <w:szCs w:val="20"/>
    </w:rPr>
  </w:style>
  <w:style w:type="paragraph" w:customStyle="1" w:styleId="196">
    <w:name w:val="Char Char Char Char Char Char Char Char Char Char1"/>
    <w:basedOn w:val="1"/>
    <w:qFormat/>
    <w:uiPriority w:val="0"/>
    <w:rPr>
      <w:rFonts w:ascii="宋体" w:hAnsi="宋体" w:cs="Courier New"/>
      <w:sz w:val="32"/>
      <w:szCs w:val="32"/>
    </w:rPr>
  </w:style>
  <w:style w:type="paragraph" w:customStyle="1" w:styleId="197">
    <w:name w:val="正文文本样式 加粗"/>
    <w:basedOn w:val="153"/>
    <w:qFormat/>
    <w:uiPriority w:val="0"/>
    <w:rPr>
      <w:b/>
    </w:rPr>
  </w:style>
  <w:style w:type="paragraph" w:customStyle="1" w:styleId="198">
    <w:name w:val="Char2 Char Char Char Char Char Char"/>
    <w:basedOn w:val="1"/>
    <w:qFormat/>
    <w:uiPriority w:val="0"/>
    <w:pPr>
      <w:widowControl/>
      <w:spacing w:line="400" w:lineRule="exact"/>
      <w:jc w:val="center"/>
    </w:pPr>
  </w:style>
  <w:style w:type="paragraph" w:customStyle="1" w:styleId="199">
    <w:name w:val="Char Char4"/>
    <w:basedOn w:val="1"/>
    <w:qFormat/>
    <w:uiPriority w:val="0"/>
    <w:pPr>
      <w:widowControl/>
      <w:spacing w:line="400" w:lineRule="exact"/>
      <w:jc w:val="center"/>
    </w:pPr>
  </w:style>
  <w:style w:type="paragraph" w:customStyle="1" w:styleId="200">
    <w:name w:val="Char3 Char Char Char1"/>
    <w:basedOn w:val="1"/>
    <w:qFormat/>
    <w:uiPriority w:val="0"/>
    <w:rPr>
      <w:rFonts w:ascii="Tahoma" w:hAnsi="Tahoma"/>
      <w:sz w:val="24"/>
      <w:szCs w:val="20"/>
    </w:rPr>
  </w:style>
  <w:style w:type="paragraph" w:customStyle="1" w:styleId="20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203">
    <w:name w:val="中等深浅网格 1 - 强调文字颜色 2 Char"/>
    <w:link w:val="204"/>
    <w:qFormat/>
    <w:uiPriority w:val="0"/>
    <w:rPr>
      <w:kern w:val="2"/>
      <w:sz w:val="21"/>
      <w:szCs w:val="24"/>
      <w:lang w:val="zh-CN" w:eastAsia="zh-CN"/>
    </w:rPr>
  </w:style>
  <w:style w:type="paragraph" w:customStyle="1" w:styleId="204">
    <w:name w:val="1"/>
    <w:link w:val="203"/>
    <w:qFormat/>
    <w:uiPriority w:val="0"/>
    <w:rPr>
      <w:rFonts w:ascii="Times New Roman" w:hAnsi="Times New Roman" w:eastAsia="宋体" w:cs="Times New Roman"/>
      <w:kern w:val="2"/>
      <w:sz w:val="21"/>
      <w:szCs w:val="24"/>
      <w:lang w:val="zh-CN" w:eastAsia="zh-CN" w:bidi="ar-SA"/>
    </w:rPr>
  </w:style>
  <w:style w:type="paragraph" w:customStyle="1" w:styleId="205">
    <w:name w:val="图文"/>
    <w:basedOn w:val="1"/>
    <w:qFormat/>
    <w:uiPriority w:val="0"/>
    <w:pPr>
      <w:adjustRightInd w:val="0"/>
      <w:snapToGrid w:val="0"/>
      <w:spacing w:after="50" w:line="360" w:lineRule="auto"/>
    </w:pPr>
    <w:rPr>
      <w:sz w:val="24"/>
    </w:rPr>
  </w:style>
  <w:style w:type="paragraph" w:customStyle="1" w:styleId="206">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7">
    <w:name w:val="正文表格"/>
    <w:basedOn w:val="1"/>
    <w:link w:val="208"/>
    <w:qFormat/>
    <w:uiPriority w:val="0"/>
    <w:pPr>
      <w:adjustRightInd w:val="0"/>
      <w:snapToGrid w:val="0"/>
      <w:jc w:val="left"/>
    </w:pPr>
    <w:rPr>
      <w:rFonts w:ascii="宋体" w:hAnsi="宋体"/>
      <w:color w:val="000000"/>
      <w:szCs w:val="21"/>
    </w:rPr>
  </w:style>
  <w:style w:type="character" w:customStyle="1" w:styleId="208">
    <w:name w:val="正文表格 Char"/>
    <w:link w:val="207"/>
    <w:qFormat/>
    <w:uiPriority w:val="0"/>
    <w:rPr>
      <w:rFonts w:ascii="宋体" w:hAnsi="宋体"/>
      <w:color w:val="000000"/>
      <w:kern w:val="2"/>
      <w:sz w:val="21"/>
      <w:szCs w:val="21"/>
    </w:rPr>
  </w:style>
  <w:style w:type="paragraph" w:customStyle="1" w:styleId="209">
    <w:name w:val="正文重点"/>
    <w:basedOn w:val="1"/>
    <w:link w:val="210"/>
    <w:qFormat/>
    <w:uiPriority w:val="0"/>
    <w:pPr>
      <w:adjustRightInd w:val="0"/>
      <w:spacing w:line="360" w:lineRule="auto"/>
      <w:ind w:firstLine="482" w:firstLineChars="200"/>
      <w:jc w:val="left"/>
      <w:textAlignment w:val="baseline"/>
    </w:pPr>
    <w:rPr>
      <w:b/>
      <w:kern w:val="0"/>
      <w:sz w:val="24"/>
      <w:szCs w:val="20"/>
    </w:rPr>
  </w:style>
  <w:style w:type="character" w:customStyle="1" w:styleId="210">
    <w:name w:val="正文重点 Char"/>
    <w:link w:val="209"/>
    <w:qFormat/>
    <w:uiPriority w:val="0"/>
    <w:rPr>
      <w:b/>
      <w:sz w:val="24"/>
    </w:rPr>
  </w:style>
  <w:style w:type="paragraph" w:customStyle="1" w:styleId="211">
    <w:name w:val="标题1-附件"/>
    <w:basedOn w:val="3"/>
    <w:qFormat/>
    <w:uiPriority w:val="0"/>
    <w:pPr>
      <w:jc w:val="left"/>
    </w:pPr>
    <w:rPr>
      <w:sz w:val="24"/>
      <w:szCs w:val="24"/>
    </w:rPr>
  </w:style>
  <w:style w:type="paragraph" w:customStyle="1" w:styleId="212">
    <w:name w:val="正文小标题"/>
    <w:basedOn w:val="1"/>
    <w:next w:val="13"/>
    <w:link w:val="213"/>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3">
    <w:name w:val="正文小标题 Char"/>
    <w:link w:val="212"/>
    <w:qFormat/>
    <w:uiPriority w:val="0"/>
    <w:rPr>
      <w:rFonts w:ascii="宋体" w:hAnsi="宋体"/>
      <w:b/>
      <w:i/>
      <w:color w:val="FF0000"/>
      <w:kern w:val="2"/>
      <w:sz w:val="24"/>
    </w:rPr>
  </w:style>
  <w:style w:type="paragraph" w:customStyle="1" w:styleId="214">
    <w:name w:val="正文大标题"/>
    <w:basedOn w:val="212"/>
    <w:next w:val="13"/>
    <w:link w:val="215"/>
    <w:qFormat/>
    <w:uiPriority w:val="0"/>
    <w:pPr>
      <w:jc w:val="center"/>
    </w:pPr>
    <w:rPr>
      <w:i w:val="0"/>
      <w:color w:val="000000"/>
      <w:sz w:val="28"/>
      <w:szCs w:val="21"/>
    </w:rPr>
  </w:style>
  <w:style w:type="character" w:customStyle="1" w:styleId="215">
    <w:name w:val="正文大标题 Char"/>
    <w:link w:val="214"/>
    <w:qFormat/>
    <w:uiPriority w:val="0"/>
    <w:rPr>
      <w:rFonts w:ascii="宋体" w:hAnsi="宋体"/>
      <w:b/>
      <w:color w:val="000000"/>
      <w:kern w:val="2"/>
      <w:sz w:val="28"/>
      <w:szCs w:val="21"/>
    </w:rPr>
  </w:style>
  <w:style w:type="paragraph" w:customStyle="1" w:styleId="216">
    <w:name w:val="注释"/>
    <w:basedOn w:val="1"/>
    <w:link w:val="217"/>
    <w:qFormat/>
    <w:uiPriority w:val="0"/>
    <w:pPr>
      <w:adjustRightInd w:val="0"/>
      <w:snapToGrid w:val="0"/>
      <w:ind w:left="420" w:hanging="420" w:hangingChars="200"/>
      <w:jc w:val="left"/>
    </w:pPr>
    <w:rPr>
      <w:rFonts w:ascii="宋体" w:hAnsi="宋体"/>
      <w:szCs w:val="21"/>
    </w:rPr>
  </w:style>
  <w:style w:type="character" w:customStyle="1" w:styleId="217">
    <w:name w:val="注释 Char"/>
    <w:link w:val="216"/>
    <w:qFormat/>
    <w:uiPriority w:val="0"/>
    <w:rPr>
      <w:rFonts w:ascii="宋体" w:hAnsi="宋体"/>
      <w:kern w:val="2"/>
      <w:sz w:val="21"/>
      <w:szCs w:val="21"/>
    </w:rPr>
  </w:style>
  <w:style w:type="paragraph" w:customStyle="1" w:styleId="218">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9">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20">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21">
    <w:name w:val="纯文本 字符"/>
    <w:qFormat/>
    <w:uiPriority w:val="99"/>
    <w:rPr>
      <w:rFonts w:ascii="宋体" w:hAnsi="Courier New" w:eastAsia="宋体" w:cs="Times New Roman"/>
      <w:kern w:val="2"/>
      <w:sz w:val="21"/>
      <w:szCs w:val="21"/>
      <w:lang w:val="en-US" w:eastAsia="zh-CN" w:bidi="ar-SA"/>
    </w:rPr>
  </w:style>
  <w:style w:type="paragraph" w:customStyle="1" w:styleId="222">
    <w:name w:val="表格1"/>
    <w:basedOn w:val="1"/>
    <w:qFormat/>
    <w:uiPriority w:val="0"/>
    <w:pPr>
      <w:ind w:firstLine="480" w:firstLineChars="200"/>
      <w:jc w:val="center"/>
    </w:pPr>
    <w:rPr>
      <w:sz w:val="24"/>
      <w:szCs w:val="20"/>
    </w:rPr>
  </w:style>
  <w:style w:type="character" w:customStyle="1" w:styleId="223">
    <w:name w:val="纯文本 字符1"/>
    <w:qFormat/>
    <w:uiPriority w:val="0"/>
    <w:rPr>
      <w:rFonts w:ascii="宋体" w:hAnsi="Courier New"/>
    </w:rPr>
  </w:style>
  <w:style w:type="character" w:customStyle="1" w:styleId="224">
    <w:name w:val="bjh-p"/>
    <w:qFormat/>
    <w:uiPriority w:val="0"/>
  </w:style>
  <w:style w:type="paragraph" w:customStyle="1" w:styleId="225">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6">
    <w:name w:val="正文格式 Char"/>
    <w:link w:val="227"/>
    <w:qFormat/>
    <w:locked/>
    <w:uiPriority w:val="0"/>
    <w:rPr>
      <w:rFonts w:ascii="宋体" w:hAnsi="宋体"/>
      <w:sz w:val="24"/>
      <w:szCs w:val="24"/>
      <w:lang w:val="en-GB"/>
    </w:rPr>
  </w:style>
  <w:style w:type="paragraph" w:customStyle="1" w:styleId="227">
    <w:name w:val="正文格式"/>
    <w:basedOn w:val="1"/>
    <w:link w:val="226"/>
    <w:qFormat/>
    <w:uiPriority w:val="0"/>
    <w:pPr>
      <w:spacing w:beforeLines="50" w:line="360" w:lineRule="auto"/>
      <w:ind w:firstLine="480" w:firstLineChars="200"/>
    </w:pPr>
    <w:rPr>
      <w:rFonts w:ascii="宋体" w:hAnsi="宋体"/>
      <w:kern w:val="0"/>
      <w:sz w:val="24"/>
      <w:lang w:val="en-GB"/>
    </w:rPr>
  </w:style>
  <w:style w:type="character" w:customStyle="1" w:styleId="228">
    <w:name w:val="标题 3 Char"/>
    <w:qFormat/>
    <w:uiPriority w:val="0"/>
    <w:rPr>
      <w:rFonts w:ascii="宋体" w:eastAsia="宋体"/>
      <w:b/>
      <w:sz w:val="24"/>
      <w:u w:val="single"/>
      <w:lang w:val="en-US" w:eastAsia="zh-CN" w:bidi="ar-SA"/>
    </w:rPr>
  </w:style>
  <w:style w:type="character" w:customStyle="1" w:styleId="229">
    <w:name w:val="正文缩进 Char"/>
    <w:qFormat/>
    <w:uiPriority w:val="0"/>
    <w:rPr>
      <w:rFonts w:ascii="宋体" w:eastAsia="宋体"/>
      <w:kern w:val="2"/>
      <w:sz w:val="24"/>
      <w:szCs w:val="24"/>
      <w:lang w:val="en-US" w:eastAsia="zh-CN" w:bidi="ar-SA"/>
    </w:rPr>
  </w:style>
  <w:style w:type="character" w:customStyle="1" w:styleId="230">
    <w:name w:val="Char Char111"/>
    <w:qFormat/>
    <w:uiPriority w:val="0"/>
    <w:rPr>
      <w:rFonts w:ascii="宋体" w:eastAsia="宋体"/>
      <w:b/>
      <w:sz w:val="24"/>
      <w:u w:val="single"/>
      <w:lang w:val="en-US" w:eastAsia="zh-CN" w:bidi="ar-SA"/>
    </w:rPr>
  </w:style>
  <w:style w:type="character" w:customStyle="1" w:styleId="231">
    <w:name w:val="正文文本缩进 Char"/>
    <w:qFormat/>
    <w:uiPriority w:val="0"/>
    <w:rPr>
      <w:rFonts w:eastAsia="宋体"/>
      <w:kern w:val="2"/>
      <w:sz w:val="24"/>
      <w:szCs w:val="24"/>
      <w:lang w:val="en-US" w:eastAsia="zh-CN" w:bidi="ar-SA"/>
    </w:rPr>
  </w:style>
  <w:style w:type="character" w:customStyle="1" w:styleId="232">
    <w:name w:val="列出段落 Char"/>
    <w:qFormat/>
    <w:uiPriority w:val="0"/>
    <w:rPr>
      <w:rFonts w:ascii="Calibri" w:hAnsi="Calibri" w:eastAsia="宋体"/>
      <w:kern w:val="2"/>
      <w:sz w:val="21"/>
      <w:szCs w:val="22"/>
      <w:lang w:val="en-US" w:eastAsia="zh-CN" w:bidi="ar-SA"/>
    </w:rPr>
  </w:style>
  <w:style w:type="character" w:customStyle="1" w:styleId="233">
    <w:name w:val="页眉 Char"/>
    <w:qFormat/>
    <w:uiPriority w:val="0"/>
    <w:rPr>
      <w:rFonts w:eastAsia="宋体"/>
      <w:kern w:val="2"/>
      <w:sz w:val="18"/>
      <w:szCs w:val="18"/>
      <w:lang w:val="en-US" w:eastAsia="zh-CN" w:bidi="ar-SA"/>
    </w:rPr>
  </w:style>
  <w:style w:type="character" w:customStyle="1" w:styleId="234">
    <w:name w:val="标题 2 Char"/>
    <w:qFormat/>
    <w:uiPriority w:val="0"/>
    <w:rPr>
      <w:rFonts w:ascii="Arial" w:hAnsi="Arial" w:eastAsia="黑体"/>
      <w:b/>
      <w:sz w:val="30"/>
      <w:lang w:val="en-US" w:eastAsia="zh-CN" w:bidi="ar-SA"/>
    </w:rPr>
  </w:style>
  <w:style w:type="paragraph" w:customStyle="1" w:styleId="235">
    <w:name w:val="字元 字元2"/>
    <w:basedOn w:val="1"/>
    <w:qFormat/>
    <w:uiPriority w:val="0"/>
    <w:rPr>
      <w:rFonts w:ascii="Tahoma" w:hAnsi="Tahoma"/>
      <w:sz w:val="24"/>
      <w:szCs w:val="20"/>
    </w:rPr>
  </w:style>
  <w:style w:type="paragraph" w:customStyle="1" w:styleId="236">
    <w:name w:val="Char3 Char Char Char2"/>
    <w:basedOn w:val="1"/>
    <w:qFormat/>
    <w:uiPriority w:val="0"/>
    <w:rPr>
      <w:rFonts w:ascii="Tahoma" w:hAnsi="Tahoma"/>
      <w:sz w:val="24"/>
      <w:szCs w:val="20"/>
    </w:rPr>
  </w:style>
  <w:style w:type="paragraph" w:customStyle="1" w:styleId="237">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8">
    <w:name w:val="Char3"/>
    <w:basedOn w:val="1"/>
    <w:qFormat/>
    <w:uiPriority w:val="0"/>
    <w:pPr>
      <w:tabs>
        <w:tab w:val="left" w:pos="360"/>
      </w:tabs>
    </w:pPr>
    <w:rPr>
      <w:sz w:val="24"/>
    </w:rPr>
  </w:style>
  <w:style w:type="paragraph" w:customStyle="1" w:styleId="239">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40">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1">
    <w:name w:val="列出段落2"/>
    <w:basedOn w:val="1"/>
    <w:qFormat/>
    <w:uiPriority w:val="0"/>
    <w:pPr>
      <w:ind w:firstLine="420" w:firstLineChars="200"/>
    </w:pPr>
    <w:rPr>
      <w:rFonts w:ascii="Calibri" w:hAnsi="Calibri"/>
      <w:szCs w:val="22"/>
    </w:rPr>
  </w:style>
  <w:style w:type="paragraph" w:customStyle="1" w:styleId="242">
    <w:name w:val="Char Char Char1 Char2"/>
    <w:basedOn w:val="1"/>
    <w:qFormat/>
    <w:uiPriority w:val="0"/>
    <w:rPr>
      <w:rFonts w:ascii="Tahoma" w:hAnsi="Tahoma"/>
      <w:sz w:val="24"/>
      <w:szCs w:val="20"/>
    </w:rPr>
  </w:style>
  <w:style w:type="paragraph" w:customStyle="1" w:styleId="243">
    <w:name w:val="Char Char Char2"/>
    <w:basedOn w:val="1"/>
    <w:qFormat/>
    <w:uiPriority w:val="0"/>
    <w:rPr>
      <w:rFonts w:ascii="Tahoma" w:hAnsi="Tahoma"/>
      <w:sz w:val="24"/>
      <w:szCs w:val="20"/>
    </w:rPr>
  </w:style>
  <w:style w:type="paragraph" w:customStyle="1" w:styleId="244">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5">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6">
    <w:name w:val="修订1"/>
    <w:qFormat/>
    <w:uiPriority w:val="0"/>
    <w:rPr>
      <w:rFonts w:ascii="Times New Roman" w:hAnsi="Times New Roman" w:eastAsia="宋体" w:cs="Times New Roman"/>
      <w:kern w:val="2"/>
      <w:sz w:val="21"/>
      <w:szCs w:val="24"/>
      <w:lang w:val="en-US" w:eastAsia="zh-CN" w:bidi="ar-SA"/>
    </w:rPr>
  </w:style>
  <w:style w:type="paragraph" w:customStyle="1" w:styleId="247">
    <w:name w:val="Char22"/>
    <w:basedOn w:val="1"/>
    <w:qFormat/>
    <w:uiPriority w:val="0"/>
    <w:rPr>
      <w:rFonts w:ascii="Tahoma" w:hAnsi="Tahoma"/>
      <w:sz w:val="24"/>
      <w:szCs w:val="20"/>
    </w:rPr>
  </w:style>
  <w:style w:type="paragraph" w:customStyle="1" w:styleId="248">
    <w:name w:val="Char Char Char Char Char Char Char Char Char Char2"/>
    <w:basedOn w:val="1"/>
    <w:qFormat/>
    <w:uiPriority w:val="0"/>
    <w:rPr>
      <w:rFonts w:ascii="宋体" w:hAnsi="宋体" w:cs="Courier New"/>
      <w:sz w:val="32"/>
      <w:szCs w:val="32"/>
    </w:rPr>
  </w:style>
  <w:style w:type="paragraph" w:customStyle="1" w:styleId="249">
    <w:name w:val="Char2 Char Char Char Char Char Char1"/>
    <w:basedOn w:val="1"/>
    <w:qFormat/>
    <w:uiPriority w:val="0"/>
    <w:pPr>
      <w:widowControl/>
      <w:spacing w:line="400" w:lineRule="exact"/>
      <w:jc w:val="center"/>
    </w:pPr>
  </w:style>
  <w:style w:type="character" w:customStyle="1" w:styleId="250">
    <w:name w:val="页脚 Char"/>
    <w:qFormat/>
    <w:uiPriority w:val="0"/>
    <w:rPr>
      <w:rFonts w:ascii="宋体" w:eastAsia="宋体"/>
      <w:sz w:val="18"/>
      <w:lang w:val="en-US" w:eastAsia="zh-CN" w:bidi="ar-SA"/>
    </w:rPr>
  </w:style>
  <w:style w:type="paragraph" w:customStyle="1" w:styleId="251">
    <w:name w:val="Char Char41"/>
    <w:basedOn w:val="1"/>
    <w:qFormat/>
    <w:uiPriority w:val="0"/>
    <w:pPr>
      <w:widowControl/>
      <w:spacing w:line="400" w:lineRule="exact"/>
      <w:jc w:val="center"/>
    </w:pPr>
  </w:style>
  <w:style w:type="character" w:customStyle="1" w:styleId="252">
    <w:name w:val="批注文字 Char"/>
    <w:qFormat/>
    <w:uiPriority w:val="99"/>
    <w:rPr>
      <w:kern w:val="2"/>
      <w:sz w:val="21"/>
      <w:szCs w:val="24"/>
    </w:rPr>
  </w:style>
  <w:style w:type="character" w:customStyle="1" w:styleId="253">
    <w:name w:val="标题 Char"/>
    <w:qFormat/>
    <w:uiPriority w:val="0"/>
    <w:rPr>
      <w:b/>
      <w:kern w:val="2"/>
      <w:sz w:val="32"/>
    </w:rPr>
  </w:style>
  <w:style w:type="paragraph" w:customStyle="1" w:styleId="254">
    <w:name w:val="图例"/>
    <w:basedOn w:val="1"/>
    <w:qFormat/>
    <w:uiPriority w:val="0"/>
    <w:pPr>
      <w:spacing w:before="120" w:after="120" w:line="360" w:lineRule="auto"/>
      <w:jc w:val="center"/>
    </w:pPr>
    <w:rPr>
      <w:rFonts w:eastAsia="仿宋_GB2312"/>
      <w:b/>
      <w:sz w:val="24"/>
      <w:szCs w:val="20"/>
    </w:rPr>
  </w:style>
  <w:style w:type="table" w:customStyle="1" w:styleId="255">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6">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7">
    <w:name w:val="WPSOffice手动目录 1"/>
    <w:qFormat/>
    <w:uiPriority w:val="0"/>
    <w:rPr>
      <w:rFonts w:ascii="Times New Roman" w:hAnsi="Times New Roman" w:eastAsia="宋体" w:cs="Times New Roman"/>
      <w:lang w:val="en-US" w:eastAsia="zh-CN" w:bidi="ar-SA"/>
    </w:rPr>
  </w:style>
  <w:style w:type="paragraph" w:customStyle="1" w:styleId="258">
    <w:name w:val="SOW正文"/>
    <w:basedOn w:val="1"/>
    <w:qFormat/>
    <w:uiPriority w:val="0"/>
    <w:pPr>
      <w:snapToGrid w:val="0"/>
      <w:spacing w:before="120" w:line="400" w:lineRule="exact"/>
      <w:ind w:firstLine="425"/>
    </w:pPr>
    <w:rPr>
      <w:sz w:val="24"/>
      <w:szCs w:val="20"/>
    </w:rPr>
  </w:style>
  <w:style w:type="character" w:customStyle="1" w:styleId="259">
    <w:name w:val="font21"/>
    <w:basedOn w:val="50"/>
    <w:qFormat/>
    <w:uiPriority w:val="0"/>
    <w:rPr>
      <w:rFonts w:ascii="Calibri" w:hAnsi="Calibri" w:cs="Calibri"/>
      <w:color w:val="000000"/>
      <w:sz w:val="21"/>
      <w:szCs w:val="21"/>
      <w:u w:val="none"/>
    </w:rPr>
  </w:style>
  <w:style w:type="character" w:customStyle="1" w:styleId="260">
    <w:name w:val="font11"/>
    <w:basedOn w:val="50"/>
    <w:qFormat/>
    <w:uiPriority w:val="0"/>
    <w:rPr>
      <w:rFonts w:hint="eastAsia" w:ascii="宋体" w:hAnsi="宋体" w:eastAsia="宋体" w:cs="宋体"/>
      <w:color w:val="000000"/>
      <w:sz w:val="21"/>
      <w:szCs w:val="21"/>
      <w:u w:val="none"/>
    </w:rPr>
  </w:style>
  <w:style w:type="character" w:customStyle="1" w:styleId="261">
    <w:name w:val="font31"/>
    <w:basedOn w:val="50"/>
    <w:qFormat/>
    <w:uiPriority w:val="0"/>
    <w:rPr>
      <w:rFonts w:ascii="Calibri" w:hAnsi="Calibri" w:cs="Calibri"/>
      <w:color w:val="000000"/>
      <w:sz w:val="21"/>
      <w:szCs w:val="21"/>
      <w:u w:val="none"/>
    </w:rPr>
  </w:style>
  <w:style w:type="character" w:customStyle="1" w:styleId="262">
    <w:name w:val="font01"/>
    <w:basedOn w:val="50"/>
    <w:qFormat/>
    <w:uiPriority w:val="0"/>
    <w:rPr>
      <w:rFonts w:hint="eastAsia" w:ascii="宋体" w:hAnsi="宋体" w:eastAsia="宋体" w:cs="宋体"/>
      <w:color w:val="000000"/>
      <w:sz w:val="24"/>
      <w:szCs w:val="24"/>
      <w:u w:val="none"/>
    </w:rPr>
  </w:style>
  <w:style w:type="character" w:customStyle="1" w:styleId="263">
    <w:name w:val="font41"/>
    <w:basedOn w:val="50"/>
    <w:qFormat/>
    <w:uiPriority w:val="0"/>
    <w:rPr>
      <w:rFonts w:hint="eastAsia" w:ascii="宋体" w:hAnsi="宋体" w:eastAsia="宋体" w:cs="宋体"/>
      <w:color w:val="000000"/>
      <w:sz w:val="24"/>
      <w:szCs w:val="24"/>
      <w:u w:val="none"/>
    </w:rPr>
  </w:style>
  <w:style w:type="character" w:customStyle="1" w:styleId="264">
    <w:name w:val="font51"/>
    <w:basedOn w:val="50"/>
    <w:qFormat/>
    <w:uiPriority w:val="0"/>
    <w:rPr>
      <w:rFonts w:hint="eastAsia" w:ascii="微软雅黑" w:hAnsi="微软雅黑" w:eastAsia="微软雅黑" w:cs="微软雅黑"/>
      <w:color w:val="333333"/>
      <w:sz w:val="24"/>
      <w:szCs w:val="24"/>
      <w:u w:val="none"/>
    </w:rPr>
  </w:style>
  <w:style w:type="character" w:customStyle="1" w:styleId="265">
    <w:name w:val="font71"/>
    <w:basedOn w:val="50"/>
    <w:qFormat/>
    <w:uiPriority w:val="0"/>
    <w:rPr>
      <w:rFonts w:ascii="微软雅黑" w:hAnsi="微软雅黑" w:eastAsia="微软雅黑" w:cs="微软雅黑"/>
      <w:b/>
      <w:bCs/>
      <w:color w:val="000000"/>
      <w:sz w:val="28"/>
      <w:szCs w:val="28"/>
      <w:u w:val="none"/>
    </w:rPr>
  </w:style>
  <w:style w:type="character" w:customStyle="1" w:styleId="266">
    <w:name w:val="font81"/>
    <w:basedOn w:val="50"/>
    <w:qFormat/>
    <w:uiPriority w:val="0"/>
    <w:rPr>
      <w:rFonts w:hint="eastAsia" w:ascii="Malgun Gothic" w:hAnsi="Malgun Gothic" w:eastAsia="Malgun Gothic" w:cs="Malgun Gothic"/>
      <w:color w:val="000000"/>
      <w:sz w:val="20"/>
      <w:szCs w:val="20"/>
      <w:u w:val="none"/>
    </w:rPr>
  </w:style>
  <w:style w:type="character" w:customStyle="1" w:styleId="267">
    <w:name w:val="font91"/>
    <w:basedOn w:val="50"/>
    <w:qFormat/>
    <w:uiPriority w:val="0"/>
    <w:rPr>
      <w:rFonts w:hint="eastAsia" w:ascii="微软雅黑" w:hAnsi="微软雅黑" w:eastAsia="微软雅黑" w:cs="微软雅黑"/>
      <w:color w:val="000000"/>
      <w:sz w:val="20"/>
      <w:szCs w:val="20"/>
      <w:u w:val="none"/>
    </w:rPr>
  </w:style>
  <w:style w:type="character" w:customStyle="1" w:styleId="268">
    <w:name w:val="font101"/>
    <w:basedOn w:val="50"/>
    <w:qFormat/>
    <w:uiPriority w:val="0"/>
    <w:rPr>
      <w:rFonts w:hint="eastAsia" w:ascii="宋体" w:hAnsi="宋体" w:eastAsia="宋体" w:cs="宋体"/>
      <w:color w:val="000000"/>
      <w:sz w:val="20"/>
      <w:szCs w:val="20"/>
      <w:u w:val="none"/>
    </w:rPr>
  </w:style>
  <w:style w:type="character" w:customStyle="1" w:styleId="269">
    <w:name w:val="font61"/>
    <w:basedOn w:val="50"/>
    <w:qFormat/>
    <w:uiPriority w:val="0"/>
    <w:rPr>
      <w:rFonts w:hint="eastAsia" w:ascii="宋体" w:hAnsi="宋体" w:eastAsia="宋体" w:cs="宋体"/>
      <w:color w:val="333333"/>
      <w:sz w:val="20"/>
      <w:szCs w:val="20"/>
      <w:u w:val="none"/>
    </w:rPr>
  </w:style>
  <w:style w:type="paragraph" w:customStyle="1" w:styleId="270">
    <w:name w:val="Table Text"/>
    <w:basedOn w:val="1"/>
    <w:semiHidden/>
    <w:qFormat/>
    <w:uiPriority w:val="0"/>
    <w:rPr>
      <w:rFonts w:ascii="宋体" w:hAnsi="宋体" w:cs="宋体"/>
      <w:sz w:val="24"/>
      <w:lang w:eastAsia="en-US"/>
    </w:rPr>
  </w:style>
  <w:style w:type="character" w:customStyle="1" w:styleId="271">
    <w:name w:val="样式 粉红"/>
    <w:qFormat/>
    <w:uiPriority w:val="0"/>
    <w:rPr>
      <w:color w:val="auto"/>
      <w:u w:val="none"/>
    </w:rPr>
  </w:style>
  <w:style w:type="paragraph" w:customStyle="1" w:styleId="272">
    <w:name w:val="_Style 36"/>
    <w:basedOn w:val="1"/>
    <w:next w:val="104"/>
    <w:qFormat/>
    <w:uiPriority w:val="34"/>
    <w:pPr>
      <w:ind w:firstLine="420" w:firstLineChars="200"/>
    </w:pPr>
    <w:rPr>
      <w:rFonts w:ascii="Calibri" w:hAnsi="Calibri"/>
      <w:szCs w:val="22"/>
    </w:rPr>
  </w:style>
  <w:style w:type="paragraph" w:customStyle="1" w:styleId="273">
    <w:name w:val="~正文"/>
    <w:basedOn w:val="1"/>
    <w:next w:val="19"/>
    <w:qFormat/>
    <w:uiPriority w:val="0"/>
    <w:pPr>
      <w:widowControl/>
      <w:spacing w:line="360" w:lineRule="auto"/>
      <w:ind w:firstLine="200" w:firstLineChars="200"/>
      <w:jc w:val="left"/>
    </w:pPr>
    <w:rPr>
      <w:kern w:val="0"/>
      <w:sz w:val="24"/>
      <w:szCs w:val="28"/>
      <w:lang w:val="zh-CN"/>
    </w:rPr>
  </w:style>
  <w:style w:type="character" w:customStyle="1" w:styleId="274">
    <w:name w:val="not([class*=suffix])"/>
    <w:basedOn w:val="50"/>
    <w:qFormat/>
    <w:uiPriority w:val="0"/>
  </w:style>
  <w:style w:type="character" w:customStyle="1" w:styleId="275">
    <w:name w:val="not([class*=suffix])1"/>
    <w:basedOn w:val="50"/>
    <w:qFormat/>
    <w:uiPriority w:val="0"/>
    <w:rPr>
      <w:sz w:val="19"/>
      <w:szCs w:val="19"/>
    </w:rPr>
  </w:style>
  <w:style w:type="paragraph" w:customStyle="1" w:styleId="276">
    <w:name w:val="样式 标题 2 + Times New Roman 四号 非加粗 段前: 5 磅 段后: 0 磅 行距: 固定值 20..."/>
    <w:basedOn w:val="4"/>
    <w:qFormat/>
    <w:uiPriority w:val="99"/>
    <w:pPr>
      <w:spacing w:beforeLines="50" w:afterLines="50" w:line="360" w:lineRule="auto"/>
    </w:pPr>
    <w:rPr>
      <w:rFonts w:ascii="宋体" w:hAnsi="宋体" w:cs="宋体"/>
      <w:b w:val="0"/>
      <w:sz w:val="28"/>
    </w:rPr>
  </w:style>
  <w:style w:type="paragraph" w:customStyle="1" w:styleId="277">
    <w:name w:val="样式 标题 3 + (中文) 黑体 小四 非加粗 段前: 7.8 磅 段后: 0 磅 行距: 固定值 20 磅"/>
    <w:basedOn w:val="5"/>
    <w:qFormat/>
    <w:uiPriority w:val="0"/>
    <w:pPr>
      <w:spacing w:beforeLines="50" w:afterLines="50" w:line="360" w:lineRule="auto"/>
    </w:pPr>
    <w:rPr>
      <w:rFonts w:hAnsi="宋体"/>
      <w:b w:val="0"/>
    </w:rPr>
  </w:style>
  <w:style w:type="paragraph" w:customStyle="1" w:styleId="278">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79">
    <w:name w:val="p0"/>
    <w:basedOn w:val="1"/>
    <w:qFormat/>
    <w:uiPriority w:val="0"/>
    <w:pPr>
      <w:widowControl/>
      <w:spacing w:before="100" w:beforeAutospacing="1" w:after="100" w:afterAutospacing="1"/>
      <w:jc w:val="left"/>
    </w:pPr>
    <w:rPr>
      <w:rFonts w:ascii="宋体" w:hAnsi="宋体" w:cs="宋体"/>
      <w:color w:val="000000"/>
      <w:kern w:val="0"/>
      <w:sz w:val="24"/>
    </w:rPr>
  </w:style>
  <w:style w:type="character" w:customStyle="1" w:styleId="280">
    <w:name w:val="副标题 字符"/>
    <w:basedOn w:val="50"/>
    <w:link w:val="33"/>
    <w:qFormat/>
    <w:uiPriority w:val="11"/>
    <w:rPr>
      <w:rFonts w:ascii="Calibri" w:hAnsi="Calibri"/>
      <w:i/>
      <w:iCs/>
      <w:sz w:val="24"/>
      <w:szCs w:val="24"/>
      <w:lang w:eastAsia="en-US"/>
    </w:rPr>
  </w:style>
  <w:style w:type="paragraph" w:customStyle="1" w:styleId="281">
    <w:name w:val="作者"/>
    <w:basedOn w:val="1"/>
    <w:qFormat/>
    <w:uiPriority w:val="0"/>
    <w:pPr>
      <w:widowControl/>
      <w:autoSpaceDE w:val="0"/>
      <w:autoSpaceDN w:val="0"/>
      <w:adjustRightInd w:val="0"/>
      <w:ind w:firstLine="360"/>
      <w:jc w:val="center"/>
    </w:pPr>
    <w:rPr>
      <w:rFonts w:ascii="方正楷体简体" w:hAnsi="Calibri" w:eastAsia="方正楷体简体"/>
      <w:kern w:val="0"/>
      <w:sz w:val="22"/>
      <w:szCs w:val="21"/>
      <w:lang w:val="zh-CN" w:eastAsia="en-US" w:bidi="en-US"/>
    </w:rPr>
  </w:style>
  <w:style w:type="paragraph" w:customStyle="1" w:styleId="282">
    <w:name w:val="BT3"/>
    <w:basedOn w:val="1"/>
    <w:qFormat/>
    <w:uiPriority w:val="0"/>
    <w:pPr>
      <w:widowControl/>
      <w:autoSpaceDE w:val="0"/>
      <w:autoSpaceDN w:val="0"/>
      <w:adjustRightInd w:val="0"/>
      <w:spacing w:before="156" w:beforeLines="50" w:after="156" w:afterLines="50" w:line="310" w:lineRule="atLeast"/>
      <w:ind w:firstLine="360"/>
      <w:jc w:val="left"/>
    </w:pPr>
    <w:rPr>
      <w:rFonts w:ascii="Arial" w:hAnsi="Arial" w:eastAsia="黑体"/>
      <w:kern w:val="0"/>
      <w:sz w:val="22"/>
      <w:szCs w:val="21"/>
      <w:lang w:val="zh-CN" w:eastAsia="en-US" w:bidi="en-US"/>
    </w:rPr>
  </w:style>
  <w:style w:type="paragraph" w:styleId="283">
    <w:name w:val="No Spacing"/>
    <w:basedOn w:val="1"/>
    <w:link w:val="284"/>
    <w:qFormat/>
    <w:uiPriority w:val="1"/>
    <w:pPr>
      <w:widowControl/>
      <w:jc w:val="left"/>
    </w:pPr>
    <w:rPr>
      <w:rFonts w:ascii="Calibri" w:hAnsi="Calibri"/>
      <w:kern w:val="0"/>
      <w:sz w:val="22"/>
      <w:szCs w:val="22"/>
      <w:lang w:eastAsia="en-US" w:bidi="en-US"/>
    </w:rPr>
  </w:style>
  <w:style w:type="character" w:customStyle="1" w:styleId="284">
    <w:name w:val="无间隔 字符"/>
    <w:link w:val="283"/>
    <w:qFormat/>
    <w:uiPriority w:val="1"/>
    <w:rPr>
      <w:rFonts w:ascii="Calibri" w:hAnsi="Calibri"/>
      <w:sz w:val="22"/>
      <w:szCs w:val="22"/>
      <w:lang w:eastAsia="en-US" w:bidi="en-US"/>
    </w:rPr>
  </w:style>
  <w:style w:type="paragraph" w:styleId="285">
    <w:name w:val="List Paragraph"/>
    <w:basedOn w:val="1"/>
    <w:qFormat/>
    <w:uiPriority w:val="34"/>
    <w:pPr>
      <w:widowControl/>
      <w:ind w:left="720" w:firstLine="360"/>
      <w:contextualSpacing/>
      <w:jc w:val="left"/>
    </w:pPr>
    <w:rPr>
      <w:rFonts w:ascii="Calibri" w:hAnsi="Calibri"/>
      <w:kern w:val="0"/>
      <w:sz w:val="22"/>
      <w:szCs w:val="22"/>
      <w:lang w:eastAsia="en-US" w:bidi="en-US"/>
    </w:rPr>
  </w:style>
  <w:style w:type="paragraph" w:styleId="286">
    <w:name w:val="Quote"/>
    <w:basedOn w:val="1"/>
    <w:next w:val="1"/>
    <w:link w:val="287"/>
    <w:qFormat/>
    <w:uiPriority w:val="29"/>
    <w:pPr>
      <w:widowControl/>
      <w:ind w:firstLine="360"/>
      <w:jc w:val="left"/>
    </w:pPr>
    <w:rPr>
      <w:rFonts w:ascii="Cambria" w:hAnsi="Cambria"/>
      <w:i/>
      <w:iCs/>
      <w:color w:val="5A5A5A"/>
      <w:kern w:val="0"/>
      <w:sz w:val="20"/>
      <w:szCs w:val="20"/>
      <w:lang w:eastAsia="en-US"/>
    </w:rPr>
  </w:style>
  <w:style w:type="character" w:customStyle="1" w:styleId="287">
    <w:name w:val="引用 字符"/>
    <w:basedOn w:val="50"/>
    <w:link w:val="286"/>
    <w:qFormat/>
    <w:uiPriority w:val="29"/>
    <w:rPr>
      <w:rFonts w:ascii="Cambria" w:hAnsi="Cambria"/>
      <w:i/>
      <w:iCs/>
      <w:color w:val="5A5A5A"/>
      <w:lang w:eastAsia="en-US"/>
    </w:rPr>
  </w:style>
  <w:style w:type="paragraph" w:styleId="288">
    <w:name w:val="Intense Quote"/>
    <w:basedOn w:val="1"/>
    <w:next w:val="1"/>
    <w:link w:val="289"/>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lang w:eastAsia="en-US"/>
    </w:rPr>
  </w:style>
  <w:style w:type="character" w:customStyle="1" w:styleId="289">
    <w:name w:val="明显引用 字符"/>
    <w:basedOn w:val="50"/>
    <w:link w:val="288"/>
    <w:qFormat/>
    <w:uiPriority w:val="30"/>
    <w:rPr>
      <w:rFonts w:ascii="Cambria" w:hAnsi="Cambria"/>
      <w:i/>
      <w:iCs/>
      <w:color w:val="FFFFFF"/>
      <w:sz w:val="24"/>
      <w:szCs w:val="24"/>
      <w:shd w:val="clear" w:color="auto" w:fill="4F81BD"/>
      <w:lang w:eastAsia="en-US"/>
    </w:rPr>
  </w:style>
  <w:style w:type="character" w:customStyle="1" w:styleId="290">
    <w:name w:val="不明显强调1"/>
    <w:qFormat/>
    <w:uiPriority w:val="19"/>
    <w:rPr>
      <w:i/>
      <w:iCs/>
      <w:color w:val="5A5A5A"/>
    </w:rPr>
  </w:style>
  <w:style w:type="character" w:customStyle="1" w:styleId="291">
    <w:name w:val="明显强调1"/>
    <w:qFormat/>
    <w:uiPriority w:val="21"/>
    <w:rPr>
      <w:b/>
      <w:bCs/>
      <w:i/>
      <w:iCs/>
      <w:color w:val="4F81BD"/>
      <w:sz w:val="22"/>
      <w:szCs w:val="22"/>
    </w:rPr>
  </w:style>
  <w:style w:type="character" w:customStyle="1" w:styleId="292">
    <w:name w:val="不明显参考1"/>
    <w:qFormat/>
    <w:uiPriority w:val="31"/>
    <w:rPr>
      <w:color w:val="auto"/>
      <w:u w:val="single" w:color="9BBB59"/>
    </w:rPr>
  </w:style>
  <w:style w:type="character" w:customStyle="1" w:styleId="293">
    <w:name w:val="明显参考1"/>
    <w:qFormat/>
    <w:uiPriority w:val="32"/>
    <w:rPr>
      <w:b/>
      <w:bCs/>
      <w:color w:val="76923C"/>
      <w:u w:val="single" w:color="9BBB59"/>
    </w:rPr>
  </w:style>
  <w:style w:type="character" w:customStyle="1" w:styleId="294">
    <w:name w:val="书籍标题1"/>
    <w:qFormat/>
    <w:uiPriority w:val="33"/>
    <w:rPr>
      <w:rFonts w:ascii="Cambria" w:hAnsi="Cambria" w:eastAsia="宋体" w:cs="Times New Roman"/>
      <w:b/>
      <w:bCs/>
      <w:i/>
      <w:iCs/>
      <w:color w:val="auto"/>
    </w:rPr>
  </w:style>
  <w:style w:type="paragraph" w:customStyle="1" w:styleId="295">
    <w:name w:val="TOC 标题1"/>
    <w:basedOn w:val="3"/>
    <w:next w:val="1"/>
    <w:qFormat/>
    <w:uiPriority w:val="39"/>
    <w:pPr>
      <w:keepNext w:val="0"/>
      <w:keepLines w:val="0"/>
      <w:widowControl/>
      <w:pBdr>
        <w:bottom w:val="single" w:color="365F91" w:sz="12" w:space="1"/>
      </w:pBdr>
      <w:autoSpaceDE/>
      <w:autoSpaceDN/>
      <w:adjustRightInd/>
      <w:spacing w:before="600" w:after="80" w:line="240" w:lineRule="auto"/>
      <w:jc w:val="left"/>
      <w:outlineLvl w:val="9"/>
    </w:pPr>
    <w:rPr>
      <w:rFonts w:ascii="Cambria" w:hAnsi="Cambria"/>
      <w:bCs/>
      <w:color w:val="365F91"/>
      <w:kern w:val="0"/>
      <w:sz w:val="24"/>
      <w:szCs w:val="24"/>
      <w:lang w:eastAsia="en-US"/>
    </w:rPr>
  </w:style>
  <w:style w:type="paragraph" w:customStyle="1" w:styleId="296">
    <w:name w:val="修订3"/>
    <w:semiHidden/>
    <w:qFormat/>
    <w:uiPriority w:val="99"/>
    <w:rPr>
      <w:rFonts w:ascii="Calibri" w:hAnsi="Calibri" w:eastAsia="宋体" w:cs="Times New Roman"/>
      <w:sz w:val="22"/>
      <w:szCs w:val="22"/>
      <w:lang w:val="en-US" w:eastAsia="en-US" w:bidi="en-US"/>
    </w:rPr>
  </w:style>
  <w:style w:type="character" w:customStyle="1" w:styleId="297">
    <w:name w:val="未处理的提及1"/>
    <w:basedOn w:val="5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2" Type="http://schemas.openxmlformats.org/officeDocument/2006/relationships/fontTable" Target="fontTable.xml"/><Relationship Id="rId61" Type="http://schemas.openxmlformats.org/officeDocument/2006/relationships/customXml" Target="../customXml/item2.xml"/><Relationship Id="rId60" Type="http://schemas.openxmlformats.org/officeDocument/2006/relationships/numbering" Target="numbering.xml"/><Relationship Id="rId6" Type="http://schemas.openxmlformats.org/officeDocument/2006/relationships/footer" Target="footer1.xml"/><Relationship Id="rId59" Type="http://schemas.openxmlformats.org/officeDocument/2006/relationships/customXml" Target="../customXml/item1.xml"/><Relationship Id="rId58" Type="http://schemas.openxmlformats.org/officeDocument/2006/relationships/image" Target="media/image1.png"/><Relationship Id="rId57" Type="http://schemas.openxmlformats.org/officeDocument/2006/relationships/theme" Target="theme/theme1.xml"/><Relationship Id="rId56" Type="http://schemas.openxmlformats.org/officeDocument/2006/relationships/footer" Target="footer34.xml"/><Relationship Id="rId55" Type="http://schemas.openxmlformats.org/officeDocument/2006/relationships/header" Target="header20.xml"/><Relationship Id="rId54" Type="http://schemas.openxmlformats.org/officeDocument/2006/relationships/footer" Target="footer33.xml"/><Relationship Id="rId53" Type="http://schemas.openxmlformats.org/officeDocument/2006/relationships/header" Target="header19.xml"/><Relationship Id="rId52" Type="http://schemas.openxmlformats.org/officeDocument/2006/relationships/footer" Target="footer32.xml"/><Relationship Id="rId51" Type="http://schemas.openxmlformats.org/officeDocument/2006/relationships/header" Target="header18.xml"/><Relationship Id="rId50" Type="http://schemas.openxmlformats.org/officeDocument/2006/relationships/footer" Target="footer31.xml"/><Relationship Id="rId5" Type="http://schemas.openxmlformats.org/officeDocument/2006/relationships/header" Target="header3.xml"/><Relationship Id="rId49" Type="http://schemas.openxmlformats.org/officeDocument/2006/relationships/header" Target="header17.xml"/><Relationship Id="rId48" Type="http://schemas.openxmlformats.org/officeDocument/2006/relationships/footer" Target="footer30.xml"/><Relationship Id="rId47" Type="http://schemas.openxmlformats.org/officeDocument/2006/relationships/header" Target="header16.xml"/><Relationship Id="rId46" Type="http://schemas.openxmlformats.org/officeDocument/2006/relationships/footer" Target="footer29.xml"/><Relationship Id="rId45" Type="http://schemas.openxmlformats.org/officeDocument/2006/relationships/footer" Target="footer28.xml"/><Relationship Id="rId44" Type="http://schemas.openxmlformats.org/officeDocument/2006/relationships/footer" Target="footer27.xml"/><Relationship Id="rId43" Type="http://schemas.openxmlformats.org/officeDocument/2006/relationships/header" Target="header15.xml"/><Relationship Id="rId42" Type="http://schemas.openxmlformats.org/officeDocument/2006/relationships/footer" Target="footer26.xml"/><Relationship Id="rId41" Type="http://schemas.openxmlformats.org/officeDocument/2006/relationships/header" Target="header14.xml"/><Relationship Id="rId40" Type="http://schemas.openxmlformats.org/officeDocument/2006/relationships/footer" Target="footer25.xml"/><Relationship Id="rId4" Type="http://schemas.openxmlformats.org/officeDocument/2006/relationships/header" Target="header2.xml"/><Relationship Id="rId39" Type="http://schemas.openxmlformats.org/officeDocument/2006/relationships/header" Target="header13.xml"/><Relationship Id="rId38" Type="http://schemas.openxmlformats.org/officeDocument/2006/relationships/footer" Target="footer24.xml"/><Relationship Id="rId37" Type="http://schemas.openxmlformats.org/officeDocument/2006/relationships/header" Target="header12.xml"/><Relationship Id="rId36" Type="http://schemas.openxmlformats.org/officeDocument/2006/relationships/footer" Target="footer23.xml"/><Relationship Id="rId35" Type="http://schemas.openxmlformats.org/officeDocument/2006/relationships/header" Target="header11.xml"/><Relationship Id="rId34" Type="http://schemas.openxmlformats.org/officeDocument/2006/relationships/footer" Target="footer22.xml"/><Relationship Id="rId33" Type="http://schemas.openxmlformats.org/officeDocument/2006/relationships/header" Target="header10.xml"/><Relationship Id="rId32" Type="http://schemas.openxmlformats.org/officeDocument/2006/relationships/footer" Target="footer21.xml"/><Relationship Id="rId31" Type="http://schemas.openxmlformats.org/officeDocument/2006/relationships/header" Target="header9.xml"/><Relationship Id="rId30" Type="http://schemas.openxmlformats.org/officeDocument/2006/relationships/footer" Target="footer20.xml"/><Relationship Id="rId3" Type="http://schemas.openxmlformats.org/officeDocument/2006/relationships/header" Target="header1.xml"/><Relationship Id="rId29" Type="http://schemas.openxmlformats.org/officeDocument/2006/relationships/footer" Target="footer19.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6F93C4-CDA7-43FD-8566-85B497BB2C3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98</Pages>
  <Words>13780</Words>
  <Characters>15023</Characters>
  <Lines>297</Lines>
  <Paragraphs>83</Paragraphs>
  <TotalTime>53</TotalTime>
  <ScaleCrop>false</ScaleCrop>
  <LinksUpToDate>false</LinksUpToDate>
  <CharactersWithSpaces>15573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2024-09-23T01:47:00Z</dcterms:created>
  <dc:creator>尹皓</dc:creator>
  <cp:lastModifiedBy>WPS_1693193111</cp:lastModifiedBy>
  <cp:lastPrinted>2024-10-16T07:29:00Z</cp:lastPrinted>
  <dcterms:modified xsi:type="dcterms:W3CDTF">2025-05-09T05:58:30Z</dcterms:modified>
  <dc:title>02年杜范本稿</dc:title>
  <cp:revision>341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B40671BEC5CD4AF9ABC854A0FE1946A1_13</vt:lpwstr>
  </property>
  <property fmtid="{D5CDD505-2E9C-101B-9397-08002B2CF9AE}" pid="4" name="KSOTemplateDocerSaveRecord">
    <vt:lpwstr>eyJoZGlkIjoiNWM0ZWVhMGE2ODc2N2YwYjc1M2ZkZWJhOGMzOTE4MTkiLCJ1c2VySWQiOiIxNTI0NzUwODYzIn0=</vt:lpwstr>
  </property>
</Properties>
</file>