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0762F7">
      <w:pPr>
        <w:spacing w:line="360" w:lineRule="auto"/>
        <w:ind w:firstLine="300" w:firstLineChars="50"/>
        <w:rPr>
          <w:rFonts w:hint="eastAsia" w:ascii="宋体" w:hAnsi="宋体" w:cs="宋体"/>
          <w:color w:val="auto"/>
          <w:sz w:val="60"/>
          <w:szCs w:val="60"/>
          <w:highlight w:val="none"/>
        </w:rPr>
      </w:pPr>
    </w:p>
    <w:p w14:paraId="366C4332">
      <w:pPr>
        <w:spacing w:line="360" w:lineRule="auto"/>
        <w:ind w:firstLine="300" w:firstLineChars="50"/>
        <w:rPr>
          <w:rFonts w:hint="eastAsia" w:ascii="宋体" w:hAnsi="宋体" w:cs="宋体"/>
          <w:color w:val="auto"/>
          <w:sz w:val="60"/>
          <w:szCs w:val="60"/>
          <w:highlight w:val="none"/>
        </w:rPr>
      </w:pPr>
    </w:p>
    <w:p w14:paraId="725AA81C">
      <w:pPr>
        <w:spacing w:line="360" w:lineRule="auto"/>
        <w:jc w:val="center"/>
        <w:rPr>
          <w:rFonts w:hint="eastAsia" w:ascii="宋体" w:hAnsi="宋体" w:cs="宋体"/>
          <w:b/>
          <w:bCs/>
          <w:color w:val="auto"/>
          <w:sz w:val="52"/>
          <w:szCs w:val="52"/>
          <w:highlight w:val="none"/>
        </w:rPr>
      </w:pPr>
      <w:r>
        <w:rPr>
          <w:rFonts w:hint="eastAsia" w:ascii="宋体" w:hAnsi="宋体" w:cs="宋体"/>
          <w:b/>
          <w:bCs/>
          <w:color w:val="auto"/>
          <w:sz w:val="44"/>
          <w:szCs w:val="44"/>
          <w:highlight w:val="none"/>
        </w:rPr>
        <w:t>北</w:t>
      </w:r>
      <w:r>
        <w:rPr>
          <w:rFonts w:hint="eastAsia" w:ascii="宋体" w:hAnsi="宋体" w:cs="宋体"/>
          <w:b/>
          <w:bCs/>
          <w:color w:val="auto"/>
          <w:sz w:val="52"/>
          <w:szCs w:val="52"/>
          <w:highlight w:val="none"/>
        </w:rPr>
        <w:t>京市政府采购项目</w:t>
      </w:r>
    </w:p>
    <w:p w14:paraId="1AF02493">
      <w:pPr>
        <w:spacing w:line="360" w:lineRule="auto"/>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公开招标文件</w:t>
      </w:r>
    </w:p>
    <w:p w14:paraId="09B7CC2F">
      <w:pPr>
        <w:pStyle w:val="59"/>
        <w:spacing w:line="360" w:lineRule="auto"/>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（2024年版）</w:t>
      </w:r>
    </w:p>
    <w:p w14:paraId="6B20E410">
      <w:pPr>
        <w:spacing w:line="360" w:lineRule="auto"/>
        <w:jc w:val="left"/>
        <w:rPr>
          <w:rFonts w:hint="eastAsia" w:ascii="宋体" w:hAnsi="宋体" w:cs="宋体"/>
          <w:b/>
          <w:bCs/>
          <w:color w:val="auto"/>
          <w:sz w:val="32"/>
          <w:szCs w:val="32"/>
          <w:highlight w:val="none"/>
        </w:rPr>
      </w:pPr>
    </w:p>
    <w:p w14:paraId="67DA3478">
      <w:pPr>
        <w:spacing w:line="360" w:lineRule="auto"/>
        <w:jc w:val="left"/>
        <w:rPr>
          <w:rFonts w:hint="eastAsia" w:ascii="宋体" w:hAnsi="宋体" w:cs="宋体"/>
          <w:color w:val="auto"/>
          <w:sz w:val="32"/>
          <w:szCs w:val="32"/>
          <w:highlight w:val="none"/>
        </w:rPr>
      </w:pPr>
    </w:p>
    <w:p w14:paraId="391BC6C5">
      <w:pPr>
        <w:spacing w:line="360" w:lineRule="auto"/>
        <w:rPr>
          <w:rFonts w:hint="eastAsia" w:ascii="宋体" w:hAnsi="宋体" w:cs="宋体"/>
          <w:color w:val="auto"/>
          <w:sz w:val="32"/>
          <w:szCs w:val="32"/>
          <w:highlight w:val="none"/>
        </w:rPr>
      </w:pPr>
    </w:p>
    <w:p w14:paraId="79A551F9">
      <w:pPr>
        <w:tabs>
          <w:tab w:val="left" w:pos="3240"/>
          <w:tab w:val="left" w:pos="3420"/>
        </w:tabs>
        <w:spacing w:line="360" w:lineRule="auto"/>
        <w:jc w:val="left"/>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项目名称：</w:t>
      </w:r>
      <w:r>
        <w:rPr>
          <w:rFonts w:hint="eastAsia" w:ascii="宋体" w:hAnsi="宋体" w:cs="宋体"/>
          <w:bCs/>
          <w:color w:val="auto"/>
          <w:sz w:val="32"/>
          <w:szCs w:val="32"/>
          <w:highlight w:val="none"/>
          <w:u w:val="single"/>
          <w:lang w:eastAsia="zh-CN"/>
        </w:rPr>
        <w:t>2025年昌平区供水污水水质监测服务项目</w:t>
      </w:r>
    </w:p>
    <w:p w14:paraId="74F2061D">
      <w:pPr>
        <w:tabs>
          <w:tab w:val="left" w:pos="3240"/>
          <w:tab w:val="left" w:pos="3420"/>
        </w:tabs>
        <w:spacing w:line="360" w:lineRule="auto"/>
        <w:jc w:val="left"/>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rPr>
        <w:t>项目编号/包号：</w:t>
      </w:r>
      <w:r>
        <w:rPr>
          <w:rFonts w:hint="eastAsia" w:ascii="宋体" w:hAnsi="宋体" w:cs="宋体"/>
          <w:bCs/>
          <w:color w:val="auto"/>
          <w:sz w:val="32"/>
          <w:szCs w:val="32"/>
          <w:highlight w:val="none"/>
          <w:u w:val="single"/>
        </w:rPr>
        <w:fldChar w:fldCharType="begin"/>
      </w:r>
      <w:r>
        <w:rPr>
          <w:rFonts w:hint="eastAsia" w:ascii="宋体" w:hAnsi="宋体" w:cs="宋体"/>
          <w:bCs/>
          <w:color w:val="auto"/>
          <w:sz w:val="32"/>
          <w:szCs w:val="32"/>
          <w:highlight w:val="none"/>
          <w:u w:val="single"/>
        </w:rPr>
        <w:instrText xml:space="preserve"> HYPERLINK "http://219.232.204.193:8080/frontend/plan/project_detail.html?projectUuid=0fa45cd4-fa39-4f3c-836b-584a939a2898&amp;viewMode=accept" </w:instrText>
      </w:r>
      <w:r>
        <w:rPr>
          <w:rFonts w:hint="eastAsia" w:ascii="宋体" w:hAnsi="宋体" w:cs="宋体"/>
          <w:bCs/>
          <w:color w:val="auto"/>
          <w:sz w:val="32"/>
          <w:szCs w:val="32"/>
          <w:highlight w:val="none"/>
          <w:u w:val="single"/>
        </w:rPr>
        <w:fldChar w:fldCharType="separate"/>
      </w:r>
      <w:r>
        <w:rPr>
          <w:rFonts w:hint="eastAsia" w:ascii="宋体" w:hAnsi="宋体" w:cs="宋体"/>
          <w:bCs/>
          <w:color w:val="auto"/>
          <w:sz w:val="32"/>
          <w:szCs w:val="32"/>
          <w:highlight w:val="none"/>
          <w:u w:val="single"/>
        </w:rPr>
        <w:t>11011425210200025332-XM001</w:t>
      </w:r>
      <w:r>
        <w:rPr>
          <w:rFonts w:hint="eastAsia" w:ascii="宋体" w:hAnsi="宋体" w:cs="宋体"/>
          <w:bCs/>
          <w:color w:val="auto"/>
          <w:sz w:val="32"/>
          <w:szCs w:val="32"/>
          <w:highlight w:val="none"/>
          <w:u w:val="single"/>
        </w:rPr>
        <w:fldChar w:fldCharType="end"/>
      </w:r>
      <w:r>
        <w:rPr>
          <w:rFonts w:hint="eastAsia" w:ascii="宋体" w:hAnsi="宋体" w:cs="宋体"/>
          <w:bCs/>
          <w:color w:val="auto"/>
          <w:sz w:val="32"/>
          <w:szCs w:val="32"/>
          <w:highlight w:val="none"/>
          <w:u w:val="single"/>
          <w:lang w:val="en-US" w:eastAsia="zh-CN"/>
        </w:rPr>
        <w:t>/01包</w:t>
      </w:r>
    </w:p>
    <w:p w14:paraId="722356EF">
      <w:pPr>
        <w:tabs>
          <w:tab w:val="left" w:pos="3240"/>
          <w:tab w:val="left" w:pos="3420"/>
        </w:tabs>
        <w:spacing w:line="360" w:lineRule="auto"/>
        <w:jc w:val="left"/>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 购 人：</w:t>
      </w:r>
      <w:r>
        <w:rPr>
          <w:rFonts w:hint="eastAsia" w:ascii="宋体" w:hAnsi="宋体" w:cs="宋体"/>
          <w:bCs/>
          <w:color w:val="auto"/>
          <w:sz w:val="30"/>
          <w:szCs w:val="30"/>
          <w:highlight w:val="none"/>
          <w:u w:val="single"/>
        </w:rPr>
        <w:t>北京市昌平区水文水质监测中心</w:t>
      </w:r>
    </w:p>
    <w:p w14:paraId="50CAFADF">
      <w:pPr>
        <w:tabs>
          <w:tab w:val="left" w:pos="3240"/>
          <w:tab w:val="left" w:pos="3420"/>
        </w:tabs>
        <w:spacing w:line="360" w:lineRule="auto"/>
        <w:jc w:val="left"/>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0"/>
          <w:szCs w:val="30"/>
          <w:highlight w:val="none"/>
          <w:u w:val="single"/>
        </w:rPr>
        <w:t>北京华阳兴创工程管理有限公司</w:t>
      </w:r>
    </w:p>
    <w:p w14:paraId="16071428">
      <w:pPr>
        <w:tabs>
          <w:tab w:val="left" w:pos="3240"/>
          <w:tab w:val="left" w:pos="3420"/>
        </w:tabs>
        <w:spacing w:line="360" w:lineRule="auto"/>
        <w:jc w:val="left"/>
        <w:rPr>
          <w:rFonts w:hint="eastAsia" w:ascii="宋体" w:hAnsi="宋体" w:cs="宋体"/>
          <w:bCs/>
          <w:color w:val="auto"/>
          <w:sz w:val="28"/>
          <w:szCs w:val="28"/>
          <w:highlight w:val="none"/>
        </w:rPr>
      </w:pPr>
    </w:p>
    <w:p w14:paraId="289CFF86">
      <w:pPr>
        <w:spacing w:line="360" w:lineRule="auto"/>
        <w:jc w:val="center"/>
        <w:outlineLvl w:val="0"/>
        <w:rPr>
          <w:rFonts w:hint="eastAsia" w:ascii="宋体" w:hAnsi="宋体" w:cs="宋体"/>
          <w:b/>
          <w:color w:val="auto"/>
          <w:sz w:val="28"/>
          <w:szCs w:val="28"/>
          <w:highlight w:val="none"/>
        </w:rPr>
        <w:sectPr>
          <w:headerReference r:id="rId3" w:type="default"/>
          <w:footerReference r:id="rId4" w:type="default"/>
          <w:type w:val="nextColumn"/>
          <w:pgSz w:w="11907" w:h="16840"/>
          <w:pgMar w:top="1134" w:right="1134" w:bottom="1134" w:left="1701" w:header="851" w:footer="851" w:gutter="0"/>
          <w:pgNumType w:start="0"/>
          <w:cols w:space="720" w:num="1"/>
          <w:titlePg/>
          <w:docGrid w:linePitch="462" w:charSpace="0"/>
        </w:sectPr>
      </w:pPr>
    </w:p>
    <w:p w14:paraId="2A038BFA">
      <w:pPr>
        <w:jc w:val="left"/>
        <w:rPr>
          <w:rFonts w:hint="eastAsia" w:ascii="宋体" w:hAnsi="宋体" w:cs="宋体"/>
          <w:color w:val="auto"/>
          <w:highlight w:val="none"/>
        </w:rPr>
      </w:pPr>
    </w:p>
    <w:p w14:paraId="651DB68E">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使用说明</w:t>
      </w:r>
    </w:p>
    <w:p w14:paraId="3FF16364">
      <w:pPr>
        <w:pStyle w:val="59"/>
        <w:rPr>
          <w:rFonts w:hint="eastAsia" w:ascii="宋体" w:hAnsi="宋体" w:cs="宋体"/>
          <w:color w:val="auto"/>
          <w:highlight w:val="none"/>
        </w:rPr>
      </w:pPr>
    </w:p>
    <w:p w14:paraId="2A7ECC32">
      <w:pPr>
        <w:pStyle w:val="59"/>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为促进政府采购活动的公开、公平和公正进行，进一步优化我市政府采购营商环境，提高招标文件编制质量和采购工作效率，根据政府采购有关法律法规及政策要求，会同有关单位研究制定了《北京市政府采购项目公开招标文件示范文本》（以下简称《示范文本》），并在我市政府采购项目中推广使用。</w:t>
      </w:r>
    </w:p>
    <w:p w14:paraId="5D6C5DF9">
      <w:pPr>
        <w:pStyle w:val="59"/>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现根据使用情况及政府采购有关新政策要求，就《示范文本》进行更新。</w:t>
      </w:r>
    </w:p>
    <w:p w14:paraId="215E020F">
      <w:pPr>
        <w:pStyle w:val="59"/>
        <w:spacing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一、适用范围</w:t>
      </w:r>
    </w:p>
    <w:p w14:paraId="2E81C2CE">
      <w:pPr>
        <w:pStyle w:val="59"/>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《示范文本》适用于我市采用公开招标方式采购的政府采购货物和服务项目。</w:t>
      </w:r>
    </w:p>
    <w:p w14:paraId="431B2C02">
      <w:pPr>
        <w:pStyle w:val="59"/>
        <w:spacing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二、填写规则</w:t>
      </w:r>
    </w:p>
    <w:p w14:paraId="04741409">
      <w:pPr>
        <w:pStyle w:val="59"/>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条款中以空格和下划横线“__”形式标记的部分，为采购人或采购代理机构需要填写的内容。采购人或采购代理机构应根据采购项目具体特点和实际需要进行具体化填写，确实没有需要填写的，在空格或下划横线“__”中用“</w:t>
      </w:r>
      <w:r>
        <w:rPr>
          <w:rFonts w:hint="eastAsia" w:ascii="宋体" w:hAnsi="宋体" w:cs="宋体"/>
          <w:color w:val="auto"/>
          <w:sz w:val="28"/>
          <w:szCs w:val="28"/>
          <w:highlight w:val="none"/>
          <w:u w:val="single"/>
        </w:rPr>
        <w:t xml:space="preserve"> / </w:t>
      </w:r>
      <w:r>
        <w:rPr>
          <w:rFonts w:hint="eastAsia" w:ascii="宋体" w:hAnsi="宋体" w:cs="宋体"/>
          <w:color w:val="auto"/>
          <w:sz w:val="28"/>
          <w:szCs w:val="28"/>
          <w:highlight w:val="none"/>
        </w:rPr>
        <w:t>”标记。</w:t>
      </w:r>
    </w:p>
    <w:p w14:paraId="74313F6F">
      <w:pPr>
        <w:pStyle w:val="59"/>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条款中以“□”形式标记的内容，为采购人或采购代理机构需要确定的选项。编制招标文件时，适用于本项目的选项标记为“■”，不适用于本项目的选项标记为“□”。</w:t>
      </w:r>
    </w:p>
    <w:p w14:paraId="205B7EEF">
      <w:pPr>
        <w:pStyle w:val="59"/>
        <w:spacing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三、提示条款</w:t>
      </w:r>
    </w:p>
    <w:p w14:paraId="7121692B">
      <w:pPr>
        <w:pStyle w:val="59"/>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《示范文本》中 “ （） ”形式标记的红色斜体内容，属于提示编制招标文件的注意事项，招标文件发出前，有关提示内容应予以删除。</w:t>
      </w:r>
    </w:p>
    <w:p w14:paraId="29CC885D">
      <w:pPr>
        <w:pStyle w:val="59"/>
        <w:spacing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四、资料表的运用</w:t>
      </w:r>
    </w:p>
    <w:p w14:paraId="26982770">
      <w:pPr>
        <w:pStyle w:val="59"/>
        <w:spacing w:line="360" w:lineRule="auto"/>
        <w:ind w:firstLine="560" w:firstLineChars="200"/>
        <w:rPr>
          <w:rFonts w:hint="eastAsia" w:ascii="宋体" w:hAnsi="宋体" w:cs="宋体"/>
          <w:color w:val="auto"/>
          <w:sz w:val="28"/>
          <w:szCs w:val="28"/>
          <w:highlight w:val="none"/>
        </w:rPr>
        <w:sectPr>
          <w:footerReference r:id="rId5" w:type="default"/>
          <w:pgSz w:w="11907" w:h="16840"/>
          <w:pgMar w:top="1134" w:right="1134" w:bottom="1134" w:left="1701" w:header="851" w:footer="851" w:gutter="0"/>
          <w:pgNumType w:start="1"/>
          <w:cols w:space="720" w:num="1"/>
          <w:docGrid w:linePitch="462" w:charSpace="0"/>
        </w:sectPr>
      </w:pPr>
      <w:r>
        <w:rPr>
          <w:rFonts w:hint="eastAsia" w:ascii="宋体" w:hAnsi="宋体" w:cs="宋体"/>
          <w:color w:val="auto"/>
          <w:sz w:val="28"/>
          <w:szCs w:val="28"/>
          <w:highlight w:val="none"/>
        </w:rPr>
        <w:t>为了便于供应商高效阅览、避免遗漏重点内容，《示范文本》对第二</w:t>
      </w:r>
    </w:p>
    <w:p w14:paraId="362DAA63">
      <w:pPr>
        <w:pStyle w:val="59"/>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章“投标人须知”设置了资料表形式。“投标人须知资料表”用于进一步明确“投标人须知”正文中的未尽事宜，采购人或采购代理机构在编制招标文件时，应根据采购项目实际需要，对于需要修改和补充的内容在资料表中选择和补充列明。“投标人须知资料表”与“投标人须知”正文内容不一致的，以“投标人须知资料表”为准。</w:t>
      </w:r>
    </w:p>
    <w:p w14:paraId="10EE625F">
      <w:pPr>
        <w:pStyle w:val="59"/>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为避免招标文件编制过程中出现的相同内容在文件中前后不一致等错误，招标文件尽量做到相同内容只出现一次，其他章节涉及有关内容的，以标明条款号引用的方式体现。</w:t>
      </w:r>
    </w:p>
    <w:p w14:paraId="24409827">
      <w:pPr>
        <w:pStyle w:val="59"/>
        <w:spacing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五、采购需求与合同文本</w:t>
      </w:r>
    </w:p>
    <w:p w14:paraId="5D19C823">
      <w:pPr>
        <w:pStyle w:val="59"/>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《示范文本》在第五章“采购需求”部分列出了需求大纲供采购人或采购代理机构参考。</w:t>
      </w:r>
    </w:p>
    <w:p w14:paraId="411FDADB">
      <w:pPr>
        <w:pStyle w:val="59"/>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采购人或采购代理机构应当依据《中华人民共和国民法典》等有关法律法规和政策要求，结合采购项目合同类型和特点，规范拟定和签署项目采购合同。在拟定合同文本时，应优先选择国家或行业制定推荐的有关标准或示范合同文本。</w:t>
      </w:r>
    </w:p>
    <w:p w14:paraId="7E1BCBDC">
      <w:pPr>
        <w:pStyle w:val="59"/>
        <w:spacing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六、投标文件格式的统一与简化</w:t>
      </w:r>
    </w:p>
    <w:p w14:paraId="0B68C1FE">
      <w:pPr>
        <w:pStyle w:val="59"/>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为便于供应商制作投标文件，便于评标委员会评审时统一标准，《示范文本》对适宜的内容提供了统一的投标文件参考格式，尽可能对格式中需要填列的内容进行了简化，尽可能减少了格式中需要签字、盖章的要求。</w:t>
      </w:r>
    </w:p>
    <w:p w14:paraId="4CE6E58B">
      <w:pPr>
        <w:pStyle w:val="59"/>
        <w:spacing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七、实施及修改</w:t>
      </w:r>
    </w:p>
    <w:p w14:paraId="5100EF25">
      <w:pPr>
        <w:pStyle w:val="59"/>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请北京市各级预算单位、采购代理机构认真组织好《示范文本》的推广使用，使用中有任何意见建议，请及时与北京市财政局政府采购管理处联系。我们将及时总结经验，以进一步修订完善《示范文本》并协同推进其规范运用。</w:t>
      </w:r>
    </w:p>
    <w:p w14:paraId="2BE33CA1">
      <w:pPr>
        <w:pStyle w:val="59"/>
        <w:spacing w:line="360" w:lineRule="auto"/>
        <w:ind w:firstLine="560" w:firstLineChars="200"/>
        <w:rPr>
          <w:rFonts w:hint="eastAsia" w:ascii="宋体" w:hAnsi="宋体" w:cs="宋体"/>
          <w:color w:val="auto"/>
          <w:sz w:val="28"/>
          <w:szCs w:val="28"/>
          <w:highlight w:val="none"/>
        </w:rPr>
        <w:sectPr>
          <w:footerReference r:id="rId6" w:type="default"/>
          <w:pgSz w:w="11907" w:h="16840"/>
          <w:pgMar w:top="1134" w:right="1134" w:bottom="1134" w:left="1701" w:header="851" w:footer="851" w:gutter="0"/>
          <w:pgNumType w:start="1"/>
          <w:cols w:space="720" w:num="1"/>
          <w:docGrid w:linePitch="462" w:charSpace="0"/>
        </w:sectPr>
      </w:pPr>
      <w:r>
        <w:rPr>
          <w:rFonts w:hint="eastAsia" w:ascii="宋体" w:hAnsi="宋体" w:cs="宋体"/>
          <w:color w:val="auto"/>
          <w:sz w:val="28"/>
          <w:szCs w:val="28"/>
          <w:highlight w:val="none"/>
        </w:rPr>
        <w:t>采购人或采购代理机构可根据法律法规、政府采购政策文件等更新情况或项目具体特点，对示范文本适当进行更新或调整</w:t>
      </w:r>
      <w:r>
        <w:rPr>
          <w:rFonts w:hint="eastAsia" w:ascii="宋体" w:hAnsi="宋体" w:cs="宋体"/>
          <w:color w:val="auto"/>
          <w:highlight w:val="none"/>
        </w:rPr>
        <w:t>。</w:t>
      </w:r>
    </w:p>
    <w:p w14:paraId="4799AC54">
      <w:pPr>
        <w:jc w:val="left"/>
        <w:rPr>
          <w:rFonts w:hint="eastAsia" w:ascii="宋体" w:hAnsi="宋体" w:cs="宋体"/>
          <w:color w:val="auto"/>
          <w:highlight w:val="none"/>
        </w:rPr>
      </w:pPr>
    </w:p>
    <w:p w14:paraId="6D74E310">
      <w:pPr>
        <w:spacing w:line="360" w:lineRule="auto"/>
        <w:jc w:val="center"/>
        <w:outlineLvl w:val="0"/>
        <w:rPr>
          <w:rFonts w:hint="eastAsia" w:ascii="宋体" w:hAnsi="宋体" w:cs="宋体"/>
          <w:b/>
          <w:color w:val="auto"/>
          <w:sz w:val="36"/>
          <w:szCs w:val="36"/>
          <w:highlight w:val="none"/>
        </w:rPr>
      </w:pPr>
      <w:bookmarkStart w:id="0" w:name="_Toc99301418"/>
      <w:r>
        <w:rPr>
          <w:rFonts w:hint="eastAsia" w:ascii="宋体" w:hAnsi="宋体" w:cs="宋体"/>
          <w:b/>
          <w:color w:val="auto"/>
          <w:sz w:val="36"/>
          <w:szCs w:val="36"/>
          <w:highlight w:val="none"/>
        </w:rPr>
        <w:t>目      录</w:t>
      </w:r>
      <w:bookmarkEnd w:id="0"/>
    </w:p>
    <w:p w14:paraId="3837C0C5">
      <w:pPr>
        <w:widowControl/>
        <w:rPr>
          <w:rFonts w:hint="eastAsia" w:ascii="宋体" w:hAnsi="宋体" w:cs="宋体"/>
          <w:color w:val="auto"/>
          <w:highlight w:val="none"/>
        </w:rPr>
      </w:pPr>
    </w:p>
    <w:p w14:paraId="4DEB0508">
      <w:pPr>
        <w:pStyle w:val="33"/>
        <w:spacing w:line="360" w:lineRule="auto"/>
        <w:rPr>
          <w:rFonts w:hint="eastAsia" w:cs="宋体"/>
          <w:b w:val="0"/>
          <w:color w:val="auto"/>
          <w:highlight w:val="none"/>
        </w:rPr>
      </w:pPr>
      <w:r>
        <w:rPr>
          <w:rFonts w:hint="eastAsia" w:cs="宋体"/>
          <w:b w:val="0"/>
          <w:color w:val="auto"/>
          <w:highlight w:val="none"/>
        </w:rPr>
        <w:fldChar w:fldCharType="begin" w:fldLock="1"/>
      </w:r>
      <w:r>
        <w:rPr>
          <w:rFonts w:hint="eastAsia" w:cs="宋体"/>
          <w:b w:val="0"/>
          <w:color w:val="auto"/>
          <w:highlight w:val="none"/>
        </w:rPr>
        <w:instrText xml:space="preserve"> TOC \o "1-1" \h \z \u </w:instrText>
      </w:r>
      <w:r>
        <w:rPr>
          <w:rFonts w:hint="eastAsia" w:cs="宋体"/>
          <w:b w:val="0"/>
          <w:color w:val="auto"/>
          <w:highlight w:val="none"/>
        </w:rPr>
        <w:fldChar w:fldCharType="separate"/>
      </w:r>
    </w:p>
    <w:p w14:paraId="4C2CD7FA">
      <w:pPr>
        <w:pStyle w:val="33"/>
        <w:spacing w:line="480" w:lineRule="auto"/>
        <w:rPr>
          <w:rFonts w:hint="eastAsia" w:cs="宋体"/>
          <w:b w:val="0"/>
          <w:color w:val="auto"/>
          <w:sz w:val="28"/>
          <w:szCs w:val="28"/>
          <w:highlight w:val="none"/>
        </w:rPr>
      </w:pPr>
      <w:r>
        <w:rPr>
          <w:color w:val="auto"/>
          <w:highlight w:val="none"/>
        </w:rPr>
        <w:fldChar w:fldCharType="begin"/>
      </w:r>
      <w:r>
        <w:rPr>
          <w:color w:val="auto"/>
          <w:highlight w:val="none"/>
        </w:rPr>
        <w:instrText xml:space="preserve"> HYPERLINK \l "_Toc99301419" </w:instrText>
      </w:r>
      <w:r>
        <w:rPr>
          <w:color w:val="auto"/>
          <w:highlight w:val="none"/>
        </w:rPr>
        <w:fldChar w:fldCharType="separate"/>
      </w:r>
      <w:r>
        <w:rPr>
          <w:rStyle w:val="54"/>
          <w:rFonts w:hint="eastAsia" w:cs="宋体"/>
          <w:color w:val="auto"/>
          <w:sz w:val="28"/>
          <w:szCs w:val="28"/>
          <w:highlight w:val="none"/>
        </w:rPr>
        <w:t>第一章   投标邀请</w:t>
      </w:r>
      <w:r>
        <w:rPr>
          <w:rFonts w:hint="eastAsia" w:cs="宋体"/>
          <w:color w:val="auto"/>
          <w:sz w:val="28"/>
          <w:szCs w:val="28"/>
          <w:highlight w:val="none"/>
        </w:rPr>
        <w:tab/>
      </w:r>
      <w:r>
        <w:rPr>
          <w:rFonts w:hint="eastAsia" w:cs="宋体"/>
          <w:color w:val="auto"/>
          <w:sz w:val="28"/>
          <w:szCs w:val="28"/>
          <w:highlight w:val="none"/>
        </w:rPr>
        <w:t>1</w:t>
      </w:r>
      <w:r>
        <w:rPr>
          <w:rFonts w:hint="eastAsia" w:cs="宋体"/>
          <w:color w:val="auto"/>
          <w:sz w:val="28"/>
          <w:szCs w:val="28"/>
          <w:highlight w:val="none"/>
        </w:rPr>
        <w:fldChar w:fldCharType="end"/>
      </w:r>
    </w:p>
    <w:p w14:paraId="6F666404">
      <w:pPr>
        <w:pStyle w:val="33"/>
        <w:spacing w:line="480" w:lineRule="auto"/>
        <w:rPr>
          <w:rFonts w:hint="eastAsia" w:cs="宋体"/>
          <w:b w:val="0"/>
          <w:color w:val="auto"/>
          <w:sz w:val="28"/>
          <w:szCs w:val="28"/>
          <w:highlight w:val="none"/>
        </w:rPr>
      </w:pPr>
      <w:r>
        <w:rPr>
          <w:color w:val="auto"/>
          <w:highlight w:val="none"/>
        </w:rPr>
        <w:fldChar w:fldCharType="begin"/>
      </w:r>
      <w:r>
        <w:rPr>
          <w:color w:val="auto"/>
          <w:highlight w:val="none"/>
        </w:rPr>
        <w:instrText xml:space="preserve"> HYPERLINK \l "_Toc99301420" </w:instrText>
      </w:r>
      <w:r>
        <w:rPr>
          <w:color w:val="auto"/>
          <w:highlight w:val="none"/>
        </w:rPr>
        <w:fldChar w:fldCharType="separate"/>
      </w:r>
      <w:r>
        <w:rPr>
          <w:rStyle w:val="54"/>
          <w:rFonts w:hint="eastAsia" w:cs="宋体"/>
          <w:color w:val="auto"/>
          <w:sz w:val="28"/>
          <w:szCs w:val="28"/>
          <w:highlight w:val="none"/>
        </w:rPr>
        <w:t>第二章   投标人须知</w:t>
      </w:r>
      <w:r>
        <w:rPr>
          <w:rFonts w:hint="eastAsia" w:cs="宋体"/>
          <w:color w:val="auto"/>
          <w:sz w:val="28"/>
          <w:szCs w:val="28"/>
          <w:highlight w:val="none"/>
        </w:rPr>
        <w:tab/>
      </w:r>
      <w:r>
        <w:rPr>
          <w:rFonts w:hint="eastAsia" w:cs="宋体"/>
          <w:color w:val="auto"/>
          <w:sz w:val="28"/>
          <w:szCs w:val="28"/>
          <w:highlight w:val="none"/>
        </w:rPr>
        <w:fldChar w:fldCharType="begin" w:fldLock="1"/>
      </w:r>
      <w:r>
        <w:rPr>
          <w:rFonts w:hint="eastAsia" w:cs="宋体"/>
          <w:color w:val="auto"/>
          <w:sz w:val="28"/>
          <w:szCs w:val="28"/>
          <w:highlight w:val="none"/>
        </w:rPr>
        <w:instrText xml:space="preserve"> PAGEREF _Toc99301420 \h </w:instrText>
      </w:r>
      <w:r>
        <w:rPr>
          <w:rFonts w:hint="eastAsia" w:cs="宋体"/>
          <w:color w:val="auto"/>
          <w:sz w:val="28"/>
          <w:szCs w:val="28"/>
          <w:highlight w:val="none"/>
        </w:rPr>
        <w:fldChar w:fldCharType="separate"/>
      </w:r>
      <w:r>
        <w:rPr>
          <w:rFonts w:hint="eastAsia" w:cs="宋体"/>
          <w:color w:val="auto"/>
          <w:sz w:val="28"/>
          <w:szCs w:val="28"/>
          <w:highlight w:val="none"/>
        </w:rPr>
        <w:t>6</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4617D142">
      <w:pPr>
        <w:pStyle w:val="33"/>
        <w:spacing w:line="480" w:lineRule="auto"/>
        <w:rPr>
          <w:rFonts w:hint="eastAsia" w:cs="宋体"/>
          <w:b w:val="0"/>
          <w:color w:val="auto"/>
          <w:sz w:val="28"/>
          <w:szCs w:val="28"/>
          <w:highlight w:val="none"/>
        </w:rPr>
      </w:pPr>
      <w:r>
        <w:rPr>
          <w:color w:val="auto"/>
          <w:highlight w:val="none"/>
        </w:rPr>
        <w:fldChar w:fldCharType="begin"/>
      </w:r>
      <w:r>
        <w:rPr>
          <w:color w:val="auto"/>
          <w:highlight w:val="none"/>
        </w:rPr>
        <w:instrText xml:space="preserve"> HYPERLINK \l "_Toc99301421" </w:instrText>
      </w:r>
      <w:r>
        <w:rPr>
          <w:color w:val="auto"/>
          <w:highlight w:val="none"/>
        </w:rPr>
        <w:fldChar w:fldCharType="separate"/>
      </w:r>
      <w:r>
        <w:rPr>
          <w:rStyle w:val="54"/>
          <w:rFonts w:hint="eastAsia" w:cs="宋体"/>
          <w:color w:val="auto"/>
          <w:sz w:val="28"/>
          <w:szCs w:val="28"/>
          <w:highlight w:val="none"/>
        </w:rPr>
        <w:t>第三章   资格审查</w:t>
      </w:r>
      <w:r>
        <w:rPr>
          <w:rFonts w:hint="eastAsia" w:cs="宋体"/>
          <w:color w:val="auto"/>
          <w:sz w:val="28"/>
          <w:szCs w:val="28"/>
          <w:highlight w:val="none"/>
        </w:rPr>
        <w:tab/>
      </w:r>
      <w:r>
        <w:rPr>
          <w:rFonts w:hint="eastAsia" w:cs="宋体"/>
          <w:color w:val="auto"/>
          <w:sz w:val="28"/>
          <w:szCs w:val="28"/>
          <w:highlight w:val="none"/>
        </w:rPr>
        <w:fldChar w:fldCharType="begin" w:fldLock="1"/>
      </w:r>
      <w:r>
        <w:rPr>
          <w:rFonts w:hint="eastAsia" w:cs="宋体"/>
          <w:color w:val="auto"/>
          <w:sz w:val="28"/>
          <w:szCs w:val="28"/>
          <w:highlight w:val="none"/>
        </w:rPr>
        <w:instrText xml:space="preserve"> PAGEREF _Toc99301421 \h </w:instrText>
      </w:r>
      <w:r>
        <w:rPr>
          <w:rFonts w:hint="eastAsia" w:cs="宋体"/>
          <w:color w:val="auto"/>
          <w:sz w:val="28"/>
          <w:szCs w:val="28"/>
          <w:highlight w:val="none"/>
        </w:rPr>
        <w:fldChar w:fldCharType="separate"/>
      </w:r>
      <w:r>
        <w:rPr>
          <w:rFonts w:hint="eastAsia" w:cs="宋体"/>
          <w:color w:val="auto"/>
          <w:sz w:val="28"/>
          <w:szCs w:val="28"/>
          <w:highlight w:val="none"/>
        </w:rPr>
        <w:t>22</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1AC3A8B8">
      <w:pPr>
        <w:pStyle w:val="33"/>
        <w:spacing w:line="480" w:lineRule="auto"/>
        <w:rPr>
          <w:rFonts w:hint="eastAsia" w:cs="宋体"/>
          <w:b w:val="0"/>
          <w:color w:val="auto"/>
          <w:sz w:val="28"/>
          <w:szCs w:val="28"/>
          <w:highlight w:val="none"/>
        </w:rPr>
      </w:pPr>
      <w:r>
        <w:rPr>
          <w:color w:val="auto"/>
          <w:highlight w:val="none"/>
        </w:rPr>
        <w:fldChar w:fldCharType="begin"/>
      </w:r>
      <w:r>
        <w:rPr>
          <w:color w:val="auto"/>
          <w:highlight w:val="none"/>
        </w:rPr>
        <w:instrText xml:space="preserve"> HYPERLINK \l "_Toc99301423" </w:instrText>
      </w:r>
      <w:r>
        <w:rPr>
          <w:color w:val="auto"/>
          <w:highlight w:val="none"/>
        </w:rPr>
        <w:fldChar w:fldCharType="separate"/>
      </w:r>
      <w:r>
        <w:rPr>
          <w:rStyle w:val="54"/>
          <w:rFonts w:hint="eastAsia" w:cs="宋体"/>
          <w:color w:val="auto"/>
          <w:sz w:val="28"/>
          <w:szCs w:val="28"/>
          <w:highlight w:val="none"/>
        </w:rPr>
        <w:t>第四章   评标程序、评标方法和评标标准</w:t>
      </w:r>
      <w:r>
        <w:rPr>
          <w:rFonts w:hint="eastAsia" w:cs="宋体"/>
          <w:color w:val="auto"/>
          <w:sz w:val="28"/>
          <w:szCs w:val="28"/>
          <w:highlight w:val="none"/>
        </w:rPr>
        <w:tab/>
      </w:r>
      <w:r>
        <w:rPr>
          <w:rFonts w:hint="eastAsia" w:cs="宋体"/>
          <w:color w:val="auto"/>
          <w:sz w:val="28"/>
          <w:szCs w:val="28"/>
          <w:highlight w:val="none"/>
        </w:rPr>
        <w:fldChar w:fldCharType="begin" w:fldLock="1"/>
      </w:r>
      <w:r>
        <w:rPr>
          <w:rFonts w:hint="eastAsia" w:cs="宋体"/>
          <w:color w:val="auto"/>
          <w:sz w:val="28"/>
          <w:szCs w:val="28"/>
          <w:highlight w:val="none"/>
        </w:rPr>
        <w:instrText xml:space="preserve"> PAGEREF _Toc99301423 \h </w:instrText>
      </w:r>
      <w:r>
        <w:rPr>
          <w:rFonts w:hint="eastAsia" w:cs="宋体"/>
          <w:color w:val="auto"/>
          <w:sz w:val="28"/>
          <w:szCs w:val="28"/>
          <w:highlight w:val="none"/>
        </w:rPr>
        <w:fldChar w:fldCharType="separate"/>
      </w:r>
      <w:r>
        <w:rPr>
          <w:rFonts w:hint="eastAsia" w:cs="宋体"/>
          <w:color w:val="auto"/>
          <w:sz w:val="28"/>
          <w:szCs w:val="28"/>
          <w:highlight w:val="none"/>
        </w:rPr>
        <w:t>27</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5F2C6938">
      <w:pPr>
        <w:pStyle w:val="33"/>
        <w:spacing w:line="480" w:lineRule="auto"/>
        <w:rPr>
          <w:rStyle w:val="54"/>
          <w:rFonts w:hint="eastAsia" w:cs="宋体"/>
          <w:color w:val="auto"/>
          <w:sz w:val="28"/>
          <w:szCs w:val="28"/>
          <w:highlight w:val="none"/>
        </w:rPr>
      </w:pPr>
      <w:r>
        <w:rPr>
          <w:color w:val="auto"/>
          <w:highlight w:val="none"/>
        </w:rPr>
        <w:fldChar w:fldCharType="begin"/>
      </w:r>
      <w:r>
        <w:rPr>
          <w:color w:val="auto"/>
          <w:highlight w:val="none"/>
        </w:rPr>
        <w:instrText xml:space="preserve"> HYPERLINK \l "_Toc99301424" </w:instrText>
      </w:r>
      <w:r>
        <w:rPr>
          <w:color w:val="auto"/>
          <w:highlight w:val="none"/>
        </w:rPr>
        <w:fldChar w:fldCharType="separate"/>
      </w:r>
      <w:r>
        <w:rPr>
          <w:rStyle w:val="54"/>
          <w:rFonts w:hint="eastAsia" w:cs="宋体"/>
          <w:color w:val="auto"/>
          <w:sz w:val="28"/>
          <w:szCs w:val="28"/>
          <w:highlight w:val="none"/>
        </w:rPr>
        <w:t>第五章   采购需求</w:t>
      </w:r>
      <w:r>
        <w:rPr>
          <w:rStyle w:val="54"/>
          <w:rFonts w:hint="eastAsia" w:cs="宋体"/>
          <w:color w:val="auto"/>
          <w:sz w:val="28"/>
          <w:szCs w:val="28"/>
          <w:highlight w:val="none"/>
        </w:rPr>
        <w:tab/>
      </w:r>
      <w:r>
        <w:rPr>
          <w:rStyle w:val="54"/>
          <w:rFonts w:hint="eastAsia" w:cs="宋体"/>
          <w:color w:val="auto"/>
          <w:sz w:val="28"/>
          <w:szCs w:val="28"/>
          <w:highlight w:val="none"/>
        </w:rPr>
        <w:fldChar w:fldCharType="begin" w:fldLock="1"/>
      </w:r>
      <w:r>
        <w:rPr>
          <w:rStyle w:val="54"/>
          <w:rFonts w:hint="eastAsia" w:cs="宋体"/>
          <w:color w:val="auto"/>
          <w:sz w:val="28"/>
          <w:szCs w:val="28"/>
          <w:highlight w:val="none"/>
        </w:rPr>
        <w:instrText xml:space="preserve"> PAGEREF _Toc99301424 \h </w:instrText>
      </w:r>
      <w:r>
        <w:rPr>
          <w:rStyle w:val="54"/>
          <w:rFonts w:hint="eastAsia" w:cs="宋体"/>
          <w:color w:val="auto"/>
          <w:sz w:val="28"/>
          <w:szCs w:val="28"/>
          <w:highlight w:val="none"/>
        </w:rPr>
        <w:fldChar w:fldCharType="separate"/>
      </w:r>
      <w:r>
        <w:rPr>
          <w:rStyle w:val="54"/>
          <w:rFonts w:hint="eastAsia" w:cs="宋体"/>
          <w:color w:val="auto"/>
          <w:sz w:val="28"/>
          <w:szCs w:val="28"/>
          <w:highlight w:val="none"/>
        </w:rPr>
        <w:t>34</w:t>
      </w:r>
      <w:r>
        <w:rPr>
          <w:rStyle w:val="54"/>
          <w:rFonts w:hint="eastAsia" w:cs="宋体"/>
          <w:color w:val="auto"/>
          <w:sz w:val="28"/>
          <w:szCs w:val="28"/>
          <w:highlight w:val="none"/>
        </w:rPr>
        <w:fldChar w:fldCharType="end"/>
      </w:r>
      <w:r>
        <w:rPr>
          <w:rStyle w:val="54"/>
          <w:rFonts w:hint="eastAsia" w:cs="宋体"/>
          <w:color w:val="auto"/>
          <w:sz w:val="28"/>
          <w:szCs w:val="28"/>
          <w:highlight w:val="none"/>
        </w:rPr>
        <w:fldChar w:fldCharType="end"/>
      </w:r>
    </w:p>
    <w:p w14:paraId="45CD6308">
      <w:pPr>
        <w:pStyle w:val="33"/>
        <w:spacing w:line="480" w:lineRule="auto"/>
        <w:rPr>
          <w:rStyle w:val="54"/>
          <w:rFonts w:hint="eastAsia" w:cs="宋体"/>
          <w:color w:val="auto"/>
          <w:sz w:val="28"/>
          <w:szCs w:val="28"/>
          <w:highlight w:val="none"/>
        </w:rPr>
      </w:pPr>
      <w:r>
        <w:rPr>
          <w:color w:val="auto"/>
          <w:highlight w:val="none"/>
        </w:rPr>
        <w:fldChar w:fldCharType="begin"/>
      </w:r>
      <w:r>
        <w:rPr>
          <w:color w:val="auto"/>
          <w:highlight w:val="none"/>
        </w:rPr>
        <w:instrText xml:space="preserve"> HYPERLINK \l "_Toc99301425" </w:instrText>
      </w:r>
      <w:r>
        <w:rPr>
          <w:color w:val="auto"/>
          <w:highlight w:val="none"/>
        </w:rPr>
        <w:fldChar w:fldCharType="separate"/>
      </w:r>
      <w:r>
        <w:rPr>
          <w:rStyle w:val="54"/>
          <w:rFonts w:hint="eastAsia" w:cs="宋体"/>
          <w:color w:val="auto"/>
          <w:sz w:val="28"/>
          <w:szCs w:val="28"/>
          <w:highlight w:val="none"/>
        </w:rPr>
        <w:t>第六章   拟签订的合同文本</w:t>
      </w:r>
      <w:r>
        <w:rPr>
          <w:rStyle w:val="54"/>
          <w:rFonts w:hint="eastAsia" w:cs="宋体"/>
          <w:color w:val="auto"/>
          <w:sz w:val="28"/>
          <w:szCs w:val="28"/>
          <w:highlight w:val="none"/>
        </w:rPr>
        <w:tab/>
      </w:r>
      <w:r>
        <w:rPr>
          <w:rStyle w:val="54"/>
          <w:rFonts w:hint="eastAsia" w:cs="宋体"/>
          <w:color w:val="auto"/>
          <w:sz w:val="28"/>
          <w:szCs w:val="28"/>
          <w:highlight w:val="none"/>
        </w:rPr>
        <w:fldChar w:fldCharType="begin" w:fldLock="1"/>
      </w:r>
      <w:r>
        <w:rPr>
          <w:rStyle w:val="54"/>
          <w:rFonts w:hint="eastAsia" w:cs="宋体"/>
          <w:color w:val="auto"/>
          <w:sz w:val="28"/>
          <w:szCs w:val="28"/>
          <w:highlight w:val="none"/>
        </w:rPr>
        <w:instrText xml:space="preserve"> PAGEREF _Toc99301425 \h </w:instrText>
      </w:r>
      <w:r>
        <w:rPr>
          <w:rStyle w:val="54"/>
          <w:rFonts w:hint="eastAsia" w:cs="宋体"/>
          <w:color w:val="auto"/>
          <w:sz w:val="28"/>
          <w:szCs w:val="28"/>
          <w:highlight w:val="none"/>
        </w:rPr>
        <w:fldChar w:fldCharType="separate"/>
      </w:r>
      <w:r>
        <w:rPr>
          <w:rStyle w:val="54"/>
          <w:rFonts w:hint="eastAsia" w:cs="宋体"/>
          <w:color w:val="auto"/>
          <w:sz w:val="28"/>
          <w:szCs w:val="28"/>
          <w:highlight w:val="none"/>
        </w:rPr>
        <w:t>45</w:t>
      </w:r>
      <w:r>
        <w:rPr>
          <w:rStyle w:val="54"/>
          <w:rFonts w:hint="eastAsia" w:cs="宋体"/>
          <w:color w:val="auto"/>
          <w:sz w:val="28"/>
          <w:szCs w:val="28"/>
          <w:highlight w:val="none"/>
        </w:rPr>
        <w:fldChar w:fldCharType="end"/>
      </w:r>
      <w:r>
        <w:rPr>
          <w:rStyle w:val="54"/>
          <w:rFonts w:hint="eastAsia" w:cs="宋体"/>
          <w:color w:val="auto"/>
          <w:sz w:val="28"/>
          <w:szCs w:val="28"/>
          <w:highlight w:val="none"/>
        </w:rPr>
        <w:fldChar w:fldCharType="end"/>
      </w:r>
    </w:p>
    <w:p w14:paraId="735D1400">
      <w:pPr>
        <w:pStyle w:val="33"/>
        <w:spacing w:line="480" w:lineRule="auto"/>
        <w:rPr>
          <w:rStyle w:val="54"/>
          <w:rFonts w:hint="eastAsia" w:cs="宋体"/>
          <w:color w:val="auto"/>
          <w:sz w:val="28"/>
          <w:szCs w:val="28"/>
          <w:highlight w:val="none"/>
        </w:rPr>
      </w:pPr>
      <w:r>
        <w:rPr>
          <w:color w:val="auto"/>
          <w:highlight w:val="none"/>
        </w:rPr>
        <w:fldChar w:fldCharType="begin"/>
      </w:r>
      <w:r>
        <w:rPr>
          <w:color w:val="auto"/>
          <w:highlight w:val="none"/>
        </w:rPr>
        <w:instrText xml:space="preserve"> HYPERLINK \l "_Toc99301426" </w:instrText>
      </w:r>
      <w:r>
        <w:rPr>
          <w:color w:val="auto"/>
          <w:highlight w:val="none"/>
        </w:rPr>
        <w:fldChar w:fldCharType="separate"/>
      </w:r>
      <w:r>
        <w:rPr>
          <w:rStyle w:val="54"/>
          <w:rFonts w:hint="eastAsia" w:cs="宋体"/>
          <w:color w:val="auto"/>
          <w:sz w:val="28"/>
          <w:szCs w:val="28"/>
          <w:highlight w:val="none"/>
        </w:rPr>
        <w:t>第七章   投标文件格式</w:t>
      </w:r>
      <w:r>
        <w:rPr>
          <w:rStyle w:val="54"/>
          <w:rFonts w:hint="eastAsia" w:cs="宋体"/>
          <w:color w:val="auto"/>
          <w:sz w:val="28"/>
          <w:szCs w:val="28"/>
          <w:highlight w:val="none"/>
        </w:rPr>
        <w:tab/>
      </w:r>
      <w:r>
        <w:rPr>
          <w:rStyle w:val="54"/>
          <w:rFonts w:hint="eastAsia" w:cs="宋体"/>
          <w:color w:val="auto"/>
          <w:sz w:val="28"/>
          <w:szCs w:val="28"/>
          <w:highlight w:val="none"/>
        </w:rPr>
        <w:fldChar w:fldCharType="end"/>
      </w:r>
      <w:r>
        <w:rPr>
          <w:rStyle w:val="54"/>
          <w:rFonts w:hint="eastAsia" w:cs="宋体"/>
          <w:color w:val="auto"/>
          <w:sz w:val="28"/>
          <w:szCs w:val="28"/>
          <w:highlight w:val="none"/>
        </w:rPr>
        <w:t>57</w:t>
      </w:r>
    </w:p>
    <w:p w14:paraId="54D54BFE">
      <w:pPr>
        <w:spacing w:line="360" w:lineRule="auto"/>
        <w:rPr>
          <w:rFonts w:hint="eastAsia" w:ascii="宋体" w:hAnsi="宋体" w:cs="宋体"/>
          <w:color w:val="auto"/>
          <w:sz w:val="24"/>
          <w:highlight w:val="none"/>
        </w:rPr>
      </w:pPr>
    </w:p>
    <w:p w14:paraId="15D14331">
      <w:pPr>
        <w:pStyle w:val="59"/>
        <w:spacing w:line="360" w:lineRule="auto"/>
        <w:rPr>
          <w:rFonts w:hint="eastAsia" w:ascii="宋体" w:hAnsi="宋体" w:cs="宋体"/>
          <w:color w:val="auto"/>
          <w:highlight w:val="none"/>
        </w:rPr>
      </w:pPr>
    </w:p>
    <w:p w14:paraId="180B6234">
      <w:pPr>
        <w:pStyle w:val="59"/>
        <w:spacing w:line="360" w:lineRule="auto"/>
        <w:rPr>
          <w:rFonts w:hint="eastAsia" w:ascii="宋体" w:hAnsi="宋体" w:cs="宋体"/>
          <w:color w:val="auto"/>
          <w:highlight w:val="none"/>
        </w:rPr>
      </w:pPr>
      <w:r>
        <w:rPr>
          <w:rFonts w:hint="eastAsia" w:ascii="宋体" w:hAnsi="宋体" w:cs="宋体"/>
          <w:color w:val="auto"/>
          <w:highlight w:val="none"/>
        </w:rPr>
        <w:t>注：采购文件条款中以 “■”形式标记的内容适用于本项目，以“□”形式标记的内容不适用于本项目。</w:t>
      </w:r>
    </w:p>
    <w:p w14:paraId="07C32F99">
      <w:pPr>
        <w:pStyle w:val="59"/>
        <w:spacing w:line="360" w:lineRule="auto"/>
        <w:rPr>
          <w:rFonts w:hint="eastAsia" w:ascii="宋体" w:hAnsi="宋体" w:cs="宋体"/>
          <w:color w:val="auto"/>
          <w:highlight w:val="none"/>
        </w:rPr>
      </w:pPr>
    </w:p>
    <w:p w14:paraId="6605B7BA">
      <w:pPr>
        <w:pStyle w:val="33"/>
        <w:spacing w:line="360" w:lineRule="auto"/>
        <w:rPr>
          <w:rFonts w:hint="eastAsia" w:cs="宋体"/>
          <w:b w:val="0"/>
          <w:color w:val="auto"/>
          <w:sz w:val="28"/>
          <w:szCs w:val="28"/>
          <w:highlight w:val="none"/>
        </w:rPr>
      </w:pPr>
      <w:r>
        <w:rPr>
          <w:rFonts w:hint="eastAsia" w:cs="宋体"/>
          <w:b w:val="0"/>
          <w:color w:val="auto"/>
          <w:highlight w:val="none"/>
        </w:rPr>
        <w:fldChar w:fldCharType="end"/>
      </w:r>
    </w:p>
    <w:p w14:paraId="04664ECA">
      <w:pPr>
        <w:spacing w:line="360" w:lineRule="auto"/>
        <w:jc w:val="center"/>
        <w:outlineLvl w:val="0"/>
        <w:rPr>
          <w:rFonts w:hint="eastAsia" w:ascii="宋体" w:hAnsi="宋体" w:cs="宋体"/>
          <w:b/>
          <w:color w:val="auto"/>
          <w:sz w:val="28"/>
          <w:szCs w:val="28"/>
          <w:highlight w:val="none"/>
        </w:rPr>
        <w:sectPr>
          <w:footerReference r:id="rId7" w:type="default"/>
          <w:pgSz w:w="11907" w:h="16840"/>
          <w:pgMar w:top="1134" w:right="1134" w:bottom="1134" w:left="1701" w:header="851" w:footer="851" w:gutter="0"/>
          <w:pgNumType w:start="1"/>
          <w:cols w:space="720" w:num="1"/>
          <w:docGrid w:linePitch="462" w:charSpace="0"/>
        </w:sectPr>
      </w:pPr>
      <w:bookmarkStart w:id="1" w:name="_Toc99301419"/>
    </w:p>
    <w:p w14:paraId="63E9444B">
      <w:pPr>
        <w:jc w:val="left"/>
        <w:rPr>
          <w:rFonts w:hint="eastAsia" w:ascii="宋体" w:hAnsi="宋体" w:cs="宋体"/>
          <w:color w:val="auto"/>
          <w:highlight w:val="none"/>
        </w:rPr>
      </w:pPr>
    </w:p>
    <w:p w14:paraId="06EDD1D5">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第一章   投标邀请</w:t>
      </w:r>
      <w:bookmarkEnd w:id="1"/>
    </w:p>
    <w:p w14:paraId="6C979106">
      <w:pPr>
        <w:pStyle w:val="3"/>
        <w:spacing w:before="0" w:line="480" w:lineRule="auto"/>
        <w:jc w:val="left"/>
        <w:rPr>
          <w:rFonts w:hint="eastAsia" w:ascii="宋体" w:hAnsi="宋体" w:eastAsia="宋体" w:cs="宋体"/>
          <w:color w:val="auto"/>
          <w:sz w:val="24"/>
          <w:szCs w:val="24"/>
          <w:highlight w:val="none"/>
        </w:rPr>
      </w:pPr>
      <w:bookmarkStart w:id="2" w:name="_Toc35393621"/>
      <w:bookmarkStart w:id="3" w:name="_Toc28359002"/>
      <w:bookmarkStart w:id="4" w:name="_Toc35393790"/>
      <w:bookmarkStart w:id="5" w:name="_Toc28359079"/>
      <w:bookmarkStart w:id="6" w:name="_Hlk24379207"/>
      <w:r>
        <w:rPr>
          <w:rFonts w:hint="eastAsia" w:ascii="宋体" w:hAnsi="宋体" w:eastAsia="宋体" w:cs="宋体"/>
          <w:color w:val="auto"/>
          <w:sz w:val="24"/>
          <w:szCs w:val="24"/>
          <w:highlight w:val="none"/>
        </w:rPr>
        <w:t>一、项目基本情况</w:t>
      </w:r>
      <w:bookmarkEnd w:id="2"/>
      <w:bookmarkEnd w:id="3"/>
      <w:bookmarkEnd w:id="4"/>
      <w:bookmarkEnd w:id="5"/>
    </w:p>
    <w:p w14:paraId="0DA3794F">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1.项目编号：</w:t>
      </w:r>
      <w:r>
        <w:rPr>
          <w:rFonts w:hint="eastAsia" w:ascii="宋体" w:hAnsi="宋体" w:cs="宋体"/>
          <w:color w:val="auto"/>
          <w:sz w:val="24"/>
          <w:highlight w:val="none"/>
          <w:u w:val="single"/>
        </w:rPr>
        <w:t>11011425210200025332-XM001/01包</w:t>
      </w:r>
    </w:p>
    <w:p w14:paraId="537195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2025年昌平区供水污水水质监测服务项目</w:t>
      </w:r>
      <w:r>
        <w:rPr>
          <w:rFonts w:hint="eastAsia" w:ascii="宋体" w:hAnsi="宋体" w:cs="宋体"/>
          <w:color w:val="auto"/>
          <w:sz w:val="24"/>
          <w:highlight w:val="none"/>
          <w:u w:val="single"/>
        </w:rPr>
        <w:t xml:space="preserve"> </w:t>
      </w:r>
    </w:p>
    <w:bookmarkEnd w:id="6"/>
    <w:p w14:paraId="477B8C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3.项目预算金额：</w:t>
      </w:r>
      <w:r>
        <w:rPr>
          <w:rFonts w:hint="eastAsia" w:ascii="宋体" w:hAnsi="宋体" w:cs="宋体"/>
          <w:color w:val="auto"/>
          <w:sz w:val="24"/>
          <w:highlight w:val="none"/>
          <w:u w:val="single"/>
        </w:rPr>
        <w:t xml:space="preserve"> 414.123954 </w:t>
      </w:r>
      <w:r>
        <w:rPr>
          <w:rFonts w:hint="eastAsia" w:ascii="宋体" w:hAnsi="宋体" w:cs="宋体"/>
          <w:color w:val="auto"/>
          <w:sz w:val="24"/>
          <w:highlight w:val="none"/>
        </w:rPr>
        <w:t>万元、项目最高限价（如有）：</w:t>
      </w:r>
      <w:r>
        <w:rPr>
          <w:rFonts w:hint="eastAsia" w:ascii="宋体" w:hAnsi="宋体" w:cs="宋体"/>
          <w:color w:val="auto"/>
          <w:sz w:val="24"/>
          <w:highlight w:val="none"/>
          <w:u w:val="single"/>
        </w:rPr>
        <w:t xml:space="preserve"> 414.123954 </w:t>
      </w:r>
      <w:r>
        <w:rPr>
          <w:rFonts w:hint="eastAsia" w:ascii="宋体" w:hAnsi="宋体" w:cs="宋体"/>
          <w:color w:val="auto"/>
          <w:sz w:val="24"/>
          <w:highlight w:val="none"/>
        </w:rPr>
        <w:t>万元</w:t>
      </w:r>
    </w:p>
    <w:p w14:paraId="69D30F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4.采购需求：</w:t>
      </w:r>
    </w:p>
    <w:tbl>
      <w:tblPr>
        <w:tblStyle w:val="47"/>
        <w:tblpPr w:leftFromText="180" w:rightFromText="180" w:vertAnchor="text" w:horzAnchor="page" w:tblpX="1702" w:tblpY="4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416"/>
        <w:gridCol w:w="1416"/>
        <w:gridCol w:w="940"/>
        <w:gridCol w:w="4797"/>
      </w:tblGrid>
      <w:tr w14:paraId="52FF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14:paraId="61139B7F">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包号</w:t>
            </w:r>
          </w:p>
        </w:tc>
        <w:tc>
          <w:tcPr>
            <w:tcW w:w="1418" w:type="dxa"/>
            <w:vAlign w:val="center"/>
          </w:tcPr>
          <w:p w14:paraId="484142A9">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标的名称</w:t>
            </w:r>
          </w:p>
        </w:tc>
        <w:tc>
          <w:tcPr>
            <w:tcW w:w="1405" w:type="dxa"/>
            <w:vAlign w:val="center"/>
          </w:tcPr>
          <w:p w14:paraId="0AA719FA">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采购包</w:t>
            </w:r>
          </w:p>
          <w:p w14:paraId="479C315C">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预算金额</w:t>
            </w:r>
          </w:p>
          <w:p w14:paraId="4E1E7056">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（万元）</w:t>
            </w:r>
          </w:p>
        </w:tc>
        <w:tc>
          <w:tcPr>
            <w:tcW w:w="941" w:type="dxa"/>
            <w:vAlign w:val="center"/>
          </w:tcPr>
          <w:p w14:paraId="00C86BE3">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数量</w:t>
            </w:r>
          </w:p>
        </w:tc>
        <w:tc>
          <w:tcPr>
            <w:tcW w:w="4804" w:type="dxa"/>
            <w:vAlign w:val="center"/>
          </w:tcPr>
          <w:p w14:paraId="23DF925F">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简要技术需求或服务要求</w:t>
            </w:r>
          </w:p>
        </w:tc>
      </w:tr>
      <w:tr w14:paraId="2868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ED9CD4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01</w:t>
            </w:r>
          </w:p>
        </w:tc>
        <w:tc>
          <w:tcPr>
            <w:tcW w:w="1418" w:type="dxa"/>
            <w:vAlign w:val="center"/>
          </w:tcPr>
          <w:p w14:paraId="24A4960D">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2025年昌平区供水污水水质监测服务项目</w:t>
            </w:r>
          </w:p>
        </w:tc>
        <w:tc>
          <w:tcPr>
            <w:tcW w:w="1405" w:type="dxa"/>
            <w:vAlign w:val="center"/>
          </w:tcPr>
          <w:p w14:paraId="591D3D3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u w:val="single"/>
              </w:rPr>
              <w:t>414.123954</w:t>
            </w:r>
          </w:p>
        </w:tc>
        <w:tc>
          <w:tcPr>
            <w:tcW w:w="941" w:type="dxa"/>
            <w:vAlign w:val="center"/>
          </w:tcPr>
          <w:p w14:paraId="51C29F0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804" w:type="dxa"/>
          </w:tcPr>
          <w:p w14:paraId="325AC76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对区内3个水务公司所属5座城镇供水厂、14个乡镇集中供水厂以及5个供水工程段，合计24个集中供水单位进行水质检测，对14个街，190个村庄的农村供水设施末梢水水质进行检测；对13座城镇污水处理设施污水、2座污泥处理设施污泥和约200家农村污水及企事业单位污水处理设施废水进行检测；水务服务中心管网和排水户水质监测。监测指标及数量以实际发生为准。</w:t>
            </w:r>
          </w:p>
          <w:p w14:paraId="5FA06C52">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（详细采购需求详见招标文件第五章“采购需求”）。</w:t>
            </w:r>
          </w:p>
        </w:tc>
      </w:tr>
    </w:tbl>
    <w:p w14:paraId="470136F8">
      <w:pPr>
        <w:spacing w:line="360" w:lineRule="auto"/>
        <w:ind w:firstLine="480" w:firstLineChars="200"/>
        <w:rPr>
          <w:rFonts w:hint="eastAsia" w:ascii="宋体" w:hAnsi="宋体" w:cs="宋体"/>
          <w:color w:val="auto"/>
          <w:sz w:val="24"/>
          <w:highlight w:val="none"/>
        </w:rPr>
      </w:pPr>
    </w:p>
    <w:p w14:paraId="14A6B4D1">
      <w:pPr>
        <w:spacing w:line="360" w:lineRule="auto"/>
        <w:ind w:firstLine="480" w:firstLineChars="200"/>
        <w:rPr>
          <w:rFonts w:hint="eastAsia" w:ascii="宋体" w:hAnsi="宋体" w:cs="宋体"/>
          <w:color w:val="auto"/>
          <w:sz w:val="24"/>
          <w:highlight w:val="none"/>
        </w:rPr>
      </w:pPr>
    </w:p>
    <w:p w14:paraId="5A737EE8">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5.合同履行期限：</w:t>
      </w:r>
      <w:r>
        <w:rPr>
          <w:rFonts w:hint="eastAsia" w:ascii="宋体" w:hAnsi="宋体" w:cs="宋体"/>
          <w:color w:val="auto"/>
          <w:sz w:val="24"/>
          <w:highlight w:val="none"/>
          <w:u w:val="single"/>
        </w:rPr>
        <w:t xml:space="preserve"> 自合同签订之日起至2025年12月31日 </w:t>
      </w:r>
    </w:p>
    <w:p w14:paraId="1BD860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6.本项目是否接受联合体投标：□是  ■否。</w:t>
      </w:r>
    </w:p>
    <w:p w14:paraId="570D105D">
      <w:pPr>
        <w:pStyle w:val="59"/>
        <w:rPr>
          <w:rFonts w:hint="eastAsia" w:ascii="宋体" w:hAnsi="宋体" w:cs="宋体"/>
          <w:color w:val="auto"/>
          <w:highlight w:val="none"/>
        </w:rPr>
      </w:pPr>
    </w:p>
    <w:p w14:paraId="2B39ACCF">
      <w:pPr>
        <w:pStyle w:val="3"/>
        <w:spacing w:before="0" w:line="480" w:lineRule="auto"/>
        <w:jc w:val="left"/>
        <w:rPr>
          <w:rFonts w:hint="eastAsia" w:ascii="宋体" w:hAnsi="宋体" w:eastAsia="宋体" w:cs="宋体"/>
          <w:color w:val="auto"/>
          <w:sz w:val="24"/>
          <w:szCs w:val="24"/>
          <w:highlight w:val="none"/>
        </w:rPr>
      </w:pPr>
      <w:bookmarkStart w:id="7" w:name="_Toc35393791"/>
      <w:bookmarkStart w:id="8" w:name="_Toc28359080"/>
      <w:bookmarkStart w:id="9" w:name="_Toc28359003"/>
      <w:bookmarkStart w:id="10" w:name="_Toc35393622"/>
      <w:r>
        <w:rPr>
          <w:rFonts w:hint="eastAsia" w:ascii="宋体" w:hAnsi="宋体" w:eastAsia="宋体" w:cs="宋体"/>
          <w:color w:val="auto"/>
          <w:sz w:val="24"/>
          <w:szCs w:val="24"/>
          <w:highlight w:val="none"/>
        </w:rPr>
        <w:t>二、申请人的资格要求</w:t>
      </w:r>
      <w:bookmarkEnd w:id="7"/>
      <w:bookmarkEnd w:id="8"/>
      <w:bookmarkEnd w:id="9"/>
      <w:bookmarkEnd w:id="10"/>
      <w:r>
        <w:rPr>
          <w:rFonts w:hint="eastAsia" w:ascii="宋体" w:hAnsi="宋体" w:eastAsia="宋体" w:cs="宋体"/>
          <w:color w:val="auto"/>
          <w:sz w:val="24"/>
          <w:szCs w:val="24"/>
          <w:highlight w:val="none"/>
        </w:rPr>
        <w:t>（须同时满足）</w:t>
      </w:r>
    </w:p>
    <w:p w14:paraId="5EA73FB0">
      <w:pPr>
        <w:spacing w:line="360" w:lineRule="auto"/>
        <w:ind w:firstLine="480" w:firstLineChars="200"/>
        <w:rPr>
          <w:rFonts w:hint="eastAsia" w:ascii="宋体" w:hAnsi="宋体" w:cs="宋体"/>
          <w:color w:val="auto"/>
          <w:sz w:val="24"/>
          <w:highlight w:val="none"/>
        </w:rPr>
      </w:pPr>
      <w:bookmarkStart w:id="11" w:name="_Hlk154746431"/>
      <w:r>
        <w:rPr>
          <w:rFonts w:hint="eastAsia" w:ascii="宋体" w:hAnsi="宋体" w:cs="宋体"/>
          <w:color w:val="auto"/>
          <w:sz w:val="24"/>
          <w:highlight w:val="none"/>
        </w:rPr>
        <w:t>1.满足《中华人民共和国政府采购法》第二十二条规定；</w:t>
      </w:r>
    </w:p>
    <w:p w14:paraId="51432F82">
      <w:pPr>
        <w:spacing w:line="360" w:lineRule="auto"/>
        <w:ind w:firstLine="480" w:firstLineChars="200"/>
        <w:rPr>
          <w:rFonts w:hint="eastAsia" w:ascii="宋体" w:hAnsi="宋体" w:cs="宋体"/>
          <w:color w:val="auto"/>
          <w:sz w:val="24"/>
          <w:highlight w:val="none"/>
        </w:rPr>
      </w:pPr>
      <w:bookmarkStart w:id="12" w:name="_Toc28359004"/>
      <w:bookmarkStart w:id="13" w:name="_Toc28359081"/>
      <w:r>
        <w:rPr>
          <w:rFonts w:hint="eastAsia" w:ascii="宋体" w:hAnsi="宋体" w:cs="宋体"/>
          <w:color w:val="auto"/>
          <w:sz w:val="24"/>
          <w:highlight w:val="none"/>
        </w:rPr>
        <w:t>2.落实政府采购政策需满足的资格要求：</w:t>
      </w:r>
    </w:p>
    <w:p w14:paraId="19826F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中小企业政策</w:t>
      </w:r>
    </w:p>
    <w:p w14:paraId="3C0178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□本项目不专门面向中小企业预留采购份额。</w:t>
      </w:r>
    </w:p>
    <w:p w14:paraId="1F8396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■本项目专门面向 □中小 ■小微  企业采购。即：提供的货物全部由符合政策要求的中小/小微企业制造、服务全部由符合政策要求的中小/小微企业承接。</w:t>
      </w:r>
    </w:p>
    <w:p w14:paraId="162530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BBF13D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其它落实政府采购政策的资格要求（如有）：</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5C692E4B">
      <w:pPr>
        <w:spacing w:line="360" w:lineRule="auto"/>
        <w:ind w:firstLine="480" w:firstLineChars="200"/>
        <w:rPr>
          <w:rFonts w:hint="eastAsia" w:ascii="宋体" w:hAnsi="宋体" w:cs="宋体"/>
          <w:i/>
          <w:iCs/>
          <w:color w:val="auto"/>
          <w:sz w:val="24"/>
          <w:highlight w:val="none"/>
          <w:u w:val="single"/>
        </w:rPr>
      </w:pPr>
      <w:r>
        <w:rPr>
          <w:rFonts w:hint="eastAsia" w:ascii="宋体" w:hAnsi="宋体" w:cs="宋体"/>
          <w:color w:val="auto"/>
          <w:sz w:val="24"/>
          <w:highlight w:val="none"/>
        </w:rPr>
        <w:t>3.本项目的特定资格要求：</w:t>
      </w:r>
    </w:p>
    <w:p w14:paraId="4A21D181">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3.1本项目是否属于政府购买服务：</w:t>
      </w:r>
    </w:p>
    <w:p w14:paraId="0E6F2F0A">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■否</w:t>
      </w:r>
    </w:p>
    <w:p w14:paraId="5A6C38B2">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□是，公益一类事业单位、使用事业编制且由财政拨款保障的群团组织，不得作为承接主体；</w:t>
      </w:r>
    </w:p>
    <w:p w14:paraId="04C7E8FF">
      <w:pPr>
        <w:tabs>
          <w:tab w:val="left" w:pos="900"/>
          <w:tab w:val="left" w:pos="1134"/>
          <w:tab w:val="left" w:pos="1589"/>
          <w:tab w:val="left" w:pos="5521"/>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3.2其他特定资格要求：</w:t>
      </w:r>
      <w:bookmarkEnd w:id="11"/>
      <w:bookmarkEnd w:id="12"/>
      <w:bookmarkEnd w:id="13"/>
      <w:bookmarkStart w:id="14" w:name="_Toc35393792"/>
      <w:bookmarkStart w:id="15" w:name="_Toc35393623"/>
    </w:p>
    <w:p w14:paraId="04423A6F">
      <w:pPr>
        <w:widowControl/>
        <w:numPr>
          <w:ilvl w:val="0"/>
          <w:numId w:val="8"/>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投标人须依法取得检验检测机构资质认定证书（CMA），且在有效期内。</w:t>
      </w:r>
    </w:p>
    <w:p w14:paraId="7BC865D9">
      <w:pPr>
        <w:widowControl/>
        <w:numPr>
          <w:ilvl w:val="0"/>
          <w:numId w:val="8"/>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通过“信用中国”网站（www.creditchina.gov.cn）、“中国政府采购网”网站（www.ccgp.gov.cn）查询，供应商未被列入失信被执行人、重大税收违法失信主体、政府采购严重违法失信行为记录名单。</w:t>
      </w:r>
    </w:p>
    <w:p w14:paraId="51F83882">
      <w:pPr>
        <w:widowControl/>
        <w:numPr>
          <w:ilvl w:val="0"/>
          <w:numId w:val="8"/>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供应商参加政府采购活动前三年内，在经营活动中没有重大违法记录。</w:t>
      </w:r>
    </w:p>
    <w:p w14:paraId="3A9CA4AD">
      <w:pPr>
        <w:widowControl/>
        <w:numPr>
          <w:ilvl w:val="0"/>
          <w:numId w:val="8"/>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供应商近三年内工作中未被因环境监测数据弄虚作假行为被通报和处罚。</w:t>
      </w:r>
    </w:p>
    <w:p w14:paraId="26664556">
      <w:pPr>
        <w:widowControl/>
        <w:numPr>
          <w:ilvl w:val="0"/>
          <w:numId w:val="8"/>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w:t>
      </w:r>
    </w:p>
    <w:p w14:paraId="3C7EA878">
      <w:pPr>
        <w:widowControl/>
        <w:numPr>
          <w:ilvl w:val="0"/>
          <w:numId w:val="8"/>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本项目不允许转包。</w:t>
      </w:r>
    </w:p>
    <w:p w14:paraId="6211CE38">
      <w:pPr>
        <w:widowControl/>
        <w:spacing w:line="360" w:lineRule="auto"/>
        <w:rPr>
          <w:rFonts w:hint="eastAsia" w:ascii="宋体" w:hAnsi="宋体" w:cs="宋体"/>
          <w:color w:val="auto"/>
          <w:sz w:val="24"/>
          <w:highlight w:val="none"/>
        </w:rPr>
      </w:pPr>
    </w:p>
    <w:p w14:paraId="6021373F">
      <w:pPr>
        <w:pStyle w:val="3"/>
        <w:spacing w:before="0"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三、获取招标文件</w:t>
      </w:r>
      <w:bookmarkEnd w:id="14"/>
      <w:bookmarkEnd w:id="15"/>
    </w:p>
    <w:p w14:paraId="75516438">
      <w:pPr>
        <w:adjustRightInd w:val="0"/>
        <w:snapToGrid w:val="0"/>
        <w:spacing w:line="360" w:lineRule="auto"/>
        <w:ind w:firstLine="480" w:firstLineChars="200"/>
        <w:rPr>
          <w:rFonts w:hint="eastAsia" w:ascii="宋体" w:hAnsi="宋体" w:cs="宋体"/>
          <w:color w:val="auto"/>
          <w:sz w:val="24"/>
          <w:highlight w:val="none"/>
          <w:lang w:bidi="ar"/>
        </w:rPr>
      </w:pPr>
      <w:bookmarkStart w:id="16" w:name="_Hlk154746481"/>
      <w:r>
        <w:rPr>
          <w:rFonts w:hint="eastAsia" w:ascii="宋体" w:hAnsi="宋体" w:cs="宋体"/>
          <w:color w:val="auto"/>
          <w:sz w:val="24"/>
          <w:highlight w:val="none"/>
          <w:lang w:bidi="ar"/>
        </w:rPr>
        <w:t>1.时间：</w:t>
      </w:r>
      <w:r>
        <w:rPr>
          <w:rFonts w:hint="eastAsia" w:ascii="宋体" w:hAnsi="宋体" w:cs="宋体"/>
          <w:color w:val="auto"/>
          <w:sz w:val="24"/>
          <w:highlight w:val="none"/>
          <w:u w:val="single"/>
          <w:lang w:val="en-US" w:eastAsia="zh-CN"/>
        </w:rPr>
        <w:t>2025</w:t>
      </w:r>
      <w:r>
        <w:rPr>
          <w:rFonts w:hint="eastAsia" w:ascii="宋体" w:hAnsi="宋体" w:cs="宋体"/>
          <w:color w:val="auto"/>
          <w:kern w:val="0"/>
          <w:sz w:val="24"/>
          <w:highlight w:val="none"/>
        </w:rPr>
        <w:t>年</w:t>
      </w:r>
      <w:r>
        <w:rPr>
          <w:rFonts w:hint="eastAsia" w:ascii="宋体" w:hAnsi="宋体" w:cs="宋体"/>
          <w:color w:val="auto"/>
          <w:sz w:val="24"/>
          <w:highlight w:val="none"/>
          <w:u w:val="single"/>
          <w:lang w:val="en-US" w:eastAsia="zh-CN"/>
        </w:rPr>
        <w:t>5</w:t>
      </w:r>
      <w:r>
        <w:rPr>
          <w:rFonts w:hint="eastAsia" w:ascii="宋体" w:hAnsi="宋体" w:cs="宋体"/>
          <w:color w:val="auto"/>
          <w:kern w:val="0"/>
          <w:sz w:val="24"/>
          <w:highlight w:val="none"/>
        </w:rPr>
        <w:t>月</w:t>
      </w:r>
      <w:r>
        <w:rPr>
          <w:rFonts w:hint="eastAsia" w:ascii="宋体" w:hAnsi="宋体" w:cs="宋体"/>
          <w:color w:val="auto"/>
          <w:sz w:val="24"/>
          <w:highlight w:val="none"/>
          <w:u w:val="single"/>
          <w:lang w:val="en-US" w:eastAsia="zh-CN"/>
        </w:rPr>
        <w:t>23</w:t>
      </w:r>
      <w:r>
        <w:rPr>
          <w:rFonts w:hint="eastAsia" w:ascii="宋体" w:hAnsi="宋体" w:cs="宋体"/>
          <w:color w:val="auto"/>
          <w:kern w:val="0"/>
          <w:sz w:val="24"/>
          <w:highlight w:val="none"/>
        </w:rPr>
        <w:t>日至</w:t>
      </w:r>
      <w:r>
        <w:rPr>
          <w:rFonts w:hint="eastAsia" w:ascii="宋体" w:hAnsi="宋体" w:cs="宋体"/>
          <w:color w:val="auto"/>
          <w:sz w:val="24"/>
          <w:highlight w:val="none"/>
          <w:u w:val="single"/>
          <w:lang w:val="en-US" w:eastAsia="zh-CN"/>
        </w:rPr>
        <w:t>2025</w:t>
      </w:r>
      <w:r>
        <w:rPr>
          <w:rFonts w:hint="eastAsia" w:ascii="宋体" w:hAnsi="宋体" w:cs="宋体"/>
          <w:color w:val="auto"/>
          <w:kern w:val="0"/>
          <w:sz w:val="24"/>
          <w:highlight w:val="none"/>
        </w:rPr>
        <w:t>年</w:t>
      </w:r>
      <w:r>
        <w:rPr>
          <w:rFonts w:hint="eastAsia" w:ascii="宋体" w:hAnsi="宋体" w:cs="宋体"/>
          <w:color w:val="auto"/>
          <w:sz w:val="24"/>
          <w:highlight w:val="none"/>
          <w:u w:val="single"/>
          <w:lang w:val="en-US" w:eastAsia="zh-CN"/>
        </w:rPr>
        <w:t>5</w:t>
      </w:r>
      <w:r>
        <w:rPr>
          <w:rFonts w:hint="eastAsia" w:ascii="宋体" w:hAnsi="宋体" w:cs="宋体"/>
          <w:color w:val="auto"/>
          <w:kern w:val="0"/>
          <w:sz w:val="24"/>
          <w:highlight w:val="none"/>
        </w:rPr>
        <w:t>月</w:t>
      </w:r>
      <w:r>
        <w:rPr>
          <w:rFonts w:hint="eastAsia" w:ascii="宋体" w:hAnsi="宋体" w:cs="宋体"/>
          <w:color w:val="auto"/>
          <w:sz w:val="24"/>
          <w:highlight w:val="none"/>
          <w:u w:val="single"/>
          <w:lang w:val="en-US" w:eastAsia="zh-CN"/>
        </w:rPr>
        <w:t>29</w:t>
      </w:r>
      <w:r>
        <w:rPr>
          <w:rFonts w:hint="eastAsia" w:ascii="宋体" w:hAnsi="宋体" w:cs="宋体"/>
          <w:color w:val="auto"/>
          <w:kern w:val="0"/>
          <w:sz w:val="24"/>
          <w:highlight w:val="none"/>
        </w:rPr>
        <w:t>日</w:t>
      </w:r>
      <w:r>
        <w:rPr>
          <w:rFonts w:hint="eastAsia" w:ascii="宋体" w:hAnsi="宋体" w:cs="宋体"/>
          <w:color w:val="auto"/>
          <w:sz w:val="24"/>
          <w:highlight w:val="none"/>
          <w:lang w:bidi="ar"/>
        </w:rPr>
        <w:t>，</w:t>
      </w:r>
      <w:r>
        <w:rPr>
          <w:rFonts w:hint="eastAsia" w:ascii="宋体" w:hAnsi="宋体" w:cs="宋体"/>
          <w:color w:val="auto"/>
          <w:kern w:val="0"/>
          <w:sz w:val="24"/>
          <w:highlight w:val="none"/>
        </w:rPr>
        <w:t xml:space="preserve">每天上午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9:30</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 xml:space="preserve"> 至</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12:00</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 xml:space="preserve">，下午 </w:t>
      </w:r>
      <w:r>
        <w:rPr>
          <w:rFonts w:hint="eastAsia" w:ascii="宋体" w:hAnsi="宋体" w:cs="宋体"/>
          <w:color w:val="auto"/>
          <w:sz w:val="24"/>
          <w:highlight w:val="none"/>
          <w:u w:val="single"/>
          <w:lang w:val="en-US" w:eastAsia="zh-CN"/>
        </w:rPr>
        <w:t>13:30</w:t>
      </w:r>
      <w:r>
        <w:rPr>
          <w:rFonts w:hint="eastAsia" w:ascii="宋体" w:hAnsi="宋体" w:cs="宋体"/>
          <w:color w:val="auto"/>
          <w:kern w:val="0"/>
          <w:sz w:val="24"/>
          <w:highlight w:val="none"/>
        </w:rPr>
        <w:t xml:space="preserve"> 至</w:t>
      </w:r>
      <w:r>
        <w:rPr>
          <w:rFonts w:hint="eastAsia" w:ascii="宋体" w:hAnsi="宋体" w:cs="宋体"/>
          <w:color w:val="auto"/>
          <w:sz w:val="24"/>
          <w:highlight w:val="none"/>
          <w:u w:val="single"/>
          <w:lang w:val="en-US" w:eastAsia="zh-CN"/>
        </w:rPr>
        <w:t>16:30</w:t>
      </w:r>
      <w:r>
        <w:rPr>
          <w:rFonts w:hint="eastAsia" w:ascii="宋体" w:hAnsi="宋体" w:cs="宋体"/>
          <w:color w:val="auto"/>
          <w:sz w:val="24"/>
          <w:highlight w:val="none"/>
          <w:lang w:bidi="ar"/>
        </w:rPr>
        <w:t>（北京时间，法定节假日除外）。</w:t>
      </w:r>
    </w:p>
    <w:p w14:paraId="4E7EAD9B">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2.地点：北京市政府采购电子交易平台</w:t>
      </w:r>
    </w:p>
    <w:p w14:paraId="6CD6F77C">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3.方式：供应商持CA数字证书或电子营业执照登录北京市政府采购电子交易平台（http://zbcg-bjzc.zhongcy.com/bjczj-portal-site/index.html#/home）获取电子版招标文件。</w:t>
      </w:r>
    </w:p>
    <w:p w14:paraId="0DE14AA2">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4.售价：0元。</w:t>
      </w:r>
      <w:bookmarkEnd w:id="16"/>
    </w:p>
    <w:p w14:paraId="16F8E2A0">
      <w:pPr>
        <w:pStyle w:val="59"/>
        <w:rPr>
          <w:rFonts w:hint="eastAsia" w:ascii="宋体" w:hAnsi="宋体" w:cs="宋体"/>
          <w:color w:val="auto"/>
          <w:highlight w:val="none"/>
        </w:rPr>
      </w:pPr>
    </w:p>
    <w:p w14:paraId="651AC952">
      <w:pPr>
        <w:pStyle w:val="3"/>
        <w:spacing w:before="0" w:line="480" w:lineRule="auto"/>
        <w:jc w:val="left"/>
        <w:rPr>
          <w:rFonts w:hint="eastAsia" w:ascii="宋体" w:hAnsi="宋体" w:eastAsia="宋体" w:cs="宋体"/>
          <w:color w:val="auto"/>
          <w:sz w:val="24"/>
          <w:szCs w:val="24"/>
          <w:highlight w:val="none"/>
        </w:rPr>
      </w:pPr>
      <w:bookmarkStart w:id="17" w:name="_Toc28359005"/>
      <w:bookmarkStart w:id="18" w:name="_Toc28359082"/>
      <w:bookmarkStart w:id="19" w:name="_Toc35393793"/>
      <w:bookmarkStart w:id="20" w:name="_Toc35393624"/>
      <w:r>
        <w:rPr>
          <w:rFonts w:hint="eastAsia" w:ascii="宋体" w:hAnsi="宋体" w:eastAsia="宋体" w:cs="宋体"/>
          <w:color w:val="auto"/>
          <w:sz w:val="24"/>
          <w:szCs w:val="24"/>
          <w:highlight w:val="none"/>
        </w:rPr>
        <w:t>四、提交投标文件</w:t>
      </w:r>
      <w:bookmarkEnd w:id="17"/>
      <w:bookmarkEnd w:id="18"/>
      <w:r>
        <w:rPr>
          <w:rFonts w:hint="eastAsia" w:ascii="宋体" w:hAnsi="宋体" w:eastAsia="宋体" w:cs="宋体"/>
          <w:color w:val="auto"/>
          <w:sz w:val="24"/>
          <w:szCs w:val="24"/>
          <w:highlight w:val="none"/>
        </w:rPr>
        <w:t>截止时间、开标时间和地点</w:t>
      </w:r>
      <w:bookmarkEnd w:id="19"/>
      <w:bookmarkEnd w:id="20"/>
    </w:p>
    <w:p w14:paraId="4FAA4DA4">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lang w:bidi="ar"/>
        </w:rPr>
        <w:t>投标截止时间、开标时间：</w:t>
      </w:r>
      <w:r>
        <w:rPr>
          <w:rFonts w:hint="eastAsia" w:ascii="宋体" w:hAnsi="宋体" w:cs="宋体"/>
          <w:color w:val="auto"/>
          <w:sz w:val="24"/>
          <w:highlight w:val="none"/>
          <w:u w:val="single"/>
          <w:lang w:val="en-US" w:eastAsia="zh-CN"/>
        </w:rPr>
        <w:t>2025</w:t>
      </w:r>
      <w:r>
        <w:rPr>
          <w:rFonts w:hint="eastAsia" w:ascii="宋体" w:hAnsi="宋体" w:cs="宋体"/>
          <w:color w:val="auto"/>
          <w:kern w:val="0"/>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bidi="ar"/>
        </w:rPr>
        <w:t>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bidi="ar"/>
        </w:rPr>
        <w:t>分</w:t>
      </w:r>
      <w:r>
        <w:rPr>
          <w:rFonts w:hint="eastAsia" w:ascii="宋体" w:hAnsi="宋体" w:cs="宋体"/>
          <w:bCs/>
          <w:color w:val="auto"/>
          <w:sz w:val="24"/>
          <w:highlight w:val="none"/>
          <w:lang w:bidi="ar"/>
        </w:rPr>
        <w:t>（北京时间）</w:t>
      </w:r>
      <w:r>
        <w:rPr>
          <w:rFonts w:hint="eastAsia" w:ascii="宋体" w:hAnsi="宋体" w:cs="宋体"/>
          <w:iCs/>
          <w:color w:val="auto"/>
          <w:sz w:val="24"/>
          <w:highlight w:val="none"/>
          <w:lang w:bidi="ar"/>
        </w:rPr>
        <w:t>。</w:t>
      </w:r>
    </w:p>
    <w:p w14:paraId="53717A46">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bidi="ar"/>
        </w:rPr>
        <w:t>地点：</w:t>
      </w:r>
      <w:r>
        <w:rPr>
          <w:rFonts w:hint="eastAsia" w:ascii="宋体" w:hAnsi="宋体" w:cs="宋体"/>
          <w:color w:val="auto"/>
          <w:sz w:val="24"/>
          <w:highlight w:val="none"/>
          <w:u w:val="single"/>
        </w:rPr>
        <w:t xml:space="preserve"> 本项目采用远程电子开标方式，由投标人自行使用CA认证证书登录北京市政府采购电子交易平台对电子投标文件进行解密。  </w:t>
      </w:r>
    </w:p>
    <w:p w14:paraId="436CA646">
      <w:pPr>
        <w:pStyle w:val="3"/>
        <w:spacing w:before="0" w:line="480" w:lineRule="auto"/>
        <w:jc w:val="left"/>
        <w:rPr>
          <w:rFonts w:hint="eastAsia" w:ascii="宋体" w:hAnsi="宋体" w:eastAsia="宋体" w:cs="宋体"/>
          <w:color w:val="auto"/>
          <w:sz w:val="24"/>
          <w:szCs w:val="24"/>
          <w:highlight w:val="none"/>
        </w:rPr>
      </w:pPr>
    </w:p>
    <w:p w14:paraId="3A3392E9">
      <w:pPr>
        <w:pStyle w:val="3"/>
        <w:spacing w:before="0" w:line="480" w:lineRule="auto"/>
        <w:jc w:val="left"/>
        <w:rPr>
          <w:rFonts w:hint="eastAsia" w:ascii="宋体" w:hAnsi="宋体" w:eastAsia="宋体" w:cs="宋体"/>
          <w:color w:val="auto"/>
          <w:sz w:val="24"/>
          <w:szCs w:val="24"/>
          <w:highlight w:val="none"/>
        </w:rPr>
      </w:pPr>
      <w:bookmarkStart w:id="21" w:name="_Toc28359084"/>
      <w:bookmarkStart w:id="22" w:name="_Toc35393794"/>
      <w:bookmarkStart w:id="23" w:name="_Toc28359007"/>
      <w:bookmarkStart w:id="24" w:name="_Toc35393625"/>
      <w:r>
        <w:rPr>
          <w:rFonts w:hint="eastAsia" w:ascii="宋体" w:hAnsi="宋体" w:eastAsia="宋体" w:cs="宋体"/>
          <w:color w:val="auto"/>
          <w:sz w:val="24"/>
          <w:szCs w:val="24"/>
          <w:highlight w:val="none"/>
        </w:rPr>
        <w:t>五、公告期限</w:t>
      </w:r>
      <w:bookmarkEnd w:id="21"/>
      <w:bookmarkEnd w:id="22"/>
      <w:bookmarkEnd w:id="23"/>
      <w:bookmarkEnd w:id="24"/>
    </w:p>
    <w:p w14:paraId="6797D96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个工作日。</w:t>
      </w:r>
    </w:p>
    <w:p w14:paraId="477CE9D6">
      <w:pPr>
        <w:pStyle w:val="59"/>
        <w:rPr>
          <w:rFonts w:hint="eastAsia" w:ascii="宋体" w:hAnsi="宋体" w:cs="宋体"/>
          <w:color w:val="auto"/>
          <w:highlight w:val="none"/>
        </w:rPr>
      </w:pPr>
    </w:p>
    <w:p w14:paraId="1E239C46">
      <w:pPr>
        <w:pStyle w:val="3"/>
        <w:spacing w:before="0" w:line="480" w:lineRule="auto"/>
        <w:jc w:val="left"/>
        <w:rPr>
          <w:rFonts w:hint="eastAsia" w:ascii="宋体" w:hAnsi="宋体" w:eastAsia="宋体" w:cs="宋体"/>
          <w:color w:val="auto"/>
          <w:sz w:val="24"/>
          <w:szCs w:val="24"/>
          <w:highlight w:val="none"/>
        </w:rPr>
      </w:pPr>
      <w:bookmarkStart w:id="25" w:name="_Toc35393795"/>
      <w:bookmarkStart w:id="26" w:name="_Toc35393626"/>
      <w:r>
        <w:rPr>
          <w:rFonts w:hint="eastAsia" w:ascii="宋体" w:hAnsi="宋体" w:eastAsia="宋体" w:cs="宋体"/>
          <w:color w:val="auto"/>
          <w:sz w:val="24"/>
          <w:szCs w:val="24"/>
          <w:highlight w:val="none"/>
        </w:rPr>
        <w:t>六、其他补充事宜</w:t>
      </w:r>
      <w:bookmarkEnd w:id="25"/>
      <w:bookmarkEnd w:id="26"/>
    </w:p>
    <w:p w14:paraId="572EE1A0">
      <w:pPr>
        <w:numPr>
          <w:ilvl w:val="0"/>
          <w:numId w:val="9"/>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本项目需要落实的政府采购政策：</w:t>
      </w:r>
    </w:p>
    <w:p w14:paraId="3C9299CE">
      <w:pPr>
        <w:numPr>
          <w:ilvl w:val="0"/>
          <w:numId w:val="10"/>
        </w:numPr>
        <w:spacing w:line="360" w:lineRule="auto"/>
        <w:ind w:left="1718" w:leftChars="400" w:hanging="878" w:hangingChars="366"/>
        <w:rPr>
          <w:rFonts w:hint="eastAsia" w:ascii="宋体" w:hAnsi="宋体" w:cs="宋体"/>
          <w:bCs/>
          <w:color w:val="auto"/>
          <w:sz w:val="24"/>
          <w:highlight w:val="none"/>
        </w:rPr>
      </w:pPr>
      <w:r>
        <w:rPr>
          <w:rFonts w:hint="eastAsia" w:ascii="宋体" w:hAnsi="宋体" w:cs="宋体"/>
          <w:bCs/>
          <w:color w:val="auto"/>
          <w:sz w:val="24"/>
          <w:highlight w:val="none"/>
        </w:rPr>
        <w:t>《政府采购促进中小企业发展管理办法》财库[2020]46号；</w:t>
      </w:r>
    </w:p>
    <w:p w14:paraId="5F235624">
      <w:pPr>
        <w:numPr>
          <w:ilvl w:val="0"/>
          <w:numId w:val="10"/>
        </w:numPr>
        <w:spacing w:line="360" w:lineRule="auto"/>
        <w:ind w:left="1718" w:leftChars="400" w:hanging="878" w:hangingChars="366"/>
        <w:rPr>
          <w:rFonts w:hint="eastAsia" w:ascii="宋体" w:hAnsi="宋体" w:cs="宋体"/>
          <w:bCs/>
          <w:color w:val="auto"/>
          <w:sz w:val="24"/>
          <w:highlight w:val="none"/>
        </w:rPr>
      </w:pPr>
      <w:r>
        <w:rPr>
          <w:rFonts w:hint="eastAsia" w:ascii="宋体" w:hAnsi="宋体" w:cs="宋体"/>
          <w:bCs/>
          <w:color w:val="auto"/>
          <w:sz w:val="24"/>
          <w:highlight w:val="none"/>
        </w:rPr>
        <w:t>《财政部司法部关于政府采购支持监狱企业发展有关问题的通知》 财库[2014]68号；</w:t>
      </w:r>
    </w:p>
    <w:p w14:paraId="69AC88E7">
      <w:pPr>
        <w:numPr>
          <w:ilvl w:val="0"/>
          <w:numId w:val="10"/>
        </w:numPr>
        <w:spacing w:line="360" w:lineRule="auto"/>
        <w:ind w:left="1718" w:leftChars="400" w:hanging="878" w:hangingChars="366"/>
        <w:rPr>
          <w:rFonts w:hint="eastAsia" w:ascii="宋体" w:hAnsi="宋体" w:cs="宋体"/>
          <w:bCs/>
          <w:color w:val="auto"/>
          <w:sz w:val="24"/>
          <w:highlight w:val="none"/>
        </w:rPr>
      </w:pPr>
      <w:r>
        <w:rPr>
          <w:rFonts w:hint="eastAsia" w:ascii="宋体" w:hAnsi="宋体" w:cs="宋体"/>
          <w:bCs/>
          <w:color w:val="auto"/>
          <w:sz w:val="24"/>
          <w:highlight w:val="none"/>
        </w:rPr>
        <w:t>《关于印发节能产品政府采购品目清单的通知》财库[2019]19号；</w:t>
      </w:r>
    </w:p>
    <w:p w14:paraId="1B0D005A">
      <w:pPr>
        <w:numPr>
          <w:ilvl w:val="0"/>
          <w:numId w:val="10"/>
        </w:numPr>
        <w:spacing w:line="360" w:lineRule="auto"/>
        <w:ind w:left="1718" w:leftChars="400" w:hanging="878" w:hangingChars="366"/>
        <w:rPr>
          <w:rFonts w:hint="eastAsia" w:ascii="宋体" w:hAnsi="宋体" w:cs="宋体"/>
          <w:bCs/>
          <w:color w:val="auto"/>
          <w:sz w:val="24"/>
          <w:highlight w:val="none"/>
        </w:rPr>
      </w:pPr>
      <w:r>
        <w:rPr>
          <w:rFonts w:hint="eastAsia" w:ascii="宋体" w:hAnsi="宋体" w:cs="宋体"/>
          <w:bCs/>
          <w:color w:val="auto"/>
          <w:sz w:val="24"/>
          <w:highlight w:val="none"/>
        </w:rPr>
        <w:t>《关于印发环境标志产品政府采购品目清单的通知》财库[2019]18号；</w:t>
      </w:r>
    </w:p>
    <w:p w14:paraId="5CD34EE4">
      <w:pPr>
        <w:numPr>
          <w:ilvl w:val="0"/>
          <w:numId w:val="10"/>
        </w:numPr>
        <w:spacing w:line="360" w:lineRule="auto"/>
        <w:ind w:left="1718" w:leftChars="400" w:hanging="878" w:hangingChars="366"/>
        <w:rPr>
          <w:rFonts w:hint="eastAsia" w:ascii="宋体" w:hAnsi="宋体" w:cs="宋体"/>
          <w:bCs/>
          <w:color w:val="auto"/>
          <w:sz w:val="24"/>
          <w:highlight w:val="none"/>
        </w:rPr>
      </w:pPr>
      <w:r>
        <w:rPr>
          <w:rFonts w:hint="eastAsia" w:ascii="宋体" w:hAnsi="宋体" w:cs="宋体"/>
          <w:bCs/>
          <w:color w:val="auto"/>
          <w:sz w:val="24"/>
          <w:highlight w:val="none"/>
        </w:rPr>
        <w:t>《关于进一步加大政府采购支持中小企业力度的通知》（财库〔2022〕19号）；</w:t>
      </w:r>
    </w:p>
    <w:p w14:paraId="318664A2">
      <w:pPr>
        <w:numPr>
          <w:ilvl w:val="0"/>
          <w:numId w:val="10"/>
        </w:numPr>
        <w:spacing w:line="360" w:lineRule="auto"/>
        <w:ind w:left="1718" w:leftChars="400" w:hanging="878" w:hangingChars="366"/>
        <w:rPr>
          <w:rFonts w:hint="eastAsia" w:ascii="宋体" w:hAnsi="宋体" w:cs="宋体"/>
          <w:bCs/>
          <w:color w:val="auto"/>
          <w:sz w:val="24"/>
          <w:highlight w:val="none"/>
        </w:rPr>
      </w:pPr>
      <w:r>
        <w:rPr>
          <w:rFonts w:hint="eastAsia" w:ascii="宋体" w:hAnsi="宋体" w:cs="宋体"/>
          <w:bCs/>
          <w:color w:val="auto"/>
          <w:sz w:val="24"/>
          <w:highlight w:val="none"/>
        </w:rPr>
        <w:t>《关于促进残疾人就业政府采购政策的通知》财库[2017]141号；</w:t>
      </w:r>
    </w:p>
    <w:p w14:paraId="0BCF7299">
      <w:pPr>
        <w:numPr>
          <w:ilvl w:val="0"/>
          <w:numId w:val="10"/>
        </w:numPr>
        <w:spacing w:line="360" w:lineRule="auto"/>
        <w:ind w:left="1497" w:leftChars="400" w:hanging="657" w:hangingChars="274"/>
        <w:jc w:val="left"/>
        <w:rPr>
          <w:rFonts w:hint="eastAsia" w:ascii="宋体" w:hAnsi="宋体" w:cs="宋体"/>
          <w:bCs/>
          <w:color w:val="auto"/>
          <w:sz w:val="24"/>
          <w:highlight w:val="none"/>
        </w:rPr>
      </w:pPr>
      <w:r>
        <w:rPr>
          <w:rFonts w:hint="eastAsia" w:ascii="宋体" w:hAnsi="宋体" w:cs="宋体"/>
          <w:bCs/>
          <w:color w:val="auto"/>
          <w:sz w:val="24"/>
          <w:highlight w:val="none"/>
        </w:rPr>
        <w:t>依据“财政部 民政部 中国残疾人联合会关于促进残疾人就业政府采购政策的通知（京财采购[2017]2067号）”的采购政策；</w:t>
      </w:r>
    </w:p>
    <w:p w14:paraId="306BFF98">
      <w:pPr>
        <w:numPr>
          <w:ilvl w:val="0"/>
          <w:numId w:val="10"/>
        </w:numPr>
        <w:spacing w:line="360" w:lineRule="auto"/>
        <w:ind w:left="1718" w:leftChars="400" w:hanging="878" w:hangingChars="366"/>
        <w:rPr>
          <w:rFonts w:hint="eastAsia" w:ascii="宋体" w:hAnsi="宋体" w:cs="宋体"/>
          <w:bCs/>
          <w:color w:val="auto"/>
          <w:sz w:val="24"/>
          <w:highlight w:val="none"/>
        </w:rPr>
      </w:pPr>
      <w:r>
        <w:rPr>
          <w:rFonts w:hint="eastAsia" w:ascii="宋体" w:hAnsi="宋体" w:cs="宋体"/>
          <w:bCs/>
          <w:color w:val="auto"/>
          <w:sz w:val="24"/>
          <w:highlight w:val="none"/>
        </w:rPr>
        <w:t>北京市财政局关于进一步优化政府采购营商环境的通知（京财采购[2021]741号）</w:t>
      </w:r>
    </w:p>
    <w:p w14:paraId="3A3943E9">
      <w:pPr>
        <w:numPr>
          <w:ilvl w:val="0"/>
          <w:numId w:val="10"/>
        </w:numPr>
        <w:spacing w:line="360" w:lineRule="auto"/>
        <w:ind w:left="1718" w:leftChars="400" w:hanging="878" w:hangingChars="366"/>
        <w:rPr>
          <w:rFonts w:hint="eastAsia" w:ascii="宋体" w:hAnsi="宋体" w:cs="宋体"/>
          <w:bCs/>
          <w:color w:val="auto"/>
          <w:sz w:val="24"/>
          <w:highlight w:val="none"/>
        </w:rPr>
      </w:pPr>
      <w:r>
        <w:rPr>
          <w:rFonts w:hint="eastAsia" w:ascii="宋体" w:hAnsi="宋体" w:cs="宋体"/>
          <w:bCs/>
          <w:color w:val="auto"/>
          <w:sz w:val="24"/>
          <w:highlight w:val="none"/>
        </w:rPr>
        <w:t>《北京市统筹疫情防控和稳定经济增长的实施方案》（京政发〔2022〕23号）；</w:t>
      </w:r>
    </w:p>
    <w:p w14:paraId="41EF0561">
      <w:pPr>
        <w:numPr>
          <w:ilvl w:val="0"/>
          <w:numId w:val="10"/>
        </w:numPr>
        <w:spacing w:line="360" w:lineRule="auto"/>
        <w:ind w:left="1718" w:leftChars="400" w:hanging="878" w:hangingChars="366"/>
        <w:rPr>
          <w:rFonts w:hint="eastAsia" w:ascii="宋体" w:hAnsi="宋体" w:cs="宋体"/>
          <w:bCs/>
          <w:color w:val="auto"/>
          <w:sz w:val="24"/>
          <w:highlight w:val="none"/>
        </w:rPr>
      </w:pPr>
      <w:r>
        <w:rPr>
          <w:rFonts w:hint="eastAsia" w:ascii="宋体" w:hAnsi="宋体" w:cs="宋体"/>
          <w:bCs/>
          <w:color w:val="auto"/>
          <w:sz w:val="24"/>
          <w:highlight w:val="none"/>
        </w:rPr>
        <w:t>《北京市财政局关于落实好政府采购支持中小企业发展的通知》（京财采购〔2022〕1143号）文件。</w:t>
      </w:r>
    </w:p>
    <w:p w14:paraId="09AE3BE0">
      <w:pPr>
        <w:numPr>
          <w:ilvl w:val="0"/>
          <w:numId w:val="10"/>
        </w:numPr>
        <w:spacing w:line="360" w:lineRule="auto"/>
        <w:ind w:left="1718" w:leftChars="400" w:hanging="878" w:hangingChars="366"/>
        <w:rPr>
          <w:rFonts w:hint="eastAsia" w:ascii="宋体" w:hAnsi="宋体" w:cs="宋体"/>
          <w:bCs/>
          <w:color w:val="auto"/>
          <w:sz w:val="24"/>
          <w:highlight w:val="none"/>
        </w:rPr>
      </w:pPr>
      <w:r>
        <w:rPr>
          <w:rFonts w:hint="eastAsia" w:ascii="宋体" w:hAnsi="宋体" w:cs="宋体"/>
          <w:bCs/>
          <w:color w:val="auto"/>
          <w:sz w:val="24"/>
          <w:highlight w:val="none"/>
        </w:rPr>
        <w:t>依据“《财政部关于在政府采购活动中查询及使用信用记录有关问题的通知》（财库[2016]125号）”的采购政策；</w:t>
      </w:r>
    </w:p>
    <w:p w14:paraId="7C3BA77C">
      <w:pPr>
        <w:numPr>
          <w:ilvl w:val="0"/>
          <w:numId w:val="10"/>
        </w:numPr>
        <w:spacing w:line="360" w:lineRule="auto"/>
        <w:ind w:left="1718" w:leftChars="400" w:hanging="878" w:hangingChars="366"/>
        <w:rPr>
          <w:rFonts w:hint="eastAsia" w:ascii="宋体" w:hAnsi="宋体" w:cs="宋体"/>
          <w:bCs/>
          <w:color w:val="auto"/>
          <w:sz w:val="24"/>
          <w:highlight w:val="none"/>
        </w:rPr>
      </w:pPr>
      <w:r>
        <w:rPr>
          <w:rFonts w:hint="eastAsia" w:ascii="宋体" w:hAnsi="宋体" w:cs="宋体"/>
          <w:bCs/>
          <w:color w:val="auto"/>
          <w:sz w:val="24"/>
          <w:highlight w:val="none"/>
        </w:rPr>
        <w:t>本项目采购本国服务，扶持不发达地区和少数民族地区、促进监狱企业和中小企业发展，支持节能减排、环境保护；</w:t>
      </w:r>
    </w:p>
    <w:p w14:paraId="17953935">
      <w:pPr>
        <w:widowControl/>
        <w:numPr>
          <w:ilvl w:val="0"/>
          <w:numId w:val="9"/>
        </w:numPr>
        <w:adjustRightInd w:val="0"/>
        <w:snapToGrid w:val="0"/>
        <w:spacing w:line="360" w:lineRule="auto"/>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本项目采用全流程电子化采购方式，请供应商认真学习北京市政府采购电子交易平台发布的相关操作手册（供应商可在交易平台下载相关手册），办理CA数字证书或</w:t>
      </w:r>
    </w:p>
    <w:p w14:paraId="52C07527">
      <w:pPr>
        <w:widowControl/>
        <w:adjustRightInd w:val="0"/>
        <w:snapToGrid w:val="0"/>
        <w:spacing w:line="360" w:lineRule="auto"/>
        <w:ind w:firstLine="480" w:firstLineChars="200"/>
        <w:jc w:val="left"/>
        <w:rPr>
          <w:rFonts w:hint="eastAsia" w:ascii="宋体" w:hAnsi="宋体" w:cs="宋体"/>
          <w:bCs/>
          <w:color w:val="auto"/>
          <w:sz w:val="24"/>
          <w:highlight w:val="none"/>
          <w:lang w:bidi="ar"/>
        </w:rPr>
      </w:pPr>
      <w:r>
        <w:rPr>
          <w:rFonts w:hint="eastAsia" w:ascii="宋体" w:hAnsi="宋体" w:cs="宋体"/>
          <w:color w:val="auto"/>
          <w:sz w:val="24"/>
          <w:highlight w:val="none"/>
          <w:lang w:bidi="ar"/>
        </w:rPr>
        <w:t>电子营业执照、进行北京市政府采购电子交易平台注册绑定，并认真核实CA</w:t>
      </w:r>
      <w:r>
        <w:rPr>
          <w:rFonts w:hint="eastAsia" w:ascii="宋体" w:hAnsi="宋体" w:cs="宋体"/>
          <w:bCs/>
          <w:color w:val="auto"/>
          <w:sz w:val="24"/>
          <w:highlight w:val="none"/>
          <w:lang w:bidi="ar"/>
        </w:rPr>
        <w:t>数字证书</w:t>
      </w:r>
      <w:r>
        <w:rPr>
          <w:rFonts w:hint="eastAsia" w:ascii="宋体" w:hAnsi="宋体" w:cs="宋体"/>
          <w:color w:val="auto"/>
          <w:sz w:val="24"/>
          <w:highlight w:val="none"/>
          <w:lang w:bidi="ar"/>
        </w:rPr>
        <w:t>或电子营业执照</w:t>
      </w:r>
      <w:r>
        <w:rPr>
          <w:rFonts w:hint="eastAsia" w:ascii="宋体" w:hAnsi="宋体" w:cs="宋体"/>
          <w:bCs/>
          <w:color w:val="auto"/>
          <w:sz w:val="24"/>
          <w:highlight w:val="none"/>
          <w:lang w:bidi="ar"/>
        </w:rPr>
        <w:t>情况确认是否符合本项目电子化采购流程要求。</w:t>
      </w:r>
    </w:p>
    <w:p w14:paraId="3C5B3D4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CA认证证书服务热线 010-58511086</w:t>
      </w:r>
    </w:p>
    <w:p w14:paraId="134A73A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电子营业执照服务热线 400-699-7000</w:t>
      </w:r>
    </w:p>
    <w:p w14:paraId="2A44BE7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技术支持服务热线    010-86483801</w:t>
      </w:r>
    </w:p>
    <w:p w14:paraId="2A4BB66B">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2.1办理CA认证证书或电子营业执照</w:t>
      </w:r>
    </w:p>
    <w:p w14:paraId="35A202E2">
      <w:pPr>
        <w:widowControl/>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供应商登录北京市政府采购电子交易平台查阅 “用户指南”—“操作指南”—“市场主体CA办理操作流程指引”/“电子营业执照使用指南”，按照程序要求办理。</w:t>
      </w:r>
    </w:p>
    <w:p w14:paraId="2355740A">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2.2注册</w:t>
      </w:r>
    </w:p>
    <w:p w14:paraId="2051789B">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供应商登录北京市政府采购电子交易平台“用户指南”—“操作指南”—“市场主体注册入库操作流程指引”进行自助注册绑定。</w:t>
      </w:r>
    </w:p>
    <w:p w14:paraId="708C8508">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2.3驱动、客户端下载</w:t>
      </w:r>
    </w:p>
    <w:p w14:paraId="59D882FC">
      <w:pPr>
        <w:widowControl/>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供应商登录北京市政府采购电子交易平台“用户指南”—“工具下载”—“招标采购系统文件驱动安装包”下载相关驱动。</w:t>
      </w:r>
    </w:p>
    <w:p w14:paraId="6225D9C8">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供应商登录北京市政府采购电子交易平台“用户指南”—“工具下载”—“投标文件编制工具”下载相关客户端。</w:t>
      </w:r>
    </w:p>
    <w:p w14:paraId="6120BE7F">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2.4 获取电子招标文件</w:t>
      </w:r>
    </w:p>
    <w:p w14:paraId="4038FD1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供应商持CA数字证书或电子营业执照登录北京市政府采购电子交易平台获取电子招标文件。未在规定期限内通过北京市政府采购电子交易平台获取招标文件的</w:t>
      </w:r>
      <w:r>
        <w:rPr>
          <w:rFonts w:hint="eastAsia" w:ascii="宋体" w:hAnsi="宋体" w:cs="宋体"/>
          <w:b/>
          <w:color w:val="auto"/>
          <w:sz w:val="24"/>
          <w:highlight w:val="none"/>
          <w:lang w:bidi="ar"/>
        </w:rPr>
        <w:t>投标无效</w:t>
      </w:r>
      <w:r>
        <w:rPr>
          <w:rFonts w:hint="eastAsia" w:ascii="宋体" w:hAnsi="宋体" w:cs="宋体"/>
          <w:color w:val="auto"/>
          <w:sz w:val="24"/>
          <w:highlight w:val="none"/>
          <w:lang w:bidi="ar"/>
        </w:rPr>
        <w:t>。</w:t>
      </w:r>
    </w:p>
    <w:p w14:paraId="6552CF05">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2.5编制电子投标文件</w:t>
      </w:r>
    </w:p>
    <w:p w14:paraId="34DCE755">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供应商应使用电子投标客户端编制电子投标文件并进行线上投标，供应商电子投标文件需要加密并加盖电子签章</w:t>
      </w:r>
      <w:r>
        <w:rPr>
          <w:rFonts w:hint="eastAsia" w:ascii="宋体" w:hAnsi="宋体" w:cs="宋体"/>
          <w:bCs/>
          <w:color w:val="auto"/>
          <w:sz w:val="24"/>
          <w:highlight w:val="none"/>
          <w:lang w:bidi="ar"/>
        </w:rPr>
        <w:t>，如无法按照要求在电子投标文件中加盖电子签章和加密，请及时通过技术支持服务热线联系技术人员</w:t>
      </w:r>
      <w:r>
        <w:rPr>
          <w:rFonts w:hint="eastAsia" w:ascii="宋体" w:hAnsi="宋体" w:cs="宋体"/>
          <w:color w:val="auto"/>
          <w:sz w:val="24"/>
          <w:highlight w:val="none"/>
          <w:lang w:bidi="ar"/>
        </w:rPr>
        <w:t>。</w:t>
      </w:r>
    </w:p>
    <w:p w14:paraId="19A36CAA">
      <w:pPr>
        <w:widowControl/>
        <w:spacing w:line="360" w:lineRule="auto"/>
        <w:ind w:firstLine="480" w:firstLineChars="200"/>
        <w:jc w:val="left"/>
        <w:rPr>
          <w:rFonts w:hint="eastAsia" w:ascii="宋体" w:hAnsi="宋体" w:cs="宋体"/>
          <w:color w:val="auto"/>
          <w:sz w:val="24"/>
          <w:highlight w:val="none"/>
          <w:lang w:val="zh-TW" w:bidi="ar"/>
        </w:rPr>
      </w:pPr>
      <w:r>
        <w:rPr>
          <w:rFonts w:hint="eastAsia" w:ascii="宋体" w:hAnsi="宋体" w:cs="宋体"/>
          <w:color w:val="auto"/>
          <w:sz w:val="24"/>
          <w:highlight w:val="none"/>
          <w:lang w:bidi="ar"/>
        </w:rPr>
        <w:t>2</w:t>
      </w:r>
      <w:r>
        <w:rPr>
          <w:rFonts w:hint="eastAsia" w:ascii="宋体" w:hAnsi="宋体" w:cs="宋体"/>
          <w:color w:val="auto"/>
          <w:sz w:val="24"/>
          <w:highlight w:val="none"/>
          <w:lang w:val="zh-TW" w:eastAsia="zh-TW" w:bidi="ar"/>
        </w:rPr>
        <w:t>.6</w:t>
      </w:r>
      <w:r>
        <w:rPr>
          <w:rFonts w:hint="eastAsia" w:ascii="宋体" w:hAnsi="宋体" w:cs="宋体"/>
          <w:color w:val="auto"/>
          <w:sz w:val="24"/>
          <w:highlight w:val="none"/>
          <w:lang w:val="zh-TW" w:bidi="ar"/>
        </w:rPr>
        <w:t>提交电子投标文件</w:t>
      </w:r>
    </w:p>
    <w:p w14:paraId="2D8C85DC">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供应商应于投标截止时间前在北京市政府采购电子交易平台提交电子投标文件，上传电子投标文件过程中请保持与互联网的连接畅通。</w:t>
      </w:r>
    </w:p>
    <w:p w14:paraId="02F80312">
      <w:pPr>
        <w:widowControl/>
        <w:spacing w:line="360" w:lineRule="auto"/>
        <w:ind w:firstLine="480" w:firstLineChars="200"/>
        <w:jc w:val="left"/>
        <w:rPr>
          <w:rFonts w:hint="eastAsia" w:ascii="宋体" w:hAnsi="宋体" w:cs="宋体"/>
          <w:color w:val="auto"/>
          <w:sz w:val="24"/>
          <w:highlight w:val="none"/>
          <w:lang w:eastAsia="zh-TW" w:bidi="ar"/>
        </w:rPr>
      </w:pPr>
      <w:r>
        <w:rPr>
          <w:rFonts w:hint="eastAsia" w:ascii="宋体" w:hAnsi="宋体" w:cs="宋体"/>
          <w:color w:val="auto"/>
          <w:sz w:val="24"/>
          <w:highlight w:val="none"/>
          <w:lang w:bidi="ar"/>
        </w:rPr>
        <w:t>2</w:t>
      </w:r>
      <w:r>
        <w:rPr>
          <w:rFonts w:hint="eastAsia" w:ascii="宋体" w:hAnsi="宋体" w:cs="宋体"/>
          <w:color w:val="auto"/>
          <w:sz w:val="24"/>
          <w:highlight w:val="none"/>
          <w:lang w:val="zh-TW" w:bidi="ar"/>
        </w:rPr>
        <w:t>.</w:t>
      </w:r>
      <w:r>
        <w:rPr>
          <w:rFonts w:hint="eastAsia" w:ascii="宋体" w:hAnsi="宋体" w:cs="宋体"/>
          <w:color w:val="auto"/>
          <w:sz w:val="24"/>
          <w:highlight w:val="none"/>
          <w:lang w:val="zh-TW" w:eastAsia="zh-TW" w:bidi="ar"/>
        </w:rPr>
        <w:t>7</w:t>
      </w:r>
      <w:r>
        <w:rPr>
          <w:rFonts w:hint="eastAsia" w:ascii="宋体" w:hAnsi="宋体" w:cs="宋体"/>
          <w:color w:val="auto"/>
          <w:sz w:val="24"/>
          <w:highlight w:val="none"/>
          <w:lang w:val="zh-TW" w:bidi="ar"/>
        </w:rPr>
        <w:t>电子开标</w:t>
      </w:r>
    </w:p>
    <w:p w14:paraId="7F9A7B37">
      <w:pPr>
        <w:spacing w:line="360" w:lineRule="auto"/>
        <w:ind w:firstLine="480" w:firstLineChars="200"/>
        <w:rPr>
          <w:rFonts w:hint="eastAsia" w:ascii="宋体" w:hAnsi="宋体" w:cs="宋体"/>
          <w:color w:val="auto"/>
          <w:sz w:val="24"/>
          <w:highlight w:val="none"/>
          <w:lang w:eastAsia="zh-TW"/>
        </w:rPr>
      </w:pPr>
      <w:r>
        <w:rPr>
          <w:rFonts w:hint="eastAsia" w:ascii="宋体" w:hAnsi="宋体" w:cs="宋体"/>
          <w:color w:val="auto"/>
          <w:sz w:val="24"/>
          <w:highlight w:val="none"/>
          <w:lang w:val="zh-TW" w:bidi="ar"/>
        </w:rPr>
        <w:t>供应商在开标地点使用</w:t>
      </w:r>
      <w:r>
        <w:rPr>
          <w:rFonts w:hint="eastAsia" w:ascii="宋体" w:hAnsi="宋体" w:cs="宋体"/>
          <w:color w:val="auto"/>
          <w:sz w:val="24"/>
          <w:highlight w:val="none"/>
          <w:lang w:bidi="ar"/>
        </w:rPr>
        <w:t>CA数字证书或电子营业执照</w:t>
      </w:r>
      <w:r>
        <w:rPr>
          <w:rFonts w:hint="eastAsia" w:ascii="宋体" w:hAnsi="宋体" w:cs="宋体"/>
          <w:color w:val="auto"/>
          <w:sz w:val="24"/>
          <w:highlight w:val="none"/>
          <w:lang w:val="zh-TW" w:bidi="ar"/>
        </w:rPr>
        <w:t>登录</w:t>
      </w:r>
      <w:r>
        <w:rPr>
          <w:rFonts w:hint="eastAsia" w:ascii="宋体" w:hAnsi="宋体" w:cs="宋体"/>
          <w:color w:val="auto"/>
          <w:sz w:val="24"/>
          <w:highlight w:val="none"/>
          <w:lang w:bidi="ar"/>
        </w:rPr>
        <w:t>北京市政府采购电子交易平台进行电子开标</w:t>
      </w:r>
      <w:r>
        <w:rPr>
          <w:rFonts w:hint="eastAsia" w:ascii="宋体" w:hAnsi="宋体" w:cs="宋体"/>
          <w:color w:val="auto"/>
          <w:sz w:val="24"/>
          <w:highlight w:val="none"/>
          <w:lang w:val="zh-TW" w:bidi="ar"/>
        </w:rPr>
        <w:t>。</w:t>
      </w:r>
    </w:p>
    <w:p w14:paraId="6475D73B">
      <w:pPr>
        <w:pStyle w:val="3"/>
        <w:spacing w:before="0" w:line="480" w:lineRule="auto"/>
        <w:jc w:val="left"/>
        <w:rPr>
          <w:rFonts w:hint="eastAsia" w:ascii="宋体" w:hAnsi="宋体" w:eastAsia="宋体" w:cs="宋体"/>
          <w:color w:val="auto"/>
          <w:sz w:val="24"/>
          <w:szCs w:val="24"/>
          <w:highlight w:val="none"/>
        </w:rPr>
      </w:pPr>
      <w:bookmarkStart w:id="27" w:name="_Toc35393796"/>
      <w:bookmarkStart w:id="28" w:name="_Toc35393627"/>
      <w:bookmarkStart w:id="29" w:name="_Toc28359008"/>
      <w:bookmarkStart w:id="30" w:name="_Toc28359085"/>
      <w:r>
        <w:rPr>
          <w:rFonts w:hint="eastAsia" w:ascii="宋体" w:hAnsi="宋体" w:eastAsia="宋体" w:cs="宋体"/>
          <w:color w:val="auto"/>
          <w:sz w:val="24"/>
          <w:szCs w:val="24"/>
          <w:highlight w:val="none"/>
        </w:rPr>
        <w:t>七、对本次招标提出询问，请按以下方式联系。</w:t>
      </w:r>
      <w:bookmarkEnd w:id="27"/>
      <w:bookmarkEnd w:id="28"/>
      <w:bookmarkEnd w:id="29"/>
      <w:bookmarkEnd w:id="30"/>
    </w:p>
    <w:p w14:paraId="17CED2B8">
      <w:pPr>
        <w:widowControl/>
        <w:spacing w:line="360" w:lineRule="auto"/>
        <w:ind w:firstLine="219" w:firstLineChars="91"/>
        <w:jc w:val="left"/>
        <w:rPr>
          <w:rFonts w:hint="eastAsia" w:ascii="宋体" w:hAnsi="宋体" w:cs="宋体"/>
          <w:b/>
          <w:color w:val="auto"/>
          <w:sz w:val="24"/>
          <w:highlight w:val="none"/>
        </w:rPr>
      </w:pPr>
      <w:r>
        <w:rPr>
          <w:rFonts w:hint="eastAsia" w:ascii="宋体" w:hAnsi="宋体" w:cs="宋体"/>
          <w:b/>
          <w:color w:val="auto"/>
          <w:sz w:val="24"/>
          <w:highlight w:val="none"/>
        </w:rPr>
        <w:t>1.采购人信息</w:t>
      </w:r>
    </w:p>
    <w:p w14:paraId="74769FFA">
      <w:pPr>
        <w:spacing w:line="360" w:lineRule="auto"/>
        <w:ind w:left="449" w:leftChars="71" w:hanging="300" w:hangingChars="125"/>
        <w:jc w:val="left"/>
        <w:rPr>
          <w:rFonts w:hint="eastAsia" w:ascii="宋体" w:hAnsi="宋体" w:cs="宋体"/>
          <w:color w:val="auto"/>
          <w:sz w:val="24"/>
          <w:highlight w:val="none"/>
        </w:rPr>
      </w:pPr>
      <w:bookmarkStart w:id="31" w:name="_Toc28359009"/>
      <w:bookmarkStart w:id="32" w:name="_Toc28359086"/>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  北京市昌平区水文水质监测中心   </w:t>
      </w:r>
    </w:p>
    <w:p w14:paraId="05E43070">
      <w:pPr>
        <w:spacing w:line="360" w:lineRule="auto"/>
        <w:ind w:left="449" w:leftChars="71" w:hanging="300" w:hangingChars="125"/>
        <w:jc w:val="left"/>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北京市昌平区南邵镇何营路8号院20号楼  </w:t>
      </w:r>
    </w:p>
    <w:p w14:paraId="1E22DA7C">
      <w:pPr>
        <w:spacing w:line="360" w:lineRule="auto"/>
        <w:ind w:left="449" w:leftChars="71" w:hanging="300" w:hangingChars="125"/>
        <w:jc w:val="left"/>
        <w:rPr>
          <w:rFonts w:hint="eastAsia" w:ascii="宋体" w:hAnsi="宋体" w:cs="宋体"/>
          <w:color w:val="auto"/>
          <w:sz w:val="24"/>
          <w:highlight w:val="none"/>
          <w:u w:val="single"/>
        </w:rPr>
      </w:pP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焦工   010-60733588                    </w:t>
      </w:r>
    </w:p>
    <w:p w14:paraId="3A247774">
      <w:pPr>
        <w:spacing w:line="360" w:lineRule="auto"/>
        <w:ind w:left="450" w:leftChars="71" w:hanging="301" w:hangingChars="125"/>
        <w:jc w:val="left"/>
        <w:rPr>
          <w:rFonts w:hint="eastAsia" w:ascii="宋体" w:hAnsi="宋体" w:cs="宋体"/>
          <w:b/>
          <w:color w:val="auto"/>
          <w:sz w:val="24"/>
          <w:highlight w:val="none"/>
        </w:rPr>
      </w:pPr>
      <w:r>
        <w:rPr>
          <w:rFonts w:hint="eastAsia" w:ascii="宋体" w:hAnsi="宋体" w:cs="宋体"/>
          <w:b/>
          <w:color w:val="auto"/>
          <w:sz w:val="24"/>
          <w:highlight w:val="none"/>
        </w:rPr>
        <w:t>2.采购代理机构信息</w:t>
      </w:r>
      <w:bookmarkEnd w:id="31"/>
      <w:bookmarkEnd w:id="32"/>
    </w:p>
    <w:p w14:paraId="24075DA8">
      <w:pPr>
        <w:spacing w:line="360" w:lineRule="auto"/>
        <w:ind w:left="449" w:leftChars="71" w:hanging="300" w:hangingChars="125"/>
        <w:jc w:val="left"/>
        <w:rPr>
          <w:rFonts w:hint="eastAsia" w:ascii="宋体" w:hAnsi="宋体" w:cs="宋体"/>
          <w:color w:val="auto"/>
          <w:sz w:val="24"/>
          <w:highlight w:val="none"/>
        </w:rPr>
      </w:pPr>
      <w:bookmarkStart w:id="33" w:name="_Toc28359087"/>
      <w:bookmarkStart w:id="34" w:name="_Toc28359010"/>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  北京华阳兴创工程管理有限公司   </w:t>
      </w:r>
    </w:p>
    <w:p w14:paraId="49A0B891">
      <w:pPr>
        <w:spacing w:line="360" w:lineRule="auto"/>
        <w:ind w:left="449" w:leftChars="71" w:hanging="300" w:hangingChars="125"/>
        <w:jc w:val="left"/>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北京市昌平区城北街道观山悦三区8503  </w:t>
      </w:r>
    </w:p>
    <w:p w14:paraId="35D577E8">
      <w:pPr>
        <w:spacing w:line="360" w:lineRule="auto"/>
        <w:ind w:left="449" w:leftChars="71" w:hanging="300" w:hangingChars="125"/>
        <w:jc w:val="left"/>
        <w:rPr>
          <w:rFonts w:hint="eastAsia" w:ascii="宋体" w:hAnsi="宋体" w:cs="宋体"/>
          <w:color w:val="auto"/>
          <w:sz w:val="24"/>
          <w:highlight w:val="none"/>
          <w:u w:val="single"/>
        </w:rPr>
      </w:pP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李工  13379951713                  </w:t>
      </w:r>
    </w:p>
    <w:p w14:paraId="5965C1F7">
      <w:pPr>
        <w:spacing w:line="360" w:lineRule="auto"/>
        <w:ind w:left="449" w:leftChars="71" w:hanging="300" w:hangingChars="125"/>
        <w:jc w:val="left"/>
        <w:rPr>
          <w:rFonts w:hint="eastAsia" w:ascii="宋体" w:hAnsi="宋体" w:cs="宋体"/>
          <w:color w:val="auto"/>
          <w:sz w:val="24"/>
          <w:highlight w:val="none"/>
        </w:rPr>
      </w:pPr>
      <w:r>
        <w:rPr>
          <w:rFonts w:hint="eastAsia" w:ascii="宋体" w:hAnsi="宋体" w:cs="宋体"/>
          <w:color w:val="auto"/>
          <w:sz w:val="24"/>
          <w:highlight w:val="none"/>
        </w:rPr>
        <w:t>邮    箱：hyxcgcgl@163.com</w:t>
      </w:r>
    </w:p>
    <w:p w14:paraId="2FCF13E6">
      <w:pPr>
        <w:spacing w:line="360" w:lineRule="auto"/>
        <w:ind w:firstLine="200" w:firstLineChars="83"/>
        <w:rPr>
          <w:rFonts w:hint="eastAsia" w:ascii="宋体" w:hAnsi="宋体" w:cs="宋体"/>
          <w:b/>
          <w:color w:val="auto"/>
          <w:sz w:val="24"/>
          <w:highlight w:val="none"/>
          <w:u w:val="single"/>
        </w:rPr>
      </w:pPr>
      <w:r>
        <w:rPr>
          <w:rFonts w:hint="eastAsia" w:ascii="宋体" w:hAnsi="宋体" w:cs="宋体"/>
          <w:b/>
          <w:color w:val="auto"/>
          <w:sz w:val="24"/>
          <w:highlight w:val="none"/>
        </w:rPr>
        <w:t>3.项目联系方式</w:t>
      </w:r>
      <w:bookmarkEnd w:id="33"/>
      <w:bookmarkEnd w:id="34"/>
    </w:p>
    <w:p w14:paraId="363B1900">
      <w:pPr>
        <w:pStyle w:val="26"/>
        <w:spacing w:line="360" w:lineRule="auto"/>
        <w:ind w:firstLine="199" w:firstLineChars="83"/>
        <w:rPr>
          <w:rFonts w:hAnsi="宋体" w:cs="宋体"/>
          <w:color w:val="auto"/>
          <w:sz w:val="24"/>
          <w:szCs w:val="24"/>
          <w:highlight w:val="none"/>
        </w:rPr>
      </w:pPr>
      <w:r>
        <w:rPr>
          <w:rFonts w:hAnsi="宋体" w:cs="宋体"/>
          <w:color w:val="auto"/>
          <w:sz w:val="24"/>
          <w:szCs w:val="24"/>
          <w:highlight w:val="none"/>
        </w:rPr>
        <w:t>项目联系人：</w:t>
      </w:r>
      <w:r>
        <w:rPr>
          <w:rFonts w:hAnsi="宋体" w:cs="宋体"/>
          <w:color w:val="auto"/>
          <w:sz w:val="24"/>
          <w:szCs w:val="24"/>
          <w:highlight w:val="none"/>
          <w:u w:val="single"/>
        </w:rPr>
        <w:t xml:space="preserve">   李工       </w:t>
      </w:r>
    </w:p>
    <w:p w14:paraId="143AE28E">
      <w:pPr>
        <w:pStyle w:val="26"/>
        <w:spacing w:line="360" w:lineRule="auto"/>
        <w:ind w:firstLine="199" w:firstLineChars="83"/>
        <w:rPr>
          <w:rFonts w:hAnsi="宋体" w:cs="宋体"/>
          <w:color w:val="auto"/>
          <w:sz w:val="24"/>
          <w:szCs w:val="24"/>
          <w:highlight w:val="none"/>
        </w:rPr>
      </w:pPr>
      <w:r>
        <w:rPr>
          <w:rFonts w:hAnsi="宋体" w:cs="宋体"/>
          <w:color w:val="auto"/>
          <w:sz w:val="24"/>
          <w:szCs w:val="24"/>
          <w:highlight w:val="none"/>
        </w:rPr>
        <w:t>电      话：</w:t>
      </w:r>
      <w:r>
        <w:rPr>
          <w:rFonts w:hAnsi="宋体" w:cs="宋体"/>
          <w:color w:val="auto"/>
          <w:sz w:val="24"/>
          <w:szCs w:val="24"/>
          <w:highlight w:val="none"/>
          <w:u w:val="single"/>
        </w:rPr>
        <w:t xml:space="preserve">  13379951713        </w:t>
      </w:r>
    </w:p>
    <w:p w14:paraId="321214FD">
      <w:pPr>
        <w:spacing w:line="360" w:lineRule="auto"/>
        <w:ind w:firstLine="5880" w:firstLineChars="2450"/>
        <w:jc w:val="right"/>
        <w:rPr>
          <w:rFonts w:hint="eastAsia" w:ascii="宋体" w:hAnsi="宋体" w:cs="宋体"/>
          <w:color w:val="auto"/>
          <w:sz w:val="24"/>
          <w:highlight w:val="none"/>
        </w:rPr>
      </w:pPr>
    </w:p>
    <w:p w14:paraId="7ABBF89C">
      <w:pPr>
        <w:jc w:val="left"/>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bookmarkStart w:id="35" w:name="_Toc264969275"/>
      <w:bookmarkStart w:id="36" w:name="_Toc265228423"/>
      <w:bookmarkStart w:id="37" w:name="_Toc512937850"/>
      <w:bookmarkStart w:id="38" w:name="_Toc150774783"/>
      <w:bookmarkStart w:id="39" w:name="_Toc127151777"/>
      <w:bookmarkStart w:id="40" w:name="_Toc353873938"/>
      <w:bookmarkStart w:id="41" w:name="_Toc195842950"/>
      <w:bookmarkStart w:id="42" w:name="_Toc99301420"/>
      <w:bookmarkStart w:id="43" w:name="_Toc305158928"/>
      <w:bookmarkStart w:id="44" w:name="_Toc127161488"/>
      <w:bookmarkStart w:id="45" w:name="_Toc353825548"/>
      <w:bookmarkStart w:id="46" w:name="_Toc305158854"/>
      <w:bookmarkStart w:id="47" w:name="_Toc226965856"/>
    </w:p>
    <w:p w14:paraId="183D7C8C">
      <w:pPr>
        <w:jc w:val="left"/>
        <w:rPr>
          <w:rFonts w:hint="eastAsia" w:ascii="宋体" w:hAnsi="宋体" w:cs="宋体"/>
          <w:color w:val="auto"/>
          <w:highlight w:val="none"/>
        </w:rPr>
      </w:pPr>
    </w:p>
    <w:p w14:paraId="09DFD4B7">
      <w:pPr>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sz w:val="36"/>
          <w:szCs w:val="36"/>
          <w:highlight w:val="none"/>
        </w:rPr>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6AF01964">
      <w:pPr>
        <w:pStyle w:val="3"/>
        <w:tabs>
          <w:tab w:val="center" w:pos="4592"/>
          <w:tab w:val="left" w:pos="7860"/>
        </w:tabs>
        <w:spacing w:before="0" w:line="360" w:lineRule="auto"/>
        <w:rPr>
          <w:rFonts w:hint="eastAsia" w:ascii="宋体" w:hAnsi="宋体" w:eastAsia="宋体" w:cs="宋体"/>
          <w:color w:val="auto"/>
          <w:sz w:val="28"/>
          <w:highlight w:val="none"/>
        </w:rPr>
      </w:pPr>
      <w:bookmarkStart w:id="48" w:name="_Toc226309763"/>
      <w:bookmarkStart w:id="49" w:name="_Toc150774619"/>
      <w:bookmarkStart w:id="50" w:name="_Toc520356144"/>
      <w:bookmarkStart w:id="51" w:name="_Toc127151720"/>
      <w:bookmarkStart w:id="52" w:name="_Toc150480757"/>
      <w:bookmarkStart w:id="53" w:name="_Toc164229214"/>
      <w:bookmarkStart w:id="54" w:name="_Toc164351613"/>
      <w:bookmarkStart w:id="55" w:name="_Toc164229360"/>
      <w:bookmarkStart w:id="56" w:name="_Toc151193907"/>
      <w:bookmarkStart w:id="57" w:name="_Toc127151519"/>
      <w:bookmarkStart w:id="58" w:name="_Toc151190146"/>
      <w:bookmarkStart w:id="59" w:name="_Toc164608633"/>
      <w:bookmarkStart w:id="60" w:name="_Toc151193617"/>
      <w:bookmarkStart w:id="61" w:name="_Toc150774724"/>
      <w:bookmarkStart w:id="62" w:name="_Toc226965792"/>
      <w:bookmarkStart w:id="63" w:name="_Toc226337215"/>
      <w:bookmarkStart w:id="64" w:name="_Toc151193833"/>
      <w:bookmarkStart w:id="65" w:name="_Toc195842884"/>
      <w:bookmarkStart w:id="66" w:name="_Toc151193761"/>
      <w:bookmarkStart w:id="67" w:name="_Toc151193689"/>
      <w:bookmarkStart w:id="68" w:name="_Toc149720812"/>
      <w:bookmarkStart w:id="69" w:name="_Toc150509270"/>
      <w:bookmarkStart w:id="70" w:name="_Toc164608788"/>
      <w:bookmarkStart w:id="71" w:name="_Toc142311021"/>
      <w:bookmarkStart w:id="72" w:name="_Toc226965709"/>
      <w:bookmarkStart w:id="73" w:name="_Toc127161433"/>
      <w:r>
        <w:rPr>
          <w:rFonts w:hint="eastAsia" w:ascii="宋体" w:hAnsi="宋体" w:eastAsia="宋体" w:cs="宋体"/>
          <w:color w:val="auto"/>
          <w:sz w:val="28"/>
          <w:highlight w:val="none"/>
        </w:rPr>
        <w:t>投标人须知资料表</w:t>
      </w:r>
    </w:p>
    <w:p w14:paraId="180AF1E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本表是对投标人须知的具体补充和修改，如有矛盾，均以本资料表为准。</w:t>
      </w:r>
    </w:p>
    <w:tbl>
      <w:tblPr>
        <w:tblStyle w:val="46"/>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515"/>
      </w:tblGrid>
      <w:tr w14:paraId="0094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988" w:type="dxa"/>
            <w:vAlign w:val="center"/>
          </w:tcPr>
          <w:p w14:paraId="76EF56BA">
            <w:pPr>
              <w:spacing w:line="360" w:lineRule="auto"/>
              <w:jc w:val="center"/>
              <w:rPr>
                <w:rFonts w:hint="eastAsia" w:ascii="宋体" w:hAnsi="宋体" w:cs="宋体"/>
                <w:b/>
                <w:bCs/>
                <w:color w:val="auto"/>
                <w:sz w:val="24"/>
                <w:highlight w:val="none"/>
              </w:rPr>
            </w:pPr>
            <w:r>
              <w:rPr>
                <w:rFonts w:hint="eastAsia" w:ascii="宋体" w:hAnsi="宋体" w:cs="宋体"/>
                <w:b/>
                <w:color w:val="auto"/>
                <w:sz w:val="24"/>
                <w:highlight w:val="none"/>
              </w:rPr>
              <w:t>条款号</w:t>
            </w:r>
          </w:p>
        </w:tc>
        <w:tc>
          <w:tcPr>
            <w:tcW w:w="1701" w:type="dxa"/>
            <w:vAlign w:val="center"/>
          </w:tcPr>
          <w:p w14:paraId="56DF0AAA">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条目</w:t>
            </w:r>
          </w:p>
        </w:tc>
        <w:tc>
          <w:tcPr>
            <w:tcW w:w="6515" w:type="dxa"/>
            <w:vAlign w:val="center"/>
          </w:tcPr>
          <w:p w14:paraId="45A90794">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内容</w:t>
            </w:r>
          </w:p>
        </w:tc>
      </w:tr>
      <w:tr w14:paraId="5964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0F99CC3">
            <w:pPr>
              <w:pStyle w:val="26"/>
              <w:adjustRightInd w:val="0"/>
              <w:snapToGrid w:val="0"/>
              <w:spacing w:line="360" w:lineRule="auto"/>
              <w:jc w:val="center"/>
              <w:rPr>
                <w:rFonts w:hAnsi="宋体" w:cs="宋体"/>
                <w:color w:val="auto"/>
                <w:sz w:val="24"/>
                <w:szCs w:val="24"/>
                <w:highlight w:val="none"/>
              </w:rPr>
            </w:pPr>
            <w:r>
              <w:rPr>
                <w:rFonts w:hAnsi="宋体" w:cs="宋体"/>
                <w:color w:val="auto"/>
                <w:sz w:val="24"/>
                <w:szCs w:val="24"/>
                <w:highlight w:val="none"/>
              </w:rPr>
              <w:t>2.2</w:t>
            </w:r>
          </w:p>
        </w:tc>
        <w:tc>
          <w:tcPr>
            <w:tcW w:w="1701" w:type="dxa"/>
            <w:vAlign w:val="center"/>
          </w:tcPr>
          <w:p w14:paraId="62FFC04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项目属性</w:t>
            </w:r>
          </w:p>
        </w:tc>
        <w:tc>
          <w:tcPr>
            <w:tcW w:w="6515" w:type="dxa"/>
            <w:vAlign w:val="center"/>
          </w:tcPr>
          <w:p w14:paraId="087F53A2">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项目属性：</w:t>
            </w:r>
          </w:p>
          <w:p w14:paraId="17B83569">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■服务</w:t>
            </w:r>
          </w:p>
          <w:p w14:paraId="10E5C288">
            <w:pPr>
              <w:spacing w:line="360" w:lineRule="auto"/>
              <w:jc w:val="left"/>
              <w:rPr>
                <w:rFonts w:hint="eastAsia" w:ascii="宋体" w:hAnsi="宋体" w:cs="宋体"/>
                <w:color w:val="auto"/>
                <w:sz w:val="24"/>
                <w:highlight w:val="none"/>
                <w:u w:val="single"/>
              </w:rPr>
            </w:pPr>
            <w:r>
              <w:rPr>
                <w:rFonts w:hint="eastAsia" w:ascii="宋体" w:hAnsi="宋体" w:cs="宋体"/>
                <w:color w:val="auto"/>
                <w:sz w:val="24"/>
                <w:highlight w:val="none"/>
              </w:rPr>
              <w:t>□货物</w:t>
            </w:r>
          </w:p>
        </w:tc>
      </w:tr>
      <w:tr w14:paraId="36DC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2EF7896">
            <w:pPr>
              <w:pStyle w:val="26"/>
              <w:adjustRightInd w:val="0"/>
              <w:snapToGrid w:val="0"/>
              <w:spacing w:line="360" w:lineRule="auto"/>
              <w:jc w:val="center"/>
              <w:rPr>
                <w:rFonts w:hAnsi="宋体" w:cs="宋体"/>
                <w:color w:val="auto"/>
                <w:sz w:val="24"/>
                <w:szCs w:val="24"/>
                <w:highlight w:val="none"/>
              </w:rPr>
            </w:pPr>
            <w:r>
              <w:rPr>
                <w:rFonts w:hAnsi="宋体" w:cs="宋体"/>
                <w:color w:val="auto"/>
                <w:sz w:val="24"/>
                <w:szCs w:val="24"/>
                <w:highlight w:val="none"/>
              </w:rPr>
              <w:t>2.3</w:t>
            </w:r>
          </w:p>
        </w:tc>
        <w:tc>
          <w:tcPr>
            <w:tcW w:w="1701" w:type="dxa"/>
            <w:vAlign w:val="center"/>
          </w:tcPr>
          <w:p w14:paraId="37F1C72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科研仪器设备</w:t>
            </w:r>
          </w:p>
        </w:tc>
        <w:tc>
          <w:tcPr>
            <w:tcW w:w="6515" w:type="dxa"/>
            <w:vAlign w:val="center"/>
          </w:tcPr>
          <w:p w14:paraId="51728AB3">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是否属于科研仪器设备采购项目：</w:t>
            </w:r>
          </w:p>
          <w:p w14:paraId="323FC9D9">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□是</w:t>
            </w:r>
          </w:p>
          <w:p w14:paraId="542F54FC">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■否</w:t>
            </w:r>
          </w:p>
        </w:tc>
      </w:tr>
      <w:tr w14:paraId="4B95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70AB85A">
            <w:pPr>
              <w:pStyle w:val="26"/>
              <w:adjustRightInd w:val="0"/>
              <w:snapToGrid w:val="0"/>
              <w:spacing w:line="360" w:lineRule="auto"/>
              <w:jc w:val="center"/>
              <w:rPr>
                <w:rFonts w:hAnsi="宋体" w:cs="宋体"/>
                <w:color w:val="auto"/>
                <w:sz w:val="24"/>
                <w:szCs w:val="24"/>
                <w:highlight w:val="none"/>
              </w:rPr>
            </w:pPr>
            <w:r>
              <w:rPr>
                <w:rFonts w:hAnsi="宋体" w:cs="宋体"/>
                <w:color w:val="auto"/>
                <w:sz w:val="24"/>
                <w:szCs w:val="24"/>
                <w:highlight w:val="none"/>
              </w:rPr>
              <w:t>2.4</w:t>
            </w:r>
          </w:p>
        </w:tc>
        <w:tc>
          <w:tcPr>
            <w:tcW w:w="1701" w:type="dxa"/>
            <w:vAlign w:val="center"/>
          </w:tcPr>
          <w:p w14:paraId="314F263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核心产品</w:t>
            </w:r>
          </w:p>
        </w:tc>
        <w:tc>
          <w:tcPr>
            <w:tcW w:w="6515" w:type="dxa"/>
            <w:vAlign w:val="center"/>
          </w:tcPr>
          <w:p w14:paraId="4479FDCC">
            <w:pPr>
              <w:pStyle w:val="26"/>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■关于核心产品本项目</w:t>
            </w:r>
            <w:r>
              <w:rPr>
                <w:rFonts w:hAnsi="宋体" w:cs="宋体"/>
                <w:color w:val="auto"/>
                <w:sz w:val="24"/>
                <w:szCs w:val="24"/>
                <w:highlight w:val="none"/>
                <w:u w:val="single"/>
              </w:rPr>
              <w:t xml:space="preserve">   /   </w:t>
            </w:r>
            <w:r>
              <w:rPr>
                <w:rFonts w:hAnsi="宋体" w:cs="宋体"/>
                <w:color w:val="auto"/>
                <w:sz w:val="24"/>
                <w:szCs w:val="24"/>
                <w:highlight w:val="none"/>
              </w:rPr>
              <w:t>包不适用。</w:t>
            </w:r>
          </w:p>
          <w:p w14:paraId="170A5194">
            <w:pPr>
              <w:pStyle w:val="26"/>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□本项目__包为单一产品采购项目。</w:t>
            </w:r>
          </w:p>
          <w:p w14:paraId="01E865C6">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□本项目__包为非单一产品采购项目，核心产品为：____。</w:t>
            </w:r>
          </w:p>
        </w:tc>
      </w:tr>
      <w:tr w14:paraId="4340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2F9DA33A">
            <w:pPr>
              <w:pStyle w:val="26"/>
              <w:adjustRightInd w:val="0"/>
              <w:snapToGrid w:val="0"/>
              <w:spacing w:line="360" w:lineRule="auto"/>
              <w:jc w:val="center"/>
              <w:rPr>
                <w:rFonts w:hAnsi="宋体" w:cs="宋体"/>
                <w:color w:val="auto"/>
                <w:sz w:val="24"/>
                <w:szCs w:val="24"/>
                <w:highlight w:val="none"/>
              </w:rPr>
            </w:pPr>
            <w:r>
              <w:rPr>
                <w:rFonts w:hAnsi="宋体" w:cs="宋体"/>
                <w:color w:val="auto"/>
                <w:sz w:val="24"/>
                <w:szCs w:val="24"/>
                <w:highlight w:val="none"/>
              </w:rPr>
              <w:t>3.1</w:t>
            </w:r>
          </w:p>
        </w:tc>
        <w:tc>
          <w:tcPr>
            <w:tcW w:w="1701" w:type="dxa"/>
            <w:vAlign w:val="center"/>
          </w:tcPr>
          <w:p w14:paraId="4D8BA97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现场考察</w:t>
            </w:r>
          </w:p>
        </w:tc>
        <w:tc>
          <w:tcPr>
            <w:tcW w:w="6515" w:type="dxa"/>
            <w:vAlign w:val="center"/>
          </w:tcPr>
          <w:p w14:paraId="01F1C37B">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■不组织</w:t>
            </w:r>
          </w:p>
          <w:p w14:paraId="32E4F976">
            <w:pPr>
              <w:spacing w:line="360" w:lineRule="auto"/>
              <w:jc w:val="left"/>
              <w:rPr>
                <w:rFonts w:hint="eastAsia" w:ascii="宋体" w:hAnsi="宋体" w:cs="宋体"/>
                <w:bCs/>
                <w:color w:val="auto"/>
                <w:sz w:val="24"/>
                <w:highlight w:val="none"/>
              </w:rPr>
            </w:pPr>
            <w:r>
              <w:rPr>
                <w:rFonts w:hint="eastAsia" w:ascii="宋体" w:hAnsi="宋体" w:cs="宋体"/>
                <w:color w:val="auto"/>
                <w:sz w:val="24"/>
                <w:highlight w:val="none"/>
              </w:rPr>
              <w:t>□组织，考察时间：__年_月_日_</w:t>
            </w:r>
            <w:r>
              <w:rPr>
                <w:rFonts w:hint="eastAsia" w:ascii="宋体" w:hAnsi="宋体" w:cs="宋体"/>
                <w:bCs/>
                <w:color w:val="auto"/>
                <w:sz w:val="24"/>
                <w:highlight w:val="none"/>
              </w:rPr>
              <w:t>点</w:t>
            </w:r>
            <w:r>
              <w:rPr>
                <w:rFonts w:hint="eastAsia" w:ascii="宋体" w:hAnsi="宋体" w:cs="宋体"/>
                <w:color w:val="auto"/>
                <w:sz w:val="24"/>
                <w:highlight w:val="none"/>
              </w:rPr>
              <w:t>_</w:t>
            </w:r>
            <w:r>
              <w:rPr>
                <w:rFonts w:hint="eastAsia" w:ascii="宋体" w:hAnsi="宋体" w:cs="宋体"/>
                <w:bCs/>
                <w:color w:val="auto"/>
                <w:sz w:val="24"/>
                <w:highlight w:val="none"/>
              </w:rPr>
              <w:t>分</w:t>
            </w:r>
          </w:p>
          <w:p w14:paraId="1542EB0E">
            <w:pPr>
              <w:pStyle w:val="26"/>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考察地点：____________。</w:t>
            </w:r>
          </w:p>
        </w:tc>
      </w:tr>
      <w:tr w14:paraId="33DD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0BCDA83">
            <w:pPr>
              <w:pStyle w:val="26"/>
              <w:adjustRightInd w:val="0"/>
              <w:snapToGrid w:val="0"/>
              <w:spacing w:line="360" w:lineRule="auto"/>
              <w:jc w:val="center"/>
              <w:rPr>
                <w:rFonts w:hAnsi="宋体" w:cs="宋体"/>
                <w:color w:val="auto"/>
                <w:sz w:val="24"/>
                <w:szCs w:val="24"/>
                <w:highlight w:val="none"/>
              </w:rPr>
            </w:pPr>
          </w:p>
        </w:tc>
        <w:tc>
          <w:tcPr>
            <w:tcW w:w="1701" w:type="dxa"/>
            <w:vAlign w:val="center"/>
          </w:tcPr>
          <w:p w14:paraId="3817921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开标前答疑会</w:t>
            </w:r>
          </w:p>
        </w:tc>
        <w:tc>
          <w:tcPr>
            <w:tcW w:w="6515" w:type="dxa"/>
            <w:vAlign w:val="center"/>
          </w:tcPr>
          <w:p w14:paraId="7B4BF5D5">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■不召开</w:t>
            </w:r>
          </w:p>
          <w:p w14:paraId="2C22F427">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□召开，召开时间：__年_月_日_</w:t>
            </w:r>
            <w:r>
              <w:rPr>
                <w:rFonts w:hint="eastAsia" w:ascii="宋体" w:hAnsi="宋体" w:cs="宋体"/>
                <w:bCs/>
                <w:color w:val="auto"/>
                <w:sz w:val="24"/>
                <w:highlight w:val="none"/>
              </w:rPr>
              <w:t>点</w:t>
            </w:r>
            <w:r>
              <w:rPr>
                <w:rFonts w:hint="eastAsia" w:ascii="宋体" w:hAnsi="宋体" w:cs="宋体"/>
                <w:color w:val="auto"/>
                <w:sz w:val="24"/>
                <w:highlight w:val="none"/>
              </w:rPr>
              <w:t>_</w:t>
            </w:r>
            <w:r>
              <w:rPr>
                <w:rFonts w:hint="eastAsia" w:ascii="宋体" w:hAnsi="宋体" w:cs="宋体"/>
                <w:bCs/>
                <w:color w:val="auto"/>
                <w:sz w:val="24"/>
                <w:highlight w:val="none"/>
              </w:rPr>
              <w:t>分</w:t>
            </w:r>
          </w:p>
          <w:p w14:paraId="53FD34BD">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召开地点：____________。</w:t>
            </w:r>
          </w:p>
        </w:tc>
      </w:tr>
      <w:tr w14:paraId="45BA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39AE6FD">
            <w:pPr>
              <w:pStyle w:val="26"/>
              <w:adjustRightInd w:val="0"/>
              <w:snapToGrid w:val="0"/>
              <w:spacing w:line="360" w:lineRule="auto"/>
              <w:jc w:val="center"/>
              <w:rPr>
                <w:rFonts w:hAnsi="宋体" w:cs="宋体"/>
                <w:color w:val="auto"/>
                <w:sz w:val="24"/>
                <w:szCs w:val="24"/>
                <w:highlight w:val="none"/>
              </w:rPr>
            </w:pPr>
            <w:r>
              <w:rPr>
                <w:rFonts w:hAnsi="宋体" w:cs="宋体"/>
                <w:color w:val="auto"/>
                <w:sz w:val="24"/>
                <w:szCs w:val="24"/>
                <w:highlight w:val="none"/>
              </w:rPr>
              <w:t>4.1</w:t>
            </w:r>
          </w:p>
        </w:tc>
        <w:tc>
          <w:tcPr>
            <w:tcW w:w="1701" w:type="dxa"/>
            <w:vAlign w:val="center"/>
          </w:tcPr>
          <w:p w14:paraId="289C5F9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样品</w:t>
            </w:r>
          </w:p>
        </w:tc>
        <w:tc>
          <w:tcPr>
            <w:tcW w:w="6515" w:type="dxa"/>
            <w:vAlign w:val="center"/>
          </w:tcPr>
          <w:p w14:paraId="120CCC80">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投标样品递交：</w:t>
            </w:r>
          </w:p>
          <w:p w14:paraId="100E0266">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■不需要</w:t>
            </w:r>
          </w:p>
          <w:p w14:paraId="047EC9DE">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□需要，具体要求如下：</w:t>
            </w:r>
          </w:p>
          <w:p w14:paraId="0F12EFB7">
            <w:pPr>
              <w:spacing w:line="360" w:lineRule="auto"/>
              <w:jc w:val="left"/>
              <w:rPr>
                <w:rFonts w:hint="eastAsia" w:ascii="宋体" w:hAnsi="宋体" w:cs="宋体"/>
                <w:color w:val="auto"/>
                <w:sz w:val="24"/>
                <w:highlight w:val="none"/>
                <w:u w:val="single"/>
              </w:rPr>
            </w:pPr>
            <w:r>
              <w:rPr>
                <w:rFonts w:hint="eastAsia" w:ascii="宋体" w:hAnsi="宋体" w:cs="宋体"/>
                <w:color w:val="auto"/>
                <w:sz w:val="24"/>
                <w:highlight w:val="none"/>
              </w:rPr>
              <w:t>（1）样品制作的标准和要求：_________；</w:t>
            </w:r>
          </w:p>
          <w:p w14:paraId="6482FD72">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（2）是否需要随样品提交相关检测报告：</w:t>
            </w:r>
          </w:p>
          <w:p w14:paraId="1041E093">
            <w:pPr>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sz w:val="24"/>
                <w:highlight w:val="none"/>
              </w:rPr>
              <w:t>□不需要</w:t>
            </w:r>
          </w:p>
          <w:p w14:paraId="4A5118EE">
            <w:pPr>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sz w:val="24"/>
                <w:highlight w:val="none"/>
              </w:rPr>
              <w:t>□需要</w:t>
            </w:r>
          </w:p>
          <w:p w14:paraId="24363EC6">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（3）样品递交要求：_________；</w:t>
            </w:r>
          </w:p>
          <w:p w14:paraId="50130360">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（4）未中标人样品退还：_________；</w:t>
            </w:r>
          </w:p>
          <w:p w14:paraId="047564BA">
            <w:pPr>
              <w:spacing w:line="360" w:lineRule="auto"/>
              <w:jc w:val="left"/>
              <w:rPr>
                <w:rFonts w:hint="eastAsia" w:ascii="宋体" w:hAnsi="宋体" w:cs="宋体"/>
                <w:color w:val="auto"/>
                <w:sz w:val="24"/>
                <w:highlight w:val="none"/>
                <w:u w:val="single"/>
              </w:rPr>
            </w:pPr>
            <w:r>
              <w:rPr>
                <w:rFonts w:hint="eastAsia" w:ascii="宋体" w:hAnsi="宋体" w:cs="宋体"/>
                <w:color w:val="auto"/>
                <w:sz w:val="24"/>
                <w:highlight w:val="none"/>
              </w:rPr>
              <w:t>（5）中标人样品保管、封存及退还：_________；</w:t>
            </w:r>
          </w:p>
          <w:p w14:paraId="26A5E7CC">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（6）其他要求（如有）：_________。</w:t>
            </w:r>
          </w:p>
        </w:tc>
      </w:tr>
      <w:tr w14:paraId="65B2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988" w:type="dxa"/>
            <w:vAlign w:val="center"/>
          </w:tcPr>
          <w:p w14:paraId="165EF435">
            <w:pPr>
              <w:pStyle w:val="26"/>
              <w:adjustRightInd w:val="0"/>
              <w:snapToGrid w:val="0"/>
              <w:spacing w:line="360" w:lineRule="auto"/>
              <w:jc w:val="center"/>
              <w:rPr>
                <w:rFonts w:hAnsi="宋体" w:cs="宋体"/>
                <w:color w:val="auto"/>
                <w:sz w:val="24"/>
                <w:szCs w:val="24"/>
                <w:highlight w:val="none"/>
              </w:rPr>
            </w:pPr>
            <w:r>
              <w:rPr>
                <w:rFonts w:hAnsi="宋体" w:cs="宋体"/>
                <w:color w:val="auto"/>
                <w:sz w:val="24"/>
                <w:szCs w:val="24"/>
                <w:highlight w:val="none"/>
              </w:rPr>
              <w:t>5.2.5</w:t>
            </w:r>
          </w:p>
        </w:tc>
        <w:tc>
          <w:tcPr>
            <w:tcW w:w="1701" w:type="dxa"/>
            <w:vAlign w:val="center"/>
          </w:tcPr>
          <w:p w14:paraId="53CB40D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标的所属行业</w:t>
            </w:r>
          </w:p>
        </w:tc>
        <w:tc>
          <w:tcPr>
            <w:tcW w:w="6515" w:type="dxa"/>
            <w:vAlign w:val="center"/>
          </w:tcPr>
          <w:p w14:paraId="37842D2F">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本项目采购标的对应的中小企业划分标准所属行业：</w:t>
            </w:r>
          </w:p>
          <w:tbl>
            <w:tblPr>
              <w:tblStyle w:val="46"/>
              <w:tblW w:w="6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3249"/>
            </w:tblGrid>
            <w:tr w14:paraId="1875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81" w:type="dxa"/>
                  <w:tcBorders>
                    <w:top w:val="single" w:color="auto" w:sz="4" w:space="0"/>
                    <w:left w:val="single" w:color="auto" w:sz="4" w:space="0"/>
                    <w:bottom w:val="single" w:color="auto" w:sz="4" w:space="0"/>
                    <w:right w:val="single" w:color="auto" w:sz="4" w:space="0"/>
                  </w:tcBorders>
                  <w:vAlign w:val="center"/>
                </w:tcPr>
                <w:p w14:paraId="64C6482D">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标的名称</w:t>
                  </w:r>
                </w:p>
              </w:tc>
              <w:tc>
                <w:tcPr>
                  <w:tcW w:w="3249" w:type="dxa"/>
                  <w:tcBorders>
                    <w:top w:val="single" w:color="auto" w:sz="4" w:space="0"/>
                    <w:left w:val="single" w:color="auto" w:sz="4" w:space="0"/>
                    <w:bottom w:val="single" w:color="auto" w:sz="4" w:space="0"/>
                    <w:right w:val="single" w:color="auto" w:sz="4" w:space="0"/>
                  </w:tcBorders>
                  <w:vAlign w:val="center"/>
                </w:tcPr>
                <w:p w14:paraId="25CBD9F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中小企业划分标准所属行业</w:t>
                  </w:r>
                </w:p>
              </w:tc>
            </w:tr>
            <w:tr w14:paraId="7C20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81" w:type="dxa"/>
                  <w:tcBorders>
                    <w:top w:val="single" w:color="auto" w:sz="4" w:space="0"/>
                    <w:left w:val="single" w:color="auto" w:sz="4" w:space="0"/>
                    <w:bottom w:val="single" w:color="auto" w:sz="4" w:space="0"/>
                    <w:right w:val="single" w:color="auto" w:sz="4" w:space="0"/>
                  </w:tcBorders>
                  <w:vAlign w:val="center"/>
                </w:tcPr>
                <w:p w14:paraId="72202CF2">
                  <w:pPr>
                    <w:spacing w:line="360" w:lineRule="auto"/>
                    <w:jc w:val="center"/>
                    <w:rPr>
                      <w:rFonts w:hint="eastAsia" w:ascii="宋体" w:hAnsi="宋体" w:eastAsia="宋体" w:cs="宋体"/>
                      <w:bCs/>
                      <w:color w:val="auto"/>
                      <w:sz w:val="24"/>
                      <w:highlight w:val="none"/>
                      <w:lang w:eastAsia="zh-CN"/>
                    </w:rPr>
                  </w:pPr>
                  <w:r>
                    <w:rPr>
                      <w:rFonts w:hint="eastAsia" w:ascii="宋体" w:hAnsi="宋体" w:cs="宋体"/>
                      <w:color w:val="auto"/>
                      <w:sz w:val="24"/>
                      <w:highlight w:val="none"/>
                      <w:lang w:eastAsia="zh-CN"/>
                    </w:rPr>
                    <w:t>2025年昌平区供水污水水质监测服务项目</w:t>
                  </w:r>
                </w:p>
              </w:tc>
              <w:tc>
                <w:tcPr>
                  <w:tcW w:w="3249" w:type="dxa"/>
                  <w:tcBorders>
                    <w:top w:val="single" w:color="auto" w:sz="4" w:space="0"/>
                    <w:left w:val="single" w:color="auto" w:sz="4" w:space="0"/>
                    <w:bottom w:val="single" w:color="auto" w:sz="4" w:space="0"/>
                    <w:right w:val="single" w:color="auto" w:sz="4" w:space="0"/>
                  </w:tcBorders>
                  <w:vAlign w:val="center"/>
                </w:tcPr>
                <w:p w14:paraId="5769424A">
                  <w:pPr>
                    <w:spacing w:line="360" w:lineRule="auto"/>
                    <w:jc w:val="center"/>
                    <w:rPr>
                      <w:rFonts w:hint="eastAsia" w:ascii="宋体" w:hAnsi="宋体" w:cs="宋体"/>
                      <w:color w:val="auto"/>
                      <w:kern w:val="0"/>
                      <w:sz w:val="24"/>
                      <w:highlight w:val="none"/>
                    </w:rPr>
                  </w:pPr>
                  <w:r>
                    <w:rPr>
                      <w:rFonts w:hint="eastAsia" w:ascii="宋体" w:hAnsi="宋体" w:cs="宋体"/>
                      <w:color w:val="auto"/>
                      <w:sz w:val="24"/>
                      <w:highlight w:val="none"/>
                      <w:lang w:val="en-US" w:eastAsia="zh-CN"/>
                    </w:rPr>
                    <w:t>其</w:t>
                  </w:r>
                  <w:r>
                    <w:rPr>
                      <w:rFonts w:hint="eastAsia" w:ascii="宋体" w:hAnsi="宋体" w:cs="宋体"/>
                      <w:color w:val="auto"/>
                      <w:sz w:val="24"/>
                      <w:highlight w:val="none"/>
                    </w:rPr>
                    <w:t>他未列明行业</w:t>
                  </w:r>
                </w:p>
              </w:tc>
            </w:tr>
          </w:tbl>
          <w:p w14:paraId="162A0943">
            <w:pPr>
              <w:spacing w:line="360" w:lineRule="auto"/>
              <w:jc w:val="left"/>
              <w:rPr>
                <w:rFonts w:hint="eastAsia" w:ascii="宋体" w:hAnsi="宋体" w:cs="宋体"/>
                <w:color w:val="auto"/>
                <w:sz w:val="24"/>
                <w:highlight w:val="none"/>
              </w:rPr>
            </w:pPr>
          </w:p>
        </w:tc>
      </w:tr>
      <w:tr w14:paraId="69BA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790BDEA1">
            <w:pPr>
              <w:pStyle w:val="26"/>
              <w:adjustRightInd w:val="0"/>
              <w:snapToGrid w:val="0"/>
              <w:spacing w:line="360" w:lineRule="auto"/>
              <w:jc w:val="center"/>
              <w:rPr>
                <w:rFonts w:hAnsi="宋体" w:cs="宋体"/>
                <w:color w:val="auto"/>
                <w:sz w:val="24"/>
                <w:szCs w:val="24"/>
                <w:highlight w:val="none"/>
              </w:rPr>
            </w:pPr>
            <w:r>
              <w:rPr>
                <w:rFonts w:hAnsi="宋体" w:cs="宋体"/>
                <w:color w:val="auto"/>
                <w:sz w:val="24"/>
                <w:szCs w:val="24"/>
                <w:highlight w:val="none"/>
              </w:rPr>
              <w:br w:type="page"/>
            </w:r>
            <w:r>
              <w:rPr>
                <w:rFonts w:hAnsi="宋体" w:cs="宋体"/>
                <w:color w:val="auto"/>
                <w:sz w:val="24"/>
                <w:szCs w:val="24"/>
                <w:highlight w:val="none"/>
              </w:rPr>
              <w:t>11.2</w:t>
            </w:r>
          </w:p>
        </w:tc>
        <w:tc>
          <w:tcPr>
            <w:tcW w:w="1701" w:type="dxa"/>
            <w:vAlign w:val="center"/>
          </w:tcPr>
          <w:p w14:paraId="5768C0D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投标报价</w:t>
            </w:r>
          </w:p>
        </w:tc>
        <w:tc>
          <w:tcPr>
            <w:tcW w:w="6515" w:type="dxa"/>
            <w:vAlign w:val="center"/>
          </w:tcPr>
          <w:p w14:paraId="68BB1022">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投标报价的特殊规定：</w:t>
            </w:r>
          </w:p>
          <w:p w14:paraId="6B66D73E">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w:t>
            </w:r>
          </w:p>
          <w:p w14:paraId="635C5F21">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■有，具体情形：</w:t>
            </w:r>
            <w:r>
              <w:rPr>
                <w:rFonts w:hint="eastAsia" w:ascii="宋体" w:hAnsi="宋体" w:cs="宋体"/>
                <w:color w:val="auto"/>
                <w:w w:val="105"/>
                <w:sz w:val="24"/>
                <w:highlight w:val="none"/>
                <w:u w:val="single"/>
              </w:rPr>
              <w:t>总报价不得超过最高限制价。</w:t>
            </w:r>
          </w:p>
        </w:tc>
      </w:tr>
      <w:tr w14:paraId="2273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88" w:type="dxa"/>
            <w:vAlign w:val="center"/>
          </w:tcPr>
          <w:p w14:paraId="300F3768">
            <w:pPr>
              <w:pStyle w:val="26"/>
              <w:adjustRightInd w:val="0"/>
              <w:snapToGrid w:val="0"/>
              <w:spacing w:line="360" w:lineRule="auto"/>
              <w:jc w:val="center"/>
              <w:rPr>
                <w:rFonts w:hAnsi="宋体" w:cs="宋体"/>
                <w:color w:val="auto"/>
                <w:sz w:val="24"/>
                <w:szCs w:val="24"/>
                <w:highlight w:val="none"/>
              </w:rPr>
            </w:pPr>
            <w:r>
              <w:rPr>
                <w:rFonts w:hAnsi="宋体" w:cs="宋体"/>
                <w:color w:val="auto"/>
                <w:sz w:val="24"/>
                <w:szCs w:val="24"/>
                <w:highlight w:val="none"/>
              </w:rPr>
              <w:t>12.1</w:t>
            </w:r>
          </w:p>
        </w:tc>
        <w:tc>
          <w:tcPr>
            <w:tcW w:w="1701" w:type="dxa"/>
            <w:vMerge w:val="restart"/>
            <w:vAlign w:val="center"/>
          </w:tcPr>
          <w:p w14:paraId="52CD604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投标保证金</w:t>
            </w:r>
          </w:p>
        </w:tc>
        <w:tc>
          <w:tcPr>
            <w:tcW w:w="6515" w:type="dxa"/>
            <w:vAlign w:val="center"/>
          </w:tcPr>
          <w:p w14:paraId="2BF37948">
            <w:pPr>
              <w:pStyle w:val="59"/>
              <w:spacing w:line="360" w:lineRule="auto"/>
              <w:rPr>
                <w:rFonts w:hint="eastAsia" w:ascii="宋体" w:hAnsi="宋体" w:cs="宋体"/>
                <w:color w:val="auto"/>
                <w:highlight w:val="none"/>
              </w:rPr>
            </w:pPr>
            <w:r>
              <w:rPr>
                <w:rFonts w:hint="eastAsia" w:ascii="宋体" w:hAnsi="宋体" w:cs="宋体"/>
                <w:color w:val="auto"/>
                <w:highlight w:val="none"/>
              </w:rPr>
              <w:t>本次投标保证金金额：</w:t>
            </w:r>
          </w:p>
          <w:p w14:paraId="368091CE">
            <w:pPr>
              <w:pStyle w:val="59"/>
              <w:spacing w:line="360" w:lineRule="auto"/>
              <w:rPr>
                <w:rFonts w:hint="eastAsia" w:ascii="宋体" w:hAnsi="宋体" w:cs="宋体"/>
                <w:color w:val="auto"/>
                <w:highlight w:val="none"/>
              </w:rPr>
            </w:pPr>
            <w:r>
              <w:rPr>
                <w:rFonts w:hint="eastAsia" w:ascii="宋体" w:hAnsi="宋体" w:cs="宋体"/>
                <w:color w:val="auto"/>
                <w:highlight w:val="none"/>
              </w:rPr>
              <w:t>人民币</w:t>
            </w:r>
            <w:r>
              <w:rPr>
                <w:rFonts w:hint="eastAsia" w:ascii="宋体" w:hAnsi="宋体" w:cs="宋体"/>
                <w:color w:val="auto"/>
                <w:highlight w:val="none"/>
                <w:lang w:val="en-US" w:eastAsia="zh-CN"/>
              </w:rPr>
              <w:t xml:space="preserve"> </w:t>
            </w:r>
            <w:r>
              <w:rPr>
                <w:rFonts w:hint="eastAsia" w:ascii="宋体" w:hAnsi="宋体" w:cs="宋体"/>
                <w:color w:val="auto"/>
                <w:highlight w:val="none"/>
                <w:u w:val="none"/>
                <w:lang w:val="en-US" w:eastAsia="zh-CN"/>
              </w:rPr>
              <w:t xml:space="preserve">/ </w:t>
            </w:r>
            <w:r>
              <w:rPr>
                <w:rFonts w:hint="eastAsia" w:ascii="宋体" w:hAnsi="宋体" w:cs="宋体"/>
                <w:color w:val="auto"/>
                <w:highlight w:val="none"/>
              </w:rPr>
              <w:t>。</w:t>
            </w:r>
          </w:p>
          <w:p w14:paraId="00D264D7">
            <w:pPr>
              <w:pStyle w:val="59"/>
              <w:spacing w:line="360" w:lineRule="auto"/>
              <w:rPr>
                <w:rFonts w:hint="eastAsia" w:ascii="宋体" w:hAnsi="宋体" w:cs="宋体"/>
                <w:color w:val="auto"/>
                <w:highlight w:val="none"/>
              </w:rPr>
            </w:pPr>
            <w:r>
              <w:rPr>
                <w:rFonts w:hint="eastAsia" w:ascii="宋体" w:hAnsi="宋体" w:cs="宋体"/>
                <w:color w:val="auto"/>
                <w:highlight w:val="none"/>
              </w:rPr>
              <w:t>投标保证金收受人信息：</w:t>
            </w:r>
            <w:r>
              <w:rPr>
                <w:rFonts w:hint="eastAsia" w:ascii="宋体" w:hAnsi="宋体" w:cs="宋体"/>
                <w:color w:val="auto"/>
                <w:highlight w:val="none"/>
                <w:lang w:val="en-US" w:eastAsia="zh-CN"/>
              </w:rPr>
              <w:t>/</w:t>
            </w:r>
          </w:p>
        </w:tc>
      </w:tr>
      <w:tr w14:paraId="0C03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88" w:type="dxa"/>
            <w:vAlign w:val="center"/>
          </w:tcPr>
          <w:p w14:paraId="38AEBC12">
            <w:pPr>
              <w:pStyle w:val="26"/>
              <w:adjustRightInd w:val="0"/>
              <w:snapToGrid w:val="0"/>
              <w:spacing w:line="360" w:lineRule="auto"/>
              <w:jc w:val="center"/>
              <w:rPr>
                <w:rFonts w:hAnsi="宋体" w:cs="宋体"/>
                <w:color w:val="auto"/>
                <w:sz w:val="24"/>
                <w:szCs w:val="24"/>
                <w:highlight w:val="none"/>
              </w:rPr>
            </w:pPr>
            <w:r>
              <w:rPr>
                <w:rFonts w:hAnsi="宋体" w:cs="宋体"/>
                <w:color w:val="auto"/>
                <w:sz w:val="24"/>
                <w:szCs w:val="24"/>
                <w:highlight w:val="none"/>
              </w:rPr>
              <w:t>12.8.2</w:t>
            </w:r>
          </w:p>
        </w:tc>
        <w:tc>
          <w:tcPr>
            <w:tcW w:w="1701" w:type="dxa"/>
            <w:vMerge w:val="continue"/>
            <w:vAlign w:val="center"/>
          </w:tcPr>
          <w:p w14:paraId="2271E3A8">
            <w:pPr>
              <w:spacing w:line="360" w:lineRule="auto"/>
              <w:jc w:val="center"/>
              <w:rPr>
                <w:rFonts w:hint="eastAsia" w:ascii="宋体" w:hAnsi="宋体" w:cs="宋体"/>
                <w:color w:val="auto"/>
                <w:sz w:val="24"/>
                <w:highlight w:val="none"/>
              </w:rPr>
            </w:pPr>
          </w:p>
        </w:tc>
        <w:tc>
          <w:tcPr>
            <w:tcW w:w="6515" w:type="dxa"/>
            <w:vAlign w:val="center"/>
          </w:tcPr>
          <w:p w14:paraId="06376F6A">
            <w:pPr>
              <w:pStyle w:val="26"/>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投标保证金可以不予退还的其他情形：</w:t>
            </w:r>
          </w:p>
          <w:p w14:paraId="17B9DEA5">
            <w:pPr>
              <w:pStyle w:val="26"/>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■无</w:t>
            </w:r>
          </w:p>
          <w:p w14:paraId="509F2F11">
            <w:pPr>
              <w:pStyle w:val="26"/>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□有，具体情形：</w:t>
            </w:r>
          </w:p>
          <w:p w14:paraId="05DD71D3">
            <w:pPr>
              <w:pStyle w:val="26"/>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（1）在投标有效期内，投标人擅自撤销投标的；</w:t>
            </w:r>
          </w:p>
          <w:p w14:paraId="1B646C8B">
            <w:pPr>
              <w:pStyle w:val="26"/>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（2）中标人不按规定与采购人签订合同的；</w:t>
            </w:r>
          </w:p>
          <w:p w14:paraId="76A4CF82">
            <w:pPr>
              <w:pStyle w:val="26"/>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（3）中标人不按规定提交履约保证金的；</w:t>
            </w:r>
          </w:p>
          <w:p w14:paraId="2BB9A537">
            <w:pPr>
              <w:pStyle w:val="26"/>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（4）中标人擅自放弃中标的。</w:t>
            </w:r>
          </w:p>
        </w:tc>
      </w:tr>
      <w:tr w14:paraId="67FD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88" w:type="dxa"/>
            <w:vAlign w:val="center"/>
          </w:tcPr>
          <w:p w14:paraId="0EA2D6B1">
            <w:pPr>
              <w:pStyle w:val="26"/>
              <w:adjustRightInd w:val="0"/>
              <w:snapToGrid w:val="0"/>
              <w:spacing w:line="360" w:lineRule="auto"/>
              <w:jc w:val="center"/>
              <w:rPr>
                <w:rFonts w:hAnsi="宋体" w:cs="宋体"/>
                <w:color w:val="auto"/>
                <w:sz w:val="24"/>
                <w:szCs w:val="24"/>
                <w:highlight w:val="none"/>
              </w:rPr>
            </w:pPr>
            <w:r>
              <w:rPr>
                <w:rFonts w:hAnsi="宋体" w:cs="宋体"/>
                <w:color w:val="auto"/>
                <w:sz w:val="24"/>
                <w:szCs w:val="24"/>
                <w:highlight w:val="none"/>
              </w:rPr>
              <w:t>13.1</w:t>
            </w:r>
          </w:p>
        </w:tc>
        <w:tc>
          <w:tcPr>
            <w:tcW w:w="1701" w:type="dxa"/>
            <w:vAlign w:val="center"/>
          </w:tcPr>
          <w:p w14:paraId="18130AD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6515" w:type="dxa"/>
            <w:vAlign w:val="center"/>
          </w:tcPr>
          <w:p w14:paraId="2D927E1E">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自提交投标文件的截止之日起算</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日历天。</w:t>
            </w:r>
          </w:p>
        </w:tc>
      </w:tr>
      <w:tr w14:paraId="5BFB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2DC1DFD">
            <w:pPr>
              <w:pStyle w:val="26"/>
              <w:adjustRightInd w:val="0"/>
              <w:snapToGrid w:val="0"/>
              <w:spacing w:line="360" w:lineRule="auto"/>
              <w:jc w:val="center"/>
              <w:rPr>
                <w:rFonts w:hAnsi="宋体" w:cs="宋体"/>
                <w:color w:val="auto"/>
                <w:sz w:val="24"/>
                <w:szCs w:val="24"/>
                <w:highlight w:val="none"/>
              </w:rPr>
            </w:pPr>
            <w:r>
              <w:rPr>
                <w:rFonts w:hAnsi="宋体" w:cs="宋体"/>
                <w:color w:val="auto"/>
                <w:sz w:val="24"/>
                <w:szCs w:val="24"/>
                <w:highlight w:val="none"/>
              </w:rPr>
              <w:t>18.2</w:t>
            </w:r>
          </w:p>
        </w:tc>
        <w:tc>
          <w:tcPr>
            <w:tcW w:w="1701" w:type="dxa"/>
            <w:vAlign w:val="center"/>
          </w:tcPr>
          <w:p w14:paraId="017758E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解密时间</w:t>
            </w:r>
          </w:p>
        </w:tc>
        <w:tc>
          <w:tcPr>
            <w:tcW w:w="6515" w:type="dxa"/>
            <w:vAlign w:val="center"/>
          </w:tcPr>
          <w:p w14:paraId="5A99DE8B">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解密时间：</w:t>
            </w:r>
            <w:r>
              <w:rPr>
                <w:rFonts w:hint="eastAsia" w:ascii="宋体" w:hAnsi="宋体" w:cs="宋体"/>
                <w:color w:val="auto"/>
                <w:sz w:val="24"/>
                <w:highlight w:val="none"/>
                <w:u w:val="single"/>
              </w:rPr>
              <w:t xml:space="preserve">  15  </w:t>
            </w:r>
            <w:r>
              <w:rPr>
                <w:rFonts w:hint="eastAsia" w:ascii="宋体" w:hAnsi="宋体" w:cs="宋体"/>
                <w:color w:val="auto"/>
                <w:sz w:val="24"/>
                <w:highlight w:val="none"/>
              </w:rPr>
              <w:t xml:space="preserve"> 分钟 （建议不少于 10 分钟）</w:t>
            </w:r>
          </w:p>
        </w:tc>
      </w:tr>
      <w:tr w14:paraId="7773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848F18D">
            <w:pPr>
              <w:pStyle w:val="26"/>
              <w:adjustRightInd w:val="0"/>
              <w:snapToGrid w:val="0"/>
              <w:spacing w:line="360" w:lineRule="auto"/>
              <w:jc w:val="center"/>
              <w:rPr>
                <w:rFonts w:hAnsi="宋体" w:cs="宋体"/>
                <w:color w:val="auto"/>
                <w:sz w:val="24"/>
                <w:szCs w:val="24"/>
                <w:highlight w:val="none"/>
              </w:rPr>
            </w:pPr>
            <w:r>
              <w:rPr>
                <w:rFonts w:hAnsi="宋体" w:cs="宋体"/>
                <w:color w:val="auto"/>
                <w:sz w:val="24"/>
                <w:szCs w:val="24"/>
                <w:highlight w:val="none"/>
              </w:rPr>
              <w:t>22.1</w:t>
            </w:r>
          </w:p>
        </w:tc>
        <w:tc>
          <w:tcPr>
            <w:tcW w:w="1701" w:type="dxa"/>
            <w:vAlign w:val="center"/>
          </w:tcPr>
          <w:p w14:paraId="01679DA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确定中标人</w:t>
            </w:r>
          </w:p>
        </w:tc>
        <w:tc>
          <w:tcPr>
            <w:tcW w:w="6515" w:type="dxa"/>
            <w:vAlign w:val="center"/>
          </w:tcPr>
          <w:p w14:paraId="7F177A3C">
            <w:pPr>
              <w:pStyle w:val="26"/>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采购人是否委托评标委员会直接确定中标人：</w:t>
            </w:r>
          </w:p>
          <w:p w14:paraId="42B951F3">
            <w:pPr>
              <w:pStyle w:val="26"/>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■否</w:t>
            </w:r>
          </w:p>
          <w:p w14:paraId="5A89A9EC">
            <w:pPr>
              <w:pStyle w:val="26"/>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sym w:font="Wingdings 2" w:char="00A3"/>
            </w:r>
            <w:r>
              <w:rPr>
                <w:rFonts w:hAnsi="宋体" w:cs="宋体"/>
                <w:color w:val="auto"/>
                <w:sz w:val="24"/>
                <w:szCs w:val="24"/>
                <w:highlight w:val="none"/>
              </w:rPr>
              <w:t>是</w:t>
            </w:r>
          </w:p>
          <w:p w14:paraId="6E48A9FC">
            <w:pPr>
              <w:pStyle w:val="26"/>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 xml:space="preserve">中标候选人并列的，按照以下方式确定中标人： </w:t>
            </w:r>
          </w:p>
          <w:p w14:paraId="74AE0DEC">
            <w:pPr>
              <w:pStyle w:val="26"/>
              <w:adjustRightInd w:val="0"/>
              <w:snapToGrid w:val="0"/>
              <w:spacing w:line="360" w:lineRule="auto"/>
              <w:rPr>
                <w:rFonts w:hAnsi="宋体" w:cs="宋体"/>
                <w:color w:val="auto"/>
                <w:sz w:val="24"/>
                <w:szCs w:val="24"/>
                <w:highlight w:val="none"/>
              </w:rPr>
            </w:pPr>
            <w:r>
              <w:rPr>
                <w:rFonts w:hAnsi="宋体" w:cs="宋体"/>
                <w:color w:val="auto"/>
                <w:sz w:val="24"/>
                <w:szCs w:val="24"/>
                <w:highlight w:val="none"/>
              </w:rPr>
              <w:t>■得分且投标报价均相同的，以</w:t>
            </w:r>
            <w:r>
              <w:rPr>
                <w:rFonts w:hAnsi="宋体" w:cs="宋体"/>
                <w:color w:val="auto"/>
                <w:sz w:val="24"/>
                <w:szCs w:val="24"/>
                <w:highlight w:val="none"/>
                <w:u w:val="single"/>
              </w:rPr>
              <w:t>_评</w:t>
            </w:r>
            <w:r>
              <w:rPr>
                <w:rFonts w:hint="eastAsia" w:hAnsi="宋体" w:cs="宋体"/>
                <w:color w:val="auto"/>
                <w:sz w:val="24"/>
                <w:szCs w:val="24"/>
                <w:highlight w:val="none"/>
                <w:u w:val="single"/>
                <w:lang w:val="en-US" w:eastAsia="zh-CN"/>
              </w:rPr>
              <w:t>标标准中</w:t>
            </w:r>
            <w:r>
              <w:rPr>
                <w:rFonts w:hAnsi="宋体" w:cs="宋体"/>
                <w:color w:val="auto"/>
                <w:sz w:val="24"/>
                <w:szCs w:val="24"/>
                <w:highlight w:val="none"/>
                <w:u w:val="single"/>
              </w:rPr>
              <w:t>技术</w:t>
            </w:r>
            <w:r>
              <w:rPr>
                <w:rFonts w:hint="eastAsia" w:hAnsi="宋体" w:cs="宋体"/>
                <w:color w:val="auto"/>
                <w:sz w:val="24"/>
                <w:szCs w:val="24"/>
                <w:highlight w:val="none"/>
                <w:u w:val="single"/>
                <w:lang w:val="en-US" w:eastAsia="zh-CN"/>
              </w:rPr>
              <w:t>因素评审</w:t>
            </w:r>
            <w:r>
              <w:rPr>
                <w:rFonts w:hAnsi="宋体" w:cs="宋体"/>
                <w:color w:val="auto"/>
                <w:sz w:val="24"/>
                <w:szCs w:val="24"/>
                <w:highlight w:val="none"/>
                <w:u w:val="single"/>
              </w:rPr>
              <w:t>__</w:t>
            </w:r>
            <w:r>
              <w:rPr>
                <w:rFonts w:hAnsi="宋体" w:cs="宋体"/>
                <w:color w:val="auto"/>
                <w:sz w:val="24"/>
                <w:szCs w:val="24"/>
                <w:highlight w:val="none"/>
              </w:rPr>
              <w:t>得分高者为中标人</w:t>
            </w:r>
          </w:p>
          <w:p w14:paraId="54590DCB">
            <w:pPr>
              <w:spacing w:line="360" w:lineRule="auto"/>
              <w:jc w:val="left"/>
              <w:rPr>
                <w:rFonts w:hint="eastAsia" w:ascii="宋体" w:hAnsi="宋体" w:cs="宋体"/>
                <w:color w:val="auto"/>
                <w:sz w:val="24"/>
                <w:highlight w:val="none"/>
                <w:u w:val="single"/>
              </w:rPr>
            </w:pPr>
            <w:r>
              <w:rPr>
                <w:rFonts w:hint="eastAsia" w:ascii="宋体" w:hAnsi="宋体" w:cs="宋体"/>
                <w:color w:val="auto"/>
                <w:sz w:val="24"/>
                <w:highlight w:val="none"/>
              </w:rPr>
              <w:sym w:font="Wingdings 2" w:char="00A3"/>
            </w:r>
            <w:r>
              <w:rPr>
                <w:rFonts w:hint="eastAsia" w:ascii="宋体" w:hAnsi="宋体" w:cs="宋体"/>
                <w:color w:val="auto"/>
                <w:sz w:val="24"/>
                <w:highlight w:val="none"/>
              </w:rPr>
              <w:t>随机抽取</w:t>
            </w:r>
          </w:p>
        </w:tc>
      </w:tr>
      <w:tr w14:paraId="5AC3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53B2886">
            <w:pPr>
              <w:pStyle w:val="26"/>
              <w:adjustRightInd w:val="0"/>
              <w:snapToGrid w:val="0"/>
              <w:spacing w:line="360" w:lineRule="auto"/>
              <w:jc w:val="center"/>
              <w:rPr>
                <w:rFonts w:hAnsi="宋体" w:cs="宋体"/>
                <w:color w:val="auto"/>
                <w:sz w:val="24"/>
                <w:szCs w:val="24"/>
                <w:highlight w:val="none"/>
              </w:rPr>
            </w:pPr>
            <w:r>
              <w:rPr>
                <w:rFonts w:hAnsi="宋体" w:cs="宋体"/>
                <w:color w:val="auto"/>
                <w:sz w:val="24"/>
                <w:szCs w:val="24"/>
                <w:highlight w:val="none"/>
              </w:rPr>
              <w:t>25.5</w:t>
            </w:r>
          </w:p>
        </w:tc>
        <w:tc>
          <w:tcPr>
            <w:tcW w:w="1701" w:type="dxa"/>
            <w:vAlign w:val="center"/>
          </w:tcPr>
          <w:p w14:paraId="198E5F7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分包</w:t>
            </w:r>
          </w:p>
        </w:tc>
        <w:tc>
          <w:tcPr>
            <w:tcW w:w="6515" w:type="dxa"/>
            <w:vAlign w:val="center"/>
          </w:tcPr>
          <w:p w14:paraId="05F045D3">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本项目的非主体、非关键性工作是否允许分包： </w:t>
            </w:r>
          </w:p>
          <w:p w14:paraId="6DB365F9">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sym w:font="Wingdings 2" w:char="00A3"/>
            </w:r>
            <w:r>
              <w:rPr>
                <w:rFonts w:hint="eastAsia" w:ascii="宋体" w:hAnsi="宋体" w:cs="宋体"/>
                <w:color w:val="auto"/>
                <w:sz w:val="24"/>
                <w:highlight w:val="none"/>
              </w:rPr>
              <w:t>不允许</w:t>
            </w:r>
          </w:p>
          <w:p w14:paraId="165BF5C0">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■允许，具体要求：</w:t>
            </w:r>
          </w:p>
          <w:p w14:paraId="60EF76A1">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（1）可以分包履行的具体内容：</w:t>
            </w:r>
            <w:r>
              <w:rPr>
                <w:rFonts w:hint="eastAsia" w:ascii="宋体" w:hAnsi="宋体" w:cs="宋体"/>
                <w:color w:val="auto"/>
                <w:sz w:val="24"/>
                <w:highlight w:val="none"/>
                <w:u w:val="single"/>
              </w:rPr>
              <w:t>投标人根据本单位检测范围确定；</w:t>
            </w:r>
          </w:p>
          <w:p w14:paraId="5DA6DAF3">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（2）允许分包的金额或者比例：</w:t>
            </w:r>
            <w:r>
              <w:rPr>
                <w:rFonts w:hint="eastAsia" w:ascii="宋体" w:hAnsi="宋体" w:cs="宋体"/>
                <w:color w:val="auto"/>
                <w:sz w:val="24"/>
                <w:highlight w:val="none"/>
                <w:u w:val="single"/>
              </w:rPr>
              <w:t>_分包金额不超过合同金额的10%__</w:t>
            </w:r>
            <w:r>
              <w:rPr>
                <w:rFonts w:hint="eastAsia" w:ascii="宋体" w:hAnsi="宋体" w:cs="宋体"/>
                <w:color w:val="auto"/>
                <w:sz w:val="24"/>
                <w:highlight w:val="none"/>
              </w:rPr>
              <w:t>_；</w:t>
            </w:r>
          </w:p>
          <w:p w14:paraId="652A7BA9">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（3）其他要求：</w:t>
            </w:r>
          </w:p>
          <w:p w14:paraId="29D6E500">
            <w:pPr>
              <w:spacing w:line="360" w:lineRule="auto"/>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1、分包单位应具备开展相应检测活动的CMA资质能力；</w:t>
            </w:r>
          </w:p>
          <w:p w14:paraId="341C0C57">
            <w:pPr>
              <w:spacing w:line="360" w:lineRule="auto"/>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2、分包承担主体不得再次分包；</w:t>
            </w:r>
          </w:p>
          <w:p w14:paraId="33122931">
            <w:pPr>
              <w:spacing w:line="360" w:lineRule="auto"/>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3、如有分包意向，须提供拟分包情况说明及分包意向协议书</w:t>
            </w:r>
            <w:r>
              <w:rPr>
                <w:rFonts w:hint="eastAsia" w:ascii="宋体" w:hAnsi="宋体" w:cs="宋体"/>
                <w:color w:val="auto"/>
                <w:sz w:val="24"/>
                <w:highlight w:val="none"/>
              </w:rPr>
              <w:t>。</w:t>
            </w:r>
          </w:p>
        </w:tc>
      </w:tr>
      <w:tr w14:paraId="1EB0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88" w:type="dxa"/>
            <w:vAlign w:val="center"/>
          </w:tcPr>
          <w:p w14:paraId="085CADDC">
            <w:pPr>
              <w:pStyle w:val="26"/>
              <w:adjustRightInd w:val="0"/>
              <w:snapToGrid w:val="0"/>
              <w:spacing w:line="360" w:lineRule="auto"/>
              <w:jc w:val="center"/>
              <w:rPr>
                <w:rFonts w:hAnsi="宋体" w:cs="宋体"/>
                <w:color w:val="auto"/>
                <w:sz w:val="24"/>
                <w:szCs w:val="24"/>
                <w:highlight w:val="none"/>
              </w:rPr>
            </w:pPr>
            <w:r>
              <w:rPr>
                <w:rFonts w:hAnsi="宋体" w:cs="宋体"/>
                <w:color w:val="auto"/>
                <w:sz w:val="24"/>
                <w:szCs w:val="24"/>
                <w:highlight w:val="none"/>
              </w:rPr>
              <w:t xml:space="preserve">25.6 </w:t>
            </w:r>
          </w:p>
        </w:tc>
        <w:tc>
          <w:tcPr>
            <w:tcW w:w="1701" w:type="dxa"/>
            <w:vAlign w:val="center"/>
          </w:tcPr>
          <w:p w14:paraId="66867C9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政采贷</w:t>
            </w:r>
          </w:p>
        </w:tc>
        <w:tc>
          <w:tcPr>
            <w:tcW w:w="6515" w:type="dxa"/>
            <w:vAlign w:val="center"/>
          </w:tcPr>
          <w:p w14:paraId="50671C2D">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3EBC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88" w:type="dxa"/>
            <w:vAlign w:val="center"/>
          </w:tcPr>
          <w:p w14:paraId="7F4EEC80">
            <w:pPr>
              <w:pStyle w:val="26"/>
              <w:adjustRightInd w:val="0"/>
              <w:snapToGrid w:val="0"/>
              <w:spacing w:line="360" w:lineRule="auto"/>
              <w:jc w:val="center"/>
              <w:rPr>
                <w:rFonts w:hAnsi="宋体" w:cs="宋体"/>
                <w:color w:val="auto"/>
                <w:sz w:val="24"/>
                <w:szCs w:val="24"/>
                <w:highlight w:val="none"/>
              </w:rPr>
            </w:pPr>
            <w:r>
              <w:rPr>
                <w:rFonts w:hAnsi="宋体" w:cs="宋体"/>
                <w:color w:val="auto"/>
                <w:sz w:val="24"/>
                <w:szCs w:val="24"/>
                <w:highlight w:val="none"/>
              </w:rPr>
              <w:t>26.1.1</w:t>
            </w:r>
          </w:p>
        </w:tc>
        <w:tc>
          <w:tcPr>
            <w:tcW w:w="1701" w:type="dxa"/>
            <w:vAlign w:val="center"/>
          </w:tcPr>
          <w:p w14:paraId="11D3F19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询问</w:t>
            </w:r>
          </w:p>
        </w:tc>
        <w:tc>
          <w:tcPr>
            <w:tcW w:w="6515" w:type="dxa"/>
            <w:vAlign w:val="center"/>
          </w:tcPr>
          <w:p w14:paraId="0AE8413E">
            <w:pPr>
              <w:spacing w:line="360" w:lineRule="auto"/>
              <w:jc w:val="left"/>
              <w:rPr>
                <w:rFonts w:hint="eastAsia" w:ascii="宋体" w:hAnsi="宋体" w:cs="宋体"/>
                <w:color w:val="auto"/>
                <w:sz w:val="24"/>
                <w:highlight w:val="none"/>
                <w:u w:val="single"/>
              </w:rPr>
            </w:pPr>
            <w:r>
              <w:rPr>
                <w:rFonts w:hint="eastAsia" w:ascii="宋体" w:hAnsi="宋体" w:cs="宋体"/>
                <w:color w:val="auto"/>
                <w:sz w:val="24"/>
                <w:highlight w:val="none"/>
              </w:rPr>
              <w:t>询问提出形式：</w:t>
            </w:r>
            <w:r>
              <w:rPr>
                <w:rFonts w:hint="eastAsia" w:ascii="宋体" w:hAnsi="宋体" w:cs="宋体"/>
                <w:color w:val="auto"/>
                <w:sz w:val="24"/>
                <w:highlight w:val="none"/>
                <w:u w:val="single"/>
              </w:rPr>
              <w:t>书面形式（需加盖单位公章）</w:t>
            </w:r>
          </w:p>
          <w:p w14:paraId="0B1BA604">
            <w:pPr>
              <w:spacing w:line="360" w:lineRule="auto"/>
              <w:jc w:val="left"/>
              <w:rPr>
                <w:rFonts w:hint="eastAsia" w:ascii="宋体" w:hAnsi="宋体" w:cs="宋体"/>
                <w:color w:val="auto"/>
                <w:highlight w:val="none"/>
              </w:rPr>
            </w:pPr>
            <w:r>
              <w:rPr>
                <w:rFonts w:hint="eastAsia" w:ascii="宋体" w:hAnsi="宋体" w:cs="宋体"/>
                <w:color w:val="auto"/>
                <w:sz w:val="24"/>
                <w:highlight w:val="none"/>
                <w:u w:val="single"/>
              </w:rPr>
              <w:t>（同时需提供一份与盖章文件内容一致的可编辑文件）</w:t>
            </w:r>
          </w:p>
        </w:tc>
      </w:tr>
      <w:tr w14:paraId="0223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75F0DCD">
            <w:pPr>
              <w:pStyle w:val="26"/>
              <w:adjustRightInd w:val="0"/>
              <w:snapToGrid w:val="0"/>
              <w:spacing w:line="360" w:lineRule="auto"/>
              <w:jc w:val="center"/>
              <w:rPr>
                <w:rFonts w:hAnsi="宋体" w:cs="宋体"/>
                <w:color w:val="auto"/>
                <w:sz w:val="24"/>
                <w:szCs w:val="24"/>
                <w:highlight w:val="none"/>
              </w:rPr>
            </w:pPr>
            <w:r>
              <w:rPr>
                <w:rFonts w:hAnsi="宋体" w:cs="宋体"/>
                <w:color w:val="auto"/>
                <w:sz w:val="24"/>
                <w:szCs w:val="24"/>
                <w:highlight w:val="none"/>
              </w:rPr>
              <w:t>26.3</w:t>
            </w:r>
          </w:p>
        </w:tc>
        <w:tc>
          <w:tcPr>
            <w:tcW w:w="1701" w:type="dxa"/>
            <w:vAlign w:val="center"/>
          </w:tcPr>
          <w:p w14:paraId="44A1506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联系方式</w:t>
            </w:r>
          </w:p>
        </w:tc>
        <w:tc>
          <w:tcPr>
            <w:tcW w:w="6515" w:type="dxa"/>
            <w:vAlign w:val="center"/>
          </w:tcPr>
          <w:p w14:paraId="7B9684F0">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接收询问和质疑的联系方式</w:t>
            </w:r>
          </w:p>
          <w:p w14:paraId="5876DF40">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联系部门：_</w:t>
            </w:r>
            <w:r>
              <w:rPr>
                <w:rFonts w:hint="eastAsia" w:ascii="宋体" w:hAnsi="宋体" w:cs="宋体"/>
                <w:color w:val="auto"/>
                <w:sz w:val="24"/>
                <w:highlight w:val="none"/>
                <w:u w:val="single"/>
              </w:rPr>
              <w:t>北京华阳兴创工程管理有限公司</w:t>
            </w:r>
            <w:r>
              <w:rPr>
                <w:rFonts w:hint="eastAsia" w:ascii="宋体" w:hAnsi="宋体" w:cs="宋体"/>
                <w:color w:val="auto"/>
                <w:sz w:val="24"/>
                <w:highlight w:val="none"/>
              </w:rPr>
              <w:t>_；</w:t>
            </w:r>
          </w:p>
          <w:p w14:paraId="635F8206">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联系电话：_</w:t>
            </w:r>
            <w:r>
              <w:rPr>
                <w:rFonts w:hint="eastAsia" w:ascii="宋体" w:hAnsi="宋体" w:cs="宋体"/>
                <w:color w:val="auto"/>
                <w:sz w:val="24"/>
                <w:highlight w:val="none"/>
                <w:u w:val="single"/>
              </w:rPr>
              <w:t>李工 13379951713</w:t>
            </w:r>
            <w:r>
              <w:rPr>
                <w:rFonts w:hint="eastAsia" w:ascii="宋体" w:hAnsi="宋体" w:cs="宋体"/>
                <w:color w:val="auto"/>
                <w:sz w:val="24"/>
                <w:highlight w:val="none"/>
              </w:rPr>
              <w:t>__________；</w:t>
            </w:r>
          </w:p>
          <w:p w14:paraId="620C0FF9">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通讯地址：_</w:t>
            </w:r>
            <w:r>
              <w:rPr>
                <w:rFonts w:hint="eastAsia" w:ascii="宋体" w:hAnsi="宋体" w:cs="宋体"/>
                <w:color w:val="auto"/>
                <w:sz w:val="24"/>
                <w:highlight w:val="none"/>
                <w:u w:val="single"/>
              </w:rPr>
              <w:t>北京市昌平区城北街道观山悦三区8503</w:t>
            </w:r>
            <w:r>
              <w:rPr>
                <w:rFonts w:hint="eastAsia" w:ascii="宋体" w:hAnsi="宋体" w:cs="宋体"/>
                <w:color w:val="auto"/>
                <w:sz w:val="24"/>
                <w:highlight w:val="none"/>
              </w:rPr>
              <w:t>_；</w:t>
            </w:r>
          </w:p>
          <w:p w14:paraId="03CD9D9A">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hyxcgcgl@163.com</w:t>
            </w:r>
            <w:r>
              <w:rPr>
                <w:rFonts w:hint="eastAsia" w:ascii="宋体" w:hAnsi="宋体" w:cs="宋体"/>
                <w:color w:val="auto"/>
                <w:sz w:val="24"/>
                <w:highlight w:val="none"/>
              </w:rPr>
              <w:t>。</w:t>
            </w:r>
          </w:p>
        </w:tc>
      </w:tr>
      <w:tr w14:paraId="1677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033D11C">
            <w:pPr>
              <w:pStyle w:val="26"/>
              <w:adjustRightInd w:val="0"/>
              <w:snapToGrid w:val="0"/>
              <w:spacing w:line="360" w:lineRule="auto"/>
              <w:jc w:val="center"/>
              <w:rPr>
                <w:rFonts w:hAnsi="宋体" w:cs="宋体"/>
                <w:color w:val="auto"/>
                <w:sz w:val="24"/>
                <w:szCs w:val="24"/>
                <w:highlight w:val="none"/>
              </w:rPr>
            </w:pPr>
            <w:r>
              <w:rPr>
                <w:rFonts w:hAnsi="宋体" w:cs="宋体"/>
                <w:color w:val="auto"/>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14:paraId="4EE9EEE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代理费</w:t>
            </w:r>
          </w:p>
        </w:tc>
        <w:tc>
          <w:tcPr>
            <w:tcW w:w="6515" w:type="dxa"/>
            <w:tcBorders>
              <w:top w:val="single" w:color="auto" w:sz="4" w:space="0"/>
              <w:left w:val="single" w:color="auto" w:sz="4" w:space="0"/>
              <w:bottom w:val="single" w:color="auto" w:sz="4" w:space="0"/>
              <w:right w:val="single" w:color="auto" w:sz="4" w:space="0"/>
            </w:tcBorders>
            <w:vAlign w:val="center"/>
          </w:tcPr>
          <w:p w14:paraId="7F7EC238">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收费对象：</w:t>
            </w:r>
          </w:p>
          <w:p w14:paraId="3CEDE84A">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□采购人</w:t>
            </w:r>
          </w:p>
          <w:p w14:paraId="0DF521CC">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■中标人</w:t>
            </w:r>
          </w:p>
          <w:p w14:paraId="101E4A75">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收费标准：代理费以中标价为基数计算，按以下费率标准采用“差额定率累进法”计取。各分段费率标准如下：</w:t>
            </w:r>
          </w:p>
          <w:tbl>
            <w:tblPr>
              <w:tblStyle w:val="46"/>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3534"/>
            </w:tblGrid>
            <w:tr w14:paraId="0EB8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183" w:type="pct"/>
                  <w:shd w:val="clear" w:color="auto" w:fill="auto"/>
                  <w:vAlign w:val="center"/>
                </w:tcPr>
                <w:p w14:paraId="751B1895">
                  <w:pPr>
                    <w:rPr>
                      <w:rFonts w:hint="eastAsia" w:ascii="宋体" w:hAnsi="宋体" w:cs="宋体"/>
                      <w:color w:val="auto"/>
                      <w:sz w:val="24"/>
                      <w:highlight w:val="none"/>
                    </w:rPr>
                  </w:pPr>
                  <w:r>
                    <w:rPr>
                      <w:rFonts w:hint="eastAsia" w:ascii="宋体" w:hAnsi="宋体" w:cs="宋体"/>
                      <w:color w:val="auto"/>
                      <w:sz w:val="24"/>
                      <w:highlight w:val="none"/>
                    </w:rPr>
                    <w:t>中标金额（万元）</w:t>
                  </w:r>
                </w:p>
              </w:tc>
              <w:tc>
                <w:tcPr>
                  <w:tcW w:w="2817" w:type="pct"/>
                  <w:vAlign w:val="center"/>
                </w:tcPr>
                <w:p w14:paraId="2B8B012B">
                  <w:pPr>
                    <w:jc w:val="center"/>
                    <w:rPr>
                      <w:rFonts w:hint="eastAsia" w:ascii="宋体" w:hAnsi="宋体" w:cs="宋体"/>
                      <w:color w:val="auto"/>
                      <w:sz w:val="24"/>
                      <w:highlight w:val="none"/>
                    </w:rPr>
                  </w:pPr>
                  <w:r>
                    <w:rPr>
                      <w:rFonts w:hint="eastAsia" w:ascii="宋体" w:hAnsi="宋体" w:cs="宋体"/>
                      <w:color w:val="auto"/>
                      <w:sz w:val="24"/>
                      <w:highlight w:val="none"/>
                    </w:rPr>
                    <w:t>费率</w:t>
                  </w:r>
                </w:p>
              </w:tc>
            </w:tr>
            <w:tr w14:paraId="76EA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183" w:type="pct"/>
                  <w:shd w:val="clear" w:color="auto" w:fill="auto"/>
                  <w:vAlign w:val="center"/>
                </w:tcPr>
                <w:p w14:paraId="5B911AA5">
                  <w:pPr>
                    <w:ind w:firstLine="480"/>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2817" w:type="pct"/>
                  <w:vAlign w:val="center"/>
                </w:tcPr>
                <w:p w14:paraId="68B806D4">
                  <w:pPr>
                    <w:ind w:firstLine="480"/>
                    <w:jc w:val="center"/>
                    <w:rPr>
                      <w:rFonts w:hint="eastAsia" w:ascii="宋体" w:hAnsi="宋体" w:cs="宋体"/>
                      <w:color w:val="auto"/>
                      <w:sz w:val="24"/>
                      <w:highlight w:val="none"/>
                    </w:rPr>
                  </w:pPr>
                  <w:r>
                    <w:rPr>
                      <w:rFonts w:hint="eastAsia" w:ascii="宋体" w:hAnsi="宋体" w:cs="宋体"/>
                      <w:color w:val="auto"/>
                      <w:sz w:val="24"/>
                      <w:highlight w:val="none"/>
                    </w:rPr>
                    <w:t>1.50%</w:t>
                  </w:r>
                </w:p>
              </w:tc>
            </w:tr>
            <w:tr w14:paraId="62B3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183" w:type="pct"/>
                  <w:shd w:val="clear" w:color="auto" w:fill="auto"/>
                  <w:vAlign w:val="center"/>
                </w:tcPr>
                <w:p w14:paraId="2AA78960">
                  <w:pPr>
                    <w:ind w:firstLine="480"/>
                    <w:rPr>
                      <w:rFonts w:hint="eastAsia" w:ascii="宋体" w:hAnsi="宋体" w:cs="宋体"/>
                      <w:color w:val="auto"/>
                      <w:sz w:val="24"/>
                      <w:highlight w:val="none"/>
                    </w:rPr>
                  </w:pPr>
                  <w:r>
                    <w:rPr>
                      <w:rFonts w:hint="eastAsia" w:ascii="宋体" w:hAnsi="宋体" w:cs="宋体"/>
                      <w:color w:val="auto"/>
                      <w:sz w:val="24"/>
                      <w:highlight w:val="none"/>
                    </w:rPr>
                    <w:t>100～500</w:t>
                  </w:r>
                </w:p>
              </w:tc>
              <w:tc>
                <w:tcPr>
                  <w:tcW w:w="2817" w:type="pct"/>
                  <w:vAlign w:val="center"/>
                </w:tcPr>
                <w:p w14:paraId="784DFB6B">
                  <w:pPr>
                    <w:ind w:firstLine="480"/>
                    <w:jc w:val="center"/>
                    <w:rPr>
                      <w:rFonts w:hint="eastAsia" w:ascii="宋体" w:hAnsi="宋体" w:cs="宋体"/>
                      <w:color w:val="auto"/>
                      <w:sz w:val="24"/>
                      <w:highlight w:val="none"/>
                    </w:rPr>
                  </w:pPr>
                  <w:r>
                    <w:rPr>
                      <w:rFonts w:hint="eastAsia" w:ascii="宋体" w:hAnsi="宋体" w:cs="宋体"/>
                      <w:color w:val="auto"/>
                      <w:sz w:val="24"/>
                      <w:highlight w:val="none"/>
                    </w:rPr>
                    <w:t>0.80%</w:t>
                  </w:r>
                </w:p>
              </w:tc>
            </w:tr>
            <w:tr w14:paraId="24DA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183" w:type="pct"/>
                  <w:shd w:val="clear" w:color="auto" w:fill="auto"/>
                </w:tcPr>
                <w:p w14:paraId="0DC641E5">
                  <w:pPr>
                    <w:ind w:firstLine="480"/>
                    <w:rPr>
                      <w:rFonts w:hint="eastAsia" w:ascii="宋体" w:hAnsi="宋体" w:cs="宋体"/>
                      <w:color w:val="auto"/>
                      <w:sz w:val="24"/>
                      <w:highlight w:val="none"/>
                    </w:rPr>
                  </w:pPr>
                  <w:r>
                    <w:rPr>
                      <w:rFonts w:hint="eastAsia" w:ascii="宋体" w:hAnsi="宋体" w:cs="宋体"/>
                      <w:color w:val="auto"/>
                      <w:sz w:val="24"/>
                      <w:highlight w:val="none"/>
                    </w:rPr>
                    <w:t>500-1000</w:t>
                  </w:r>
                </w:p>
              </w:tc>
              <w:tc>
                <w:tcPr>
                  <w:tcW w:w="2817" w:type="pct"/>
                </w:tcPr>
                <w:p w14:paraId="09DAAAE3">
                  <w:pPr>
                    <w:ind w:firstLine="480"/>
                    <w:jc w:val="center"/>
                    <w:rPr>
                      <w:rFonts w:hint="eastAsia" w:ascii="宋体" w:hAnsi="宋体" w:cs="宋体"/>
                      <w:color w:val="auto"/>
                      <w:sz w:val="24"/>
                      <w:highlight w:val="none"/>
                    </w:rPr>
                  </w:pPr>
                  <w:r>
                    <w:rPr>
                      <w:rFonts w:hint="eastAsia" w:ascii="宋体" w:hAnsi="宋体" w:cs="宋体"/>
                      <w:color w:val="auto"/>
                      <w:sz w:val="24"/>
                      <w:highlight w:val="none"/>
                    </w:rPr>
                    <w:t>0.45%</w:t>
                  </w:r>
                </w:p>
              </w:tc>
            </w:tr>
          </w:tbl>
          <w:p w14:paraId="6D429BAF">
            <w:pPr>
              <w:pStyle w:val="31"/>
              <w:rPr>
                <w:rFonts w:hint="eastAsia" w:hAnsi="宋体" w:cs="宋体"/>
                <w:color w:val="auto"/>
                <w:highlight w:val="none"/>
              </w:rPr>
            </w:pPr>
          </w:p>
          <w:p w14:paraId="2F5B84E2">
            <w:pPr>
              <w:jc w:val="left"/>
              <w:rPr>
                <w:rFonts w:hint="eastAsia" w:ascii="宋体" w:hAnsi="宋体" w:cs="宋体"/>
                <w:color w:val="auto"/>
                <w:sz w:val="24"/>
                <w:highlight w:val="none"/>
              </w:rPr>
            </w:pPr>
            <w:r>
              <w:rPr>
                <w:rFonts w:hint="eastAsia" w:ascii="宋体" w:hAnsi="宋体" w:cs="宋体"/>
                <w:color w:val="auto"/>
                <w:sz w:val="24"/>
                <w:highlight w:val="none"/>
              </w:rPr>
              <w:t>例如：中标金额890万元，代理费计算方法：</w:t>
            </w:r>
          </w:p>
          <w:p w14:paraId="650592C3">
            <w:pPr>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100×1.5％=1.5万元</w:t>
            </w:r>
          </w:p>
          <w:p w14:paraId="21DC39AE">
            <w:pPr>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（500-100）×0.8％=3.2万元</w:t>
            </w:r>
          </w:p>
          <w:p w14:paraId="189D7ED6">
            <w:pPr>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（890-500）×0.45％=1.755万元</w:t>
            </w:r>
          </w:p>
          <w:p w14:paraId="6D179B2D">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合计收费＝1.5＋3.2+1.755＝6.455（万元）</w:t>
            </w:r>
          </w:p>
          <w:p w14:paraId="3DA8F978">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缴纳时间：</w:t>
            </w:r>
            <w:r>
              <w:rPr>
                <w:rFonts w:hint="eastAsia" w:ascii="宋体" w:hAnsi="宋体" w:cs="宋体"/>
                <w:color w:val="auto"/>
                <w:sz w:val="24"/>
                <w:highlight w:val="none"/>
                <w:u w:val="single"/>
              </w:rPr>
              <w:t>中标人领取中标通知书时一次性支付</w:t>
            </w:r>
            <w:r>
              <w:rPr>
                <w:rFonts w:hint="eastAsia" w:ascii="宋体" w:hAnsi="宋体" w:cs="宋体"/>
                <w:color w:val="auto"/>
                <w:sz w:val="24"/>
                <w:highlight w:val="none"/>
              </w:rPr>
              <w:t>。</w:t>
            </w:r>
          </w:p>
        </w:tc>
      </w:tr>
    </w:tbl>
    <w:p w14:paraId="7A104EC0">
      <w:pPr>
        <w:tabs>
          <w:tab w:val="left" w:pos="5580"/>
        </w:tabs>
        <w:adjustRightInd w:val="0"/>
        <w:spacing w:line="360" w:lineRule="auto"/>
        <w:jc w:val="distribute"/>
        <w:rPr>
          <w:rFonts w:hint="eastAsia" w:ascii="宋体" w:hAnsi="宋体" w:cs="宋体"/>
          <w:color w:val="auto"/>
          <w:sz w:val="28"/>
          <w:szCs w:val="28"/>
          <w:highlight w:val="none"/>
        </w:rPr>
        <w:sectPr>
          <w:footerReference r:id="rId8" w:type="default"/>
          <w:pgSz w:w="11907" w:h="16840"/>
          <w:pgMar w:top="1134" w:right="1134" w:bottom="1134" w:left="1701" w:header="851" w:footer="851" w:gutter="0"/>
          <w:pgNumType w:start="1"/>
          <w:cols w:space="720" w:num="1"/>
          <w:docGrid w:linePitch="462" w:charSpace="0"/>
        </w:sectPr>
      </w:pPr>
    </w:p>
    <w:p w14:paraId="5EAA1AE7">
      <w:pPr>
        <w:spacing w:before="240" w:beforeLines="100" w:after="240" w:afterLines="100" w:line="360" w:lineRule="auto"/>
        <w:jc w:val="center"/>
        <w:rPr>
          <w:rFonts w:hint="eastAsia" w:ascii="宋体" w:hAnsi="宋体" w:cs="宋体"/>
          <w:b/>
          <w:color w:val="auto"/>
          <w:sz w:val="28"/>
          <w:szCs w:val="28"/>
          <w:highlight w:val="none"/>
        </w:rPr>
      </w:pPr>
      <w:bookmarkStart w:id="74" w:name="_Toc265228355"/>
      <w:bookmarkStart w:id="75" w:name="_Toc305158859"/>
      <w:bookmarkStart w:id="76" w:name="_Toc353825542"/>
      <w:bookmarkStart w:id="77" w:name="_Toc226337213"/>
      <w:bookmarkStart w:id="78" w:name="_Toc150480755"/>
      <w:bookmarkStart w:id="79" w:name="_Toc353873932"/>
      <w:bookmarkStart w:id="80" w:name="_Toc264969207"/>
      <w:bookmarkStart w:id="81" w:name="_Toc305158785"/>
      <w:bookmarkStart w:id="82" w:name="_Toc353873662"/>
      <w:bookmarkStart w:id="83" w:name="_Toc142311019"/>
      <w:bookmarkStart w:id="84" w:name="_Toc195842882"/>
      <w:bookmarkStart w:id="85" w:name="_Toc226965790"/>
      <w:bookmarkStart w:id="86" w:name="_Toc150774722"/>
      <w:bookmarkStart w:id="87" w:name="_Toc127151517"/>
      <w:r>
        <w:rPr>
          <w:rFonts w:hint="eastAsia" w:ascii="宋体" w:hAnsi="宋体" w:cs="宋体"/>
          <w:b/>
          <w:color w:val="auto"/>
          <w:sz w:val="28"/>
          <w:szCs w:val="28"/>
          <w:highlight w:val="none"/>
        </w:rPr>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3ED6F333">
      <w:pPr>
        <w:pStyle w:val="3"/>
        <w:tabs>
          <w:tab w:val="center" w:pos="4592"/>
          <w:tab w:val="left" w:pos="7860"/>
        </w:tabs>
        <w:spacing w:before="0" w:line="360" w:lineRule="auto"/>
        <w:jc w:val="left"/>
        <w:rPr>
          <w:rFonts w:hint="eastAsia" w:ascii="宋体" w:hAnsi="宋体" w:eastAsia="宋体" w:cs="宋体"/>
          <w:color w:val="auto"/>
          <w:sz w:val="28"/>
          <w:highlight w:val="none"/>
        </w:rPr>
      </w:pPr>
      <w:bookmarkStart w:id="88" w:name="_Toc127151518"/>
      <w:bookmarkStart w:id="89" w:name="_Toc520356143"/>
      <w:r>
        <w:rPr>
          <w:rFonts w:hint="eastAsia" w:ascii="宋体" w:hAnsi="宋体" w:eastAsia="宋体" w:cs="宋体"/>
          <w:color w:val="auto"/>
          <w:sz w:val="28"/>
          <w:highlight w:val="none"/>
        </w:rPr>
        <w:tab/>
      </w:r>
      <w:bookmarkStart w:id="90" w:name="_Toc226309762"/>
      <w:bookmarkStart w:id="91" w:name="_Toc151193688"/>
      <w:bookmarkStart w:id="92" w:name="_Toc142311020"/>
      <w:bookmarkStart w:id="93" w:name="_Toc305158860"/>
      <w:bookmarkStart w:id="94" w:name="_Toc151190145"/>
      <w:bookmarkStart w:id="95" w:name="_Toc226337214"/>
      <w:bookmarkStart w:id="96" w:name="_Toc150774723"/>
      <w:bookmarkStart w:id="97" w:name="_Toc265228356"/>
      <w:bookmarkStart w:id="98" w:name="_Toc226965791"/>
      <w:bookmarkStart w:id="99" w:name="_Toc226965708"/>
      <w:bookmarkStart w:id="100" w:name="_Toc151193832"/>
      <w:bookmarkStart w:id="101" w:name="_Toc150509269"/>
      <w:bookmarkStart w:id="102" w:name="_Toc150774618"/>
      <w:bookmarkStart w:id="103" w:name="_Toc150480756"/>
      <w:bookmarkStart w:id="104" w:name="_Toc305158786"/>
      <w:bookmarkStart w:id="105" w:name="_Toc151193906"/>
      <w:bookmarkStart w:id="106" w:name="_Toc195842883"/>
      <w:bookmarkStart w:id="107" w:name="_Toc151193616"/>
      <w:bookmarkStart w:id="108" w:name="_Toc151193760"/>
      <w:bookmarkStart w:id="109" w:name="_Toc264969208"/>
      <w:r>
        <w:rPr>
          <w:rFonts w:hint="eastAsia" w:ascii="宋体" w:hAnsi="宋体" w:eastAsia="宋体" w:cs="宋体"/>
          <w:color w:val="auto"/>
          <w:sz w:val="28"/>
          <w:highlight w:val="none"/>
        </w:rPr>
        <w:t>一   说  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eastAsia="宋体" w:cs="宋体"/>
          <w:color w:val="auto"/>
          <w:sz w:val="28"/>
          <w:highlight w:val="none"/>
        </w:rPr>
        <w:tab/>
      </w:r>
    </w:p>
    <w:p w14:paraId="573CB8DA">
      <w:pPr>
        <w:numPr>
          <w:ilvl w:val="0"/>
          <w:numId w:val="11"/>
        </w:numPr>
        <w:tabs>
          <w:tab w:val="left" w:pos="360"/>
          <w:tab w:val="clear" w:pos="900"/>
        </w:tabs>
        <w:snapToGrid w:val="0"/>
        <w:spacing w:line="360" w:lineRule="auto"/>
        <w:ind w:left="357" w:hanging="357"/>
        <w:outlineLvl w:val="1"/>
        <w:rPr>
          <w:rFonts w:hint="eastAsia" w:ascii="宋体" w:hAnsi="宋体" w:cs="宋体"/>
          <w:color w:val="auto"/>
          <w:sz w:val="24"/>
          <w:highlight w:val="none"/>
        </w:rPr>
      </w:pPr>
      <w:bookmarkStart w:id="110" w:name="_Toc264969209"/>
      <w:bookmarkStart w:id="111" w:name="_Toc305158861"/>
      <w:bookmarkStart w:id="112" w:name="_Toc265228357"/>
      <w:bookmarkStart w:id="113" w:name="_Toc305158787"/>
      <w:r>
        <w:rPr>
          <w:rFonts w:hint="eastAsia" w:ascii="宋体" w:hAnsi="宋体" w:cs="宋体"/>
          <w:color w:val="auto"/>
          <w:sz w:val="24"/>
          <w:highlight w:val="none"/>
        </w:rPr>
        <w:t>采购人、采购代理机构、投标人</w:t>
      </w:r>
      <w:bookmarkEnd w:id="110"/>
      <w:bookmarkEnd w:id="111"/>
      <w:bookmarkEnd w:id="112"/>
      <w:bookmarkEnd w:id="113"/>
      <w:r>
        <w:rPr>
          <w:rFonts w:hint="eastAsia" w:ascii="宋体" w:hAnsi="宋体" w:cs="宋体"/>
          <w:color w:val="auto"/>
          <w:sz w:val="24"/>
          <w:highlight w:val="none"/>
        </w:rPr>
        <w:t>、联合体</w:t>
      </w:r>
    </w:p>
    <w:p w14:paraId="4F8C6E6B">
      <w:pPr>
        <w:numPr>
          <w:ilvl w:val="1"/>
          <w:numId w:val="11"/>
        </w:numPr>
        <w:tabs>
          <w:tab w:val="left" w:pos="1080"/>
          <w:tab w:val="left" w:pos="2014"/>
          <w:tab w:val="left" w:pos="5521"/>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采购人、采购代理机构：指依法进行政府采购的国家机关、事业单位、团体组织，及其委托的采购代理机构。本项目采购人、采购代理机构见第一章《投标邀请》。</w:t>
      </w:r>
    </w:p>
    <w:p w14:paraId="5974D5F0">
      <w:pPr>
        <w:numPr>
          <w:ilvl w:val="1"/>
          <w:numId w:val="11"/>
        </w:numPr>
        <w:tabs>
          <w:tab w:val="left" w:pos="1080"/>
          <w:tab w:val="left" w:pos="2014"/>
          <w:tab w:val="left" w:pos="5521"/>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投标人（也称“供应商”、“申请人”）：指向采购人提供货物、工程或者服务的法人、其他组织或者自然人。</w:t>
      </w:r>
    </w:p>
    <w:p w14:paraId="72403492">
      <w:pPr>
        <w:numPr>
          <w:ilvl w:val="1"/>
          <w:numId w:val="11"/>
        </w:numPr>
        <w:tabs>
          <w:tab w:val="left" w:pos="1080"/>
          <w:tab w:val="left" w:pos="2014"/>
          <w:tab w:val="left" w:pos="5521"/>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联合体：指两个以上的自然人、法人或者其他组织组成一个联合体，以一个供应商的身份共同参加政府采购。</w:t>
      </w:r>
    </w:p>
    <w:p w14:paraId="242DC3D2">
      <w:pPr>
        <w:numPr>
          <w:ilvl w:val="0"/>
          <w:numId w:val="11"/>
        </w:numPr>
        <w:tabs>
          <w:tab w:val="left" w:pos="360"/>
          <w:tab w:val="clear" w:pos="900"/>
        </w:tabs>
        <w:snapToGrid w:val="0"/>
        <w:spacing w:line="360" w:lineRule="auto"/>
        <w:ind w:left="357" w:hanging="357"/>
        <w:outlineLvl w:val="1"/>
        <w:rPr>
          <w:rFonts w:hint="eastAsia" w:ascii="宋体" w:hAnsi="宋体" w:cs="宋体"/>
          <w:color w:val="auto"/>
          <w:sz w:val="24"/>
          <w:highlight w:val="none"/>
        </w:rPr>
      </w:pPr>
      <w:bookmarkStart w:id="114" w:name="_Toc164229361"/>
      <w:bookmarkStart w:id="115" w:name="_Toc150509271"/>
      <w:bookmarkStart w:id="116" w:name="_Toc151193618"/>
      <w:bookmarkStart w:id="117" w:name="_Toc164351614"/>
      <w:bookmarkStart w:id="118" w:name="_Toc150774620"/>
      <w:bookmarkStart w:id="119" w:name="_Toc226965793"/>
      <w:bookmarkStart w:id="120" w:name="_Toc127161434"/>
      <w:bookmarkStart w:id="121" w:name="_Toc264969210"/>
      <w:bookmarkStart w:id="122" w:name="_Toc305158862"/>
      <w:bookmarkStart w:id="123" w:name="_Toc195842885"/>
      <w:bookmarkStart w:id="124" w:name="_Toc127151721"/>
      <w:bookmarkStart w:id="125" w:name="_Toc151193762"/>
      <w:bookmarkStart w:id="126" w:name="_Toc265228358"/>
      <w:bookmarkStart w:id="127" w:name="_Toc150480758"/>
      <w:bookmarkStart w:id="128" w:name="_Toc151193834"/>
      <w:bookmarkStart w:id="129" w:name="_Toc226965710"/>
      <w:bookmarkStart w:id="130" w:name="_Toc127151520"/>
      <w:bookmarkStart w:id="131" w:name="_Toc151193908"/>
      <w:bookmarkStart w:id="132" w:name="_Toc164608789"/>
      <w:bookmarkStart w:id="133" w:name="_Toc164608634"/>
      <w:bookmarkStart w:id="134" w:name="_Toc151193690"/>
      <w:bookmarkStart w:id="135" w:name="_Toc151190147"/>
      <w:bookmarkStart w:id="136" w:name="_Toc142311022"/>
      <w:bookmarkStart w:id="137" w:name="_Toc150774725"/>
      <w:bookmarkStart w:id="138" w:name="_Toc149720813"/>
      <w:bookmarkStart w:id="139" w:name="_Toc164229215"/>
      <w:bookmarkStart w:id="140" w:name="_Toc226309764"/>
      <w:bookmarkStart w:id="141" w:name="_Toc305158788"/>
      <w:bookmarkStart w:id="142" w:name="_Toc226337216"/>
      <w:r>
        <w:rPr>
          <w:rFonts w:hint="eastAsia" w:ascii="宋体" w:hAnsi="宋体" w:cs="宋体"/>
          <w:color w:val="auto"/>
          <w:sz w:val="24"/>
          <w:highlight w:val="none"/>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hint="eastAsia" w:ascii="宋体" w:hAnsi="宋体" w:cs="宋体"/>
          <w:color w:val="auto"/>
          <w:sz w:val="24"/>
          <w:highlight w:val="none"/>
        </w:rPr>
        <w:t>、项目属性、科研仪器设备采购、核心产品</w:t>
      </w:r>
    </w:p>
    <w:p w14:paraId="0ABE0FA8">
      <w:pPr>
        <w:numPr>
          <w:ilvl w:val="1"/>
          <w:numId w:val="11"/>
        </w:numPr>
        <w:tabs>
          <w:tab w:val="left" w:pos="1080"/>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资金来源为财政性资金和/或本项目采购中无法与财政性资金分割的非财政性资金。</w:t>
      </w:r>
    </w:p>
    <w:p w14:paraId="386B54A2">
      <w:pPr>
        <w:numPr>
          <w:ilvl w:val="1"/>
          <w:numId w:val="11"/>
        </w:numPr>
        <w:tabs>
          <w:tab w:val="left" w:pos="1080"/>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项目属性见《投标人须知资料表》。</w:t>
      </w:r>
    </w:p>
    <w:p w14:paraId="089A91F6">
      <w:pPr>
        <w:numPr>
          <w:ilvl w:val="1"/>
          <w:numId w:val="11"/>
        </w:numPr>
        <w:tabs>
          <w:tab w:val="left" w:pos="1080"/>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是否属于科研仪器设备采购见《投标人须知资料表》。</w:t>
      </w:r>
    </w:p>
    <w:p w14:paraId="2CDE4C4E">
      <w:pPr>
        <w:numPr>
          <w:ilvl w:val="1"/>
          <w:numId w:val="11"/>
        </w:numPr>
        <w:tabs>
          <w:tab w:val="left" w:pos="1080"/>
          <w:tab w:val="left" w:pos="2014"/>
          <w:tab w:val="left" w:pos="5521"/>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核心产品见《投标人须知资料表》。</w:t>
      </w:r>
    </w:p>
    <w:p w14:paraId="6722202E">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r>
        <w:rPr>
          <w:rFonts w:hint="eastAsia" w:ascii="宋体" w:hAnsi="宋体" w:cs="宋体"/>
          <w:color w:val="auto"/>
          <w:sz w:val="24"/>
          <w:highlight w:val="none"/>
        </w:rPr>
        <w:t>现场考察、开标前答疑会</w:t>
      </w:r>
    </w:p>
    <w:p w14:paraId="2339685E">
      <w:pPr>
        <w:numPr>
          <w:ilvl w:val="1"/>
          <w:numId w:val="11"/>
        </w:numPr>
        <w:tabs>
          <w:tab w:val="left" w:pos="1080"/>
          <w:tab w:val="left" w:pos="2014"/>
        </w:tabs>
        <w:snapToGrid w:val="0"/>
        <w:spacing w:line="360" w:lineRule="auto"/>
        <w:ind w:left="1080" w:hanging="720"/>
        <w:rPr>
          <w:rFonts w:hint="eastAsia" w:ascii="宋体" w:hAnsi="宋体" w:cs="宋体"/>
          <w:color w:val="auto"/>
          <w:sz w:val="28"/>
          <w:highlight w:val="none"/>
        </w:rPr>
      </w:pPr>
      <w:r>
        <w:rPr>
          <w:rFonts w:hint="eastAsia" w:ascii="宋体" w:hAnsi="宋体" w:cs="宋体"/>
          <w:color w:val="auto"/>
          <w:sz w:val="24"/>
          <w:highlight w:val="none"/>
        </w:rPr>
        <w:t>若《投标人须知资料表》中规定了组织现场考察、召开开标前答疑会，则投标人应按要求在规定的时间和地点参加。</w:t>
      </w:r>
      <w:bookmarkStart w:id="143" w:name="_Toc305158864"/>
      <w:bookmarkStart w:id="144" w:name="_Toc226965795"/>
      <w:bookmarkStart w:id="145" w:name="_Toc150774727"/>
      <w:bookmarkStart w:id="146" w:name="_Toc195842887"/>
      <w:bookmarkStart w:id="147" w:name="_Toc127151522"/>
      <w:bookmarkStart w:id="148" w:name="_Toc142311024"/>
      <w:bookmarkStart w:id="149" w:name="_Toc265228360"/>
      <w:bookmarkStart w:id="150" w:name="_Toc151193764"/>
      <w:bookmarkStart w:id="151" w:name="_Toc226965712"/>
      <w:bookmarkStart w:id="152" w:name="_Toc305158790"/>
      <w:bookmarkStart w:id="153" w:name="_Toc151190149"/>
      <w:bookmarkStart w:id="154" w:name="_Toc264969212"/>
      <w:bookmarkStart w:id="155" w:name="_Toc150774622"/>
      <w:bookmarkStart w:id="156" w:name="_Toc150480760"/>
      <w:bookmarkStart w:id="157" w:name="_Toc151193620"/>
      <w:bookmarkStart w:id="158" w:name="_Toc151193692"/>
      <w:bookmarkStart w:id="159" w:name="_Toc151193836"/>
      <w:bookmarkStart w:id="160" w:name="_Toc226309766"/>
      <w:bookmarkStart w:id="161" w:name="_Toc226337218"/>
      <w:bookmarkStart w:id="162" w:name="_Toc151193910"/>
      <w:bookmarkStart w:id="163" w:name="_Toc150509273"/>
      <w:bookmarkStart w:id="164" w:name="_Toc520356146"/>
    </w:p>
    <w:p w14:paraId="6C65A7F3">
      <w:pPr>
        <w:numPr>
          <w:ilvl w:val="1"/>
          <w:numId w:val="11"/>
        </w:numPr>
        <w:tabs>
          <w:tab w:val="left" w:pos="1080"/>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14:paraId="12E91243">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r>
        <w:rPr>
          <w:rFonts w:hint="eastAsia" w:ascii="宋体" w:hAnsi="宋体" w:cs="宋体"/>
          <w:color w:val="auto"/>
          <w:sz w:val="24"/>
          <w:highlight w:val="none"/>
        </w:rPr>
        <w:t>样品</w:t>
      </w:r>
    </w:p>
    <w:p w14:paraId="126E46EB">
      <w:pPr>
        <w:numPr>
          <w:ilvl w:val="1"/>
          <w:numId w:val="11"/>
        </w:numPr>
        <w:tabs>
          <w:tab w:val="left" w:pos="1080"/>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本项目是否要求投标人提供样品，以及样品制作的标准和要求、是否需要随样品提交相关检测报告、样品的递交与退还等要求见《投标人须知资料表》。</w:t>
      </w:r>
    </w:p>
    <w:p w14:paraId="2BA37027">
      <w:pPr>
        <w:numPr>
          <w:ilvl w:val="1"/>
          <w:numId w:val="11"/>
        </w:numPr>
        <w:tabs>
          <w:tab w:val="left" w:pos="1080"/>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样品的评审方法以及评审标准等内容见第四章《评标程序、评标方法和评标标准》。</w:t>
      </w:r>
    </w:p>
    <w:p w14:paraId="38124649">
      <w:pPr>
        <w:numPr>
          <w:ilvl w:val="0"/>
          <w:numId w:val="11"/>
        </w:numPr>
        <w:tabs>
          <w:tab w:val="left" w:pos="360"/>
          <w:tab w:val="clear" w:pos="900"/>
        </w:tabs>
        <w:snapToGrid w:val="0"/>
        <w:spacing w:line="360" w:lineRule="auto"/>
        <w:ind w:left="357" w:hanging="357"/>
        <w:outlineLvl w:val="1"/>
        <w:rPr>
          <w:rFonts w:hint="eastAsia" w:ascii="宋体" w:hAnsi="宋体" w:cs="宋体"/>
          <w:color w:val="auto"/>
          <w:sz w:val="24"/>
          <w:highlight w:val="none"/>
        </w:rPr>
      </w:pPr>
      <w:r>
        <w:rPr>
          <w:rFonts w:hint="eastAsia" w:ascii="宋体" w:hAnsi="宋体" w:cs="宋体"/>
          <w:color w:val="auto"/>
          <w:sz w:val="24"/>
          <w:highlight w:val="none"/>
        </w:rPr>
        <w:t>政府采购政策（包括但不限于下列具体政策要求）</w:t>
      </w:r>
    </w:p>
    <w:p w14:paraId="301F2840">
      <w:pPr>
        <w:numPr>
          <w:ilvl w:val="1"/>
          <w:numId w:val="11"/>
        </w:numPr>
        <w:tabs>
          <w:tab w:val="left" w:pos="1080"/>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采购本国货物、工程和服务</w:t>
      </w:r>
    </w:p>
    <w:p w14:paraId="3657EEE6">
      <w:pPr>
        <w:numPr>
          <w:ilvl w:val="2"/>
          <w:numId w:val="11"/>
        </w:numPr>
        <w:tabs>
          <w:tab w:val="left" w:pos="2014"/>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政府采购应当采购本国货物、工程和服务。但有《中华人民共和国政府采购法》第十条规定情形的除外。</w:t>
      </w:r>
    </w:p>
    <w:p w14:paraId="6674CA9D">
      <w:pPr>
        <w:numPr>
          <w:ilvl w:val="2"/>
          <w:numId w:val="11"/>
        </w:numPr>
        <w:tabs>
          <w:tab w:val="left" w:pos="2014"/>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本项目如接受非本国货物、工程、服务参与投标，则具体要求见第五章《采购需求》</w:t>
      </w:r>
    </w:p>
    <w:p w14:paraId="298DD9CE">
      <w:pPr>
        <w:numPr>
          <w:ilvl w:val="2"/>
          <w:numId w:val="11"/>
        </w:numPr>
        <w:tabs>
          <w:tab w:val="left" w:pos="2014"/>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41E97579">
      <w:pPr>
        <w:numPr>
          <w:ilvl w:val="1"/>
          <w:numId w:val="11"/>
        </w:numPr>
        <w:tabs>
          <w:tab w:val="left" w:pos="1080"/>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中小企业、监狱企业及残疾人福利性单位</w:t>
      </w:r>
    </w:p>
    <w:p w14:paraId="344C814B">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中小企业定义：</w:t>
      </w:r>
    </w:p>
    <w:p w14:paraId="7608E805">
      <w:pPr>
        <w:tabs>
          <w:tab w:val="left" w:pos="1980"/>
          <w:tab w:val="left" w:pos="2035"/>
        </w:tabs>
        <w:snapToGrid w:val="0"/>
        <w:spacing w:line="360" w:lineRule="auto"/>
        <w:ind w:left="2755" w:leftChars="903" w:hanging="859" w:hangingChars="358"/>
        <w:rPr>
          <w:rFonts w:hint="eastAsia" w:ascii="宋体" w:hAnsi="宋体" w:cs="宋体"/>
          <w:color w:val="auto"/>
          <w:sz w:val="24"/>
          <w:highlight w:val="none"/>
        </w:rPr>
      </w:pPr>
      <w:r>
        <w:rPr>
          <w:rFonts w:hint="eastAsia" w:ascii="宋体" w:hAnsi="宋体" w:cs="宋体"/>
          <w:color w:val="auto"/>
          <w:sz w:val="24"/>
          <w:highlight w:val="none"/>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14:paraId="4EB9F67C">
      <w:pPr>
        <w:tabs>
          <w:tab w:val="left" w:pos="2885"/>
          <w:tab w:val="left" w:pos="2977"/>
        </w:tabs>
        <w:snapToGrid w:val="0"/>
        <w:spacing w:line="360" w:lineRule="auto"/>
        <w:ind w:left="1985"/>
        <w:rPr>
          <w:rFonts w:hint="eastAsia" w:ascii="宋体" w:hAnsi="宋体" w:cs="宋体"/>
          <w:color w:val="auto"/>
          <w:sz w:val="24"/>
          <w:highlight w:val="none"/>
        </w:rPr>
      </w:pPr>
      <w:r>
        <w:rPr>
          <w:rFonts w:hint="eastAsia" w:ascii="宋体" w:hAnsi="宋体" w:cs="宋体"/>
          <w:color w:val="auto"/>
          <w:sz w:val="24"/>
          <w:highlight w:val="none"/>
        </w:rPr>
        <w:t>5.2.1.2 供应商提供的货物、工程或者服务符合下列情形的，享受中</w:t>
      </w:r>
    </w:p>
    <w:p w14:paraId="4F31D7D3">
      <w:pPr>
        <w:tabs>
          <w:tab w:val="left" w:pos="1980"/>
        </w:tabs>
        <w:snapToGrid w:val="0"/>
        <w:spacing w:line="360" w:lineRule="auto"/>
        <w:ind w:left="2835" w:leftChars="1350"/>
        <w:rPr>
          <w:rFonts w:hint="eastAsia" w:ascii="宋体" w:hAnsi="宋体" w:cs="宋体"/>
          <w:color w:val="auto"/>
          <w:sz w:val="24"/>
          <w:highlight w:val="none"/>
        </w:rPr>
      </w:pPr>
      <w:r>
        <w:rPr>
          <w:rFonts w:hint="eastAsia" w:ascii="宋体" w:hAnsi="宋体" w:cs="宋体"/>
          <w:color w:val="auto"/>
          <w:sz w:val="24"/>
          <w:highlight w:val="none"/>
        </w:rPr>
        <w:t>小企业扶持政策：</w:t>
      </w:r>
    </w:p>
    <w:p w14:paraId="46319F41">
      <w:pPr>
        <w:tabs>
          <w:tab w:val="left" w:pos="1980"/>
        </w:tabs>
        <w:snapToGrid w:val="0"/>
        <w:spacing w:line="360" w:lineRule="auto"/>
        <w:ind w:left="2835" w:leftChars="1350"/>
        <w:rPr>
          <w:rFonts w:hint="eastAsia" w:ascii="宋体" w:hAnsi="宋体" w:cs="宋体"/>
          <w:color w:val="auto"/>
          <w:sz w:val="24"/>
          <w:highlight w:val="none"/>
        </w:rPr>
      </w:pPr>
      <w:r>
        <w:rPr>
          <w:rFonts w:hint="eastAsia" w:ascii="宋体" w:hAnsi="宋体" w:cs="宋体"/>
          <w:color w:val="auto"/>
          <w:sz w:val="24"/>
          <w:highlight w:val="none"/>
        </w:rPr>
        <w:t>（1）在货物采购项目中，货物由中小企业制造，即货物由中小企业生产且使用该中小企业商号或者注册商标；</w:t>
      </w:r>
    </w:p>
    <w:p w14:paraId="78B76623">
      <w:pPr>
        <w:tabs>
          <w:tab w:val="left" w:pos="1980"/>
        </w:tabs>
        <w:snapToGrid w:val="0"/>
        <w:spacing w:line="360" w:lineRule="auto"/>
        <w:ind w:left="2835" w:leftChars="1350"/>
        <w:rPr>
          <w:rFonts w:hint="eastAsia" w:ascii="宋体" w:hAnsi="宋体" w:cs="宋体"/>
          <w:color w:val="auto"/>
          <w:sz w:val="24"/>
          <w:highlight w:val="none"/>
        </w:rPr>
      </w:pPr>
      <w:r>
        <w:rPr>
          <w:rFonts w:hint="eastAsia" w:ascii="宋体" w:hAnsi="宋体" w:cs="宋体"/>
          <w:color w:val="auto"/>
          <w:sz w:val="24"/>
          <w:highlight w:val="none"/>
        </w:rPr>
        <w:t>（2）在工程采购项目中，工程由中小企业承建，即工程施工单位为中小企业；</w:t>
      </w:r>
    </w:p>
    <w:p w14:paraId="2ED651A4">
      <w:pPr>
        <w:tabs>
          <w:tab w:val="left" w:pos="1980"/>
        </w:tabs>
        <w:snapToGrid w:val="0"/>
        <w:spacing w:line="360" w:lineRule="auto"/>
        <w:ind w:left="2835" w:leftChars="1350"/>
        <w:rPr>
          <w:rFonts w:hint="eastAsia" w:ascii="宋体" w:hAnsi="宋体" w:cs="宋体"/>
          <w:color w:val="auto"/>
          <w:sz w:val="24"/>
          <w:highlight w:val="none"/>
        </w:rPr>
      </w:pPr>
      <w:r>
        <w:rPr>
          <w:rFonts w:hint="eastAsia" w:ascii="宋体" w:hAnsi="宋体" w:cs="宋体"/>
          <w:color w:val="auto"/>
          <w:sz w:val="24"/>
          <w:highlight w:val="none"/>
        </w:rPr>
        <w:t>（3）在服务采购项目中，服务由中小企业承接，即提供服务的人员为中小企业依照《中华人民共和国劳动合同法》订立劳动合同的从业人员。</w:t>
      </w:r>
    </w:p>
    <w:p w14:paraId="6F06BD0B">
      <w:pPr>
        <w:tabs>
          <w:tab w:val="left" w:pos="1980"/>
          <w:tab w:val="left" w:pos="2035"/>
          <w:tab w:val="left" w:pos="2885"/>
          <w:tab w:val="left" w:pos="2977"/>
        </w:tabs>
        <w:snapToGrid w:val="0"/>
        <w:spacing w:line="360" w:lineRule="auto"/>
        <w:ind w:left="2944" w:leftChars="945" w:hanging="960" w:hangingChars="400"/>
        <w:rPr>
          <w:rFonts w:hint="eastAsia" w:ascii="宋体" w:hAnsi="宋体" w:cs="宋体"/>
          <w:color w:val="auto"/>
          <w:sz w:val="24"/>
          <w:highlight w:val="none"/>
        </w:rPr>
      </w:pPr>
      <w:r>
        <w:rPr>
          <w:rFonts w:hint="eastAsia" w:ascii="宋体" w:hAnsi="宋体" w:cs="宋体"/>
          <w:color w:val="auto"/>
          <w:sz w:val="24"/>
          <w:highlight w:val="none"/>
        </w:rPr>
        <w:t>5.2.1.3在货物采购项目中，供应商提供的货物既有中小企业制造货物，也有大型企业制造货物的，不享受中小企业扶持政策。</w:t>
      </w:r>
    </w:p>
    <w:p w14:paraId="708F3F3C">
      <w:pPr>
        <w:tabs>
          <w:tab w:val="left" w:pos="1980"/>
          <w:tab w:val="left" w:pos="2035"/>
          <w:tab w:val="left" w:pos="2885"/>
          <w:tab w:val="left" w:pos="2977"/>
        </w:tabs>
        <w:snapToGrid w:val="0"/>
        <w:spacing w:line="360" w:lineRule="auto"/>
        <w:ind w:left="2944" w:leftChars="945" w:hanging="960" w:hangingChars="400"/>
        <w:rPr>
          <w:rFonts w:hint="eastAsia" w:ascii="宋体" w:hAnsi="宋体" w:cs="宋体"/>
          <w:color w:val="auto"/>
          <w:sz w:val="24"/>
          <w:highlight w:val="none"/>
        </w:rPr>
      </w:pPr>
      <w:r>
        <w:rPr>
          <w:rFonts w:hint="eastAsia" w:ascii="宋体" w:hAnsi="宋体" w:cs="宋体"/>
          <w:color w:val="auto"/>
          <w:sz w:val="24"/>
          <w:highlight w:val="none"/>
        </w:rPr>
        <w:t>5.2.1.4以联合体形式参加政府采购活动，联合体各方均为中小企业的，联合体视同中小企业。其中，联合体各方均为小微企业的，联合体视同小微企业。</w:t>
      </w:r>
    </w:p>
    <w:p w14:paraId="4279E4E5">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在政府采购活动中，监狱企业视同小型、微型企业，享受预留份额、</w:t>
      </w:r>
    </w:p>
    <w:p w14:paraId="594F0805">
      <w:pPr>
        <w:snapToGrid w:val="0"/>
        <w:spacing w:line="360" w:lineRule="auto"/>
        <w:ind w:left="1915" w:leftChars="912"/>
        <w:rPr>
          <w:rFonts w:hint="eastAsia" w:ascii="宋体" w:hAnsi="宋体" w:cs="宋体"/>
          <w:color w:val="auto"/>
          <w:sz w:val="24"/>
          <w:highlight w:val="none"/>
        </w:rPr>
      </w:pPr>
      <w:r>
        <w:rPr>
          <w:rFonts w:hint="eastAsia" w:ascii="宋体" w:hAnsi="宋体" w:cs="宋体"/>
          <w:color w:val="auto"/>
          <w:sz w:val="24"/>
          <w:highlight w:val="none"/>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7F3980F">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在政府采购活动中，残疾人福利性单位视同小型、微型企业，享受预留份额、评审中价格扣除等促进中小企业发展的政府采购政策。残疾人福利单位定义：享受政府采购支持政策的残疾人福利性单位应当同时满足以下条件：</w:t>
      </w:r>
    </w:p>
    <w:p w14:paraId="671D5508">
      <w:pPr>
        <w:numPr>
          <w:ilvl w:val="3"/>
          <w:numId w:val="0"/>
        </w:numPr>
        <w:tabs>
          <w:tab w:val="left" w:pos="1980"/>
          <w:tab w:val="left" w:pos="2035"/>
          <w:tab w:val="left" w:pos="2885"/>
          <w:tab w:val="left" w:pos="2977"/>
        </w:tabs>
        <w:snapToGrid w:val="0"/>
        <w:spacing w:line="360" w:lineRule="auto"/>
        <w:ind w:left="2885" w:hanging="900"/>
        <w:rPr>
          <w:rFonts w:hint="eastAsia" w:ascii="宋体" w:hAnsi="宋体" w:cs="宋体"/>
          <w:color w:val="auto"/>
          <w:sz w:val="24"/>
          <w:highlight w:val="none"/>
        </w:rPr>
      </w:pPr>
      <w:r>
        <w:rPr>
          <w:rFonts w:hint="eastAsia" w:ascii="宋体" w:hAnsi="宋体" w:cs="宋体"/>
          <w:color w:val="auto"/>
          <w:sz w:val="24"/>
          <w:highlight w:val="none"/>
        </w:rPr>
        <w:t>5.2.3.1安置的残疾人占本单位在职职工人数的比例不低于25%（含25%），并且安置的残疾人人数不少于10 人（含10 人）；</w:t>
      </w:r>
    </w:p>
    <w:p w14:paraId="6B540F16">
      <w:pPr>
        <w:numPr>
          <w:ilvl w:val="3"/>
          <w:numId w:val="0"/>
        </w:numPr>
        <w:tabs>
          <w:tab w:val="left" w:pos="1980"/>
          <w:tab w:val="left" w:pos="2035"/>
          <w:tab w:val="left" w:pos="2885"/>
          <w:tab w:val="left" w:pos="2977"/>
        </w:tabs>
        <w:snapToGrid w:val="0"/>
        <w:spacing w:line="360" w:lineRule="auto"/>
        <w:ind w:left="2885" w:hanging="900"/>
        <w:rPr>
          <w:rFonts w:hint="eastAsia" w:ascii="宋体" w:hAnsi="宋体" w:cs="宋体"/>
          <w:color w:val="auto"/>
          <w:sz w:val="24"/>
          <w:highlight w:val="none"/>
        </w:rPr>
      </w:pPr>
      <w:r>
        <w:rPr>
          <w:rFonts w:hint="eastAsia" w:ascii="宋体" w:hAnsi="宋体" w:cs="宋体"/>
          <w:color w:val="auto"/>
          <w:sz w:val="24"/>
          <w:highlight w:val="none"/>
        </w:rPr>
        <w:t>5.2.3.2依法与安置的每位残疾人签订了一年以上（含一年）的劳动合同或服务协议；</w:t>
      </w:r>
    </w:p>
    <w:p w14:paraId="12D3B083">
      <w:pPr>
        <w:numPr>
          <w:ilvl w:val="3"/>
          <w:numId w:val="0"/>
        </w:numPr>
        <w:tabs>
          <w:tab w:val="left" w:pos="1980"/>
          <w:tab w:val="left" w:pos="2035"/>
          <w:tab w:val="left" w:pos="2885"/>
          <w:tab w:val="left" w:pos="2977"/>
        </w:tabs>
        <w:snapToGrid w:val="0"/>
        <w:spacing w:line="360" w:lineRule="auto"/>
        <w:ind w:left="2885" w:hanging="900"/>
        <w:rPr>
          <w:rFonts w:hint="eastAsia" w:ascii="宋体" w:hAnsi="宋体" w:cs="宋体"/>
          <w:color w:val="auto"/>
          <w:sz w:val="24"/>
          <w:highlight w:val="none"/>
        </w:rPr>
      </w:pPr>
      <w:r>
        <w:rPr>
          <w:rFonts w:hint="eastAsia" w:ascii="宋体" w:hAnsi="宋体" w:cs="宋体"/>
          <w:color w:val="auto"/>
          <w:sz w:val="24"/>
          <w:highlight w:val="none"/>
        </w:rPr>
        <w:t>5.2.3.3为安置的每位残疾人按月足额缴纳了基本养老保险、基本医疗保险、失业保险、工伤保险和生育保险等社会保险费；</w:t>
      </w:r>
    </w:p>
    <w:p w14:paraId="5E274C42">
      <w:pPr>
        <w:numPr>
          <w:ilvl w:val="3"/>
          <w:numId w:val="0"/>
        </w:numPr>
        <w:tabs>
          <w:tab w:val="left" w:pos="1980"/>
          <w:tab w:val="left" w:pos="2035"/>
          <w:tab w:val="left" w:pos="2885"/>
          <w:tab w:val="left" w:pos="2977"/>
        </w:tabs>
        <w:snapToGrid w:val="0"/>
        <w:spacing w:line="360" w:lineRule="auto"/>
        <w:ind w:left="2885" w:hanging="900"/>
        <w:rPr>
          <w:rFonts w:hint="eastAsia" w:ascii="宋体" w:hAnsi="宋体" w:cs="宋体"/>
          <w:color w:val="auto"/>
          <w:sz w:val="24"/>
          <w:highlight w:val="none"/>
        </w:rPr>
      </w:pPr>
      <w:r>
        <w:rPr>
          <w:rFonts w:hint="eastAsia" w:ascii="宋体" w:hAnsi="宋体" w:cs="宋体"/>
          <w:color w:val="auto"/>
          <w:sz w:val="24"/>
          <w:highlight w:val="none"/>
        </w:rPr>
        <w:t>5.2.3.4通过银行等金融机构向安置的每位残疾人，按月支付了不低于单位所在区县适用的经省级人民政府批准的月最低工资标准的工资；</w:t>
      </w:r>
    </w:p>
    <w:p w14:paraId="24A5626F">
      <w:pPr>
        <w:numPr>
          <w:ilvl w:val="3"/>
          <w:numId w:val="0"/>
        </w:numPr>
        <w:tabs>
          <w:tab w:val="left" w:pos="1980"/>
          <w:tab w:val="left" w:pos="2035"/>
          <w:tab w:val="left" w:pos="2885"/>
          <w:tab w:val="left" w:pos="2977"/>
        </w:tabs>
        <w:snapToGrid w:val="0"/>
        <w:spacing w:line="360" w:lineRule="auto"/>
        <w:ind w:left="2885" w:hanging="900"/>
        <w:rPr>
          <w:rFonts w:hint="eastAsia" w:ascii="宋体" w:hAnsi="宋体" w:cs="宋体"/>
          <w:color w:val="auto"/>
          <w:sz w:val="24"/>
          <w:highlight w:val="none"/>
        </w:rPr>
      </w:pPr>
      <w:r>
        <w:rPr>
          <w:rFonts w:hint="eastAsia" w:ascii="宋体" w:hAnsi="宋体" w:cs="宋体"/>
          <w:color w:val="auto"/>
          <w:sz w:val="24"/>
          <w:highlight w:val="none"/>
        </w:rPr>
        <w:t>5.2.3.5提供本单位制造的货物、承担的工程或者服务（以下简称产品），或者提供其他残疾人福利性单位制造的货物（不包括使用非残疾人福利性单位注册商标的货物）；</w:t>
      </w:r>
    </w:p>
    <w:p w14:paraId="77BE09B9">
      <w:pPr>
        <w:numPr>
          <w:ilvl w:val="3"/>
          <w:numId w:val="0"/>
        </w:numPr>
        <w:tabs>
          <w:tab w:val="left" w:pos="1980"/>
          <w:tab w:val="left" w:pos="2035"/>
          <w:tab w:val="left" w:pos="2885"/>
          <w:tab w:val="left" w:pos="2977"/>
        </w:tabs>
        <w:snapToGrid w:val="0"/>
        <w:spacing w:line="360" w:lineRule="auto"/>
        <w:ind w:left="2885" w:hanging="900"/>
        <w:rPr>
          <w:rFonts w:hint="eastAsia" w:ascii="宋体" w:hAnsi="宋体" w:cs="宋体"/>
          <w:color w:val="auto"/>
          <w:sz w:val="24"/>
          <w:highlight w:val="none"/>
        </w:rPr>
      </w:pPr>
      <w:r>
        <w:rPr>
          <w:rFonts w:hint="eastAsia" w:ascii="宋体" w:hAnsi="宋体" w:cs="宋体"/>
          <w:color w:val="auto"/>
          <w:sz w:val="24"/>
          <w:highlight w:val="none"/>
        </w:rPr>
        <w:t>5.2.3.6前款所称残疾人是指法定劳动年龄内，持有《中华人民共和国残疾人证》或者《中华人民共和国残疾军人证（1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087F066">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本项目是否专门面向中小企业预留采购份额见第一章《投标邀请》。</w:t>
      </w:r>
    </w:p>
    <w:p w14:paraId="0A1E4C01">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采购标的对应的中小企业划分标准所属行业见《投标人须知资料表》。</w:t>
      </w:r>
    </w:p>
    <w:p w14:paraId="475678C3">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小微企业价格评审优惠的政策调整：见第四章《评标程序、评标方法和评标标准》。</w:t>
      </w:r>
    </w:p>
    <w:p w14:paraId="5B63A5BB">
      <w:pPr>
        <w:numPr>
          <w:ilvl w:val="1"/>
          <w:numId w:val="11"/>
        </w:numPr>
        <w:tabs>
          <w:tab w:val="left" w:pos="1080"/>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政府采购节能产品、环境标志产品</w:t>
      </w:r>
    </w:p>
    <w:p w14:paraId="18D9EF6C">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BC2B8B4">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7834D39D">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color w:val="auto"/>
          <w:kern w:val="0"/>
          <w:sz w:val="24"/>
          <w:highlight w:val="none"/>
        </w:rPr>
        <w:t>否则</w:t>
      </w:r>
      <w:r>
        <w:rPr>
          <w:rFonts w:hint="eastAsia" w:ascii="宋体" w:hAnsi="宋体" w:cs="宋体"/>
          <w:b/>
          <w:color w:val="auto"/>
          <w:kern w:val="0"/>
          <w:sz w:val="24"/>
          <w:highlight w:val="none"/>
        </w:rPr>
        <w:t>投标无效</w:t>
      </w:r>
      <w:r>
        <w:rPr>
          <w:rFonts w:hint="eastAsia" w:ascii="宋体" w:hAnsi="宋体" w:cs="宋体"/>
          <w:color w:val="auto"/>
          <w:sz w:val="24"/>
          <w:highlight w:val="none"/>
        </w:rPr>
        <w:t>；</w:t>
      </w:r>
    </w:p>
    <w:p w14:paraId="1DA7228D">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非政府强制采购的节能产品或环境标志产品，依据品目清单和认证证书实施政府优先采购。优先采购的具体规定见第四章《评标程序、评标方法和评标标准》（如涉及）。</w:t>
      </w:r>
    </w:p>
    <w:p w14:paraId="2FE54015">
      <w:pPr>
        <w:numPr>
          <w:ilvl w:val="1"/>
          <w:numId w:val="11"/>
        </w:numPr>
        <w:tabs>
          <w:tab w:val="left" w:pos="1080"/>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正版软件</w:t>
      </w:r>
    </w:p>
    <w:p w14:paraId="08D83CB3">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A9D550C">
      <w:pPr>
        <w:numPr>
          <w:ilvl w:val="1"/>
          <w:numId w:val="11"/>
        </w:numPr>
        <w:tabs>
          <w:tab w:val="left" w:pos="1080"/>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网络安全专用产品</w:t>
      </w:r>
    </w:p>
    <w:p w14:paraId="30D4AC24">
      <w:pPr>
        <w:numPr>
          <w:ilvl w:val="2"/>
          <w:numId w:val="11"/>
        </w:numPr>
        <w:tabs>
          <w:tab w:val="left" w:pos="2014"/>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69DCA170">
      <w:pPr>
        <w:numPr>
          <w:ilvl w:val="1"/>
          <w:numId w:val="11"/>
        </w:numPr>
        <w:tabs>
          <w:tab w:val="left" w:pos="1080"/>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推广使用低挥发性有机化合物（VOCs）</w:t>
      </w:r>
    </w:p>
    <w:p w14:paraId="502A4703">
      <w:pPr>
        <w:numPr>
          <w:ilvl w:val="2"/>
          <w:numId w:val="11"/>
        </w:numPr>
        <w:tabs>
          <w:tab w:val="left" w:pos="2014"/>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eastAsia" w:ascii="宋体" w:hAnsi="宋体" w:cs="宋体"/>
          <w:color w:val="auto"/>
          <w:kern w:val="0"/>
          <w:sz w:val="24"/>
          <w:highlight w:val="none"/>
        </w:rPr>
        <w:t>否则</w:t>
      </w:r>
      <w:r>
        <w:rPr>
          <w:rFonts w:hint="eastAsia" w:ascii="宋体" w:hAnsi="宋体" w:cs="宋体"/>
          <w:b/>
          <w:color w:val="auto"/>
          <w:kern w:val="0"/>
          <w:sz w:val="24"/>
          <w:highlight w:val="none"/>
        </w:rPr>
        <w:t>投标无效</w:t>
      </w:r>
      <w:r>
        <w:rPr>
          <w:rFonts w:hint="eastAsia" w:ascii="宋体" w:hAnsi="宋体" w:cs="宋体"/>
          <w:color w:val="auto"/>
          <w:sz w:val="24"/>
          <w:highlight w:val="none"/>
        </w:rPr>
        <w:t>；属于推荐性标准的，优先采购，具体见第四章《评标程序、评标方法和评标标准》。</w:t>
      </w:r>
    </w:p>
    <w:p w14:paraId="00F32B90">
      <w:pPr>
        <w:numPr>
          <w:ilvl w:val="1"/>
          <w:numId w:val="11"/>
        </w:numPr>
        <w:tabs>
          <w:tab w:val="left" w:pos="1080"/>
          <w:tab w:val="left" w:pos="2014"/>
        </w:tabs>
        <w:snapToGrid w:val="0"/>
        <w:spacing w:line="360" w:lineRule="auto"/>
        <w:ind w:left="1080" w:hanging="720"/>
        <w:rPr>
          <w:rFonts w:hint="eastAsia" w:ascii="宋体" w:hAnsi="宋体" w:cs="宋体"/>
          <w:color w:val="auto"/>
          <w:highlight w:val="none"/>
        </w:rPr>
      </w:pPr>
      <w:r>
        <w:rPr>
          <w:rFonts w:hint="eastAsia" w:ascii="宋体" w:hAnsi="宋体" w:cs="宋体"/>
          <w:color w:val="auto"/>
          <w:sz w:val="24"/>
          <w:highlight w:val="none"/>
        </w:rPr>
        <w:t>采购需求标准</w:t>
      </w:r>
    </w:p>
    <w:p w14:paraId="0BDAF541">
      <w:pPr>
        <w:numPr>
          <w:ilvl w:val="2"/>
          <w:numId w:val="11"/>
        </w:numPr>
        <w:tabs>
          <w:tab w:val="left" w:pos="2014"/>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商品包装、快递包装政府采购需求标准（试行）</w:t>
      </w:r>
    </w:p>
    <w:p w14:paraId="69FF6C18">
      <w:pPr>
        <w:pStyle w:val="59"/>
        <w:spacing w:line="360" w:lineRule="auto"/>
        <w:ind w:left="1197" w:leftChars="570"/>
        <w:rPr>
          <w:rFonts w:hint="eastAsia" w:ascii="宋体" w:hAnsi="宋体" w:cs="宋体"/>
          <w:color w:val="auto"/>
          <w:kern w:val="2"/>
          <w:highlight w:val="none"/>
        </w:rPr>
      </w:pPr>
      <w:r>
        <w:rPr>
          <w:rFonts w:hint="eastAsia" w:ascii="宋体" w:hAnsi="宋体" w:cs="宋体"/>
          <w:color w:val="auto"/>
          <w:kern w:val="2"/>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6E2C3E1">
      <w:pPr>
        <w:numPr>
          <w:ilvl w:val="2"/>
          <w:numId w:val="11"/>
        </w:numPr>
        <w:tabs>
          <w:tab w:val="left" w:pos="2014"/>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其他政府采购需求标准</w:t>
      </w:r>
    </w:p>
    <w:p w14:paraId="448140CA">
      <w:pPr>
        <w:pStyle w:val="59"/>
        <w:spacing w:line="360" w:lineRule="auto"/>
        <w:ind w:left="1197" w:leftChars="570"/>
        <w:rPr>
          <w:rFonts w:hint="eastAsia" w:ascii="宋体" w:hAnsi="宋体" w:cs="宋体"/>
          <w:color w:val="auto"/>
          <w:highlight w:val="none"/>
        </w:rPr>
      </w:pPr>
      <w:r>
        <w:rPr>
          <w:rFonts w:hint="eastAsia" w:ascii="宋体" w:hAnsi="宋体" w:cs="宋体"/>
          <w:color w:val="auto"/>
          <w:kern w:val="2"/>
          <w:highlight w:val="none"/>
        </w:rPr>
        <w:t>为贯彻落实《深化政府采购制度改革方案》有关要求，推动政府采购需求标准建设，财政部门会同有关部门制定发布的其他政府采购需求标准，本项目如涉及，则具体要求见第五章《采购需求》。</w:t>
      </w:r>
    </w:p>
    <w:p w14:paraId="2D9F6C1C">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r>
        <w:rPr>
          <w:rFonts w:hint="eastAsia" w:ascii="宋体" w:hAnsi="宋体" w:cs="宋体"/>
          <w:color w:val="auto"/>
          <w:sz w:val="24"/>
          <w:highlight w:val="none"/>
        </w:rPr>
        <w:t>投标费用</w:t>
      </w:r>
    </w:p>
    <w:p w14:paraId="58034922">
      <w:pPr>
        <w:numPr>
          <w:ilvl w:val="1"/>
          <w:numId w:val="11"/>
        </w:numPr>
        <w:tabs>
          <w:tab w:val="left" w:pos="1080"/>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投标人应自行承担所有与准备和参加投标有关的费用，无论投标的结果如何，采购人或采购代理机构在任何情况下均无承担这些费用的义务和责任。</w:t>
      </w:r>
    </w:p>
    <w:p w14:paraId="11198AD3">
      <w:pPr>
        <w:tabs>
          <w:tab w:val="left" w:pos="1080"/>
        </w:tabs>
        <w:snapToGrid w:val="0"/>
        <w:spacing w:line="360" w:lineRule="auto"/>
        <w:ind w:left="1080"/>
        <w:rPr>
          <w:rFonts w:hint="eastAsia" w:ascii="宋体" w:hAnsi="宋体" w:cs="宋体"/>
          <w:color w:val="auto"/>
          <w:sz w:val="28"/>
          <w:highlight w:val="none"/>
        </w:rPr>
      </w:pPr>
      <w:bookmarkStart w:id="165" w:name="_1.8_计量单位"/>
      <w:bookmarkEnd w:id="165"/>
    </w:p>
    <w:p w14:paraId="1BEF8297">
      <w:pPr>
        <w:pStyle w:val="3"/>
        <w:spacing w:before="0" w:line="36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二   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E71AEB3">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bookmarkStart w:id="166" w:name="_Toc127151523"/>
      <w:bookmarkStart w:id="167" w:name="_Toc164608792"/>
      <w:bookmarkStart w:id="168" w:name="_Toc150480761"/>
      <w:bookmarkStart w:id="169" w:name="_Toc264969213"/>
      <w:bookmarkStart w:id="170" w:name="_Toc265228361"/>
      <w:bookmarkStart w:id="171" w:name="_Toc164351617"/>
      <w:bookmarkStart w:id="172" w:name="_Toc226965713"/>
      <w:bookmarkStart w:id="173" w:name="_Toc226965796"/>
      <w:bookmarkStart w:id="174" w:name="_Toc164229218"/>
      <w:bookmarkStart w:id="175" w:name="_Toc142311025"/>
      <w:bookmarkStart w:id="176" w:name="_Toc127161437"/>
      <w:bookmarkStart w:id="177" w:name="_Toc305158865"/>
      <w:bookmarkStart w:id="178" w:name="_Toc520356147"/>
      <w:bookmarkStart w:id="179" w:name="_Toc150774623"/>
      <w:bookmarkStart w:id="180" w:name="_Toc149720816"/>
      <w:bookmarkStart w:id="181" w:name="_Toc150509274"/>
      <w:bookmarkStart w:id="182" w:name="_Toc151193911"/>
      <w:bookmarkStart w:id="183" w:name="_Toc151193693"/>
      <w:bookmarkStart w:id="184" w:name="_Toc151193837"/>
      <w:bookmarkStart w:id="185" w:name="_Toc226337219"/>
      <w:bookmarkStart w:id="186" w:name="_Toc164608637"/>
      <w:bookmarkStart w:id="187" w:name="_Toc305158791"/>
      <w:bookmarkStart w:id="188" w:name="_Toc127151724"/>
      <w:bookmarkStart w:id="189" w:name="_Toc195842888"/>
      <w:bookmarkStart w:id="190" w:name="_Toc150774728"/>
      <w:bookmarkStart w:id="191" w:name="_Toc151193765"/>
      <w:bookmarkStart w:id="192" w:name="_Toc226309767"/>
      <w:bookmarkStart w:id="193" w:name="_Toc164229364"/>
      <w:bookmarkStart w:id="194" w:name="_Toc151190150"/>
      <w:bookmarkStart w:id="195" w:name="_Toc151193621"/>
      <w:r>
        <w:rPr>
          <w:rFonts w:hint="eastAsia" w:ascii="宋体" w:hAnsi="宋体" w:cs="宋体"/>
          <w:color w:val="auto"/>
          <w:sz w:val="24"/>
          <w:highlight w:val="none"/>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Fonts w:hint="eastAsia" w:ascii="宋体" w:hAnsi="宋体" w:cs="宋体"/>
          <w:color w:val="auto"/>
          <w:sz w:val="24"/>
          <w:highlight w:val="none"/>
        </w:rPr>
        <w:t>成</w:t>
      </w:r>
    </w:p>
    <w:p w14:paraId="7A47ECAE">
      <w:pPr>
        <w:numPr>
          <w:ilvl w:val="1"/>
          <w:numId w:val="11"/>
        </w:numPr>
        <w:tabs>
          <w:tab w:val="left" w:pos="1080"/>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招标文件包括以下部分：</w:t>
      </w:r>
    </w:p>
    <w:p w14:paraId="344FBF61">
      <w:pPr>
        <w:numPr>
          <w:ilvl w:val="0"/>
          <w:numId w:val="12"/>
        </w:numPr>
        <w:tabs>
          <w:tab w:val="left" w:pos="1980"/>
          <w:tab w:val="left" w:pos="2520"/>
        </w:tabs>
        <w:snapToGrid w:val="0"/>
        <w:spacing w:line="360" w:lineRule="auto"/>
        <w:ind w:left="1440" w:firstLine="5"/>
        <w:rPr>
          <w:rFonts w:hint="eastAsia" w:ascii="宋体" w:hAnsi="宋体" w:cs="宋体"/>
          <w:color w:val="auto"/>
          <w:sz w:val="24"/>
          <w:highlight w:val="none"/>
        </w:rPr>
      </w:pPr>
      <w:r>
        <w:rPr>
          <w:rFonts w:hint="eastAsia" w:ascii="宋体" w:hAnsi="宋体" w:cs="宋体"/>
          <w:color w:val="auto"/>
          <w:sz w:val="24"/>
          <w:highlight w:val="none"/>
        </w:rPr>
        <w:t>投标邀请</w:t>
      </w:r>
    </w:p>
    <w:p w14:paraId="726DC2ED">
      <w:pPr>
        <w:numPr>
          <w:ilvl w:val="0"/>
          <w:numId w:val="12"/>
        </w:numPr>
        <w:tabs>
          <w:tab w:val="left" w:pos="1980"/>
          <w:tab w:val="left" w:pos="2520"/>
        </w:tabs>
        <w:snapToGrid w:val="0"/>
        <w:spacing w:line="360" w:lineRule="auto"/>
        <w:ind w:left="1440" w:firstLine="5"/>
        <w:rPr>
          <w:rFonts w:hint="eastAsia" w:ascii="宋体" w:hAnsi="宋体" w:cs="宋体"/>
          <w:color w:val="auto"/>
          <w:sz w:val="24"/>
          <w:highlight w:val="none"/>
        </w:rPr>
      </w:pPr>
      <w:r>
        <w:rPr>
          <w:rFonts w:hint="eastAsia" w:ascii="宋体" w:hAnsi="宋体" w:cs="宋体"/>
          <w:color w:val="auto"/>
          <w:sz w:val="24"/>
          <w:highlight w:val="none"/>
        </w:rPr>
        <w:t>投标人须知</w:t>
      </w:r>
    </w:p>
    <w:p w14:paraId="77DC045E">
      <w:pPr>
        <w:numPr>
          <w:ilvl w:val="0"/>
          <w:numId w:val="12"/>
        </w:numPr>
        <w:tabs>
          <w:tab w:val="left" w:pos="1980"/>
          <w:tab w:val="left" w:pos="2520"/>
        </w:tabs>
        <w:snapToGrid w:val="0"/>
        <w:spacing w:line="360" w:lineRule="auto"/>
        <w:ind w:left="1440" w:firstLine="5"/>
        <w:rPr>
          <w:rFonts w:hint="eastAsia" w:ascii="宋体" w:hAnsi="宋体" w:cs="宋体"/>
          <w:color w:val="auto"/>
          <w:sz w:val="24"/>
          <w:highlight w:val="none"/>
        </w:rPr>
      </w:pPr>
      <w:r>
        <w:rPr>
          <w:rFonts w:hint="eastAsia" w:ascii="宋体" w:hAnsi="宋体" w:cs="宋体"/>
          <w:color w:val="auto"/>
          <w:sz w:val="24"/>
          <w:highlight w:val="none"/>
        </w:rPr>
        <w:t>资格审查</w:t>
      </w:r>
    </w:p>
    <w:p w14:paraId="4EA0772B">
      <w:pPr>
        <w:numPr>
          <w:ilvl w:val="0"/>
          <w:numId w:val="12"/>
        </w:numPr>
        <w:tabs>
          <w:tab w:val="left" w:pos="1980"/>
          <w:tab w:val="left" w:pos="2520"/>
        </w:tabs>
        <w:snapToGrid w:val="0"/>
        <w:spacing w:line="360" w:lineRule="auto"/>
        <w:ind w:left="1440" w:firstLine="5"/>
        <w:rPr>
          <w:rFonts w:hint="eastAsia" w:ascii="宋体" w:hAnsi="宋体" w:cs="宋体"/>
          <w:color w:val="auto"/>
          <w:sz w:val="24"/>
          <w:highlight w:val="none"/>
        </w:rPr>
      </w:pPr>
      <w:r>
        <w:rPr>
          <w:rFonts w:hint="eastAsia" w:ascii="宋体" w:hAnsi="宋体" w:cs="宋体"/>
          <w:color w:val="auto"/>
          <w:sz w:val="24"/>
          <w:highlight w:val="none"/>
        </w:rPr>
        <w:t>评标程序、评标方法和评标标准</w:t>
      </w:r>
    </w:p>
    <w:p w14:paraId="7D08918C">
      <w:pPr>
        <w:numPr>
          <w:ilvl w:val="0"/>
          <w:numId w:val="12"/>
        </w:numPr>
        <w:tabs>
          <w:tab w:val="left" w:pos="1980"/>
          <w:tab w:val="left" w:pos="2520"/>
        </w:tabs>
        <w:snapToGrid w:val="0"/>
        <w:spacing w:line="360" w:lineRule="auto"/>
        <w:ind w:left="1440" w:firstLine="5"/>
        <w:rPr>
          <w:rFonts w:hint="eastAsia" w:ascii="宋体" w:hAnsi="宋体" w:cs="宋体"/>
          <w:color w:val="auto"/>
          <w:sz w:val="24"/>
          <w:highlight w:val="none"/>
        </w:rPr>
      </w:pPr>
      <w:r>
        <w:rPr>
          <w:rFonts w:hint="eastAsia" w:ascii="宋体" w:hAnsi="宋体" w:cs="宋体"/>
          <w:color w:val="auto"/>
          <w:sz w:val="24"/>
          <w:highlight w:val="none"/>
        </w:rPr>
        <w:t>采购需求</w:t>
      </w:r>
    </w:p>
    <w:p w14:paraId="4CC49B66">
      <w:pPr>
        <w:numPr>
          <w:ilvl w:val="0"/>
          <w:numId w:val="12"/>
        </w:numPr>
        <w:tabs>
          <w:tab w:val="left" w:pos="1980"/>
          <w:tab w:val="left" w:pos="2520"/>
        </w:tabs>
        <w:snapToGrid w:val="0"/>
        <w:spacing w:line="360" w:lineRule="auto"/>
        <w:ind w:left="1440" w:firstLine="5"/>
        <w:rPr>
          <w:rFonts w:hint="eastAsia" w:ascii="宋体" w:hAnsi="宋体" w:cs="宋体"/>
          <w:color w:val="auto"/>
          <w:sz w:val="24"/>
          <w:highlight w:val="none"/>
        </w:rPr>
      </w:pPr>
      <w:r>
        <w:rPr>
          <w:rFonts w:hint="eastAsia" w:ascii="宋体" w:hAnsi="宋体" w:cs="宋体"/>
          <w:color w:val="auto"/>
          <w:sz w:val="24"/>
          <w:highlight w:val="none"/>
        </w:rPr>
        <w:t>拟签订的合同文本</w:t>
      </w:r>
    </w:p>
    <w:p w14:paraId="2D8A757E">
      <w:pPr>
        <w:numPr>
          <w:ilvl w:val="0"/>
          <w:numId w:val="12"/>
        </w:numPr>
        <w:tabs>
          <w:tab w:val="left" w:pos="1980"/>
          <w:tab w:val="left" w:pos="2520"/>
        </w:tabs>
        <w:snapToGrid w:val="0"/>
        <w:spacing w:line="360" w:lineRule="auto"/>
        <w:ind w:left="1440" w:firstLine="5"/>
        <w:rPr>
          <w:rFonts w:hint="eastAsia" w:ascii="宋体" w:hAnsi="宋体" w:cs="宋体"/>
          <w:color w:val="auto"/>
          <w:sz w:val="24"/>
          <w:highlight w:val="none"/>
        </w:rPr>
      </w:pPr>
      <w:r>
        <w:rPr>
          <w:rFonts w:hint="eastAsia" w:ascii="宋体" w:hAnsi="宋体" w:cs="宋体"/>
          <w:color w:val="auto"/>
          <w:sz w:val="24"/>
          <w:highlight w:val="none"/>
        </w:rPr>
        <w:t>投标文件格式</w:t>
      </w:r>
    </w:p>
    <w:p w14:paraId="33CA29A8">
      <w:pPr>
        <w:numPr>
          <w:ilvl w:val="1"/>
          <w:numId w:val="11"/>
        </w:numPr>
        <w:tabs>
          <w:tab w:val="left" w:pos="1080"/>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投标人应认真阅读招标文件的全部内容。投标人应按照招标文件要求提交投标文件并保证所提供的全部资料的真实性，并对招标文件做出实质性响应，否则</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6DACE56D">
      <w:pPr>
        <w:numPr>
          <w:ilvl w:val="0"/>
          <w:numId w:val="11"/>
        </w:numPr>
        <w:tabs>
          <w:tab w:val="left" w:pos="1080"/>
          <w:tab w:val="left" w:pos="2014"/>
        </w:tabs>
        <w:snapToGrid w:val="0"/>
        <w:spacing w:line="360" w:lineRule="auto"/>
        <w:ind w:left="357" w:hanging="357"/>
        <w:outlineLvl w:val="1"/>
        <w:rPr>
          <w:rFonts w:hint="eastAsia" w:ascii="宋体" w:hAnsi="宋体" w:cs="宋体"/>
          <w:color w:val="auto"/>
          <w:sz w:val="24"/>
          <w:highlight w:val="none"/>
        </w:rPr>
      </w:pPr>
      <w:r>
        <w:rPr>
          <w:rFonts w:hint="eastAsia" w:ascii="宋体" w:hAnsi="宋体" w:cs="宋体"/>
          <w:color w:val="auto"/>
          <w:sz w:val="24"/>
          <w:highlight w:val="none"/>
        </w:rPr>
        <w:t>对招标文件的澄清或修改</w:t>
      </w:r>
    </w:p>
    <w:p w14:paraId="1CEA66CF">
      <w:pPr>
        <w:numPr>
          <w:ilvl w:val="1"/>
          <w:numId w:val="11"/>
        </w:numPr>
        <w:tabs>
          <w:tab w:val="left" w:pos="1080"/>
          <w:tab w:val="left" w:pos="1561"/>
          <w:tab w:val="left" w:pos="2014"/>
        </w:tabs>
        <w:snapToGrid w:val="0"/>
        <w:spacing w:line="360" w:lineRule="auto"/>
        <w:ind w:left="1083" w:hanging="720"/>
        <w:rPr>
          <w:rFonts w:hint="eastAsia" w:ascii="宋体" w:hAnsi="宋体" w:cs="宋体"/>
          <w:color w:val="auto"/>
          <w:sz w:val="24"/>
          <w:highlight w:val="none"/>
        </w:rPr>
      </w:pPr>
      <w:r>
        <w:rPr>
          <w:rFonts w:hint="eastAsia" w:ascii="宋体" w:hAnsi="宋体" w:cs="宋体"/>
          <w:color w:val="auto"/>
          <w:sz w:val="24"/>
          <w:highlight w:val="none"/>
        </w:rPr>
        <w:t>采购人或采购代理机构对已发出的招标文件进行必要澄清或者修改的，将在原公告发布媒体上发布更正公告，并以书面形式通知所有获取招标文件的潜在投标人。</w:t>
      </w:r>
    </w:p>
    <w:p w14:paraId="6776CF5D">
      <w:pPr>
        <w:numPr>
          <w:ilvl w:val="1"/>
          <w:numId w:val="11"/>
        </w:numPr>
        <w:tabs>
          <w:tab w:val="left" w:pos="1080"/>
          <w:tab w:val="left" w:pos="1561"/>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上述书面通知，按照获取招标文件的潜在投标人提供的联系方式发出，因提供的信息有误导致通知延迟或无法通知的，采购人或采购代理机构不承担责任。</w:t>
      </w:r>
    </w:p>
    <w:p w14:paraId="53FE1D84">
      <w:pPr>
        <w:numPr>
          <w:ilvl w:val="1"/>
          <w:numId w:val="11"/>
        </w:numPr>
        <w:tabs>
          <w:tab w:val="left" w:pos="1080"/>
          <w:tab w:val="left" w:pos="1561"/>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6BF3F06">
      <w:pPr>
        <w:tabs>
          <w:tab w:val="left" w:pos="1080"/>
          <w:tab w:val="left" w:pos="1561"/>
        </w:tabs>
        <w:snapToGrid w:val="0"/>
        <w:spacing w:line="360" w:lineRule="auto"/>
        <w:ind w:left="1080"/>
        <w:rPr>
          <w:rFonts w:hint="eastAsia" w:ascii="宋体" w:hAnsi="宋体" w:cs="宋体"/>
          <w:color w:val="auto"/>
          <w:sz w:val="28"/>
          <w:highlight w:val="none"/>
        </w:rPr>
      </w:pPr>
      <w:bookmarkStart w:id="196" w:name="_Toc516367020"/>
      <w:bookmarkStart w:id="197" w:name="_Toc151190153"/>
      <w:bookmarkStart w:id="198" w:name="_Toc520356150"/>
      <w:bookmarkStart w:id="199" w:name="_Toc226337222"/>
      <w:bookmarkStart w:id="200" w:name="_Toc151193768"/>
      <w:bookmarkStart w:id="201" w:name="_Toc151193840"/>
      <w:bookmarkStart w:id="202" w:name="_Toc195842891"/>
      <w:bookmarkStart w:id="203" w:name="_Toc226309770"/>
      <w:bookmarkStart w:id="204" w:name="_Toc151193914"/>
      <w:bookmarkStart w:id="205" w:name="_Toc305158794"/>
      <w:bookmarkStart w:id="206" w:name="_Toc151193624"/>
      <w:bookmarkStart w:id="207" w:name="_Toc150480764"/>
      <w:bookmarkStart w:id="208" w:name="_Toc226965799"/>
      <w:bookmarkStart w:id="209" w:name="_Toc305158868"/>
      <w:bookmarkStart w:id="210" w:name="_Toc150774731"/>
      <w:bookmarkStart w:id="211" w:name="_Toc264969216"/>
      <w:bookmarkStart w:id="212" w:name="_Toc142311028"/>
      <w:bookmarkStart w:id="213" w:name="_Toc150774626"/>
      <w:bookmarkStart w:id="214" w:name="_Toc226965716"/>
      <w:bookmarkStart w:id="215" w:name="_Toc127151526"/>
      <w:bookmarkStart w:id="216" w:name="_Toc151193696"/>
      <w:bookmarkStart w:id="217" w:name="_Toc265228364"/>
      <w:bookmarkStart w:id="218" w:name="_Toc150509277"/>
    </w:p>
    <w:p w14:paraId="01E19C81">
      <w:pPr>
        <w:pStyle w:val="3"/>
        <w:spacing w:before="0" w:line="36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三   投标文件</w:t>
      </w:r>
      <w:bookmarkEnd w:id="196"/>
      <w:r>
        <w:rPr>
          <w:rFonts w:hint="eastAsia" w:ascii="宋体" w:hAnsi="宋体" w:eastAsia="宋体" w:cs="宋体"/>
          <w:color w:val="auto"/>
          <w:sz w:val="28"/>
          <w:highlight w:val="none"/>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473DB3BD">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bookmarkStart w:id="219" w:name="_Toc150774732"/>
      <w:bookmarkStart w:id="220" w:name="_Toc305158795"/>
      <w:bookmarkStart w:id="221" w:name="_Toc150509278"/>
      <w:bookmarkStart w:id="222" w:name="_Toc164229368"/>
      <w:bookmarkStart w:id="223" w:name="_Toc151193625"/>
      <w:bookmarkStart w:id="224" w:name="_Toc226965800"/>
      <w:bookmarkStart w:id="225" w:name="_Toc164608796"/>
      <w:bookmarkStart w:id="226" w:name="_Toc265228365"/>
      <w:bookmarkStart w:id="227" w:name="_Toc164229222"/>
      <w:bookmarkStart w:id="228" w:name="_Toc226309771"/>
      <w:bookmarkStart w:id="229" w:name="_Toc164608641"/>
      <w:bookmarkStart w:id="230" w:name="_Toc226965717"/>
      <w:bookmarkStart w:id="231" w:name="_Toc151193769"/>
      <w:bookmarkStart w:id="232" w:name="_Toc151193915"/>
      <w:bookmarkStart w:id="233" w:name="_Toc151193697"/>
      <w:bookmarkStart w:id="234" w:name="_Toc127151728"/>
      <w:bookmarkStart w:id="235" w:name="_Toc151193841"/>
      <w:bookmarkStart w:id="236" w:name="_Toc149720820"/>
      <w:bookmarkStart w:id="237" w:name="_Toc150480765"/>
      <w:bookmarkStart w:id="238" w:name="_Toc226337223"/>
      <w:bookmarkStart w:id="239" w:name="_Toc305158869"/>
      <w:bookmarkStart w:id="240" w:name="_Toc264969217"/>
      <w:bookmarkStart w:id="241" w:name="_Toc150774627"/>
      <w:bookmarkStart w:id="242" w:name="_Toc127161441"/>
      <w:bookmarkStart w:id="243" w:name="_Toc127151527"/>
      <w:bookmarkStart w:id="244" w:name="_Toc151190154"/>
      <w:bookmarkStart w:id="245" w:name="_Toc520356151"/>
      <w:bookmarkStart w:id="246" w:name="_Toc516367021"/>
      <w:bookmarkStart w:id="247" w:name="_Toc164351621"/>
      <w:bookmarkStart w:id="248" w:name="_Toc142311029"/>
      <w:bookmarkStart w:id="249" w:name="_Toc195842892"/>
      <w:r>
        <w:rPr>
          <w:rFonts w:hint="eastAsia" w:ascii="宋体" w:hAnsi="宋体" w:cs="宋体"/>
          <w:color w:val="auto"/>
          <w:sz w:val="24"/>
          <w:highlight w:val="none"/>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Fonts w:hint="eastAsia" w:ascii="宋体" w:hAnsi="宋体" w:cs="宋体"/>
          <w:color w:val="auto"/>
          <w:sz w:val="24"/>
          <w:highlight w:val="none"/>
        </w:rPr>
        <w:t>及投标语言</w:t>
      </w:r>
    </w:p>
    <w:p w14:paraId="25254051">
      <w:pPr>
        <w:numPr>
          <w:ilvl w:val="1"/>
          <w:numId w:val="11"/>
        </w:numPr>
        <w:tabs>
          <w:tab w:val="left" w:pos="1080"/>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hint="eastAsia" w:ascii="宋体" w:hAnsi="宋体" w:cs="宋体"/>
          <w:b/>
          <w:color w:val="auto"/>
          <w:sz w:val="24"/>
          <w:highlight w:val="none"/>
        </w:rPr>
        <w:t>无效投标</w:t>
      </w:r>
      <w:r>
        <w:rPr>
          <w:rFonts w:hint="eastAsia" w:ascii="宋体" w:hAnsi="宋体" w:cs="宋体"/>
          <w:color w:val="auto"/>
          <w:sz w:val="24"/>
          <w:highlight w:val="none"/>
        </w:rPr>
        <w:t>。</w:t>
      </w:r>
    </w:p>
    <w:p w14:paraId="21212810">
      <w:pPr>
        <w:numPr>
          <w:ilvl w:val="1"/>
          <w:numId w:val="11"/>
        </w:numPr>
        <w:tabs>
          <w:tab w:val="left" w:pos="1080"/>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除招标文件有特殊要求外，本项目投标所使用的计量单位，应采用中华人民共和国法定计量单位。</w:t>
      </w:r>
    </w:p>
    <w:p w14:paraId="100AAFFA">
      <w:pPr>
        <w:numPr>
          <w:ilvl w:val="1"/>
          <w:numId w:val="11"/>
        </w:numPr>
        <w:tabs>
          <w:tab w:val="left" w:pos="1080"/>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50DCC36">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bookmarkStart w:id="250" w:name="_Ref467306676"/>
      <w:bookmarkStart w:id="251" w:name="_Ref467306195"/>
      <w:bookmarkStart w:id="252" w:name="_Toc516367022"/>
      <w:bookmarkStart w:id="253" w:name="_Toc164229369"/>
      <w:bookmarkStart w:id="254" w:name="_Toc149720821"/>
      <w:bookmarkStart w:id="255" w:name="_Toc264969218"/>
      <w:bookmarkStart w:id="256" w:name="_Toc151193770"/>
      <w:bookmarkStart w:id="257" w:name="_Toc226309772"/>
      <w:bookmarkStart w:id="258" w:name="_Toc164351622"/>
      <w:bookmarkStart w:id="259" w:name="_Toc150774628"/>
      <w:bookmarkStart w:id="260" w:name="_Toc150774733"/>
      <w:bookmarkStart w:id="261" w:name="_Toc127151729"/>
      <w:bookmarkStart w:id="262" w:name="_Toc150509279"/>
      <w:bookmarkStart w:id="263" w:name="_Toc127151528"/>
      <w:bookmarkStart w:id="264" w:name="_Toc151190155"/>
      <w:bookmarkStart w:id="265" w:name="_Toc142311030"/>
      <w:bookmarkStart w:id="266" w:name="_Toc226337224"/>
      <w:bookmarkStart w:id="267" w:name="_Toc151193916"/>
      <w:bookmarkStart w:id="268" w:name="_Toc195842893"/>
      <w:bookmarkStart w:id="269" w:name="_Toc151193626"/>
      <w:bookmarkStart w:id="270" w:name="_Toc164229223"/>
      <w:bookmarkStart w:id="271" w:name="_Toc164608642"/>
      <w:bookmarkStart w:id="272" w:name="_Toc305158796"/>
      <w:bookmarkStart w:id="273" w:name="_Toc127161442"/>
      <w:bookmarkStart w:id="274" w:name="_Toc164608797"/>
      <w:bookmarkStart w:id="275" w:name="_Toc226965801"/>
      <w:bookmarkStart w:id="276" w:name="_Toc265228366"/>
      <w:bookmarkStart w:id="277" w:name="_Toc150480766"/>
      <w:bookmarkStart w:id="278" w:name="_Toc520356152"/>
      <w:bookmarkStart w:id="279" w:name="_Toc305158870"/>
      <w:bookmarkStart w:id="280" w:name="_Toc151193698"/>
      <w:bookmarkStart w:id="281" w:name="_Toc226965718"/>
      <w:bookmarkStart w:id="282" w:name="_Toc151193842"/>
      <w:r>
        <w:rPr>
          <w:rFonts w:hint="eastAsia" w:ascii="宋体" w:hAnsi="宋体" w:cs="宋体"/>
          <w:color w:val="auto"/>
          <w:sz w:val="24"/>
          <w:highlight w:val="none"/>
        </w:rPr>
        <w:t>投标文件</w:t>
      </w:r>
      <w:bookmarkEnd w:id="250"/>
      <w:bookmarkEnd w:id="251"/>
      <w:bookmarkEnd w:id="252"/>
      <w:r>
        <w:rPr>
          <w:rFonts w:hint="eastAsia" w:ascii="宋体" w:hAnsi="宋体" w:cs="宋体"/>
          <w:color w:val="auto"/>
          <w:sz w:val="24"/>
          <w:highlight w:val="none"/>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7D5FE48B">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bookmarkStart w:id="283" w:name="_Ref467052588"/>
      <w:r>
        <w:rPr>
          <w:rFonts w:hint="eastAsia" w:ascii="宋体" w:hAnsi="宋体" w:cs="宋体"/>
          <w:color w:val="auto"/>
          <w:sz w:val="24"/>
          <w:highlight w:val="none"/>
        </w:rPr>
        <w:t>投标人应当按照招标文件的要求编制投标文件。投标文件应由《资格证明文件》、《商务技术文件》两部分构成。投标文件的部分格式要求，见第七章《投标文件格式》。</w:t>
      </w:r>
    </w:p>
    <w:p w14:paraId="62CF99C9">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kern w:val="0"/>
          <w:sz w:val="24"/>
          <w:highlight w:val="none"/>
        </w:rPr>
        <w:t>对于招标文件中标记了“实质性格式”文件的，</w:t>
      </w:r>
      <w:r>
        <w:rPr>
          <w:rFonts w:hint="eastAsia" w:ascii="宋体" w:hAnsi="宋体" w:cs="宋体"/>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color w:val="auto"/>
          <w:kern w:val="0"/>
          <w:sz w:val="24"/>
          <w:highlight w:val="none"/>
        </w:rPr>
        <w:t>否则</w:t>
      </w:r>
      <w:r>
        <w:rPr>
          <w:rFonts w:hint="eastAsia" w:ascii="宋体" w:hAnsi="宋体" w:cs="宋体"/>
          <w:b/>
          <w:color w:val="auto"/>
          <w:kern w:val="0"/>
          <w:sz w:val="24"/>
          <w:highlight w:val="none"/>
        </w:rPr>
        <w:t>投标无效</w:t>
      </w:r>
      <w:r>
        <w:rPr>
          <w:rFonts w:hint="eastAsia" w:ascii="宋体" w:hAnsi="宋体" w:cs="宋体"/>
          <w:color w:val="auto"/>
          <w:kern w:val="0"/>
          <w:sz w:val="24"/>
          <w:highlight w:val="none"/>
        </w:rPr>
        <w:t>。未标记“实质性格式”的文件和招标文件未提供格式的内容，可由投标人自行编写。</w:t>
      </w:r>
    </w:p>
    <w:p w14:paraId="514BA66F">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第四章《评标程序、评标方法和评标标准》中涉及的证明文件。</w:t>
      </w:r>
    </w:p>
    <w:p w14:paraId="5E3CD82C">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5F3E06BE">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投标人认为应附的其他材料。</w:t>
      </w:r>
      <w:bookmarkEnd w:id="283"/>
    </w:p>
    <w:p w14:paraId="6995A367">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bookmarkStart w:id="284" w:name="_Toc127161444"/>
      <w:bookmarkStart w:id="285" w:name="_Toc164351624"/>
      <w:bookmarkStart w:id="286" w:name="_Toc151193628"/>
      <w:bookmarkStart w:id="287" w:name="_Toc149720823"/>
      <w:bookmarkStart w:id="288" w:name="_Toc195842895"/>
      <w:bookmarkStart w:id="289" w:name="_Toc150774630"/>
      <w:bookmarkStart w:id="290" w:name="_Toc150509281"/>
      <w:bookmarkStart w:id="291" w:name="_Toc150774735"/>
      <w:bookmarkStart w:id="292" w:name="_Toc164608799"/>
      <w:bookmarkStart w:id="293" w:name="_Toc164608644"/>
      <w:bookmarkStart w:id="294" w:name="_Toc142311032"/>
      <w:bookmarkStart w:id="295" w:name="_Toc151193700"/>
      <w:bookmarkStart w:id="296" w:name="_Toc164229371"/>
      <w:bookmarkStart w:id="297" w:name="_Toc151190157"/>
      <w:bookmarkStart w:id="298" w:name="_Toc151193918"/>
      <w:bookmarkStart w:id="299" w:name="_Toc520356155"/>
      <w:bookmarkStart w:id="300" w:name="_Toc150480768"/>
      <w:bookmarkStart w:id="301" w:name="_Toc127151530"/>
      <w:bookmarkStart w:id="302" w:name="_Toc151193772"/>
      <w:bookmarkStart w:id="303" w:name="_Toc164229225"/>
      <w:bookmarkStart w:id="304" w:name="_Toc127151731"/>
      <w:bookmarkStart w:id="305" w:name="_Toc151193844"/>
      <w:r>
        <w:rPr>
          <w:rFonts w:hint="eastAsia" w:ascii="宋体" w:hAnsi="宋体" w:cs="宋体"/>
          <w:color w:val="auto"/>
          <w:sz w:val="24"/>
          <w:highlight w:val="none"/>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2CAA9457">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所有投标均以人民币为计价货币。</w:t>
      </w:r>
    </w:p>
    <w:p w14:paraId="270992FE">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投标人的报价应包括为完成本项目所发生的一切费用和税费，采购人将不再支付报价以外的任何费用。投标人的报价应包括但不限于下列内容，《投标人须知资料表》中有特殊规定的，从其规定。</w:t>
      </w:r>
    </w:p>
    <w:p w14:paraId="3558D565">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BFF433B">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按照招标文件要求完成本项目的全部相关费用。 </w:t>
      </w:r>
    </w:p>
    <w:p w14:paraId="7AC30978">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采购人不得向供应商索要或者接受其给予的赠品、回扣或者与采购无关的其他商品、服务。</w:t>
      </w:r>
    </w:p>
    <w:p w14:paraId="274F3509">
      <w:pPr>
        <w:numPr>
          <w:ilvl w:val="1"/>
          <w:numId w:val="11"/>
        </w:numPr>
        <w:tabs>
          <w:tab w:val="left" w:pos="1080"/>
          <w:tab w:val="left" w:pos="2014"/>
        </w:tabs>
        <w:snapToGrid w:val="0"/>
        <w:spacing w:line="360" w:lineRule="auto"/>
        <w:ind w:left="1080" w:hanging="720"/>
        <w:rPr>
          <w:rFonts w:hint="eastAsia" w:ascii="宋体" w:hAnsi="宋体" w:cs="宋体"/>
          <w:color w:val="auto"/>
          <w:sz w:val="24"/>
          <w:highlight w:val="none"/>
        </w:rPr>
      </w:pPr>
      <w:r>
        <w:rPr>
          <w:rFonts w:hint="eastAsia" w:ascii="宋体" w:hAnsi="宋体" w:cs="宋体"/>
          <w:color w:val="auto"/>
          <w:sz w:val="24"/>
          <w:highlight w:val="none"/>
        </w:rPr>
        <w:t>投标人不能提供任何有选择性或可调整的报价（招标文件另有规定的除外），否则其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24B2583D">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bookmarkStart w:id="306" w:name="_Toc226965721"/>
      <w:bookmarkStart w:id="307" w:name="_Toc305158873"/>
      <w:bookmarkStart w:id="308" w:name="_Toc151193629"/>
      <w:bookmarkStart w:id="309" w:name="_Toc150774736"/>
      <w:bookmarkStart w:id="310" w:name="_Toc151193919"/>
      <w:bookmarkStart w:id="311" w:name="_Toc151193845"/>
      <w:bookmarkStart w:id="312" w:name="_Toc226965804"/>
      <w:bookmarkStart w:id="313" w:name="_Toc164608800"/>
      <w:bookmarkStart w:id="314" w:name="_Toc265228369"/>
      <w:bookmarkStart w:id="315" w:name="_Toc142311033"/>
      <w:bookmarkStart w:id="316" w:name="_Toc520356156"/>
      <w:bookmarkStart w:id="317" w:name="_Toc127151531"/>
      <w:bookmarkStart w:id="318" w:name="_Toc150509282"/>
      <w:bookmarkStart w:id="319" w:name="_Toc164229226"/>
      <w:bookmarkStart w:id="320" w:name="_Toc127151732"/>
      <w:bookmarkStart w:id="321" w:name="_Toc149720824"/>
      <w:bookmarkStart w:id="322" w:name="_Toc226309775"/>
      <w:bookmarkStart w:id="323" w:name="_Toc151190158"/>
      <w:bookmarkStart w:id="324" w:name="_Toc164229372"/>
      <w:bookmarkStart w:id="325" w:name="_Toc151193701"/>
      <w:bookmarkStart w:id="326" w:name="_Toc150774631"/>
      <w:bookmarkStart w:id="327" w:name="_Toc195842896"/>
      <w:bookmarkStart w:id="328" w:name="_Toc264969221"/>
      <w:bookmarkStart w:id="329" w:name="_Toc150480769"/>
      <w:bookmarkStart w:id="330" w:name="_Ref467306513"/>
      <w:bookmarkStart w:id="331" w:name="_Toc151193773"/>
      <w:bookmarkStart w:id="332" w:name="_Toc164608645"/>
      <w:bookmarkStart w:id="333" w:name="_Toc305158799"/>
      <w:bookmarkStart w:id="334" w:name="_Toc226337227"/>
      <w:bookmarkStart w:id="335" w:name="_Toc164351625"/>
      <w:bookmarkStart w:id="336" w:name="_Toc127161445"/>
      <w:r>
        <w:rPr>
          <w:rFonts w:hint="eastAsia" w:ascii="宋体" w:hAnsi="宋体" w:cs="宋体"/>
          <w:color w:val="auto"/>
          <w:sz w:val="24"/>
          <w:highlight w:val="none"/>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68EFD7F3">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bookmarkStart w:id="337" w:name="_Ref467306302"/>
      <w:r>
        <w:rPr>
          <w:rFonts w:hint="eastAsia" w:ascii="宋体" w:hAnsi="宋体" w:cs="宋体"/>
          <w:color w:val="auto"/>
          <w:sz w:val="24"/>
          <w:highlight w:val="none"/>
        </w:rPr>
        <w:t>投标人应按《投标人须知资料表》中规定的金额及要求交纳投标保证金</w:t>
      </w:r>
      <w:bookmarkEnd w:id="337"/>
      <w:r>
        <w:rPr>
          <w:rFonts w:hint="eastAsia" w:ascii="宋体" w:hAnsi="宋体" w:cs="宋体"/>
          <w:color w:val="auto"/>
          <w:sz w:val="24"/>
          <w:highlight w:val="none"/>
        </w:rPr>
        <w:t>，投标人自愿超额缴纳投标保证金的，投标文件不做无效处理。</w:t>
      </w:r>
    </w:p>
    <w:p w14:paraId="543C8388">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交纳投标保证金可采用的形式：政府采购法律法规接受的支票、汇票、本票、网上银行支付或者金融机构、担保机构出具的保函等非现金形式。</w:t>
      </w:r>
    </w:p>
    <w:p w14:paraId="308ED4B8">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7283684A">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投标人除需在投标文件中提供“投标保证金凭证/交款单据电子件”，还需在投标截止时间前，通过电子交易平台上传“投标保证金凭证/交款单据电子件”。</w:t>
      </w:r>
    </w:p>
    <w:p w14:paraId="3644C9BB">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投标保证金有效期同投标有效期。</w:t>
      </w:r>
    </w:p>
    <w:p w14:paraId="07FBE5AD">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投标人为联合体的，可以由联合体中的一方或者共同提交投标保证金，其交纳的投标保证金对联合体各方均具有约束力。</w:t>
      </w:r>
    </w:p>
    <w:p w14:paraId="65A6D00C">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4B885106">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投标人在投标截止时间前撤回已提交的投标文件的，自收到投标人书面撤回通知之日起5个工作日内退还已收取的投标保证金；</w:t>
      </w:r>
    </w:p>
    <w:p w14:paraId="479925E6">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中标人的投标保证金，自采购合同签订之日起5个工作日内退还中标人；</w:t>
      </w:r>
    </w:p>
    <w:p w14:paraId="594FD6C6">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未中标投标人的投标保证金，自中标通知书发出之日起5个工作日内退还未中标人；</w:t>
      </w:r>
    </w:p>
    <w:p w14:paraId="66EF4B2F">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终止招标项目已经收取投标保证金的，自终止采购活动后5个工作日内退还已收取的投标保证金及其在银行产生的孳息。</w:t>
      </w:r>
    </w:p>
    <w:p w14:paraId="05244170">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有下列情形之一的，采购人或采购代理机构可以不予退还投标保证金：</w:t>
      </w:r>
    </w:p>
    <w:p w14:paraId="5AEF26B9">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投标有效期内投标人撤销投标文件的；</w:t>
      </w:r>
    </w:p>
    <w:p w14:paraId="23AD7A86">
      <w:pPr>
        <w:numPr>
          <w:ilvl w:val="2"/>
          <w:numId w:val="11"/>
        </w:numPr>
        <w:tabs>
          <w:tab w:val="left" w:pos="900"/>
          <w:tab w:val="left" w:pos="1080"/>
          <w:tab w:val="left" w:pos="2014"/>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《投标人须知资料表》中规定的其他情形。</w:t>
      </w:r>
    </w:p>
    <w:p w14:paraId="51422F0F">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bookmarkStart w:id="338" w:name="_Toc226965805"/>
      <w:bookmarkStart w:id="339" w:name="_Toc150774737"/>
      <w:bookmarkStart w:id="340" w:name="_Toc164608801"/>
      <w:bookmarkStart w:id="341" w:name="_Toc127151733"/>
      <w:bookmarkStart w:id="342" w:name="_Toc265228370"/>
      <w:bookmarkStart w:id="343" w:name="_Toc164229227"/>
      <w:bookmarkStart w:id="344" w:name="_Toc520356157"/>
      <w:bookmarkStart w:id="345" w:name="_Toc195842897"/>
      <w:bookmarkStart w:id="346" w:name="_Toc164608646"/>
      <w:bookmarkStart w:id="347" w:name="_Toc151193774"/>
      <w:bookmarkStart w:id="348" w:name="_Toc150774632"/>
      <w:bookmarkStart w:id="349" w:name="_Toc149720825"/>
      <w:bookmarkStart w:id="350" w:name="_Toc226965722"/>
      <w:bookmarkStart w:id="351" w:name="_Toc151190159"/>
      <w:bookmarkStart w:id="352" w:name="_Toc264969222"/>
      <w:bookmarkStart w:id="353" w:name="_Toc151193630"/>
      <w:bookmarkStart w:id="354" w:name="_Toc226337228"/>
      <w:bookmarkStart w:id="355" w:name="_Toc150480770"/>
      <w:bookmarkStart w:id="356" w:name="_Toc305158874"/>
      <w:bookmarkStart w:id="357" w:name="_Toc151193702"/>
      <w:bookmarkStart w:id="358" w:name="_Toc164351626"/>
      <w:bookmarkStart w:id="359" w:name="_Toc127151532"/>
      <w:bookmarkStart w:id="360" w:name="_Toc151193920"/>
      <w:bookmarkStart w:id="361" w:name="_Toc164229373"/>
      <w:bookmarkStart w:id="362" w:name="_Toc142311034"/>
      <w:bookmarkStart w:id="363" w:name="_Toc151193846"/>
      <w:bookmarkStart w:id="364" w:name="_Toc150509283"/>
      <w:bookmarkStart w:id="365" w:name="_Toc127161446"/>
      <w:bookmarkStart w:id="366" w:name="_Toc305158800"/>
      <w:bookmarkStart w:id="367" w:name="_Toc226309776"/>
      <w:r>
        <w:rPr>
          <w:rFonts w:hint="eastAsia" w:ascii="宋体" w:hAnsi="宋体" w:cs="宋体"/>
          <w:color w:val="auto"/>
          <w:sz w:val="24"/>
          <w:highlight w:val="none"/>
        </w:rPr>
        <w:t>投标有效期</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73143E1E">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投标文件应在本招标文件《投标人须知资料表》中规定的投标有效期内保持有效，投标有效期少于招标文件规定期限的，其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6AA005C6">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bookmarkStart w:id="368" w:name="_Toc195842898"/>
      <w:bookmarkStart w:id="369" w:name="_Toc164608647"/>
      <w:bookmarkStart w:id="370" w:name="_Toc226309777"/>
      <w:bookmarkStart w:id="371" w:name="_Toc226337229"/>
      <w:bookmarkStart w:id="372" w:name="_Toc164229374"/>
      <w:bookmarkStart w:id="373" w:name="_Toc149720826"/>
      <w:bookmarkStart w:id="374" w:name="_Toc151193775"/>
      <w:bookmarkStart w:id="375" w:name="_Toc151193847"/>
      <w:bookmarkStart w:id="376" w:name="_Toc151193703"/>
      <w:bookmarkStart w:id="377" w:name="_Toc150480771"/>
      <w:bookmarkStart w:id="378" w:name="_Toc150774738"/>
      <w:bookmarkStart w:id="379" w:name="_Toc226965723"/>
      <w:bookmarkStart w:id="380" w:name="_Toc164351627"/>
      <w:bookmarkStart w:id="381" w:name="_Toc151193631"/>
      <w:bookmarkStart w:id="382" w:name="_Toc127161447"/>
      <w:bookmarkStart w:id="383" w:name="_Toc127151734"/>
      <w:bookmarkStart w:id="384" w:name="_Toc264969223"/>
      <w:bookmarkStart w:id="385" w:name="_Toc151190160"/>
      <w:bookmarkStart w:id="386" w:name="_Toc520356158"/>
      <w:bookmarkStart w:id="387" w:name="_Toc305158801"/>
      <w:bookmarkStart w:id="388" w:name="_Toc305158875"/>
      <w:bookmarkStart w:id="389" w:name="_Toc151193921"/>
      <w:bookmarkStart w:id="390" w:name="_Toc226965806"/>
      <w:bookmarkStart w:id="391" w:name="_Toc164608802"/>
      <w:bookmarkStart w:id="392" w:name="_Toc150774633"/>
      <w:bookmarkStart w:id="393" w:name="_Toc142311035"/>
      <w:bookmarkStart w:id="394" w:name="_Toc150509284"/>
      <w:bookmarkStart w:id="395" w:name="_Toc164229228"/>
      <w:bookmarkStart w:id="396" w:name="_Toc127151533"/>
      <w:bookmarkStart w:id="397" w:name="_Toc265228371"/>
      <w:r>
        <w:rPr>
          <w:rFonts w:hint="eastAsia" w:ascii="宋体" w:hAnsi="宋体" w:cs="宋体"/>
          <w:color w:val="auto"/>
          <w:sz w:val="24"/>
          <w:highlight w:val="none"/>
        </w:rPr>
        <w:t>投标文件的签署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ascii="宋体" w:hAnsi="宋体" w:cs="宋体"/>
          <w:color w:val="auto"/>
          <w:sz w:val="24"/>
          <w:highlight w:val="none"/>
        </w:rPr>
        <w:t>、盖章</w:t>
      </w:r>
    </w:p>
    <w:p w14:paraId="180A66F5">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bookmarkStart w:id="398" w:name="_Toc151193704"/>
      <w:bookmarkStart w:id="399" w:name="_Toc142311036"/>
      <w:bookmarkStart w:id="400" w:name="_Toc150774634"/>
      <w:bookmarkStart w:id="401" w:name="_Toc151190161"/>
      <w:bookmarkStart w:id="402" w:name="_Toc264969224"/>
      <w:bookmarkStart w:id="403" w:name="_Toc127151534"/>
      <w:bookmarkStart w:id="404" w:name="_Toc226309778"/>
      <w:bookmarkStart w:id="405" w:name="_Toc151193922"/>
      <w:bookmarkStart w:id="406" w:name="_Toc226965724"/>
      <w:bookmarkStart w:id="407" w:name="_Toc226965807"/>
      <w:bookmarkStart w:id="408" w:name="_Toc151193848"/>
      <w:bookmarkStart w:id="409" w:name="_Toc150774739"/>
      <w:bookmarkStart w:id="410" w:name="_Toc151193632"/>
      <w:bookmarkStart w:id="411" w:name="_Toc305158876"/>
      <w:bookmarkStart w:id="412" w:name="_Toc520356159"/>
      <w:bookmarkStart w:id="413" w:name="_Toc226337230"/>
      <w:bookmarkStart w:id="414" w:name="_Toc151193776"/>
      <w:bookmarkStart w:id="415" w:name="_Toc150480772"/>
      <w:bookmarkStart w:id="416" w:name="_Toc305158802"/>
      <w:bookmarkStart w:id="417" w:name="_Toc265228372"/>
      <w:bookmarkStart w:id="418" w:name="_Toc150509285"/>
      <w:bookmarkStart w:id="419" w:name="_Toc195842899"/>
      <w:r>
        <w:rPr>
          <w:rFonts w:hint="eastAsia" w:ascii="宋体" w:hAnsi="宋体" w:cs="宋体"/>
          <w:color w:val="auto"/>
          <w:sz w:val="24"/>
          <w:highlight w:val="none"/>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621C794D">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招标文件要求盖章的内容，一般通过投标文件编制工具加盖电子签章。</w:t>
      </w:r>
    </w:p>
    <w:p w14:paraId="796676EE">
      <w:pPr>
        <w:tabs>
          <w:tab w:val="left" w:pos="900"/>
          <w:tab w:val="left" w:pos="1080"/>
        </w:tabs>
        <w:snapToGrid w:val="0"/>
        <w:spacing w:line="360" w:lineRule="auto"/>
        <w:ind w:left="357"/>
        <w:rPr>
          <w:rFonts w:hint="eastAsia" w:ascii="宋体" w:hAnsi="宋体" w:cs="宋体"/>
          <w:color w:val="auto"/>
          <w:highlight w:val="none"/>
        </w:rPr>
      </w:pPr>
    </w:p>
    <w:p w14:paraId="6AED813E">
      <w:pPr>
        <w:pStyle w:val="3"/>
        <w:spacing w:before="0" w:line="36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四   投标文件的提交</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484203C">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bookmarkStart w:id="420" w:name="_Toc151193705"/>
      <w:bookmarkStart w:id="421" w:name="_Toc226965808"/>
      <w:bookmarkStart w:id="422" w:name="_Toc520356160"/>
      <w:bookmarkStart w:id="423" w:name="_Toc164608649"/>
      <w:bookmarkStart w:id="424" w:name="_Toc164608804"/>
      <w:bookmarkStart w:id="425" w:name="_Toc264969225"/>
      <w:bookmarkStart w:id="426" w:name="_Toc127151736"/>
      <w:bookmarkStart w:id="427" w:name="_Toc150509286"/>
      <w:bookmarkStart w:id="428" w:name="_Toc226337231"/>
      <w:bookmarkStart w:id="429" w:name="_Toc305158877"/>
      <w:bookmarkStart w:id="430" w:name="_Toc226309779"/>
      <w:bookmarkStart w:id="431" w:name="_Toc305158803"/>
      <w:bookmarkStart w:id="432" w:name="_Toc226965725"/>
      <w:bookmarkStart w:id="433" w:name="_Toc127151535"/>
      <w:bookmarkStart w:id="434" w:name="_Toc151190162"/>
      <w:bookmarkStart w:id="435" w:name="_Toc127161449"/>
      <w:bookmarkStart w:id="436" w:name="_Toc150774740"/>
      <w:bookmarkStart w:id="437" w:name="_Toc151193633"/>
      <w:bookmarkStart w:id="438" w:name="_Toc149720828"/>
      <w:bookmarkStart w:id="439" w:name="_Toc151193777"/>
      <w:bookmarkStart w:id="440" w:name="_Toc150480773"/>
      <w:bookmarkStart w:id="441" w:name="_Toc150774635"/>
      <w:bookmarkStart w:id="442" w:name="_Toc151193849"/>
      <w:bookmarkStart w:id="443" w:name="_Toc265228373"/>
      <w:bookmarkStart w:id="444" w:name="_Toc164229376"/>
      <w:bookmarkStart w:id="445" w:name="_Toc164351629"/>
      <w:bookmarkStart w:id="446" w:name="_Toc164229230"/>
      <w:bookmarkStart w:id="447" w:name="_Toc142311037"/>
      <w:bookmarkStart w:id="448" w:name="_Toc195842900"/>
      <w:bookmarkStart w:id="449" w:name="_Toc151193923"/>
      <w:r>
        <w:rPr>
          <w:rFonts w:hint="eastAsia" w:ascii="宋体" w:hAnsi="宋体" w:cs="宋体"/>
          <w:color w:val="auto"/>
          <w:sz w:val="24"/>
          <w:highlight w:val="none"/>
        </w:rPr>
        <w:t>投标文件的</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hint="eastAsia" w:ascii="宋体" w:hAnsi="宋体" w:cs="宋体"/>
          <w:color w:val="auto"/>
          <w:sz w:val="24"/>
          <w:highlight w:val="none"/>
        </w:rPr>
        <w:t>提交</w:t>
      </w:r>
    </w:p>
    <w:p w14:paraId="4BD56940">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本项目使用电子交易平台。投标人根据招标文件及电子交易平台供应商操作手册要求编制、生成并提交电子投标文件。</w:t>
      </w:r>
    </w:p>
    <w:p w14:paraId="553392B7">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采购人及采购代理机构拒绝接受通过电子交易平台以外任何形式提交的投标文件，投标保证金除外。</w:t>
      </w:r>
    </w:p>
    <w:p w14:paraId="369067D9">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bookmarkStart w:id="450" w:name="_Toc151193634"/>
      <w:bookmarkStart w:id="451" w:name="_Toc164351630"/>
      <w:bookmarkStart w:id="452" w:name="_Toc305158804"/>
      <w:bookmarkStart w:id="453" w:name="_Toc150774741"/>
      <w:bookmarkStart w:id="454" w:name="_Toc305158878"/>
      <w:bookmarkStart w:id="455" w:name="_Toc164229231"/>
      <w:bookmarkStart w:id="456" w:name="_Toc127151737"/>
      <w:bookmarkStart w:id="457" w:name="_Toc149720829"/>
      <w:bookmarkStart w:id="458" w:name="_Toc150480774"/>
      <w:bookmarkStart w:id="459" w:name="_Toc265228374"/>
      <w:bookmarkStart w:id="460" w:name="_Toc151193706"/>
      <w:bookmarkStart w:id="461" w:name="_Toc164608805"/>
      <w:bookmarkStart w:id="462" w:name="_Toc150774636"/>
      <w:bookmarkStart w:id="463" w:name="_Toc151193850"/>
      <w:bookmarkStart w:id="464" w:name="_Toc226309780"/>
      <w:bookmarkStart w:id="465" w:name="_Toc226965809"/>
      <w:bookmarkStart w:id="466" w:name="_Toc142311038"/>
      <w:bookmarkStart w:id="467" w:name="_Toc127161450"/>
      <w:bookmarkStart w:id="468" w:name="_Toc264969226"/>
      <w:bookmarkStart w:id="469" w:name="_Toc127151536"/>
      <w:bookmarkStart w:id="470" w:name="_Toc151193778"/>
      <w:bookmarkStart w:id="471" w:name="_Toc226965726"/>
      <w:bookmarkStart w:id="472" w:name="_Toc151193924"/>
      <w:bookmarkStart w:id="473" w:name="_Toc164608650"/>
      <w:bookmarkStart w:id="474" w:name="_Toc195842901"/>
      <w:bookmarkStart w:id="475" w:name="_Toc150509287"/>
      <w:bookmarkStart w:id="476" w:name="_Toc520356161"/>
      <w:bookmarkStart w:id="477" w:name="_Toc164229377"/>
      <w:bookmarkStart w:id="478" w:name="_Toc226337232"/>
      <w:bookmarkStart w:id="479" w:name="_Toc151190163"/>
      <w:r>
        <w:rPr>
          <w:rFonts w:hint="eastAsia" w:ascii="宋体" w:hAnsi="宋体" w:cs="宋体"/>
          <w:color w:val="auto"/>
          <w:sz w:val="24"/>
          <w:highlight w:val="none"/>
        </w:rPr>
        <w:t>投标截止</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hint="eastAsia" w:ascii="宋体" w:hAnsi="宋体" w:cs="宋体"/>
          <w:color w:val="auto"/>
          <w:sz w:val="24"/>
          <w:highlight w:val="none"/>
        </w:rPr>
        <w:t>时间</w:t>
      </w:r>
    </w:p>
    <w:p w14:paraId="5CECC2DA">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投标人应在招标文件要求提交投标文件截止时间前，将电子投标文件提交至电子交易平台。</w:t>
      </w:r>
    </w:p>
    <w:p w14:paraId="01FC08EE">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bookmarkStart w:id="480" w:name="_Toc305158805"/>
      <w:bookmarkStart w:id="481" w:name="_Toc305158879"/>
      <w:bookmarkStart w:id="482" w:name="_Toc520356162"/>
      <w:bookmarkStart w:id="483" w:name="_Toc150480775"/>
      <w:bookmarkStart w:id="484" w:name="_Toc164351631"/>
      <w:bookmarkStart w:id="485" w:name="_Toc127161451"/>
      <w:bookmarkStart w:id="486" w:name="_Toc151193925"/>
      <w:bookmarkStart w:id="487" w:name="_Toc142311039"/>
      <w:bookmarkStart w:id="488" w:name="_Toc150774742"/>
      <w:bookmarkStart w:id="489" w:name="_Toc151193779"/>
      <w:bookmarkStart w:id="490" w:name="_Toc226337233"/>
      <w:bookmarkStart w:id="491" w:name="_Toc151193635"/>
      <w:bookmarkStart w:id="492" w:name="_Toc195842902"/>
      <w:bookmarkStart w:id="493" w:name="_Toc150774637"/>
      <w:bookmarkStart w:id="494" w:name="_Toc226965727"/>
      <w:bookmarkStart w:id="495" w:name="_Toc164229378"/>
      <w:bookmarkStart w:id="496" w:name="_Toc226965810"/>
      <w:bookmarkStart w:id="497" w:name="_Toc264969227"/>
      <w:bookmarkStart w:id="498" w:name="_Toc265228375"/>
      <w:bookmarkStart w:id="499" w:name="_Toc164608651"/>
      <w:bookmarkStart w:id="500" w:name="_Toc149720830"/>
      <w:bookmarkStart w:id="501" w:name="_Toc127151537"/>
      <w:bookmarkStart w:id="502" w:name="_Toc150509288"/>
      <w:bookmarkStart w:id="503" w:name="_Toc164608806"/>
      <w:bookmarkStart w:id="504" w:name="_Toc127151738"/>
      <w:bookmarkStart w:id="505" w:name="_Toc151193851"/>
      <w:bookmarkStart w:id="506" w:name="_Toc151190164"/>
      <w:bookmarkStart w:id="507" w:name="_Toc151193707"/>
      <w:bookmarkStart w:id="508" w:name="_Toc226309781"/>
      <w:bookmarkStart w:id="509" w:name="_Toc164229232"/>
      <w:r>
        <w:rPr>
          <w:rFonts w:hint="eastAsia" w:ascii="宋体" w:hAnsi="宋体" w:cs="宋体"/>
          <w:color w:val="auto"/>
          <w:sz w:val="24"/>
          <w:highlight w:val="none"/>
        </w:rPr>
        <w:t>投标文件的修改与撤回</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CEF3CDF">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40FF0983">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投标人对投标文件的补充、修改的内容应当按照招标文件要求签署、盖章，作为投标文件的组成部分。</w:t>
      </w:r>
    </w:p>
    <w:p w14:paraId="131CB08C">
      <w:pPr>
        <w:spacing w:line="360" w:lineRule="auto"/>
        <w:rPr>
          <w:rFonts w:hint="eastAsia" w:ascii="宋体" w:hAnsi="宋体" w:cs="宋体"/>
          <w:color w:val="auto"/>
          <w:sz w:val="24"/>
          <w:highlight w:val="none"/>
        </w:rPr>
      </w:pPr>
    </w:p>
    <w:p w14:paraId="4EADA90D">
      <w:pPr>
        <w:pStyle w:val="3"/>
        <w:spacing w:before="0" w:line="360" w:lineRule="auto"/>
        <w:rPr>
          <w:rFonts w:hint="eastAsia" w:ascii="宋体" w:hAnsi="宋体" w:eastAsia="宋体" w:cs="宋体"/>
          <w:color w:val="auto"/>
          <w:sz w:val="28"/>
          <w:highlight w:val="none"/>
        </w:rPr>
      </w:pPr>
      <w:bookmarkStart w:id="510" w:name="_Toc127151538"/>
      <w:bookmarkStart w:id="511" w:name="_Toc151193708"/>
      <w:bookmarkStart w:id="512" w:name="_Toc142311040"/>
      <w:bookmarkStart w:id="513" w:name="_Toc305158806"/>
      <w:bookmarkStart w:id="514" w:name="_Toc226337234"/>
      <w:bookmarkStart w:id="515" w:name="_Toc265228376"/>
      <w:bookmarkStart w:id="516" w:name="_Toc195842903"/>
      <w:bookmarkStart w:id="517" w:name="_Toc150774743"/>
      <w:bookmarkStart w:id="518" w:name="_Toc520356163"/>
      <w:bookmarkStart w:id="519" w:name="_Toc150774638"/>
      <w:bookmarkStart w:id="520" w:name="_Toc226965811"/>
      <w:bookmarkStart w:id="521" w:name="_Toc151193852"/>
      <w:bookmarkStart w:id="522" w:name="_Toc151193926"/>
      <w:bookmarkStart w:id="523" w:name="_Toc151193780"/>
      <w:bookmarkStart w:id="524" w:name="_Toc264969228"/>
      <w:bookmarkStart w:id="525" w:name="_Toc226965728"/>
      <w:bookmarkStart w:id="526" w:name="_Toc151193636"/>
      <w:bookmarkStart w:id="527" w:name="_Toc151190165"/>
      <w:bookmarkStart w:id="528" w:name="_Toc150480776"/>
      <w:bookmarkStart w:id="529" w:name="_Toc150509289"/>
      <w:bookmarkStart w:id="530" w:name="_Toc305158880"/>
      <w:bookmarkStart w:id="531" w:name="_Toc226309782"/>
      <w:r>
        <w:rPr>
          <w:rFonts w:hint="eastAsia" w:ascii="宋体" w:hAnsi="宋体" w:eastAsia="宋体" w:cs="宋体"/>
          <w:color w:val="auto"/>
          <w:sz w:val="28"/>
          <w:highlight w:val="none"/>
        </w:rPr>
        <w:t>五   开标、资格审查及评标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773B286B">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bookmarkStart w:id="532" w:name="_Toc150509290"/>
      <w:bookmarkStart w:id="533" w:name="_Toc305158807"/>
      <w:bookmarkStart w:id="534" w:name="_Toc226965729"/>
      <w:bookmarkStart w:id="535" w:name="_Toc164351633"/>
      <w:bookmarkStart w:id="536" w:name="_Toc195842904"/>
      <w:bookmarkStart w:id="537" w:name="_Toc226309783"/>
      <w:bookmarkStart w:id="538" w:name="_Toc151193781"/>
      <w:bookmarkStart w:id="539" w:name="_Toc151190166"/>
      <w:bookmarkStart w:id="540" w:name="_Toc149720832"/>
      <w:bookmarkStart w:id="541" w:name="_Toc151193709"/>
      <w:bookmarkStart w:id="542" w:name="_Toc264969229"/>
      <w:bookmarkStart w:id="543" w:name="_Toc305158881"/>
      <w:bookmarkStart w:id="544" w:name="_Toc265228377"/>
      <w:bookmarkStart w:id="545" w:name="_Toc150480777"/>
      <w:bookmarkStart w:id="546" w:name="_Toc151193637"/>
      <w:bookmarkStart w:id="547" w:name="_Toc164229380"/>
      <w:bookmarkStart w:id="548" w:name="_Toc150774744"/>
      <w:bookmarkStart w:id="549" w:name="_Toc226337235"/>
      <w:bookmarkStart w:id="550" w:name="_Toc127151740"/>
      <w:bookmarkStart w:id="551" w:name="_Toc164229234"/>
      <w:bookmarkStart w:id="552" w:name="_Toc142311041"/>
      <w:bookmarkStart w:id="553" w:name="_Toc520356164"/>
      <w:bookmarkStart w:id="554" w:name="_Toc226965812"/>
      <w:bookmarkStart w:id="555" w:name="_Toc127151539"/>
      <w:bookmarkStart w:id="556" w:name="_Toc150774639"/>
      <w:bookmarkStart w:id="557" w:name="_Toc151193853"/>
      <w:bookmarkStart w:id="558" w:name="_Toc164608808"/>
      <w:bookmarkStart w:id="559" w:name="_Toc151193927"/>
      <w:bookmarkStart w:id="560" w:name="_Toc164608653"/>
      <w:bookmarkStart w:id="561" w:name="_Toc127161453"/>
      <w:r>
        <w:rPr>
          <w:rFonts w:hint="eastAsia" w:ascii="宋体" w:hAnsi="宋体" w:cs="宋体"/>
          <w:color w:val="auto"/>
          <w:sz w:val="24"/>
          <w:highlight w:val="none"/>
        </w:rPr>
        <w:t>开标</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338A82C3">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采购人或采购代理机构将按招标文件的规定，在投标截止时间的同一时间和招标文件预先确定的地点组织开标。</w:t>
      </w:r>
    </w:p>
    <w:p w14:paraId="63C75046">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本项目开标使用北京市政府采购电子交易平台。投标人应在《投标人须知资料表》规定的时间内对投标文件进行解密，因非系统原因导致的解密失败，视为</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705F7AAC">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开标过程将使用电子交易平台宣布投标人名称、投标价格和招标文件规定的需要宣布的其他内容并进行记录，并由参加开标的各投标人代表确认</w:t>
      </w:r>
      <w:bookmarkStart w:id="562" w:name="_Toc520356165"/>
      <w:r>
        <w:rPr>
          <w:rFonts w:hint="eastAsia" w:ascii="宋体" w:hAnsi="宋体" w:cs="宋体"/>
          <w:color w:val="auto"/>
          <w:sz w:val="24"/>
          <w:highlight w:val="none"/>
        </w:rPr>
        <w:t>。投标人未在规定时间内提出疑义或确认一览表的，视同认可开标结果。</w:t>
      </w:r>
    </w:p>
    <w:p w14:paraId="19F2123F">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76B2B4CE">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投标人不足3家的，不予开标。</w:t>
      </w:r>
    </w:p>
    <w:p w14:paraId="40CF2C56">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r>
        <w:rPr>
          <w:rFonts w:hint="eastAsia" w:ascii="宋体" w:hAnsi="宋体" w:cs="宋体"/>
          <w:color w:val="auto"/>
          <w:sz w:val="24"/>
          <w:highlight w:val="none"/>
        </w:rPr>
        <w:t>资格审查</w:t>
      </w:r>
    </w:p>
    <w:p w14:paraId="66E4AF7D">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见第三章《资格审查》。</w:t>
      </w:r>
    </w:p>
    <w:bookmarkEnd w:id="562"/>
    <w:p w14:paraId="6E2D3CDA">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bookmarkStart w:id="563" w:name="_Toc142311042"/>
      <w:bookmarkStart w:id="564" w:name="_Toc150480778"/>
      <w:bookmarkStart w:id="565" w:name="_Toc226965813"/>
      <w:bookmarkStart w:id="566" w:name="_Toc226309784"/>
      <w:bookmarkStart w:id="567" w:name="_Toc164229381"/>
      <w:bookmarkStart w:id="568" w:name="_Toc151193854"/>
      <w:bookmarkStart w:id="569" w:name="_Toc265228378"/>
      <w:bookmarkStart w:id="570" w:name="_Toc164608809"/>
      <w:bookmarkStart w:id="571" w:name="_Toc195842905"/>
      <w:bookmarkStart w:id="572" w:name="_Toc150774640"/>
      <w:bookmarkStart w:id="573" w:name="_Toc164608654"/>
      <w:bookmarkStart w:id="574" w:name="_Toc226337236"/>
      <w:bookmarkStart w:id="575" w:name="_Toc149720833"/>
      <w:bookmarkStart w:id="576" w:name="_Toc164229235"/>
      <w:bookmarkStart w:id="577" w:name="_Toc151193638"/>
      <w:bookmarkStart w:id="578" w:name="_Toc151193928"/>
      <w:bookmarkStart w:id="579" w:name="_Toc226965730"/>
      <w:bookmarkStart w:id="580" w:name="_Toc150774745"/>
      <w:bookmarkStart w:id="581" w:name="_Toc127151741"/>
      <w:bookmarkStart w:id="582" w:name="_Toc164351634"/>
      <w:bookmarkStart w:id="583" w:name="_Toc127151540"/>
      <w:bookmarkStart w:id="584" w:name="_Toc151193710"/>
      <w:bookmarkStart w:id="585" w:name="_Toc305158882"/>
      <w:bookmarkStart w:id="586" w:name="_Toc151193782"/>
      <w:bookmarkStart w:id="587" w:name="_Toc264969230"/>
      <w:bookmarkStart w:id="588" w:name="_Toc150509291"/>
      <w:bookmarkStart w:id="589" w:name="_Toc305158808"/>
      <w:bookmarkStart w:id="590" w:name="_Toc127161454"/>
      <w:bookmarkStart w:id="591" w:name="_Toc151190167"/>
      <w:r>
        <w:rPr>
          <w:rFonts w:hint="eastAsia" w:ascii="宋体" w:hAnsi="宋体" w:cs="宋体"/>
          <w:color w:val="auto"/>
          <w:sz w:val="24"/>
          <w:highlight w:val="none"/>
        </w:rPr>
        <w:t>评标委员会</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58846D5B">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评标委员会根据政府采购有关规定和本次采购项目的特点进行组建，并负责具体评标事务，独立履行职责。</w:t>
      </w:r>
      <w:bookmarkStart w:id="592" w:name="_Toc520356166"/>
    </w:p>
    <w:p w14:paraId="6B642721">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2"/>
      <w:bookmarkStart w:id="593" w:name="_Toc520356169"/>
    </w:p>
    <w:p w14:paraId="7C3E0C7A">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r>
        <w:rPr>
          <w:rFonts w:hint="eastAsia" w:ascii="宋体" w:hAnsi="宋体" w:cs="宋体"/>
          <w:color w:val="auto"/>
          <w:sz w:val="24"/>
          <w:highlight w:val="none"/>
        </w:rPr>
        <w:t>评标程序、评标方法和评标标准</w:t>
      </w:r>
    </w:p>
    <w:p w14:paraId="7371AF4F">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见第四章《评标程序、评标方法和评标标准》。</w:t>
      </w:r>
    </w:p>
    <w:p w14:paraId="6B5F67CD">
      <w:pPr>
        <w:tabs>
          <w:tab w:val="left" w:pos="360"/>
          <w:tab w:val="left" w:pos="1080"/>
        </w:tabs>
        <w:snapToGrid w:val="0"/>
        <w:spacing w:line="360" w:lineRule="auto"/>
        <w:ind w:left="1080"/>
        <w:rPr>
          <w:rFonts w:hint="eastAsia" w:ascii="宋体" w:hAnsi="宋体" w:cs="宋体"/>
          <w:color w:val="auto"/>
          <w:sz w:val="24"/>
          <w:highlight w:val="none"/>
        </w:rPr>
      </w:pPr>
    </w:p>
    <w:p w14:paraId="461E1849">
      <w:pPr>
        <w:pStyle w:val="3"/>
        <w:spacing w:before="0" w:line="360" w:lineRule="auto"/>
        <w:rPr>
          <w:rFonts w:hint="eastAsia" w:ascii="宋体" w:hAnsi="宋体" w:eastAsia="宋体" w:cs="宋体"/>
          <w:color w:val="auto"/>
          <w:sz w:val="28"/>
          <w:highlight w:val="none"/>
        </w:rPr>
      </w:pPr>
      <w:bookmarkStart w:id="594" w:name="_Toc150774645"/>
      <w:bookmarkStart w:id="595" w:name="_Toc150774750"/>
      <w:bookmarkStart w:id="596" w:name="_Toc151193643"/>
      <w:bookmarkStart w:id="597" w:name="_Toc150480783"/>
      <w:bookmarkStart w:id="598" w:name="_Toc226965735"/>
      <w:bookmarkStart w:id="599" w:name="_Toc226965818"/>
      <w:bookmarkStart w:id="600" w:name="_Toc264969235"/>
      <w:bookmarkStart w:id="601" w:name="_Toc151193787"/>
      <w:bookmarkStart w:id="602" w:name="_Toc150509296"/>
      <w:bookmarkStart w:id="603" w:name="_Toc127151545"/>
      <w:bookmarkStart w:id="604" w:name="_Toc226337241"/>
      <w:bookmarkStart w:id="605" w:name="_Toc151193933"/>
      <w:bookmarkStart w:id="606" w:name="_Toc305158813"/>
      <w:bookmarkStart w:id="607" w:name="_Toc305158887"/>
      <w:bookmarkStart w:id="608" w:name="_Toc151193715"/>
      <w:bookmarkStart w:id="609" w:name="_Toc151190172"/>
      <w:bookmarkStart w:id="610" w:name="_Toc226309789"/>
      <w:bookmarkStart w:id="611" w:name="_Toc265228383"/>
      <w:bookmarkStart w:id="612" w:name="_Toc195842910"/>
      <w:bookmarkStart w:id="613" w:name="_Toc151193859"/>
      <w:bookmarkStart w:id="614" w:name="_Toc142311047"/>
      <w:r>
        <w:rPr>
          <w:rFonts w:hint="eastAsia" w:ascii="宋体" w:hAnsi="宋体" w:eastAsia="宋体" w:cs="宋体"/>
          <w:color w:val="auto"/>
          <w:sz w:val="28"/>
          <w:highlight w:val="none"/>
        </w:rPr>
        <w:t xml:space="preserve">六   </w:t>
      </w:r>
      <w:bookmarkEnd w:id="593"/>
      <w:r>
        <w:rPr>
          <w:rFonts w:hint="eastAsia" w:ascii="宋体" w:hAnsi="宋体" w:eastAsia="宋体" w:cs="宋体"/>
          <w:color w:val="auto"/>
          <w:sz w:val="28"/>
          <w:highlight w:val="none"/>
        </w:rPr>
        <w:t>确定中标</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Start w:id="615" w:name="_Toc150774752"/>
      <w:bookmarkStart w:id="616" w:name="_Toc127151547"/>
      <w:bookmarkStart w:id="617" w:name="_Toc265228385"/>
      <w:bookmarkStart w:id="618" w:name="_Toc151193645"/>
      <w:bookmarkStart w:id="619" w:name="_Toc305158815"/>
      <w:bookmarkStart w:id="620" w:name="_Toc226965820"/>
      <w:bookmarkStart w:id="621" w:name="_Toc226337243"/>
      <w:bookmarkStart w:id="622" w:name="_Toc150774647"/>
      <w:bookmarkStart w:id="623" w:name="_Toc164229388"/>
      <w:bookmarkStart w:id="624" w:name="_Toc127161461"/>
      <w:bookmarkStart w:id="625" w:name="_Toc151193789"/>
      <w:bookmarkStart w:id="626" w:name="_Toc164229242"/>
      <w:bookmarkStart w:id="627" w:name="_Toc142311049"/>
      <w:bookmarkStart w:id="628" w:name="_Toc127151748"/>
      <w:bookmarkStart w:id="629" w:name="_Toc149720840"/>
      <w:bookmarkStart w:id="630" w:name="_Toc195842912"/>
      <w:bookmarkStart w:id="631" w:name="_Toc164351641"/>
      <w:bookmarkStart w:id="632" w:name="_Toc151193717"/>
      <w:bookmarkStart w:id="633" w:name="_Toc150480785"/>
      <w:bookmarkStart w:id="634" w:name="_Toc305158889"/>
      <w:bookmarkStart w:id="635" w:name="_Toc164608816"/>
      <w:bookmarkStart w:id="636" w:name="_Toc151190174"/>
      <w:bookmarkStart w:id="637" w:name="_Toc264969237"/>
      <w:bookmarkStart w:id="638" w:name="_Toc226965737"/>
      <w:bookmarkStart w:id="639" w:name="_Toc164608661"/>
      <w:bookmarkStart w:id="640" w:name="_Toc151193935"/>
      <w:bookmarkStart w:id="641" w:name="_Toc151193861"/>
      <w:bookmarkStart w:id="642" w:name="_Toc150509298"/>
      <w:bookmarkStart w:id="643" w:name="_Toc226309791"/>
    </w:p>
    <w:p w14:paraId="0B968941">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r>
        <w:rPr>
          <w:rFonts w:hint="eastAsia" w:ascii="宋体" w:hAnsi="宋体" w:cs="宋体"/>
          <w:color w:val="auto"/>
          <w:sz w:val="24"/>
          <w:highlight w:val="none"/>
        </w:rPr>
        <w:t>确定中标人</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291C4933">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3D30E10D">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bookmarkStart w:id="644" w:name="_Toc305158891"/>
      <w:bookmarkStart w:id="645" w:name="_Toc305158817"/>
      <w:bookmarkStart w:id="646" w:name="_Toc127151750"/>
      <w:bookmarkStart w:id="647" w:name="_Toc226965739"/>
      <w:bookmarkStart w:id="648" w:name="_Toc151193647"/>
      <w:bookmarkStart w:id="649" w:name="_Toc164608818"/>
      <w:bookmarkStart w:id="650" w:name="_Toc149720842"/>
      <w:bookmarkStart w:id="651" w:name="_Toc164608663"/>
      <w:bookmarkStart w:id="652" w:name="_Toc142311051"/>
      <w:bookmarkStart w:id="653" w:name="_Toc164351643"/>
      <w:bookmarkStart w:id="654" w:name="_Toc164229244"/>
      <w:bookmarkStart w:id="655" w:name="_Toc195842914"/>
      <w:bookmarkStart w:id="656" w:name="_Toc226965822"/>
      <w:bookmarkStart w:id="657" w:name="_Toc164229390"/>
      <w:bookmarkStart w:id="658" w:name="_Toc264969239"/>
      <w:bookmarkStart w:id="659" w:name="_Toc151193937"/>
      <w:bookmarkStart w:id="660" w:name="_Toc151190176"/>
      <w:bookmarkStart w:id="661" w:name="_Toc151193791"/>
      <w:bookmarkStart w:id="662" w:name="_Toc150774754"/>
      <w:bookmarkStart w:id="663" w:name="_Toc127151549"/>
      <w:bookmarkStart w:id="664" w:name="_Toc265228387"/>
      <w:bookmarkStart w:id="665" w:name="_Toc150480787"/>
      <w:bookmarkStart w:id="666" w:name="_Toc150509300"/>
      <w:bookmarkStart w:id="667" w:name="_Toc226309793"/>
      <w:bookmarkStart w:id="668" w:name="_Toc150774649"/>
      <w:bookmarkStart w:id="669" w:name="_Toc127161463"/>
      <w:bookmarkStart w:id="670" w:name="_Toc151193719"/>
      <w:bookmarkStart w:id="671" w:name="_Toc151193863"/>
      <w:bookmarkStart w:id="672" w:name="_Toc226337245"/>
      <w:bookmarkStart w:id="673" w:name="_Ref467306425"/>
      <w:bookmarkStart w:id="674" w:name="_Toc520356176"/>
      <w:bookmarkStart w:id="675" w:name="_Ref467307090"/>
      <w:r>
        <w:rPr>
          <w:rFonts w:hint="eastAsia" w:ascii="宋体" w:hAnsi="宋体" w:cs="宋体"/>
          <w:color w:val="auto"/>
          <w:sz w:val="24"/>
          <w:highlight w:val="none"/>
        </w:rPr>
        <w:t>中标公告与中标通知书</w:t>
      </w:r>
      <w:bookmarkEnd w:id="644"/>
      <w:bookmarkEnd w:id="645"/>
    </w:p>
    <w:p w14:paraId="17367A0E">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采购人或采购代理机构自中标人确定之日起2个工作日内，</w:t>
      </w:r>
      <w:r>
        <w:rPr>
          <w:rFonts w:hint="eastAsia" w:ascii="宋体" w:hAnsi="宋体" w:cs="宋体"/>
          <w:color w:val="auto"/>
          <w:kern w:val="0"/>
          <w:sz w:val="24"/>
          <w:highlight w:val="none"/>
        </w:rPr>
        <w:t>在北京市政府采购网公告中标结果</w:t>
      </w:r>
      <w:r>
        <w:rPr>
          <w:rFonts w:hint="eastAsia" w:ascii="宋体" w:hAnsi="宋体" w:cs="宋体"/>
          <w:color w:val="auto"/>
          <w:sz w:val="24"/>
          <w:highlight w:val="none"/>
        </w:rPr>
        <w:t>，同时向中标人发出中标通知书，中标公告期限为1个工作日。</w:t>
      </w:r>
    </w:p>
    <w:p w14:paraId="1FF525C2">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中标通知书对采购人和中标供应商均具有法律效力。中标通知书发出后，采购人改变中标结果的，或者中标供应商放弃中标项目的，应当依法承担法律责任。</w:t>
      </w:r>
    </w:p>
    <w:p w14:paraId="1AB63F92">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r>
        <w:rPr>
          <w:rFonts w:hint="eastAsia" w:ascii="宋体" w:hAnsi="宋体" w:cs="宋体"/>
          <w:color w:val="auto"/>
          <w:sz w:val="24"/>
          <w:highlight w:val="none"/>
        </w:rPr>
        <w:t>废标</w:t>
      </w:r>
    </w:p>
    <w:p w14:paraId="5CB19170">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在招标采购中，出现下列情形之一的，应予废标：</w:t>
      </w:r>
    </w:p>
    <w:p w14:paraId="232567E1">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符合专业条件的供应商或者对招标文件作实质响应的供应商不足三家的；</w:t>
      </w:r>
    </w:p>
    <w:p w14:paraId="6D0EF5AE">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出现影响采购公正的违法、违规行为的；</w:t>
      </w:r>
    </w:p>
    <w:p w14:paraId="71F41755">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投标人的报价均超过了采购预算，采购人不能支付的；</w:t>
      </w:r>
    </w:p>
    <w:p w14:paraId="3C301349">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因重大变故，采购任务取消的。</w:t>
      </w:r>
    </w:p>
    <w:p w14:paraId="1B60B7A8">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废标后，采购人将废标理由通知所有投标人。</w:t>
      </w:r>
    </w:p>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14:paraId="68725D3A">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bookmarkStart w:id="676" w:name="_Toc226965740"/>
      <w:bookmarkStart w:id="677" w:name="_Toc164608819"/>
      <w:bookmarkStart w:id="678" w:name="_Toc150509301"/>
      <w:bookmarkStart w:id="679" w:name="_Toc264969240"/>
      <w:bookmarkStart w:id="680" w:name="_Toc305158892"/>
      <w:bookmarkStart w:id="681" w:name="_Toc127151751"/>
      <w:bookmarkStart w:id="682" w:name="_Toc151193938"/>
      <w:bookmarkStart w:id="683" w:name="_Toc150774755"/>
      <w:bookmarkStart w:id="684" w:name="_Toc150774650"/>
      <w:bookmarkStart w:id="685" w:name="_Toc127161464"/>
      <w:bookmarkStart w:id="686" w:name="_Toc150480788"/>
      <w:bookmarkStart w:id="687" w:name="_Toc151193864"/>
      <w:bookmarkStart w:id="688" w:name="_Toc226337246"/>
      <w:bookmarkStart w:id="689" w:name="_Toc127151550"/>
      <w:bookmarkStart w:id="690" w:name="_Ref467306978"/>
      <w:bookmarkStart w:id="691" w:name="_Toc149720843"/>
      <w:bookmarkStart w:id="692" w:name="_Toc195842915"/>
      <w:bookmarkStart w:id="693" w:name="_Toc142311052"/>
      <w:bookmarkStart w:id="694" w:name="_Ref467307204"/>
      <w:bookmarkStart w:id="695" w:name="_Ref467306377"/>
      <w:bookmarkStart w:id="696" w:name="_Toc164608664"/>
      <w:bookmarkStart w:id="697" w:name="_Toc151193720"/>
      <w:bookmarkStart w:id="698" w:name="_Toc151193648"/>
      <w:bookmarkStart w:id="699" w:name="_Toc265228388"/>
      <w:bookmarkStart w:id="700" w:name="_Toc305158818"/>
      <w:bookmarkStart w:id="701" w:name="_Toc164229245"/>
      <w:bookmarkStart w:id="702" w:name="_Toc226965823"/>
      <w:bookmarkStart w:id="703" w:name="_Ref467307062"/>
      <w:bookmarkStart w:id="704" w:name="_Toc151190177"/>
      <w:bookmarkStart w:id="705" w:name="_Toc164351644"/>
      <w:bookmarkStart w:id="706" w:name="_Toc520356175"/>
      <w:bookmarkStart w:id="707" w:name="_Toc164229391"/>
      <w:bookmarkStart w:id="708" w:name="_Toc151193792"/>
      <w:bookmarkStart w:id="709" w:name="_Toc226309794"/>
      <w:r>
        <w:rPr>
          <w:rFonts w:hint="eastAsia" w:ascii="宋体" w:hAnsi="宋体" w:cs="宋体"/>
          <w:color w:val="auto"/>
          <w:sz w:val="24"/>
          <w:highlight w:val="none"/>
        </w:rPr>
        <w:t>签订合同</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066F78EE">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7D7EE36D">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中标人拒绝与采购人签订合同的，采购人可以按照评标报告推荐的中标候选人名单排序，确定下一候选人为中标人，也可以重新开展政府采购活动。</w:t>
      </w:r>
    </w:p>
    <w:p w14:paraId="07E7C9CE">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联合体中标的，联合体各方应当共同与采购人签订合同，就采购合同约定的事项向采购人承担连带责任。</w:t>
      </w:r>
    </w:p>
    <w:p w14:paraId="6235AB64">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政府采购合同不能转包。</w:t>
      </w:r>
    </w:p>
    <w:p w14:paraId="3FFD0713">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color w:val="auto"/>
          <w:sz w:val="24"/>
          <w:highlight w:val="none"/>
        </w:rPr>
        <w:t>，</w:t>
      </w:r>
      <w:r>
        <w:rPr>
          <w:rFonts w:hint="eastAsia" w:ascii="宋体" w:hAnsi="宋体" w:cs="宋体"/>
          <w:color w:val="auto"/>
          <w:sz w:val="24"/>
          <w:highlight w:val="none"/>
        </w:rPr>
        <w:t>否则</w:t>
      </w:r>
      <w:r>
        <w:rPr>
          <w:rFonts w:hint="eastAsia" w:ascii="宋体" w:hAnsi="宋体" w:cs="宋体"/>
          <w:b/>
          <w:color w:val="auto"/>
          <w:sz w:val="24"/>
          <w:highlight w:val="none"/>
        </w:rPr>
        <w:t>投标无效</w:t>
      </w:r>
      <w:r>
        <w:rPr>
          <w:rFonts w:hint="eastAsia" w:ascii="宋体" w:hAnsi="宋体" w:cs="宋体"/>
          <w:color w:val="auto"/>
          <w:sz w:val="24"/>
          <w:highlight w:val="none"/>
        </w:rPr>
        <w:t>。中标人就采购项目和分包项目向采购人负责，分包供应商就分包项目承担责任。</w:t>
      </w:r>
    </w:p>
    <w:bookmarkEnd w:id="673"/>
    <w:bookmarkEnd w:id="674"/>
    <w:bookmarkEnd w:id="675"/>
    <w:p w14:paraId="69054562">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“政采贷”融资指引：详见《投标人须知资料表》。</w:t>
      </w:r>
    </w:p>
    <w:p w14:paraId="0A43A682">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r>
        <w:rPr>
          <w:rFonts w:hint="eastAsia" w:ascii="宋体" w:hAnsi="宋体" w:cs="宋体"/>
          <w:color w:val="auto"/>
          <w:sz w:val="24"/>
          <w:highlight w:val="none"/>
        </w:rPr>
        <w:t>询问与质疑</w:t>
      </w:r>
    </w:p>
    <w:p w14:paraId="60577DE6">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询问</w:t>
      </w:r>
    </w:p>
    <w:p w14:paraId="1785D4FF">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投标人对政府采购活动事项有疑问的，可依法向采购人或采购代理机构提出询问，提出形式见《投标人须知资料表》。</w:t>
      </w:r>
    </w:p>
    <w:p w14:paraId="0448F875">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采购人或采购代理机构对供应商依法提出的询问，在3个工作日内作出答复，但答复的内容不得涉及商业秘密。</w:t>
      </w:r>
    </w:p>
    <w:p w14:paraId="7E704E5B">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质疑</w:t>
      </w:r>
    </w:p>
    <w:p w14:paraId="357AFF8E">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4AAAC639">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1483582B">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DDA2CD6">
      <w:pPr>
        <w:numPr>
          <w:ilvl w:val="2"/>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投标人应在法定质疑期内一次性提出针对同一采购程序环节的质疑，法定质疑期内针对同一采购程序环节再次提出的质疑，采购人、采购代理机构有权不予答复。</w:t>
      </w:r>
    </w:p>
    <w:p w14:paraId="05F6BE99">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接收询问和质疑的联系部门、联系电话和通讯地址见《投标人须知资料表》。</w:t>
      </w:r>
    </w:p>
    <w:p w14:paraId="65FAB78A">
      <w:pPr>
        <w:numPr>
          <w:ilvl w:val="0"/>
          <w:numId w:val="11"/>
        </w:numPr>
        <w:tabs>
          <w:tab w:val="left" w:pos="360"/>
        </w:tabs>
        <w:snapToGrid w:val="0"/>
        <w:spacing w:line="360" w:lineRule="auto"/>
        <w:ind w:left="357" w:hanging="357"/>
        <w:outlineLvl w:val="1"/>
        <w:rPr>
          <w:rFonts w:hint="eastAsia" w:ascii="宋体" w:hAnsi="宋体" w:cs="宋体"/>
          <w:color w:val="auto"/>
          <w:sz w:val="24"/>
          <w:highlight w:val="none"/>
        </w:rPr>
      </w:pPr>
      <w:r>
        <w:rPr>
          <w:rFonts w:hint="eastAsia" w:ascii="宋体" w:hAnsi="宋体" w:cs="宋体"/>
          <w:color w:val="auto"/>
          <w:sz w:val="24"/>
          <w:highlight w:val="none"/>
        </w:rPr>
        <w:t>代理费</w:t>
      </w:r>
    </w:p>
    <w:p w14:paraId="5E601FAB">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收费对象、收费标准及缴纳时间见《投标人须知资料表》。由中标人支付的，中标人须一次性向采购代理机构缴纳代理费，投标报价应包含代理费用。</w:t>
      </w:r>
    </w:p>
    <w:p w14:paraId="28ABCA99">
      <w:pPr>
        <w:spacing w:line="360" w:lineRule="auto"/>
        <w:jc w:val="center"/>
        <w:outlineLvl w:val="0"/>
        <w:rPr>
          <w:rFonts w:hint="eastAsia" w:ascii="宋体" w:hAnsi="宋体" w:cs="宋体"/>
          <w:b/>
          <w:color w:val="auto"/>
          <w:sz w:val="36"/>
          <w:szCs w:val="36"/>
          <w:highlight w:val="none"/>
        </w:rPr>
      </w:pPr>
      <w:bookmarkStart w:id="710" w:name="_Toc142311056"/>
      <w:bookmarkStart w:id="711" w:name="_Toc226965827"/>
      <w:bookmarkStart w:id="712" w:name="_Toc150480792"/>
      <w:bookmarkStart w:id="713" w:name="_Toc127151554"/>
      <w:bookmarkStart w:id="714" w:name="_Toc353825544"/>
      <w:bookmarkStart w:id="715" w:name="_Toc265228392"/>
      <w:bookmarkStart w:id="716" w:name="_Toc353873934"/>
      <w:bookmarkStart w:id="717" w:name="_Toc226337250"/>
      <w:bookmarkStart w:id="718" w:name="_Toc264969244"/>
      <w:bookmarkStart w:id="719" w:name="_Toc305158822"/>
      <w:bookmarkStart w:id="720" w:name="_Toc150774759"/>
      <w:bookmarkStart w:id="721" w:name="_Toc305158896"/>
      <w:bookmarkStart w:id="722" w:name="_Toc353873664"/>
      <w:r>
        <w:rPr>
          <w:rFonts w:hint="eastAsia" w:ascii="宋体" w:hAnsi="宋体" w:cs="宋体"/>
          <w:color w:val="auto"/>
          <w:sz w:val="24"/>
          <w:highlight w:val="none"/>
        </w:rPr>
        <w:br w:type="page"/>
      </w:r>
      <w:bookmarkStart w:id="723" w:name="_Toc99301421"/>
      <w:r>
        <w:rPr>
          <w:rFonts w:hint="eastAsia" w:ascii="宋体" w:hAnsi="宋体" w:cs="宋体"/>
          <w:b/>
          <w:color w:val="auto"/>
          <w:sz w:val="36"/>
          <w:szCs w:val="36"/>
          <w:highlight w:val="none"/>
        </w:rPr>
        <w:t xml:space="preserve">第三章   </w:t>
      </w:r>
      <w:bookmarkEnd w:id="710"/>
      <w:bookmarkEnd w:id="711"/>
      <w:bookmarkEnd w:id="712"/>
      <w:bookmarkEnd w:id="713"/>
      <w:bookmarkEnd w:id="714"/>
      <w:bookmarkEnd w:id="715"/>
      <w:bookmarkEnd w:id="716"/>
      <w:bookmarkEnd w:id="717"/>
      <w:bookmarkEnd w:id="718"/>
      <w:bookmarkEnd w:id="719"/>
      <w:bookmarkEnd w:id="720"/>
      <w:bookmarkEnd w:id="721"/>
      <w:bookmarkEnd w:id="722"/>
      <w:r>
        <w:rPr>
          <w:rFonts w:hint="eastAsia" w:ascii="宋体" w:hAnsi="宋体" w:cs="宋体"/>
          <w:b/>
          <w:color w:val="auto"/>
          <w:sz w:val="36"/>
          <w:szCs w:val="36"/>
          <w:highlight w:val="none"/>
        </w:rPr>
        <w:t>资格审查</w:t>
      </w:r>
      <w:bookmarkEnd w:id="723"/>
      <w:bookmarkStart w:id="724" w:name="_Toc487900382"/>
    </w:p>
    <w:p w14:paraId="61882380">
      <w:pPr>
        <w:tabs>
          <w:tab w:val="left" w:pos="360"/>
          <w:tab w:val="left" w:pos="900"/>
        </w:tabs>
        <w:snapToGrid w:val="0"/>
        <w:spacing w:line="360" w:lineRule="auto"/>
        <w:jc w:val="center"/>
        <w:outlineLvl w:val="1"/>
        <w:rPr>
          <w:rFonts w:hint="eastAsia" w:ascii="宋体" w:hAnsi="宋体" w:cs="宋体"/>
          <w:b/>
          <w:color w:val="auto"/>
          <w:sz w:val="24"/>
          <w:highlight w:val="none"/>
        </w:rPr>
      </w:pPr>
      <w:bookmarkStart w:id="725" w:name="_Toc99301422"/>
      <w:r>
        <w:rPr>
          <w:rFonts w:hint="eastAsia" w:ascii="宋体" w:hAnsi="宋体" w:cs="宋体"/>
          <w:b/>
          <w:color w:val="auto"/>
          <w:sz w:val="24"/>
          <w:highlight w:val="none"/>
        </w:rPr>
        <w:t>一、资格审查程序</w:t>
      </w:r>
      <w:bookmarkEnd w:id="725"/>
    </w:p>
    <w:p w14:paraId="3EC6D020">
      <w:pPr>
        <w:numPr>
          <w:ilvl w:val="0"/>
          <w:numId w:val="13"/>
        </w:numPr>
        <w:tabs>
          <w:tab w:val="left" w:pos="426"/>
          <w:tab w:val="left" w:pos="851"/>
          <w:tab w:val="clear" w:pos="900"/>
        </w:tabs>
        <w:snapToGrid w:val="0"/>
        <w:spacing w:line="360" w:lineRule="auto"/>
        <w:ind w:left="426" w:hanging="426"/>
        <w:outlineLvl w:val="1"/>
        <w:rPr>
          <w:rFonts w:hint="eastAsia" w:ascii="宋体" w:hAnsi="宋体" w:cs="宋体"/>
          <w:color w:val="auto"/>
          <w:sz w:val="24"/>
          <w:highlight w:val="none"/>
        </w:rPr>
      </w:pPr>
      <w:r>
        <w:rPr>
          <w:rFonts w:hint="eastAsia" w:ascii="宋体" w:hAnsi="宋体" w:cs="宋体"/>
          <w:color w:val="auto"/>
          <w:sz w:val="24"/>
          <w:highlight w:val="none"/>
        </w:rPr>
        <w:t>开标结束后，采购人或采购代理机构将根据《资格审查要求》中的规定，对投标人进行资格审查，并形成资格审查结果。</w:t>
      </w:r>
    </w:p>
    <w:p w14:paraId="6C2B214E">
      <w:pPr>
        <w:numPr>
          <w:ilvl w:val="0"/>
          <w:numId w:val="13"/>
        </w:numPr>
        <w:tabs>
          <w:tab w:val="left" w:pos="426"/>
          <w:tab w:val="left" w:pos="851"/>
          <w:tab w:val="clear" w:pos="900"/>
        </w:tabs>
        <w:snapToGrid w:val="0"/>
        <w:spacing w:line="360" w:lineRule="auto"/>
        <w:ind w:left="426" w:hanging="426"/>
        <w:outlineLvl w:val="1"/>
        <w:rPr>
          <w:rFonts w:hint="eastAsia" w:ascii="宋体" w:hAnsi="宋体" w:cs="宋体"/>
          <w:color w:val="auto"/>
          <w:sz w:val="24"/>
          <w:highlight w:val="none"/>
        </w:rPr>
      </w:pPr>
      <w:r>
        <w:rPr>
          <w:rFonts w:hint="eastAsia" w:ascii="宋体" w:hAnsi="宋体" w:cs="宋体"/>
          <w:color w:val="auto"/>
          <w:sz w:val="24"/>
          <w:highlight w:val="none"/>
        </w:rPr>
        <w:t>《资格审查要求》中对格式有要求的，除招标文件另有规定外，均为“实质性格式”文件。</w:t>
      </w:r>
    </w:p>
    <w:p w14:paraId="4DA9AAB1">
      <w:pPr>
        <w:numPr>
          <w:ilvl w:val="0"/>
          <w:numId w:val="13"/>
        </w:numPr>
        <w:tabs>
          <w:tab w:val="left" w:pos="426"/>
          <w:tab w:val="left" w:pos="851"/>
          <w:tab w:val="clear" w:pos="900"/>
        </w:tabs>
        <w:snapToGrid w:val="0"/>
        <w:spacing w:line="360" w:lineRule="auto"/>
        <w:ind w:left="426" w:hanging="426"/>
        <w:outlineLvl w:val="1"/>
        <w:rPr>
          <w:rFonts w:hint="eastAsia" w:ascii="宋体" w:hAnsi="宋体" w:cs="宋体"/>
          <w:color w:val="auto"/>
          <w:sz w:val="24"/>
          <w:highlight w:val="none"/>
        </w:rPr>
      </w:pPr>
      <w:r>
        <w:rPr>
          <w:rFonts w:hint="eastAsia" w:ascii="宋体" w:hAnsi="宋体" w:cs="宋体"/>
          <w:color w:val="auto"/>
          <w:sz w:val="24"/>
          <w:highlight w:val="none"/>
        </w:rPr>
        <w:t>投标人《资格证明文件》有任何一项不符合《资格审查要求》的，资格审查不合格，其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01061DCC">
      <w:pPr>
        <w:numPr>
          <w:ilvl w:val="0"/>
          <w:numId w:val="13"/>
        </w:numPr>
        <w:tabs>
          <w:tab w:val="left" w:pos="426"/>
          <w:tab w:val="left" w:pos="851"/>
          <w:tab w:val="clear" w:pos="900"/>
        </w:tabs>
        <w:snapToGrid w:val="0"/>
        <w:spacing w:line="360" w:lineRule="auto"/>
        <w:ind w:left="426" w:hanging="426"/>
        <w:outlineLvl w:val="1"/>
        <w:rPr>
          <w:rFonts w:hint="eastAsia" w:ascii="宋体" w:hAnsi="宋体" w:cs="宋体"/>
          <w:color w:val="auto"/>
          <w:sz w:val="24"/>
          <w:highlight w:val="none"/>
        </w:rPr>
      </w:pPr>
      <w:r>
        <w:rPr>
          <w:rFonts w:hint="eastAsia" w:ascii="宋体" w:hAnsi="宋体" w:cs="宋体"/>
          <w:color w:val="auto"/>
          <w:sz w:val="24"/>
          <w:highlight w:val="none"/>
        </w:rPr>
        <w:t>资格审查合格的投标人不足3家的，不进行评标。</w:t>
      </w:r>
    </w:p>
    <w:p w14:paraId="62B1D840">
      <w:pPr>
        <w:widowControl/>
        <w:spacing w:line="360" w:lineRule="auto"/>
        <w:jc w:val="left"/>
        <w:rPr>
          <w:rFonts w:hint="eastAsia" w:ascii="宋体" w:hAnsi="宋体" w:cs="宋体"/>
          <w:color w:val="auto"/>
          <w:sz w:val="24"/>
          <w:highlight w:val="none"/>
        </w:rPr>
      </w:pPr>
    </w:p>
    <w:p w14:paraId="5BC1F17B">
      <w:pPr>
        <w:tabs>
          <w:tab w:val="left" w:pos="360"/>
          <w:tab w:val="left" w:pos="900"/>
        </w:tabs>
        <w:snapToGrid w:val="0"/>
        <w:spacing w:line="360" w:lineRule="auto"/>
        <w:jc w:val="center"/>
        <w:outlineLvl w:val="1"/>
        <w:rPr>
          <w:rFonts w:hint="eastAsia" w:ascii="宋体" w:hAnsi="宋体" w:cs="宋体"/>
          <w:b/>
          <w:color w:val="auto"/>
          <w:sz w:val="24"/>
          <w:highlight w:val="none"/>
        </w:rPr>
      </w:pPr>
      <w:r>
        <w:rPr>
          <w:rFonts w:hint="eastAsia" w:ascii="宋体" w:hAnsi="宋体" w:cs="宋体"/>
          <w:b/>
          <w:color w:val="auto"/>
          <w:sz w:val="24"/>
          <w:highlight w:val="none"/>
        </w:rPr>
        <w:tab/>
      </w:r>
      <w:r>
        <w:rPr>
          <w:rFonts w:hint="eastAsia" w:ascii="宋体" w:hAnsi="宋体" w:cs="宋体"/>
          <w:b/>
          <w:color w:val="auto"/>
          <w:sz w:val="24"/>
          <w:highlight w:val="none"/>
        </w:rPr>
        <w:t>二、资格审查要求</w:t>
      </w:r>
    </w:p>
    <w:tbl>
      <w:tblPr>
        <w:tblStyle w:val="46"/>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14:paraId="1E8DA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5" w:type="dxa"/>
            <w:vAlign w:val="center"/>
          </w:tcPr>
          <w:p w14:paraId="3A59E602">
            <w:pPr>
              <w:tabs>
                <w:tab w:val="left" w:pos="1080"/>
              </w:tabs>
              <w:snapToGrid w:val="0"/>
              <w:spacing w:line="360" w:lineRule="auto"/>
              <w:jc w:val="center"/>
              <w:rPr>
                <w:rFonts w:hint="eastAsia" w:ascii="宋体" w:hAnsi="宋体" w:cs="宋体"/>
                <w:b/>
                <w:color w:val="auto"/>
                <w:sz w:val="24"/>
                <w:highlight w:val="none"/>
              </w:rPr>
            </w:pPr>
            <w:bookmarkStart w:id="726" w:name="_Hlt487972895"/>
            <w:bookmarkEnd w:id="726"/>
            <w:r>
              <w:rPr>
                <w:rFonts w:hint="eastAsia" w:ascii="宋体" w:hAnsi="宋体" w:cs="宋体"/>
                <w:b/>
                <w:color w:val="auto"/>
                <w:sz w:val="24"/>
                <w:highlight w:val="none"/>
              </w:rPr>
              <w:t>序号</w:t>
            </w:r>
          </w:p>
        </w:tc>
        <w:tc>
          <w:tcPr>
            <w:tcW w:w="1982" w:type="dxa"/>
            <w:vAlign w:val="center"/>
          </w:tcPr>
          <w:p w14:paraId="25D9AAE7">
            <w:pPr>
              <w:tabs>
                <w:tab w:val="left" w:pos="1080"/>
              </w:tabs>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审查因素</w:t>
            </w:r>
          </w:p>
        </w:tc>
        <w:tc>
          <w:tcPr>
            <w:tcW w:w="4822" w:type="dxa"/>
            <w:vAlign w:val="center"/>
          </w:tcPr>
          <w:p w14:paraId="2A7E2108">
            <w:pPr>
              <w:tabs>
                <w:tab w:val="left" w:pos="1080"/>
              </w:tabs>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审查内容</w:t>
            </w:r>
          </w:p>
        </w:tc>
        <w:tc>
          <w:tcPr>
            <w:tcW w:w="1639" w:type="dxa"/>
            <w:vAlign w:val="center"/>
          </w:tcPr>
          <w:p w14:paraId="43C603D3">
            <w:pPr>
              <w:tabs>
                <w:tab w:val="left" w:pos="1080"/>
              </w:tabs>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格式要求</w:t>
            </w:r>
          </w:p>
        </w:tc>
      </w:tr>
      <w:tr w14:paraId="7AE8D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3A4A897A">
            <w:pPr>
              <w:tabs>
                <w:tab w:val="left" w:pos="108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982" w:type="dxa"/>
            <w:vAlign w:val="center"/>
          </w:tcPr>
          <w:p w14:paraId="5888E450">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满足《中华人民共和国政府采购法》第二十二条规定</w:t>
            </w:r>
          </w:p>
        </w:tc>
        <w:tc>
          <w:tcPr>
            <w:tcW w:w="4822" w:type="dxa"/>
            <w:vAlign w:val="center"/>
          </w:tcPr>
          <w:p w14:paraId="16ABA67C">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具体规定见第一章《投标邀请》</w:t>
            </w:r>
          </w:p>
        </w:tc>
        <w:tc>
          <w:tcPr>
            <w:tcW w:w="1639" w:type="dxa"/>
            <w:vAlign w:val="center"/>
          </w:tcPr>
          <w:p w14:paraId="521E9938">
            <w:pPr>
              <w:tabs>
                <w:tab w:val="left" w:pos="1080"/>
              </w:tabs>
              <w:snapToGrid w:val="0"/>
              <w:spacing w:line="360" w:lineRule="auto"/>
              <w:rPr>
                <w:rFonts w:hint="eastAsia" w:ascii="宋体" w:hAnsi="宋体" w:cs="宋体"/>
                <w:color w:val="auto"/>
                <w:sz w:val="24"/>
                <w:highlight w:val="none"/>
              </w:rPr>
            </w:pPr>
          </w:p>
        </w:tc>
      </w:tr>
      <w:tr w14:paraId="4FFBF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52DA8E26">
            <w:pPr>
              <w:tabs>
                <w:tab w:val="left" w:pos="108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982" w:type="dxa"/>
            <w:vAlign w:val="center"/>
          </w:tcPr>
          <w:p w14:paraId="258C2398">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营业执照等证明文件</w:t>
            </w:r>
          </w:p>
        </w:tc>
        <w:tc>
          <w:tcPr>
            <w:tcW w:w="4822" w:type="dxa"/>
            <w:vAlign w:val="center"/>
          </w:tcPr>
          <w:p w14:paraId="0C3E4541">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投标人为企业（包括合伙企业）的，应提供有效的“营业执照”；</w:t>
            </w:r>
          </w:p>
          <w:p w14:paraId="4BF38995">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投标人为事业单位的，应提供有效的“事业单位法人证书”；</w:t>
            </w:r>
          </w:p>
          <w:p w14:paraId="58F1F118">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投标人是非企业机构的，应提供有效的“执业许可证”、“登记证书”等证明文件；</w:t>
            </w:r>
          </w:p>
          <w:p w14:paraId="54BB08FF">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投标人是个体工商户的，应提供有效的“个体工商户营业执照”；</w:t>
            </w:r>
          </w:p>
          <w:p w14:paraId="26551254">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投标人是自然人的，应提供有效的自然人身份证明。</w:t>
            </w:r>
          </w:p>
          <w:p w14:paraId="28ACE560">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分支机构参加投标的，应提供该分支机构或</w:t>
            </w:r>
          </w:p>
          <w:p w14:paraId="0BE86AF2">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其所属法人/其他组织的相应证明文件；同时</w:t>
            </w:r>
          </w:p>
          <w:p w14:paraId="6E5B7BEF">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还应提供其所属法人/其他组织出具的授权</w:t>
            </w:r>
          </w:p>
          <w:p w14:paraId="46AE7E9A">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其参与本项目的授权书（格式自拟，须加盖</w:t>
            </w:r>
          </w:p>
          <w:p w14:paraId="2F3BC0AC">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其所属法人/其他组织的公章）；对于银行、</w:t>
            </w:r>
          </w:p>
          <w:p w14:paraId="225B6173">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保险、石油石化、电力、电信等行业的分支</w:t>
            </w:r>
          </w:p>
          <w:p w14:paraId="26B63FE3">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机构，可以提供上述授权，也可以提供其所</w:t>
            </w:r>
          </w:p>
          <w:p w14:paraId="38BDA967">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属法人/其他组织的有关文件或制度等能够证明授权其独立开展业务的证明材料。</w:t>
            </w:r>
          </w:p>
        </w:tc>
        <w:tc>
          <w:tcPr>
            <w:tcW w:w="1639" w:type="dxa"/>
            <w:vAlign w:val="center"/>
          </w:tcPr>
          <w:p w14:paraId="5F18A843">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提供证明文件的电子件或电子证照</w:t>
            </w:r>
          </w:p>
        </w:tc>
      </w:tr>
      <w:tr w14:paraId="2C9FA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10190172">
            <w:pPr>
              <w:tabs>
                <w:tab w:val="left" w:pos="108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982" w:type="dxa"/>
            <w:vAlign w:val="center"/>
          </w:tcPr>
          <w:p w14:paraId="2A5922AB">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投标人资格声明书</w:t>
            </w:r>
          </w:p>
        </w:tc>
        <w:tc>
          <w:tcPr>
            <w:tcW w:w="4822" w:type="dxa"/>
            <w:vAlign w:val="center"/>
          </w:tcPr>
          <w:p w14:paraId="3893D310">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提供了符合招标文件要求的《投标人资格声明书》。</w:t>
            </w:r>
          </w:p>
        </w:tc>
        <w:tc>
          <w:tcPr>
            <w:tcW w:w="1639" w:type="dxa"/>
            <w:vAlign w:val="center"/>
          </w:tcPr>
          <w:p w14:paraId="1A14D798">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格式见《投标文件格式》</w:t>
            </w:r>
          </w:p>
        </w:tc>
      </w:tr>
      <w:tr w14:paraId="6889B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02D6CCFA">
            <w:pPr>
              <w:tabs>
                <w:tab w:val="left" w:pos="108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982" w:type="dxa"/>
            <w:vAlign w:val="center"/>
          </w:tcPr>
          <w:p w14:paraId="05823C1C">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投标人信用记录</w:t>
            </w:r>
          </w:p>
        </w:tc>
        <w:tc>
          <w:tcPr>
            <w:tcW w:w="4822" w:type="dxa"/>
            <w:vAlign w:val="center"/>
          </w:tcPr>
          <w:p w14:paraId="7048B4DF">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查询渠道：信用中国网站和中国政府采购网（</w:t>
            </w:r>
            <w:r>
              <w:rPr>
                <w:rFonts w:hint="eastAsia" w:ascii="宋体" w:hAnsi="宋体" w:cs="宋体"/>
                <w:color w:val="auto"/>
                <w:highlight w:val="none"/>
              </w:rPr>
              <w:t>www.creditchina.gov.cn</w:t>
            </w:r>
            <w:r>
              <w:rPr>
                <w:rFonts w:hint="eastAsia" w:ascii="宋体" w:hAnsi="宋体" w:cs="宋体"/>
                <w:color w:val="auto"/>
                <w:sz w:val="24"/>
                <w:highlight w:val="none"/>
              </w:rPr>
              <w:t>、</w:t>
            </w:r>
            <w:r>
              <w:rPr>
                <w:rFonts w:hint="eastAsia" w:ascii="宋体" w:hAnsi="宋体" w:cs="宋体"/>
                <w:color w:val="auto"/>
                <w:highlight w:val="none"/>
              </w:rPr>
              <w:t>www.ccgp.gov.cn</w:t>
            </w:r>
            <w:r>
              <w:rPr>
                <w:rFonts w:hint="eastAsia" w:ascii="宋体" w:hAnsi="宋体" w:cs="宋体"/>
                <w:color w:val="auto"/>
                <w:sz w:val="24"/>
                <w:highlight w:val="none"/>
              </w:rPr>
              <w:t>）；</w:t>
            </w:r>
          </w:p>
          <w:p w14:paraId="304FB069">
            <w:pPr>
              <w:tabs>
                <w:tab w:val="left" w:pos="900"/>
                <w:tab w:val="left" w:pos="19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截止时点：投标截止时间以后、资格审查阶段采购人或采购代理机构的实际查询时间；</w:t>
            </w:r>
          </w:p>
          <w:p w14:paraId="7C2F7BF1">
            <w:pPr>
              <w:tabs>
                <w:tab w:val="left" w:pos="900"/>
                <w:tab w:val="left" w:pos="19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信用信息查询记录和证据留存具体方式：查询结果网页打印页作为查询记录和证据，与其他采购文件一并保存；</w:t>
            </w:r>
          </w:p>
          <w:p w14:paraId="44B2B78C">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信用信息的使用原则：经认定的被列入失信被执行人、重大税收违法案件当事人名单、政府采购严重违法失信行为记录名单的投标人，其</w:t>
            </w:r>
            <w:r>
              <w:rPr>
                <w:rFonts w:hint="eastAsia" w:ascii="宋体" w:hAnsi="宋体" w:cs="宋体"/>
                <w:b/>
                <w:color w:val="auto"/>
                <w:sz w:val="24"/>
                <w:highlight w:val="none"/>
              </w:rPr>
              <w:t>投标无效</w:t>
            </w:r>
            <w:r>
              <w:rPr>
                <w:rFonts w:hint="eastAsia" w:ascii="宋体" w:hAnsi="宋体" w:cs="宋体"/>
                <w:color w:val="auto"/>
                <w:sz w:val="24"/>
                <w:highlight w:val="none"/>
              </w:rPr>
              <w:t>。联合体形式投标的，联合体成员存在不良信用记录，视同联合体存在不良信用记录。</w:t>
            </w:r>
          </w:p>
        </w:tc>
        <w:tc>
          <w:tcPr>
            <w:tcW w:w="1639" w:type="dxa"/>
            <w:vAlign w:val="center"/>
          </w:tcPr>
          <w:p w14:paraId="17385E63">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无须投标人提供，由采购人或采购代理机构查询。</w:t>
            </w:r>
          </w:p>
        </w:tc>
      </w:tr>
      <w:tr w14:paraId="78F65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075859FE">
            <w:pPr>
              <w:tabs>
                <w:tab w:val="left" w:pos="108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982" w:type="dxa"/>
            <w:vAlign w:val="center"/>
          </w:tcPr>
          <w:p w14:paraId="638109D6">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法律、行政法规规定的其他条件</w:t>
            </w:r>
          </w:p>
        </w:tc>
        <w:tc>
          <w:tcPr>
            <w:tcW w:w="4822" w:type="dxa"/>
            <w:vAlign w:val="center"/>
          </w:tcPr>
          <w:p w14:paraId="68634928">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法律、行政法规规定的其他条件 </w:t>
            </w:r>
          </w:p>
        </w:tc>
        <w:tc>
          <w:tcPr>
            <w:tcW w:w="1639" w:type="dxa"/>
            <w:vAlign w:val="center"/>
          </w:tcPr>
          <w:p w14:paraId="43FA6B62">
            <w:pPr>
              <w:tabs>
                <w:tab w:val="left" w:pos="108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r>
      <w:tr w14:paraId="59A6B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6" w:hRule="atLeast"/>
        </w:trPr>
        <w:tc>
          <w:tcPr>
            <w:tcW w:w="845" w:type="dxa"/>
            <w:vAlign w:val="center"/>
          </w:tcPr>
          <w:p w14:paraId="1EA75905">
            <w:pPr>
              <w:tabs>
                <w:tab w:val="left" w:pos="108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982" w:type="dxa"/>
            <w:vAlign w:val="center"/>
          </w:tcPr>
          <w:p w14:paraId="150EDC60">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落实政府采购政策需满足的资格要求</w:t>
            </w:r>
          </w:p>
        </w:tc>
        <w:tc>
          <w:tcPr>
            <w:tcW w:w="4822" w:type="dxa"/>
            <w:vAlign w:val="center"/>
          </w:tcPr>
          <w:p w14:paraId="76291441">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具体要求见第一章《投标邀请》</w:t>
            </w:r>
          </w:p>
        </w:tc>
        <w:tc>
          <w:tcPr>
            <w:tcW w:w="1639" w:type="dxa"/>
            <w:vAlign w:val="center"/>
          </w:tcPr>
          <w:p w14:paraId="20FB0976">
            <w:pPr>
              <w:tabs>
                <w:tab w:val="left" w:pos="1080"/>
              </w:tabs>
              <w:snapToGrid w:val="0"/>
              <w:spacing w:line="360" w:lineRule="auto"/>
              <w:rPr>
                <w:rFonts w:hint="eastAsia" w:ascii="宋体" w:hAnsi="宋体" w:cs="宋体"/>
                <w:color w:val="auto"/>
                <w:sz w:val="24"/>
                <w:highlight w:val="none"/>
              </w:rPr>
            </w:pPr>
          </w:p>
        </w:tc>
      </w:tr>
      <w:tr w14:paraId="14564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6" w:hRule="atLeast"/>
        </w:trPr>
        <w:tc>
          <w:tcPr>
            <w:tcW w:w="845" w:type="dxa"/>
            <w:vAlign w:val="center"/>
          </w:tcPr>
          <w:p w14:paraId="6B4057B0">
            <w:pPr>
              <w:tabs>
                <w:tab w:val="left" w:pos="108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2-1</w:t>
            </w:r>
          </w:p>
        </w:tc>
        <w:tc>
          <w:tcPr>
            <w:tcW w:w="1982" w:type="dxa"/>
            <w:vAlign w:val="center"/>
          </w:tcPr>
          <w:p w14:paraId="1E70EB42">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中小企业政策证明文件</w:t>
            </w:r>
          </w:p>
        </w:tc>
        <w:tc>
          <w:tcPr>
            <w:tcW w:w="4822" w:type="dxa"/>
            <w:vAlign w:val="center"/>
          </w:tcPr>
          <w:p w14:paraId="6CFE013D">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具体要求见第一章《投标邀请》</w:t>
            </w:r>
          </w:p>
        </w:tc>
        <w:tc>
          <w:tcPr>
            <w:tcW w:w="1639" w:type="dxa"/>
            <w:vAlign w:val="center"/>
          </w:tcPr>
          <w:p w14:paraId="67827F30">
            <w:pPr>
              <w:tabs>
                <w:tab w:val="left" w:pos="1080"/>
              </w:tabs>
              <w:snapToGrid w:val="0"/>
              <w:spacing w:line="360" w:lineRule="auto"/>
              <w:rPr>
                <w:rFonts w:hint="eastAsia" w:ascii="宋体" w:hAnsi="宋体" w:cs="宋体"/>
                <w:color w:val="auto"/>
                <w:sz w:val="24"/>
                <w:highlight w:val="none"/>
              </w:rPr>
            </w:pPr>
          </w:p>
        </w:tc>
      </w:tr>
      <w:tr w14:paraId="227C3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4C3C88CE">
            <w:pPr>
              <w:tabs>
                <w:tab w:val="left" w:pos="108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2-1-1</w:t>
            </w:r>
          </w:p>
        </w:tc>
        <w:tc>
          <w:tcPr>
            <w:tcW w:w="1982" w:type="dxa"/>
            <w:vAlign w:val="center"/>
          </w:tcPr>
          <w:p w14:paraId="49592851">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中小企业声明函</w:t>
            </w:r>
          </w:p>
        </w:tc>
        <w:tc>
          <w:tcPr>
            <w:tcW w:w="4822" w:type="dxa"/>
            <w:vAlign w:val="center"/>
          </w:tcPr>
          <w:p w14:paraId="7C6C9153">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当本项目（包）涉及预留份额专门面向中小企业采购，此时建议在《资格证明文件》中提供。</w:t>
            </w:r>
          </w:p>
          <w:p w14:paraId="6C101E8D">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1、投标人单独投标的，应提供《中小企业声明函》或《残疾人福利性单位声明函》或由省级以上监狱管理局、戒毒管理局（含新疆生产建设兵团）出具的属于监狱企业的证明文件。</w:t>
            </w:r>
          </w:p>
          <w:p w14:paraId="4170FBBD">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Align w:val="center"/>
          </w:tcPr>
          <w:p w14:paraId="26764685">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格式见《投标文件格式》</w:t>
            </w:r>
          </w:p>
        </w:tc>
      </w:tr>
      <w:tr w14:paraId="2EBD0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11CC12FE">
            <w:pPr>
              <w:tabs>
                <w:tab w:val="left" w:pos="108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2-1-2</w:t>
            </w:r>
          </w:p>
        </w:tc>
        <w:tc>
          <w:tcPr>
            <w:tcW w:w="1982" w:type="dxa"/>
            <w:vAlign w:val="center"/>
          </w:tcPr>
          <w:p w14:paraId="5D014C53">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拟分包情况说明及分包意向协议</w:t>
            </w:r>
          </w:p>
        </w:tc>
        <w:tc>
          <w:tcPr>
            <w:tcW w:w="4822" w:type="dxa"/>
            <w:vAlign w:val="center"/>
          </w:tcPr>
          <w:p w14:paraId="15D9F2E2">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如本项目（包）要求通过分包措施预留部分采购份额面向中小企业采购、且投标人因落实政府采购政策拟进行分包的，必须提供；否则无须提供。</w:t>
            </w:r>
          </w:p>
          <w:p w14:paraId="65477CB3">
            <w:pPr>
              <w:tabs>
                <w:tab w:val="left" w:pos="1080"/>
              </w:tabs>
              <w:snapToGrid w:val="0"/>
              <w:spacing w:line="360" w:lineRule="auto"/>
              <w:rPr>
                <w:rFonts w:hint="eastAsia" w:ascii="宋体" w:hAnsi="宋体" w:cs="宋体"/>
                <w:b/>
                <w:color w:val="auto"/>
                <w:sz w:val="24"/>
                <w:highlight w:val="none"/>
              </w:rPr>
            </w:pPr>
            <w:r>
              <w:rPr>
                <w:rFonts w:hint="eastAsia" w:ascii="宋体" w:hAnsi="宋体" w:cs="宋体"/>
                <w:color w:val="auto"/>
                <w:sz w:val="24"/>
                <w:highlight w:val="none"/>
              </w:rPr>
              <w:t>对于预留份额专门面向中小企业采购的项目（包），组成联合体或者接受分包合同的中小企业与联合体内其他企业、分包企业之间不得存在直接控股、管理关系。</w:t>
            </w:r>
          </w:p>
        </w:tc>
        <w:tc>
          <w:tcPr>
            <w:tcW w:w="1639" w:type="dxa"/>
            <w:vAlign w:val="center"/>
          </w:tcPr>
          <w:p w14:paraId="0287CC80">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格式见《投标文件格式》</w:t>
            </w:r>
          </w:p>
        </w:tc>
      </w:tr>
      <w:tr w14:paraId="105F4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2592F889">
            <w:pPr>
              <w:tabs>
                <w:tab w:val="left" w:pos="108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2-2</w:t>
            </w:r>
          </w:p>
        </w:tc>
        <w:tc>
          <w:tcPr>
            <w:tcW w:w="1982" w:type="dxa"/>
            <w:vAlign w:val="center"/>
          </w:tcPr>
          <w:p w14:paraId="12557411">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其它落实政府采购政策的资格要求</w:t>
            </w:r>
          </w:p>
        </w:tc>
        <w:tc>
          <w:tcPr>
            <w:tcW w:w="4822" w:type="dxa"/>
            <w:vAlign w:val="center"/>
          </w:tcPr>
          <w:p w14:paraId="735270E9">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如有，见第一章《投标邀请》</w:t>
            </w:r>
          </w:p>
        </w:tc>
        <w:tc>
          <w:tcPr>
            <w:tcW w:w="1639" w:type="dxa"/>
            <w:vAlign w:val="center"/>
          </w:tcPr>
          <w:p w14:paraId="3CC29873">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提供证明文件的电子件或电子证照</w:t>
            </w:r>
          </w:p>
        </w:tc>
      </w:tr>
      <w:tr w14:paraId="7D2FB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330EF9A0">
            <w:pPr>
              <w:tabs>
                <w:tab w:val="left" w:pos="108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982" w:type="dxa"/>
            <w:vAlign w:val="center"/>
          </w:tcPr>
          <w:p w14:paraId="608B2D3D">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tc>
        <w:tc>
          <w:tcPr>
            <w:tcW w:w="4822" w:type="dxa"/>
            <w:vAlign w:val="center"/>
          </w:tcPr>
          <w:p w14:paraId="56536D40">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如有，见第一章《投标邀请》</w:t>
            </w:r>
          </w:p>
        </w:tc>
        <w:tc>
          <w:tcPr>
            <w:tcW w:w="1639" w:type="dxa"/>
            <w:vAlign w:val="center"/>
          </w:tcPr>
          <w:p w14:paraId="59932643">
            <w:pPr>
              <w:tabs>
                <w:tab w:val="left" w:pos="1080"/>
              </w:tabs>
              <w:snapToGrid w:val="0"/>
              <w:spacing w:line="360" w:lineRule="auto"/>
              <w:rPr>
                <w:rFonts w:hint="eastAsia" w:ascii="宋体" w:hAnsi="宋体" w:cs="宋体"/>
                <w:color w:val="auto"/>
                <w:sz w:val="24"/>
                <w:highlight w:val="none"/>
              </w:rPr>
            </w:pPr>
          </w:p>
        </w:tc>
      </w:tr>
      <w:tr w14:paraId="44143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845" w:type="dxa"/>
            <w:vAlign w:val="center"/>
          </w:tcPr>
          <w:p w14:paraId="2450EE7A">
            <w:pPr>
              <w:tabs>
                <w:tab w:val="left" w:pos="1080"/>
              </w:tabs>
              <w:snapToGrid w:val="0"/>
              <w:spacing w:line="360" w:lineRule="auto"/>
              <w:jc w:val="center"/>
              <w:rPr>
                <w:rFonts w:hint="eastAsia" w:ascii="宋体" w:hAnsi="宋体" w:eastAsia="宋体" w:cs="宋体"/>
                <w:color w:val="auto"/>
                <w:sz w:val="24"/>
                <w:highlight w:val="none"/>
                <w:lang w:eastAsia="zh-CN"/>
              </w:rPr>
            </w:pPr>
            <w:bookmarkStart w:id="727" w:name="_Toc127151779"/>
            <w:bookmarkStart w:id="728" w:name="_Toc127161490"/>
            <w:bookmarkStart w:id="729" w:name="_Toc353873940"/>
            <w:bookmarkStart w:id="730" w:name="_Toc353825550"/>
            <w:bookmarkStart w:id="731" w:name="_Toc226965858"/>
            <w:r>
              <w:rPr>
                <w:rFonts w:hint="eastAsia" w:ascii="宋体" w:hAnsi="宋体" w:cs="宋体"/>
                <w:color w:val="auto"/>
                <w:sz w:val="24"/>
                <w:highlight w:val="none"/>
              </w:rPr>
              <w:t>3-</w:t>
            </w:r>
            <w:r>
              <w:rPr>
                <w:rFonts w:hint="eastAsia" w:ascii="宋体" w:hAnsi="宋体" w:cs="宋体"/>
                <w:color w:val="auto"/>
                <w:sz w:val="24"/>
                <w:highlight w:val="none"/>
                <w:lang w:val="en-US" w:eastAsia="zh-CN"/>
              </w:rPr>
              <w:t>1</w:t>
            </w:r>
          </w:p>
        </w:tc>
        <w:tc>
          <w:tcPr>
            <w:tcW w:w="1982" w:type="dxa"/>
            <w:vAlign w:val="center"/>
          </w:tcPr>
          <w:p w14:paraId="4FD987C0">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政府购买服务承</w:t>
            </w:r>
          </w:p>
          <w:p w14:paraId="6739AAE3">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接主体的要求</w:t>
            </w:r>
          </w:p>
        </w:tc>
        <w:tc>
          <w:tcPr>
            <w:tcW w:w="4822" w:type="dxa"/>
            <w:vAlign w:val="center"/>
          </w:tcPr>
          <w:p w14:paraId="2A5DB403">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如本项目属于政府购买服务，投标人不属于公益一类事业单位、使用事业编制且由财政拨款保障的群团组织。</w:t>
            </w:r>
          </w:p>
        </w:tc>
        <w:tc>
          <w:tcPr>
            <w:tcW w:w="1639" w:type="dxa"/>
            <w:vAlign w:val="center"/>
          </w:tcPr>
          <w:p w14:paraId="67CF9FFE">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格式见《投标</w:t>
            </w:r>
          </w:p>
          <w:p w14:paraId="2339C95D">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文件格式》</w:t>
            </w:r>
          </w:p>
          <w:p w14:paraId="7AEEB273">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“1-2 投标</w:t>
            </w:r>
          </w:p>
          <w:p w14:paraId="3240D26D">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人资格声明</w:t>
            </w:r>
          </w:p>
          <w:p w14:paraId="7BD561C2">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书”</w:t>
            </w:r>
          </w:p>
        </w:tc>
      </w:tr>
      <w:tr w14:paraId="745FC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845" w:type="dxa"/>
            <w:vAlign w:val="center"/>
          </w:tcPr>
          <w:p w14:paraId="56BDE083">
            <w:pPr>
              <w:tabs>
                <w:tab w:val="left" w:pos="1080"/>
              </w:tabs>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p>
        </w:tc>
        <w:tc>
          <w:tcPr>
            <w:tcW w:w="1982" w:type="dxa"/>
            <w:vAlign w:val="center"/>
          </w:tcPr>
          <w:p w14:paraId="4D5ADA74">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其他特定资格要求</w:t>
            </w:r>
          </w:p>
        </w:tc>
        <w:tc>
          <w:tcPr>
            <w:tcW w:w="4822" w:type="dxa"/>
            <w:vAlign w:val="center"/>
          </w:tcPr>
          <w:p w14:paraId="317B7E51">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如有，见第一章《投标邀请》</w:t>
            </w:r>
          </w:p>
          <w:p w14:paraId="69A9ABA9">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注：如联合体中有同类资质的供应商按照联合体分工承担相同工作的，均应当提供资质证书电子件或电子证照。</w:t>
            </w:r>
          </w:p>
        </w:tc>
        <w:tc>
          <w:tcPr>
            <w:tcW w:w="1639" w:type="dxa"/>
            <w:vAlign w:val="center"/>
          </w:tcPr>
          <w:p w14:paraId="2D2B621D">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提供证明文件的电子件或电子证照</w:t>
            </w:r>
          </w:p>
        </w:tc>
      </w:tr>
      <w:tr w14:paraId="1521B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845" w:type="dxa"/>
            <w:vAlign w:val="center"/>
          </w:tcPr>
          <w:p w14:paraId="19307C0F">
            <w:pPr>
              <w:tabs>
                <w:tab w:val="left" w:pos="108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982" w:type="dxa"/>
            <w:vAlign w:val="center"/>
          </w:tcPr>
          <w:p w14:paraId="7414140D">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投标保证金</w:t>
            </w:r>
          </w:p>
        </w:tc>
        <w:tc>
          <w:tcPr>
            <w:tcW w:w="4822" w:type="dxa"/>
            <w:vAlign w:val="center"/>
          </w:tcPr>
          <w:p w14:paraId="4152374D">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按照招标文件的规定提交投标保证金。</w:t>
            </w:r>
          </w:p>
        </w:tc>
        <w:tc>
          <w:tcPr>
            <w:tcW w:w="1639" w:type="dxa"/>
            <w:vAlign w:val="center"/>
          </w:tcPr>
          <w:p w14:paraId="0A205320">
            <w:pPr>
              <w:tabs>
                <w:tab w:val="left" w:pos="1080"/>
              </w:tabs>
              <w:snapToGrid w:val="0"/>
              <w:spacing w:line="360" w:lineRule="auto"/>
              <w:rPr>
                <w:rFonts w:hint="eastAsia" w:ascii="宋体" w:hAnsi="宋体" w:cs="宋体"/>
                <w:color w:val="auto"/>
                <w:sz w:val="24"/>
                <w:highlight w:val="none"/>
              </w:rPr>
            </w:pPr>
          </w:p>
        </w:tc>
      </w:tr>
      <w:tr w14:paraId="264CC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845" w:type="dxa"/>
            <w:vAlign w:val="center"/>
          </w:tcPr>
          <w:p w14:paraId="4986073E">
            <w:pPr>
              <w:tabs>
                <w:tab w:val="left" w:pos="108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982" w:type="dxa"/>
            <w:vAlign w:val="center"/>
          </w:tcPr>
          <w:p w14:paraId="35D0B608">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获取招标文件</w:t>
            </w:r>
          </w:p>
        </w:tc>
        <w:tc>
          <w:tcPr>
            <w:tcW w:w="4822" w:type="dxa"/>
            <w:vAlign w:val="center"/>
          </w:tcPr>
          <w:p w14:paraId="22E428F3">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在规定期限内通过北京市政府采购电子交易平台获取所参与包的招标文件。</w:t>
            </w:r>
          </w:p>
          <w:p w14:paraId="2603B62A">
            <w:pPr>
              <w:tabs>
                <w:tab w:val="left" w:pos="108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注：如本项目接受联合体，且供应商为联合体时，联合体中任一成员获取文件即视为满足要求。</w:t>
            </w:r>
          </w:p>
        </w:tc>
        <w:tc>
          <w:tcPr>
            <w:tcW w:w="1639" w:type="dxa"/>
            <w:vAlign w:val="center"/>
          </w:tcPr>
          <w:p w14:paraId="77703276">
            <w:pPr>
              <w:tabs>
                <w:tab w:val="left" w:pos="1080"/>
              </w:tabs>
              <w:snapToGrid w:val="0"/>
              <w:spacing w:line="360" w:lineRule="auto"/>
              <w:rPr>
                <w:rFonts w:hint="eastAsia" w:ascii="宋体" w:hAnsi="宋体" w:cs="宋体"/>
                <w:color w:val="auto"/>
                <w:sz w:val="24"/>
                <w:highlight w:val="none"/>
              </w:rPr>
            </w:pPr>
          </w:p>
        </w:tc>
      </w:t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24"/>
    </w:tbl>
    <w:p w14:paraId="6A19DCC6">
      <w:pPr>
        <w:widowControl/>
        <w:spacing w:line="360" w:lineRule="auto"/>
        <w:jc w:val="left"/>
        <w:rPr>
          <w:rFonts w:hint="eastAsia" w:ascii="宋体" w:hAnsi="宋体" w:cs="宋体"/>
          <w:color w:val="auto"/>
          <w:sz w:val="24"/>
          <w:highlight w:val="none"/>
        </w:rPr>
      </w:pPr>
      <w:bookmarkStart w:id="732" w:name="_Hlt487900425"/>
      <w:bookmarkEnd w:id="732"/>
      <w:bookmarkStart w:id="733" w:name="_Hlt522424701"/>
      <w:bookmarkEnd w:id="733"/>
      <w:r>
        <w:rPr>
          <w:rFonts w:hint="eastAsia" w:ascii="宋体" w:hAnsi="宋体" w:cs="宋体"/>
          <w:color w:val="auto"/>
          <w:sz w:val="24"/>
          <w:highlight w:val="none"/>
        </w:rPr>
        <w:br w:type="page"/>
      </w:r>
    </w:p>
    <w:p w14:paraId="7D378612">
      <w:pPr>
        <w:spacing w:line="360" w:lineRule="auto"/>
        <w:jc w:val="center"/>
        <w:outlineLvl w:val="0"/>
        <w:rPr>
          <w:rFonts w:hint="eastAsia" w:ascii="宋体" w:hAnsi="宋体" w:cs="宋体"/>
          <w:b/>
          <w:color w:val="auto"/>
          <w:sz w:val="36"/>
          <w:szCs w:val="36"/>
          <w:highlight w:val="none"/>
        </w:rPr>
      </w:pPr>
      <w:bookmarkStart w:id="734" w:name="_Toc99301423"/>
      <w:r>
        <w:rPr>
          <w:rFonts w:hint="eastAsia" w:ascii="宋体" w:hAnsi="宋体" w:cs="宋体"/>
          <w:b/>
          <w:color w:val="auto"/>
          <w:sz w:val="36"/>
          <w:szCs w:val="36"/>
          <w:highlight w:val="none"/>
        </w:rPr>
        <w:t xml:space="preserve">第四章   </w:t>
      </w:r>
      <w:bookmarkEnd w:id="727"/>
      <w:bookmarkEnd w:id="728"/>
      <w:bookmarkEnd w:id="729"/>
      <w:bookmarkEnd w:id="730"/>
      <w:bookmarkEnd w:id="731"/>
      <w:bookmarkStart w:id="735" w:name="_Hlt164229061"/>
      <w:bookmarkEnd w:id="735"/>
      <w:r>
        <w:rPr>
          <w:rFonts w:hint="eastAsia" w:ascii="宋体" w:hAnsi="宋体" w:cs="宋体"/>
          <w:b/>
          <w:color w:val="auto"/>
          <w:sz w:val="36"/>
          <w:szCs w:val="36"/>
          <w:highlight w:val="none"/>
        </w:rPr>
        <w:t>评标程序、评标方法和评标标准</w:t>
      </w:r>
      <w:bookmarkEnd w:id="734"/>
    </w:p>
    <w:p w14:paraId="561F6131">
      <w:pPr>
        <w:tabs>
          <w:tab w:val="left" w:pos="360"/>
          <w:tab w:val="left" w:pos="900"/>
        </w:tabs>
        <w:snapToGrid w:val="0"/>
        <w:spacing w:line="360" w:lineRule="auto"/>
        <w:jc w:val="center"/>
        <w:outlineLvl w:val="1"/>
        <w:rPr>
          <w:rFonts w:hint="eastAsia" w:ascii="宋体" w:hAnsi="宋体" w:cs="宋体"/>
          <w:b/>
          <w:color w:val="auto"/>
          <w:highlight w:val="none"/>
        </w:rPr>
      </w:pPr>
      <w:r>
        <w:rPr>
          <w:rFonts w:hint="eastAsia" w:ascii="宋体" w:hAnsi="宋体" w:cs="宋体"/>
          <w:b/>
          <w:color w:val="auto"/>
          <w:sz w:val="24"/>
          <w:highlight w:val="none"/>
        </w:rPr>
        <w:t>一、评标方法</w:t>
      </w:r>
    </w:p>
    <w:p w14:paraId="0CE069FF">
      <w:pPr>
        <w:numPr>
          <w:ilvl w:val="0"/>
          <w:numId w:val="14"/>
        </w:numPr>
        <w:tabs>
          <w:tab w:val="left" w:pos="360"/>
          <w:tab w:val="left" w:pos="900"/>
          <w:tab w:val="clear" w:pos="1320"/>
        </w:tabs>
        <w:snapToGrid w:val="0"/>
        <w:spacing w:line="360" w:lineRule="auto"/>
        <w:outlineLvl w:val="1"/>
        <w:rPr>
          <w:rFonts w:hint="eastAsia" w:ascii="宋体" w:hAnsi="宋体" w:cs="宋体"/>
          <w:color w:val="auto"/>
          <w:sz w:val="24"/>
          <w:highlight w:val="none"/>
        </w:rPr>
      </w:pPr>
      <w:bookmarkStart w:id="736" w:name="_Toc150774641"/>
      <w:bookmarkStart w:id="737" w:name="_Toc151193711"/>
      <w:bookmarkStart w:id="738" w:name="_Toc265228379"/>
      <w:bookmarkStart w:id="739" w:name="_Toc264969231"/>
      <w:bookmarkStart w:id="740" w:name="_Toc151190168"/>
      <w:bookmarkStart w:id="741" w:name="_Toc164351635"/>
      <w:bookmarkStart w:id="742" w:name="_Toc127151541"/>
      <w:bookmarkStart w:id="743" w:name="_Toc142311043"/>
      <w:bookmarkStart w:id="744" w:name="_Toc164229382"/>
      <w:bookmarkStart w:id="745" w:name="_Toc305158883"/>
      <w:bookmarkStart w:id="746" w:name="_Toc150509292"/>
      <w:bookmarkStart w:id="747" w:name="_Toc150480779"/>
      <w:bookmarkStart w:id="748" w:name="_Toc305158809"/>
      <w:bookmarkStart w:id="749" w:name="_Toc164608810"/>
      <w:bookmarkStart w:id="750" w:name="_Toc149720834"/>
      <w:bookmarkStart w:id="751" w:name="_Toc150774746"/>
      <w:bookmarkStart w:id="752" w:name="_Toc151193929"/>
      <w:bookmarkStart w:id="753" w:name="_Toc127151742"/>
      <w:bookmarkStart w:id="754" w:name="_Toc151193783"/>
      <w:bookmarkStart w:id="755" w:name="_Toc226965731"/>
      <w:bookmarkStart w:id="756" w:name="_Toc226965814"/>
      <w:bookmarkStart w:id="757" w:name="_Toc195842906"/>
      <w:bookmarkStart w:id="758" w:name="_Toc151193855"/>
      <w:bookmarkStart w:id="759" w:name="_Toc226309785"/>
      <w:bookmarkStart w:id="760" w:name="_Toc164229236"/>
      <w:bookmarkStart w:id="761" w:name="_Toc151193639"/>
      <w:bookmarkStart w:id="762" w:name="_Toc127161455"/>
      <w:bookmarkStart w:id="763" w:name="_Toc226337237"/>
      <w:bookmarkStart w:id="764" w:name="_Toc164608655"/>
      <w:bookmarkStart w:id="765" w:name="_Toc353825551"/>
      <w:bookmarkStart w:id="766" w:name="_Toc353873941"/>
      <w:bookmarkStart w:id="767" w:name="_Toc353825545"/>
      <w:bookmarkStart w:id="768" w:name="_Toc226337251"/>
      <w:bookmarkStart w:id="769" w:name="_Toc265228393"/>
      <w:bookmarkStart w:id="770" w:name="_Toc195842920"/>
      <w:bookmarkStart w:id="771" w:name="_Toc150774760"/>
      <w:bookmarkStart w:id="772" w:name="_Toc150480793"/>
      <w:bookmarkStart w:id="773" w:name="_Toc353873665"/>
      <w:bookmarkStart w:id="774" w:name="_Toc127151555"/>
      <w:bookmarkStart w:id="775" w:name="_Toc142311057"/>
      <w:bookmarkStart w:id="776" w:name="_Toc305158897"/>
      <w:bookmarkStart w:id="777" w:name="_Toc353873935"/>
      <w:bookmarkStart w:id="778" w:name="_Toc305158823"/>
      <w:bookmarkStart w:id="779" w:name="_Toc264969245"/>
      <w:bookmarkStart w:id="780" w:name="_Toc226965828"/>
      <w:r>
        <w:rPr>
          <w:rFonts w:hint="eastAsia" w:ascii="宋体" w:hAnsi="宋体" w:cs="宋体"/>
          <w:color w:val="auto"/>
          <w:sz w:val="24"/>
          <w:highlight w:val="none"/>
        </w:rPr>
        <w:t>投标文件的符合性审查</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184F2345">
      <w:pPr>
        <w:numPr>
          <w:ilvl w:val="1"/>
          <w:numId w:val="14"/>
        </w:numPr>
        <w:tabs>
          <w:tab w:val="left" w:pos="1080"/>
          <w:tab w:val="left" w:pos="1589"/>
          <w:tab w:val="clear" w:pos="2009"/>
        </w:tabs>
        <w:snapToGrid w:val="0"/>
        <w:spacing w:line="360" w:lineRule="auto"/>
        <w:ind w:left="1497" w:hanging="720"/>
        <w:rPr>
          <w:rFonts w:hint="eastAsia" w:ascii="宋体" w:hAnsi="宋体" w:cs="宋体"/>
          <w:color w:val="auto"/>
          <w:sz w:val="24"/>
          <w:highlight w:val="none"/>
        </w:rPr>
      </w:pPr>
      <w:r>
        <w:rPr>
          <w:rFonts w:hint="eastAsia" w:ascii="宋体" w:hAnsi="宋体" w:cs="宋体"/>
          <w:color w:val="auto"/>
          <w:sz w:val="24"/>
          <w:highlight w:val="none"/>
        </w:rPr>
        <w:t xml:space="preserve"> 评标委员会对资格审查合格的投标人的投标文件进行符合性审查，以确定其是否满足招标文件的实质性要求。</w:t>
      </w:r>
      <w:bookmarkStart w:id="781" w:name="_Toc520356167"/>
    </w:p>
    <w:p w14:paraId="2F08DA6B">
      <w:pPr>
        <w:numPr>
          <w:ilvl w:val="1"/>
          <w:numId w:val="14"/>
        </w:numPr>
        <w:tabs>
          <w:tab w:val="left" w:pos="1080"/>
          <w:tab w:val="left" w:pos="1589"/>
          <w:tab w:val="clear" w:pos="2009"/>
        </w:tabs>
        <w:snapToGrid w:val="0"/>
        <w:spacing w:line="360" w:lineRule="auto"/>
        <w:ind w:left="1497" w:hanging="720"/>
        <w:rPr>
          <w:rFonts w:hint="eastAsia" w:ascii="宋体" w:hAnsi="宋体" w:cs="宋体"/>
          <w:color w:val="auto"/>
          <w:sz w:val="24"/>
          <w:highlight w:val="none"/>
        </w:rPr>
      </w:pPr>
      <w:r>
        <w:rPr>
          <w:rFonts w:hint="eastAsia" w:ascii="宋体" w:hAnsi="宋体" w:cs="宋体"/>
          <w:color w:val="auto"/>
          <w:sz w:val="24"/>
          <w:highlight w:val="none"/>
        </w:rPr>
        <w:t xml:space="preserve"> 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1"/>
      <w:r>
        <w:rPr>
          <w:rFonts w:hint="eastAsia" w:ascii="宋体" w:hAnsi="宋体" w:cs="宋体"/>
          <w:color w:val="auto"/>
          <w:sz w:val="24"/>
          <w:highlight w:val="none"/>
        </w:rPr>
        <w:t>要求的，</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01B0183C">
      <w:pPr>
        <w:tabs>
          <w:tab w:val="left" w:pos="900"/>
          <w:tab w:val="left" w:pos="1080"/>
          <w:tab w:val="left" w:pos="1589"/>
        </w:tabs>
        <w:snapToGrid w:val="0"/>
        <w:spacing w:line="360" w:lineRule="auto"/>
        <w:ind w:leftChars="-170" w:hanging="357" w:hangingChars="148"/>
        <w:jc w:val="center"/>
        <w:rPr>
          <w:rFonts w:hint="eastAsia" w:ascii="宋体" w:hAnsi="宋体" w:cs="宋体"/>
          <w:b/>
          <w:color w:val="auto"/>
          <w:sz w:val="24"/>
          <w:highlight w:val="none"/>
        </w:rPr>
      </w:pPr>
      <w:r>
        <w:rPr>
          <w:rFonts w:hint="eastAsia" w:ascii="宋体" w:hAnsi="宋体" w:cs="宋体"/>
          <w:b/>
          <w:color w:val="auto"/>
          <w:sz w:val="24"/>
          <w:highlight w:val="none"/>
        </w:rPr>
        <w:t>符合性审查要求</w:t>
      </w:r>
    </w:p>
    <w:tbl>
      <w:tblPr>
        <w:tblStyle w:val="4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13"/>
        <w:gridCol w:w="6725"/>
      </w:tblGrid>
      <w:tr w14:paraId="1624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750" w:type="dxa"/>
            <w:shd w:val="clear" w:color="auto" w:fill="auto"/>
            <w:vAlign w:val="center"/>
          </w:tcPr>
          <w:p w14:paraId="5B9E75B6">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813" w:type="dxa"/>
            <w:shd w:val="clear" w:color="auto" w:fill="auto"/>
            <w:vAlign w:val="center"/>
          </w:tcPr>
          <w:p w14:paraId="69169EA2">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审查因素</w:t>
            </w:r>
          </w:p>
        </w:tc>
        <w:tc>
          <w:tcPr>
            <w:tcW w:w="6725" w:type="dxa"/>
            <w:shd w:val="clear" w:color="auto" w:fill="auto"/>
            <w:vAlign w:val="center"/>
          </w:tcPr>
          <w:p w14:paraId="23D0A3B1">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审查内容</w:t>
            </w:r>
          </w:p>
        </w:tc>
      </w:tr>
      <w:tr w14:paraId="1837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0F800E89">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813" w:type="dxa"/>
            <w:shd w:val="clear" w:color="auto" w:fill="auto"/>
            <w:vAlign w:val="center"/>
          </w:tcPr>
          <w:p w14:paraId="3EBA6387">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授权委托书</w:t>
            </w:r>
          </w:p>
        </w:tc>
        <w:tc>
          <w:tcPr>
            <w:tcW w:w="6725" w:type="dxa"/>
            <w:shd w:val="clear" w:color="auto" w:fill="auto"/>
            <w:vAlign w:val="center"/>
          </w:tcPr>
          <w:p w14:paraId="0F891002">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按招标文件要求提供授权委托书；</w:t>
            </w:r>
          </w:p>
        </w:tc>
      </w:tr>
      <w:tr w14:paraId="678A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2EF37B4F">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813" w:type="dxa"/>
            <w:shd w:val="clear" w:color="auto" w:fill="auto"/>
            <w:vAlign w:val="center"/>
          </w:tcPr>
          <w:p w14:paraId="4DCE422A">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投标完整性</w:t>
            </w:r>
          </w:p>
        </w:tc>
        <w:tc>
          <w:tcPr>
            <w:tcW w:w="6725" w:type="dxa"/>
            <w:shd w:val="clear" w:color="auto" w:fill="auto"/>
            <w:vAlign w:val="center"/>
          </w:tcPr>
          <w:p w14:paraId="7CCD357F">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sz w:val="24"/>
                <w:highlight w:val="none"/>
              </w:rPr>
              <w:t>未将一个采购包中的内容拆开投标；</w:t>
            </w:r>
          </w:p>
        </w:tc>
      </w:tr>
      <w:tr w14:paraId="18D2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3FBC19E3">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813" w:type="dxa"/>
            <w:shd w:val="clear" w:color="auto" w:fill="auto"/>
            <w:vAlign w:val="center"/>
          </w:tcPr>
          <w:p w14:paraId="2E39EB96">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投标报价</w:t>
            </w:r>
          </w:p>
        </w:tc>
        <w:tc>
          <w:tcPr>
            <w:tcW w:w="6725" w:type="dxa"/>
            <w:shd w:val="clear" w:color="auto" w:fill="auto"/>
            <w:vAlign w:val="center"/>
          </w:tcPr>
          <w:p w14:paraId="7F0FB653">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投标报价未</w:t>
            </w:r>
            <w:r>
              <w:rPr>
                <w:rFonts w:hint="eastAsia" w:ascii="宋体" w:hAnsi="宋体" w:cs="宋体"/>
                <w:color w:val="auto"/>
                <w:sz w:val="24"/>
                <w:highlight w:val="none"/>
              </w:rPr>
              <w:t>超过招标文件中规定的项目/采购包预算金额或者项目/采购包最高限价</w:t>
            </w:r>
            <w:r>
              <w:rPr>
                <w:rFonts w:hint="eastAsia" w:ascii="宋体" w:hAnsi="宋体" w:cs="宋体"/>
                <w:color w:val="auto"/>
                <w:kern w:val="0"/>
                <w:sz w:val="24"/>
                <w:highlight w:val="none"/>
              </w:rPr>
              <w:t>；</w:t>
            </w:r>
          </w:p>
        </w:tc>
      </w:tr>
      <w:tr w14:paraId="55F0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60F9A763">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1813" w:type="dxa"/>
            <w:shd w:val="clear" w:color="auto" w:fill="auto"/>
            <w:vAlign w:val="center"/>
          </w:tcPr>
          <w:p w14:paraId="64976C1C">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报价唯一性</w:t>
            </w:r>
          </w:p>
        </w:tc>
        <w:tc>
          <w:tcPr>
            <w:tcW w:w="6725" w:type="dxa"/>
            <w:shd w:val="clear" w:color="auto" w:fill="auto"/>
            <w:vAlign w:val="center"/>
          </w:tcPr>
          <w:p w14:paraId="201B64A3">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投标文件未</w:t>
            </w:r>
            <w:r>
              <w:rPr>
                <w:rFonts w:hint="eastAsia" w:ascii="宋体" w:hAnsi="宋体" w:cs="宋体"/>
                <w:color w:val="auto"/>
                <w:sz w:val="24"/>
                <w:highlight w:val="none"/>
              </w:rPr>
              <w:t>出现可选择性或可调整的报价（招标文件另有规定的除外）</w:t>
            </w:r>
            <w:r>
              <w:rPr>
                <w:rFonts w:hint="eastAsia" w:ascii="宋体" w:hAnsi="宋体" w:cs="宋体"/>
                <w:color w:val="auto"/>
                <w:kern w:val="0"/>
                <w:sz w:val="24"/>
                <w:highlight w:val="none"/>
              </w:rPr>
              <w:t>；</w:t>
            </w:r>
          </w:p>
        </w:tc>
      </w:tr>
      <w:tr w14:paraId="5D21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shd w:val="clear" w:color="auto" w:fill="auto"/>
            <w:vAlign w:val="center"/>
          </w:tcPr>
          <w:p w14:paraId="05B95077">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813" w:type="dxa"/>
            <w:shd w:val="clear" w:color="auto" w:fill="auto"/>
            <w:vAlign w:val="center"/>
          </w:tcPr>
          <w:p w14:paraId="3150A91E">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投标有效期</w:t>
            </w:r>
          </w:p>
        </w:tc>
        <w:tc>
          <w:tcPr>
            <w:tcW w:w="6725" w:type="dxa"/>
            <w:shd w:val="clear" w:color="auto" w:fill="auto"/>
            <w:vAlign w:val="center"/>
          </w:tcPr>
          <w:p w14:paraId="7E74AD1A">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投标文件中承诺的投标有效期满足招标文件中载明的投标有效期的；</w:t>
            </w:r>
          </w:p>
        </w:tc>
      </w:tr>
      <w:tr w14:paraId="5594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6F853B8A">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1813" w:type="dxa"/>
            <w:shd w:val="clear" w:color="auto" w:fill="auto"/>
            <w:vAlign w:val="center"/>
          </w:tcPr>
          <w:p w14:paraId="654A0B47">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实质性格式</w:t>
            </w:r>
          </w:p>
        </w:tc>
        <w:tc>
          <w:tcPr>
            <w:tcW w:w="6725" w:type="dxa"/>
            <w:shd w:val="clear" w:color="auto" w:fill="auto"/>
            <w:vAlign w:val="center"/>
          </w:tcPr>
          <w:p w14:paraId="649F7D3B">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标记为“实质性格式”的文件均按招标文件要求提供且签署、盖章的；</w:t>
            </w:r>
          </w:p>
        </w:tc>
      </w:tr>
      <w:tr w14:paraId="3FD7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2F225132">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1813" w:type="dxa"/>
            <w:shd w:val="clear" w:color="auto" w:fill="auto"/>
            <w:vAlign w:val="center"/>
          </w:tcPr>
          <w:p w14:paraId="5291BC63">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★号条款响应</w:t>
            </w:r>
          </w:p>
        </w:tc>
        <w:tc>
          <w:tcPr>
            <w:tcW w:w="6725" w:type="dxa"/>
            <w:shd w:val="clear" w:color="auto" w:fill="auto"/>
            <w:vAlign w:val="center"/>
          </w:tcPr>
          <w:p w14:paraId="3BF4F7E8">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投标文件满足招标文件</w:t>
            </w:r>
            <w:r>
              <w:rPr>
                <w:rFonts w:hint="eastAsia" w:ascii="宋体" w:hAnsi="宋体" w:cs="宋体"/>
                <w:color w:val="auto"/>
                <w:sz w:val="24"/>
                <w:highlight w:val="none"/>
              </w:rPr>
              <w:t>第五章《采购需求》</w:t>
            </w:r>
            <w:r>
              <w:rPr>
                <w:rFonts w:hint="eastAsia" w:ascii="宋体" w:hAnsi="宋体" w:cs="宋体"/>
                <w:color w:val="auto"/>
                <w:kern w:val="0"/>
                <w:sz w:val="24"/>
                <w:highlight w:val="none"/>
              </w:rPr>
              <w:t>中★号条款要求的；</w:t>
            </w:r>
          </w:p>
        </w:tc>
      </w:tr>
      <w:tr w14:paraId="0752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4579D54D">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1813" w:type="dxa"/>
            <w:shd w:val="clear" w:color="auto" w:fill="auto"/>
            <w:vAlign w:val="center"/>
          </w:tcPr>
          <w:p w14:paraId="6DF8CC14">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拟分包情况说明（如有）</w:t>
            </w:r>
          </w:p>
        </w:tc>
        <w:tc>
          <w:tcPr>
            <w:tcW w:w="6725" w:type="dxa"/>
            <w:shd w:val="clear" w:color="auto" w:fill="auto"/>
            <w:vAlign w:val="center"/>
          </w:tcPr>
          <w:p w14:paraId="7CBA04B0">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如本项目（包）非因“落实政府采购政策”亦允许分包，且供应商拟进行分包时，必须提供；否则无须提供；</w:t>
            </w:r>
          </w:p>
        </w:tc>
      </w:tr>
      <w:tr w14:paraId="1C0F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0D28D748">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c>
          <w:tcPr>
            <w:tcW w:w="1813" w:type="dxa"/>
            <w:shd w:val="clear" w:color="auto" w:fill="auto"/>
            <w:vAlign w:val="center"/>
          </w:tcPr>
          <w:p w14:paraId="72D79110">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分包其他要求（如有）</w:t>
            </w:r>
          </w:p>
        </w:tc>
        <w:tc>
          <w:tcPr>
            <w:tcW w:w="6725" w:type="dxa"/>
            <w:shd w:val="clear" w:color="auto" w:fill="auto"/>
            <w:vAlign w:val="center"/>
          </w:tcPr>
          <w:p w14:paraId="52E4FD96">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分包履行的内容、金额或者比例未超出《投标人须知资料表》中的规定；</w:t>
            </w:r>
          </w:p>
          <w:p w14:paraId="35E13730">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分包承担主体具备《投标人须知资料表》载明的资质条件且提供了资质证书电子件（如有）；</w:t>
            </w:r>
          </w:p>
        </w:tc>
      </w:tr>
      <w:tr w14:paraId="3BF0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0" w:type="dxa"/>
            <w:shd w:val="clear" w:color="auto" w:fill="auto"/>
            <w:vAlign w:val="center"/>
          </w:tcPr>
          <w:p w14:paraId="06D28A95">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1813" w:type="dxa"/>
            <w:shd w:val="clear" w:color="auto" w:fill="auto"/>
            <w:vAlign w:val="center"/>
          </w:tcPr>
          <w:p w14:paraId="561B25A2">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报价的修正（如有）</w:t>
            </w:r>
          </w:p>
        </w:tc>
        <w:tc>
          <w:tcPr>
            <w:tcW w:w="6725" w:type="dxa"/>
            <w:shd w:val="clear" w:color="auto" w:fill="auto"/>
            <w:vAlign w:val="center"/>
          </w:tcPr>
          <w:p w14:paraId="6A7F97D5">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不涉及报价修正，或投标文件报价出现前后不一致时，投标人对修正后的报价予以确认；（如有）</w:t>
            </w:r>
          </w:p>
        </w:tc>
      </w:tr>
      <w:tr w14:paraId="4C83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0" w:type="dxa"/>
            <w:shd w:val="clear" w:color="auto" w:fill="auto"/>
            <w:vAlign w:val="center"/>
          </w:tcPr>
          <w:p w14:paraId="1D2A88E2">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11</w:t>
            </w:r>
          </w:p>
        </w:tc>
        <w:tc>
          <w:tcPr>
            <w:tcW w:w="1813" w:type="dxa"/>
            <w:shd w:val="clear" w:color="auto" w:fill="auto"/>
            <w:vAlign w:val="center"/>
          </w:tcPr>
          <w:p w14:paraId="03D20CB0">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报价合理性</w:t>
            </w:r>
          </w:p>
        </w:tc>
        <w:tc>
          <w:tcPr>
            <w:tcW w:w="6725" w:type="dxa"/>
            <w:shd w:val="clear" w:color="auto" w:fill="auto"/>
            <w:vAlign w:val="center"/>
          </w:tcPr>
          <w:p w14:paraId="2C3D7376">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报价合理，或</w:t>
            </w:r>
            <w:r>
              <w:rPr>
                <w:rFonts w:hint="eastAsia" w:ascii="宋体" w:hAnsi="宋体" w:cs="宋体"/>
                <w:color w:val="auto"/>
                <w:sz w:val="24"/>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color w:val="auto"/>
                <w:kern w:val="0"/>
                <w:sz w:val="24"/>
                <w:highlight w:val="none"/>
              </w:rPr>
              <w:t>；</w:t>
            </w:r>
          </w:p>
        </w:tc>
      </w:tr>
      <w:tr w14:paraId="38CB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62429F32">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12</w:t>
            </w:r>
          </w:p>
        </w:tc>
        <w:tc>
          <w:tcPr>
            <w:tcW w:w="1813" w:type="dxa"/>
            <w:shd w:val="clear" w:color="auto" w:fill="auto"/>
            <w:vAlign w:val="center"/>
          </w:tcPr>
          <w:p w14:paraId="30E2239F">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进口产品</w:t>
            </w:r>
          </w:p>
          <w:p w14:paraId="6E7D5829">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（如有）</w:t>
            </w:r>
          </w:p>
        </w:tc>
        <w:tc>
          <w:tcPr>
            <w:tcW w:w="6725" w:type="dxa"/>
            <w:shd w:val="clear" w:color="auto" w:fill="auto"/>
            <w:vAlign w:val="center"/>
          </w:tcPr>
          <w:p w14:paraId="59AC0F16">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招标文件不接受进口产品投标的内容时，投标人所投产品不含进口产品；</w:t>
            </w:r>
          </w:p>
        </w:tc>
      </w:tr>
      <w:tr w14:paraId="6B4C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74AA80F2">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w:t>
            </w:r>
          </w:p>
        </w:tc>
        <w:tc>
          <w:tcPr>
            <w:tcW w:w="1813" w:type="dxa"/>
            <w:shd w:val="clear" w:color="auto" w:fill="auto"/>
            <w:vAlign w:val="center"/>
          </w:tcPr>
          <w:p w14:paraId="4C21BF2C">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国家有关部门对投标人的投标产品有强制性规定或要求的</w:t>
            </w:r>
          </w:p>
        </w:tc>
        <w:tc>
          <w:tcPr>
            <w:tcW w:w="6725" w:type="dxa"/>
            <w:shd w:val="clear" w:color="auto" w:fill="auto"/>
            <w:vAlign w:val="center"/>
          </w:tcPr>
          <w:p w14:paraId="45AFCD2E">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国家有关部门对投标人的投标产品有强制性规定或要求的（如相应技术、安全、节能和环保等），投标人的投标产品应符合相应规定或要求，并提供证明文件电子件：</w:t>
            </w:r>
          </w:p>
          <w:p w14:paraId="045F4185">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1）采购的产品若属于《节能产品政府采购品目清单》范围中政府强制采购产品，则投标人所报产品必须获得国家确定的认证机构出具的、处于有效期之内的节能产品认证证书；</w:t>
            </w:r>
          </w:p>
          <w:p w14:paraId="55613CB1">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 （如该产品已经获得公安部颁发的计算机信息系统安全专用产品销售许可证，且在有效期内，亦视为符合要求）</w:t>
            </w:r>
          </w:p>
          <w:p w14:paraId="0E62470B">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3）项目中涉及涂料、胶黏剂、油墨、清洗剂等挥发性有机物产品，且属于强制性标准的，供应商应执行符合本市和国家的VOCs 含量限制标准。</w:t>
            </w:r>
          </w:p>
        </w:tc>
      </w:tr>
      <w:tr w14:paraId="7289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631A47E3">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14</w:t>
            </w:r>
          </w:p>
        </w:tc>
        <w:tc>
          <w:tcPr>
            <w:tcW w:w="1813" w:type="dxa"/>
            <w:shd w:val="clear" w:color="auto" w:fill="auto"/>
            <w:vAlign w:val="center"/>
          </w:tcPr>
          <w:p w14:paraId="0244B11A">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公平竞争</w:t>
            </w:r>
          </w:p>
        </w:tc>
        <w:tc>
          <w:tcPr>
            <w:tcW w:w="6725" w:type="dxa"/>
            <w:shd w:val="clear" w:color="auto" w:fill="auto"/>
            <w:vAlign w:val="center"/>
          </w:tcPr>
          <w:p w14:paraId="204AD98F">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sz w:val="24"/>
                <w:highlight w:val="none"/>
              </w:rPr>
              <w:t>投标人遵循公平竞争的原则，不存在恶意串通，妨碍其他投标人的竞争行为，不存在损害采购人或者其他投标人的合法权益情形的；</w:t>
            </w:r>
          </w:p>
        </w:tc>
      </w:tr>
      <w:tr w14:paraId="2ED5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10142638">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c>
          <w:tcPr>
            <w:tcW w:w="1813" w:type="dxa"/>
            <w:shd w:val="clear" w:color="auto" w:fill="auto"/>
            <w:vAlign w:val="center"/>
          </w:tcPr>
          <w:p w14:paraId="700AE01F">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串通投标</w:t>
            </w:r>
          </w:p>
        </w:tc>
        <w:tc>
          <w:tcPr>
            <w:tcW w:w="6725" w:type="dxa"/>
            <w:shd w:val="clear" w:color="auto" w:fill="auto"/>
            <w:vAlign w:val="center"/>
          </w:tcPr>
          <w:p w14:paraId="6C4504CA">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14:paraId="3C1D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shd w:val="clear" w:color="auto" w:fill="auto"/>
            <w:vAlign w:val="center"/>
          </w:tcPr>
          <w:p w14:paraId="5363B91B">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16</w:t>
            </w:r>
          </w:p>
        </w:tc>
        <w:tc>
          <w:tcPr>
            <w:tcW w:w="1813" w:type="dxa"/>
            <w:shd w:val="clear" w:color="auto" w:fill="auto"/>
            <w:vAlign w:val="center"/>
          </w:tcPr>
          <w:p w14:paraId="33C130C1">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附加条件</w:t>
            </w:r>
          </w:p>
        </w:tc>
        <w:tc>
          <w:tcPr>
            <w:tcW w:w="6725" w:type="dxa"/>
            <w:shd w:val="clear" w:color="auto" w:fill="auto"/>
            <w:vAlign w:val="center"/>
          </w:tcPr>
          <w:p w14:paraId="15781DD4">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投标文件未含有采购人不能接受的附加条件的；</w:t>
            </w:r>
          </w:p>
        </w:tc>
      </w:tr>
      <w:tr w14:paraId="147C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4186DCA9">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17</w:t>
            </w:r>
          </w:p>
        </w:tc>
        <w:tc>
          <w:tcPr>
            <w:tcW w:w="1813" w:type="dxa"/>
            <w:shd w:val="clear" w:color="auto" w:fill="auto"/>
            <w:vAlign w:val="center"/>
          </w:tcPr>
          <w:p w14:paraId="6DCC0813">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其他无效情形</w:t>
            </w:r>
          </w:p>
        </w:tc>
        <w:tc>
          <w:tcPr>
            <w:tcW w:w="6725" w:type="dxa"/>
            <w:shd w:val="clear" w:color="auto" w:fill="auto"/>
            <w:vAlign w:val="center"/>
          </w:tcPr>
          <w:p w14:paraId="475EA216">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sz w:val="24"/>
                <w:highlight w:val="none"/>
              </w:rPr>
              <w:t>投标人、投标文件不存在不符合法律、法规和招标文件规定的其他无效情形。</w:t>
            </w:r>
          </w:p>
        </w:tc>
      </w:tr>
    </w:tbl>
    <w:p w14:paraId="1813BB36">
      <w:pPr>
        <w:widowControl w:val="0"/>
        <w:numPr>
          <w:ilvl w:val="0"/>
          <w:numId w:val="0"/>
        </w:numPr>
        <w:tabs>
          <w:tab w:val="left" w:pos="1080"/>
          <w:tab w:val="left" w:pos="1589"/>
        </w:tabs>
        <w:snapToGrid w:val="0"/>
        <w:spacing w:line="360" w:lineRule="auto"/>
        <w:jc w:val="both"/>
        <w:rPr>
          <w:rFonts w:hint="eastAsia" w:ascii="宋体" w:hAnsi="宋体" w:cs="宋体"/>
          <w:color w:val="auto"/>
          <w:sz w:val="24"/>
          <w:highlight w:val="none"/>
        </w:rPr>
      </w:pPr>
    </w:p>
    <w:p w14:paraId="4F8B3B11">
      <w:pPr>
        <w:numPr>
          <w:ilvl w:val="-1"/>
          <w:numId w:val="0"/>
        </w:numPr>
        <w:tabs>
          <w:tab w:val="left" w:pos="1080"/>
          <w:tab w:val="left" w:pos="1589"/>
        </w:tabs>
        <w:snapToGrid w:val="0"/>
        <w:spacing w:line="360" w:lineRule="auto"/>
        <w:ind w:left="775" w:hanging="775" w:hangingChars="323"/>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特别提示：本投标中属于实质性要求的文件如下：</w:t>
      </w:r>
    </w:p>
    <w:p w14:paraId="53176E48">
      <w:pPr>
        <w:numPr>
          <w:ilvl w:val="-1"/>
          <w:numId w:val="0"/>
        </w:numPr>
        <w:tabs>
          <w:tab w:val="left" w:pos="1080"/>
          <w:tab w:val="left" w:pos="1589"/>
        </w:tabs>
        <w:snapToGrid w:val="0"/>
        <w:spacing w:line="360" w:lineRule="auto"/>
        <w:ind w:left="775" w:hanging="775" w:hangingChars="323"/>
        <w:jc w:val="left"/>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1 投标书（实质性格式）</w:t>
      </w:r>
    </w:p>
    <w:p w14:paraId="00E169DC">
      <w:pPr>
        <w:numPr>
          <w:ilvl w:val="-1"/>
          <w:numId w:val="0"/>
        </w:numPr>
        <w:tabs>
          <w:tab w:val="left" w:pos="1080"/>
          <w:tab w:val="left" w:pos="1589"/>
        </w:tabs>
        <w:snapToGrid w:val="0"/>
        <w:spacing w:line="360" w:lineRule="auto"/>
        <w:ind w:left="775" w:hanging="775" w:hangingChars="323"/>
        <w:jc w:val="left"/>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2 授权委托书（实质性格式）</w:t>
      </w:r>
    </w:p>
    <w:p w14:paraId="5967F8D4">
      <w:pPr>
        <w:numPr>
          <w:ilvl w:val="-1"/>
          <w:numId w:val="0"/>
        </w:numPr>
        <w:tabs>
          <w:tab w:val="left" w:pos="1080"/>
          <w:tab w:val="left" w:pos="1589"/>
        </w:tabs>
        <w:snapToGrid w:val="0"/>
        <w:spacing w:line="360" w:lineRule="auto"/>
        <w:ind w:left="775" w:hanging="775" w:hangingChars="323"/>
        <w:jc w:val="left"/>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3 开标一览表（实质性格式）</w:t>
      </w:r>
    </w:p>
    <w:p w14:paraId="6DC86BBB">
      <w:pPr>
        <w:numPr>
          <w:ilvl w:val="-1"/>
          <w:numId w:val="0"/>
        </w:numPr>
        <w:tabs>
          <w:tab w:val="left" w:pos="1080"/>
          <w:tab w:val="left" w:pos="1589"/>
        </w:tabs>
        <w:snapToGrid w:val="0"/>
        <w:spacing w:line="360" w:lineRule="auto"/>
        <w:ind w:left="775" w:hanging="775" w:hangingChars="323"/>
        <w:jc w:val="left"/>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4 投标分项报价表（实质性格式）</w:t>
      </w:r>
    </w:p>
    <w:p w14:paraId="6B24D482">
      <w:pPr>
        <w:numPr>
          <w:ilvl w:val="-1"/>
          <w:numId w:val="0"/>
        </w:numPr>
        <w:tabs>
          <w:tab w:val="left" w:pos="1080"/>
          <w:tab w:val="left" w:pos="1589"/>
        </w:tabs>
        <w:snapToGrid w:val="0"/>
        <w:spacing w:line="360" w:lineRule="auto"/>
        <w:ind w:left="775" w:hanging="775" w:hangingChars="323"/>
        <w:jc w:val="left"/>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5 合同条款偏离表（实质性格式）</w:t>
      </w:r>
    </w:p>
    <w:p w14:paraId="6631AFEA">
      <w:pPr>
        <w:numPr>
          <w:ilvl w:val="-1"/>
          <w:numId w:val="0"/>
        </w:numPr>
        <w:tabs>
          <w:tab w:val="left" w:pos="1080"/>
          <w:tab w:val="left" w:pos="1589"/>
        </w:tabs>
        <w:snapToGrid w:val="0"/>
        <w:spacing w:line="360" w:lineRule="auto"/>
        <w:ind w:left="775" w:hanging="775" w:hangingChars="323"/>
        <w:jc w:val="left"/>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6 采购需求偏离表（实质性格式）</w:t>
      </w:r>
    </w:p>
    <w:p w14:paraId="488F9026">
      <w:pPr>
        <w:numPr>
          <w:ilvl w:val="-1"/>
          <w:numId w:val="0"/>
        </w:numPr>
        <w:tabs>
          <w:tab w:val="left" w:pos="1080"/>
          <w:tab w:val="left" w:pos="1589"/>
        </w:tabs>
        <w:snapToGrid w:val="0"/>
        <w:spacing w:line="360" w:lineRule="auto"/>
        <w:ind w:left="775" w:hanging="775" w:hangingChars="323"/>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default" w:ascii="宋体" w:hAnsi="宋体" w:cs="宋体"/>
          <w:color w:val="auto"/>
          <w:sz w:val="24"/>
          <w:highlight w:val="none"/>
          <w:lang w:val="en-US" w:eastAsia="zh-CN"/>
        </w:rPr>
        <w:t xml:space="preserve"> 投标承诺书（实质性格式）</w:t>
      </w:r>
    </w:p>
    <w:p w14:paraId="6ADB44C7">
      <w:pPr>
        <w:widowControl w:val="0"/>
        <w:numPr>
          <w:ilvl w:val="0"/>
          <w:numId w:val="0"/>
        </w:numPr>
        <w:tabs>
          <w:tab w:val="left" w:pos="1080"/>
          <w:tab w:val="left" w:pos="1589"/>
        </w:tabs>
        <w:snapToGrid w:val="0"/>
        <w:spacing w:line="360" w:lineRule="auto"/>
        <w:jc w:val="both"/>
        <w:rPr>
          <w:rFonts w:hint="eastAsia" w:ascii="宋体" w:hAnsi="宋体" w:eastAsia="宋体" w:cs="宋体"/>
          <w:color w:val="auto"/>
          <w:sz w:val="24"/>
          <w:highlight w:val="none"/>
          <w:lang w:val="en-US" w:eastAsia="zh-CN"/>
        </w:rPr>
      </w:pPr>
    </w:p>
    <w:p w14:paraId="34A4A47D">
      <w:pPr>
        <w:widowControl w:val="0"/>
        <w:numPr>
          <w:ilvl w:val="0"/>
          <w:numId w:val="0"/>
        </w:numPr>
        <w:tabs>
          <w:tab w:val="left" w:pos="1080"/>
          <w:tab w:val="left" w:pos="1589"/>
        </w:tabs>
        <w:snapToGrid w:val="0"/>
        <w:spacing w:line="360" w:lineRule="auto"/>
        <w:jc w:val="both"/>
        <w:rPr>
          <w:rFonts w:hint="eastAsia" w:ascii="宋体" w:hAnsi="宋体" w:cs="宋体"/>
          <w:color w:val="auto"/>
          <w:sz w:val="24"/>
          <w:highlight w:val="none"/>
        </w:rPr>
      </w:pPr>
    </w:p>
    <w:p w14:paraId="380E4860">
      <w:pPr>
        <w:widowControl w:val="0"/>
        <w:numPr>
          <w:ilvl w:val="0"/>
          <w:numId w:val="0"/>
        </w:numPr>
        <w:tabs>
          <w:tab w:val="left" w:pos="1080"/>
          <w:tab w:val="left" w:pos="1589"/>
        </w:tabs>
        <w:snapToGrid w:val="0"/>
        <w:spacing w:line="360" w:lineRule="auto"/>
        <w:jc w:val="both"/>
        <w:rPr>
          <w:rFonts w:hint="eastAsia" w:ascii="宋体" w:hAnsi="宋体" w:cs="宋体"/>
          <w:color w:val="auto"/>
          <w:sz w:val="24"/>
          <w:highlight w:val="none"/>
        </w:rPr>
      </w:pPr>
    </w:p>
    <w:p w14:paraId="55C0FEB5">
      <w:pPr>
        <w:widowControl w:val="0"/>
        <w:numPr>
          <w:ilvl w:val="0"/>
          <w:numId w:val="0"/>
        </w:numPr>
        <w:tabs>
          <w:tab w:val="left" w:pos="1080"/>
          <w:tab w:val="left" w:pos="1589"/>
        </w:tabs>
        <w:snapToGrid w:val="0"/>
        <w:spacing w:line="360" w:lineRule="auto"/>
        <w:jc w:val="both"/>
        <w:rPr>
          <w:rFonts w:hint="eastAsia" w:ascii="宋体" w:hAnsi="宋体" w:cs="宋体"/>
          <w:color w:val="auto"/>
          <w:sz w:val="24"/>
          <w:highlight w:val="none"/>
        </w:rPr>
      </w:pPr>
    </w:p>
    <w:p w14:paraId="0BC65F34">
      <w:pPr>
        <w:widowControl w:val="0"/>
        <w:numPr>
          <w:ilvl w:val="0"/>
          <w:numId w:val="0"/>
        </w:numPr>
        <w:tabs>
          <w:tab w:val="left" w:pos="1080"/>
          <w:tab w:val="left" w:pos="1589"/>
        </w:tabs>
        <w:snapToGrid w:val="0"/>
        <w:spacing w:line="360" w:lineRule="auto"/>
        <w:jc w:val="both"/>
        <w:rPr>
          <w:rFonts w:hint="eastAsia" w:ascii="宋体" w:hAnsi="宋体" w:cs="宋体"/>
          <w:color w:val="auto"/>
          <w:sz w:val="24"/>
          <w:highlight w:val="none"/>
        </w:rPr>
        <w:sectPr>
          <w:headerReference r:id="rId10" w:type="first"/>
          <w:footerReference r:id="rId12" w:type="first"/>
          <w:headerReference r:id="rId9" w:type="even"/>
          <w:footerReference r:id="rId11" w:type="even"/>
          <w:pgSz w:w="11907" w:h="16840"/>
          <w:pgMar w:top="1418" w:right="1134" w:bottom="1418" w:left="1701" w:header="851" w:footer="851" w:gutter="0"/>
          <w:cols w:space="720" w:num="1"/>
          <w:docGrid w:linePitch="462" w:charSpace="0"/>
        </w:sectPr>
      </w:pPr>
    </w:p>
    <w:p w14:paraId="4801CF13">
      <w:pPr>
        <w:numPr>
          <w:ilvl w:val="0"/>
          <w:numId w:val="14"/>
        </w:numPr>
        <w:tabs>
          <w:tab w:val="left" w:pos="360"/>
          <w:tab w:val="left" w:pos="900"/>
          <w:tab w:val="clear" w:pos="1320"/>
        </w:tabs>
        <w:snapToGrid w:val="0"/>
        <w:spacing w:line="360" w:lineRule="auto"/>
        <w:outlineLvl w:val="1"/>
        <w:rPr>
          <w:rFonts w:hint="eastAsia" w:ascii="宋体" w:hAnsi="宋体" w:cs="宋体"/>
          <w:color w:val="auto"/>
          <w:sz w:val="24"/>
          <w:highlight w:val="none"/>
        </w:rPr>
      </w:pPr>
      <w:r>
        <w:rPr>
          <w:rFonts w:hint="eastAsia" w:ascii="宋体" w:hAnsi="宋体" w:cs="宋体"/>
          <w:color w:val="auto"/>
          <w:sz w:val="24"/>
          <w:highlight w:val="none"/>
        </w:rPr>
        <w:t>投标文件有关事项的澄清或者说明</w:t>
      </w:r>
    </w:p>
    <w:p w14:paraId="0871D82F">
      <w:pPr>
        <w:numPr>
          <w:ilvl w:val="1"/>
          <w:numId w:val="14"/>
        </w:numPr>
        <w:tabs>
          <w:tab w:val="left" w:pos="1080"/>
          <w:tab w:val="left" w:pos="1260"/>
          <w:tab w:val="clear" w:pos="2009"/>
        </w:tabs>
        <w:snapToGrid w:val="0"/>
        <w:spacing w:line="360" w:lineRule="auto"/>
        <w:ind w:left="1260" w:hanging="720"/>
        <w:rPr>
          <w:rFonts w:hint="eastAsia" w:ascii="宋体" w:hAnsi="宋体" w:cs="宋体"/>
          <w:color w:val="auto"/>
          <w:sz w:val="24"/>
          <w:highlight w:val="none"/>
        </w:rPr>
      </w:pPr>
      <w:r>
        <w:rPr>
          <w:rFonts w:hint="eastAsia" w:ascii="宋体" w:hAnsi="宋体" w:cs="宋体"/>
          <w:color w:val="auto"/>
          <w:sz w:val="24"/>
          <w:highlight w:val="none"/>
        </w:rPr>
        <w:t xml:space="preserve"> 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127F331B">
      <w:pPr>
        <w:numPr>
          <w:ilvl w:val="1"/>
          <w:numId w:val="14"/>
        </w:numPr>
        <w:tabs>
          <w:tab w:val="clear" w:pos="2009"/>
        </w:tabs>
        <w:snapToGrid w:val="0"/>
        <w:spacing w:line="360" w:lineRule="auto"/>
        <w:ind w:left="1257" w:hanging="480"/>
        <w:rPr>
          <w:rFonts w:hint="eastAsia" w:ascii="宋体" w:hAnsi="宋体" w:cs="宋体"/>
          <w:color w:val="auto"/>
          <w:sz w:val="24"/>
          <w:highlight w:val="none"/>
        </w:rPr>
      </w:pPr>
      <w:r>
        <w:rPr>
          <w:rFonts w:hint="eastAsia" w:ascii="宋体" w:hAnsi="宋体" w:cs="宋体"/>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color w:val="auto"/>
          <w:sz w:val="24"/>
          <w:highlight w:val="none"/>
        </w:rPr>
        <w:t>无效投标处理</w:t>
      </w:r>
      <w:r>
        <w:rPr>
          <w:rFonts w:hint="eastAsia" w:ascii="宋体" w:hAnsi="宋体" w:cs="宋体"/>
          <w:color w:val="auto"/>
          <w:sz w:val="24"/>
          <w:highlight w:val="none"/>
        </w:rPr>
        <w:t>。</w:t>
      </w:r>
    </w:p>
    <w:p w14:paraId="34D856D8">
      <w:pPr>
        <w:numPr>
          <w:ilvl w:val="1"/>
          <w:numId w:val="14"/>
        </w:numPr>
        <w:tabs>
          <w:tab w:val="left" w:pos="1260"/>
          <w:tab w:val="clear" w:pos="2009"/>
        </w:tabs>
        <w:snapToGrid w:val="0"/>
        <w:spacing w:line="360" w:lineRule="auto"/>
        <w:ind w:left="1257" w:hanging="480"/>
        <w:rPr>
          <w:rFonts w:hint="eastAsia" w:ascii="宋体" w:hAnsi="宋体" w:cs="宋体"/>
          <w:color w:val="auto"/>
          <w:sz w:val="24"/>
          <w:highlight w:val="none"/>
        </w:rPr>
      </w:pPr>
      <w:r>
        <w:rPr>
          <w:rFonts w:hint="eastAsia" w:ascii="宋体" w:hAnsi="宋体" w:cs="宋体"/>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6A88739C">
      <w:pPr>
        <w:numPr>
          <w:ilvl w:val="1"/>
          <w:numId w:val="14"/>
        </w:numPr>
        <w:tabs>
          <w:tab w:val="left" w:pos="1080"/>
          <w:tab w:val="left" w:pos="1589"/>
          <w:tab w:val="clear" w:pos="2009"/>
        </w:tabs>
        <w:snapToGrid w:val="0"/>
        <w:spacing w:line="360" w:lineRule="auto"/>
        <w:ind w:left="1497" w:hanging="720"/>
        <w:rPr>
          <w:rFonts w:hint="eastAsia" w:ascii="宋体" w:hAnsi="宋体" w:cs="宋体"/>
          <w:color w:val="auto"/>
          <w:sz w:val="24"/>
          <w:highlight w:val="none"/>
        </w:rPr>
      </w:pPr>
      <w:r>
        <w:rPr>
          <w:rFonts w:hint="eastAsia" w:ascii="宋体" w:hAnsi="宋体" w:cs="宋体"/>
          <w:color w:val="auto"/>
          <w:sz w:val="24"/>
          <w:highlight w:val="none"/>
        </w:rPr>
        <w:t xml:space="preserve"> 投标文件报价出现前后不一致的，按照下列规定修正：</w:t>
      </w:r>
    </w:p>
    <w:p w14:paraId="0FC80B08">
      <w:pPr>
        <w:numPr>
          <w:ilvl w:val="2"/>
          <w:numId w:val="14"/>
        </w:numPr>
        <w:tabs>
          <w:tab w:val="left" w:pos="1080"/>
          <w:tab w:val="left" w:pos="1589"/>
          <w:tab w:val="left" w:pos="1980"/>
          <w:tab w:val="left" w:pos="2035"/>
          <w:tab w:val="left" w:pos="2114"/>
          <w:tab w:val="clear" w:pos="2400"/>
        </w:tabs>
        <w:snapToGrid w:val="0"/>
        <w:spacing w:line="360" w:lineRule="auto"/>
        <w:ind w:left="2455"/>
        <w:rPr>
          <w:rFonts w:hint="eastAsia" w:ascii="宋体" w:hAnsi="宋体" w:cs="宋体"/>
          <w:color w:val="auto"/>
          <w:sz w:val="24"/>
          <w:highlight w:val="none"/>
        </w:rPr>
      </w:pPr>
      <w:r>
        <w:rPr>
          <w:rFonts w:hint="eastAsia" w:ascii="宋体" w:hAnsi="宋体" w:cs="宋体"/>
          <w:color w:val="auto"/>
          <w:sz w:val="24"/>
          <w:highlight w:val="none"/>
        </w:rPr>
        <w:t>招标文件对于报价修正是否另有规定：</w:t>
      </w:r>
    </w:p>
    <w:p w14:paraId="085BDFD7">
      <w:pPr>
        <w:tabs>
          <w:tab w:val="left" w:pos="1080"/>
          <w:tab w:val="left" w:pos="1589"/>
          <w:tab w:val="left" w:pos="2035"/>
          <w:tab w:val="left" w:pos="2114"/>
        </w:tabs>
        <w:snapToGrid w:val="0"/>
        <w:spacing w:line="360" w:lineRule="auto"/>
        <w:ind w:left="2035"/>
        <w:rPr>
          <w:rFonts w:hint="eastAsia" w:ascii="宋体" w:hAnsi="宋体" w:cs="宋体"/>
          <w:color w:val="auto"/>
          <w:sz w:val="24"/>
          <w:highlight w:val="none"/>
          <w:u w:val="single"/>
        </w:rPr>
      </w:pPr>
      <w:r>
        <w:rPr>
          <w:rFonts w:hint="eastAsia" w:ascii="宋体" w:hAnsi="宋体" w:cs="宋体"/>
          <w:color w:val="auto"/>
          <w:sz w:val="24"/>
          <w:highlight w:val="none"/>
        </w:rPr>
        <w:t>□有，具体规定为：______________</w:t>
      </w:r>
    </w:p>
    <w:p w14:paraId="47A6FBD8">
      <w:pPr>
        <w:tabs>
          <w:tab w:val="left" w:pos="1080"/>
          <w:tab w:val="left" w:pos="1589"/>
          <w:tab w:val="left" w:pos="2035"/>
          <w:tab w:val="left" w:pos="2114"/>
        </w:tabs>
        <w:snapToGrid w:val="0"/>
        <w:spacing w:line="360" w:lineRule="auto"/>
        <w:ind w:left="2035"/>
        <w:rPr>
          <w:rFonts w:hint="eastAsia" w:ascii="宋体" w:hAnsi="宋体" w:cs="宋体"/>
          <w:color w:val="auto"/>
          <w:sz w:val="24"/>
          <w:highlight w:val="none"/>
        </w:rPr>
      </w:pPr>
      <w:r>
        <w:rPr>
          <w:rFonts w:hint="eastAsia" w:ascii="宋体" w:hAnsi="宋体" w:cs="宋体"/>
          <w:color w:val="auto"/>
          <w:sz w:val="24"/>
          <w:highlight w:val="none"/>
        </w:rPr>
        <w:t>■无，按下述2.4.2-2.4.8项规定修正。</w:t>
      </w:r>
    </w:p>
    <w:p w14:paraId="6C1864E8">
      <w:pPr>
        <w:numPr>
          <w:ilvl w:val="2"/>
          <w:numId w:val="14"/>
        </w:numPr>
        <w:tabs>
          <w:tab w:val="left" w:pos="1980"/>
          <w:tab w:val="left" w:pos="2035"/>
          <w:tab w:val="left" w:pos="2114"/>
          <w:tab w:val="left" w:pos="2977"/>
          <w:tab w:val="clear" w:pos="2400"/>
        </w:tabs>
        <w:snapToGrid w:val="0"/>
        <w:spacing w:line="360" w:lineRule="auto"/>
        <w:ind w:left="2455"/>
        <w:rPr>
          <w:rFonts w:hint="eastAsia" w:ascii="宋体" w:hAnsi="宋体" w:cs="宋体"/>
          <w:color w:val="auto"/>
          <w:sz w:val="24"/>
          <w:highlight w:val="none"/>
        </w:rPr>
      </w:pPr>
      <w:r>
        <w:rPr>
          <w:rFonts w:hint="eastAsia" w:ascii="宋体" w:hAnsi="宋体" w:cs="宋体"/>
          <w:color w:val="auto"/>
          <w:sz w:val="24"/>
          <w:highlight w:val="none"/>
        </w:rPr>
        <w:t>单独递交的开标一览表（报价表）与投标文件中开标一览表（报价表）内容不一致的，以单独递交的开标一览表（报价表）为准；</w:t>
      </w:r>
    </w:p>
    <w:p w14:paraId="7EE41782">
      <w:pPr>
        <w:numPr>
          <w:ilvl w:val="2"/>
          <w:numId w:val="14"/>
        </w:numPr>
        <w:tabs>
          <w:tab w:val="left" w:pos="1980"/>
          <w:tab w:val="left" w:pos="2035"/>
          <w:tab w:val="left" w:pos="2114"/>
          <w:tab w:val="left" w:pos="2977"/>
          <w:tab w:val="clear" w:pos="2400"/>
        </w:tabs>
        <w:snapToGrid w:val="0"/>
        <w:spacing w:line="360" w:lineRule="auto"/>
        <w:ind w:left="2455"/>
        <w:rPr>
          <w:rFonts w:hint="eastAsia" w:ascii="宋体" w:hAnsi="宋体" w:cs="宋体"/>
          <w:color w:val="auto"/>
          <w:sz w:val="24"/>
          <w:highlight w:val="none"/>
        </w:rPr>
      </w:pPr>
      <w:r>
        <w:rPr>
          <w:rFonts w:hint="eastAsia" w:ascii="宋体" w:hAnsi="宋体" w:cs="宋体"/>
          <w:color w:val="auto"/>
          <w:sz w:val="24"/>
          <w:highlight w:val="none"/>
        </w:rPr>
        <w:t>投标文件中开标一览表（报价表）内容与投标文件中相应内容不一致的，以开标一览表（报价表）为准；</w:t>
      </w:r>
    </w:p>
    <w:p w14:paraId="0F66C08E">
      <w:pPr>
        <w:numPr>
          <w:ilvl w:val="2"/>
          <w:numId w:val="14"/>
        </w:numPr>
        <w:tabs>
          <w:tab w:val="left" w:pos="1980"/>
          <w:tab w:val="left" w:pos="2035"/>
          <w:tab w:val="left" w:pos="2114"/>
          <w:tab w:val="left" w:pos="2977"/>
          <w:tab w:val="clear" w:pos="2400"/>
        </w:tabs>
        <w:snapToGrid w:val="0"/>
        <w:spacing w:line="360" w:lineRule="auto"/>
        <w:ind w:left="2455"/>
        <w:rPr>
          <w:rFonts w:hint="eastAsia" w:ascii="宋体" w:hAnsi="宋体" w:cs="宋体"/>
          <w:color w:val="auto"/>
          <w:sz w:val="24"/>
          <w:highlight w:val="none"/>
        </w:rPr>
      </w:pPr>
      <w:r>
        <w:rPr>
          <w:rFonts w:hint="eastAsia" w:ascii="宋体" w:hAnsi="宋体" w:cs="宋体"/>
          <w:color w:val="auto"/>
          <w:sz w:val="24"/>
          <w:highlight w:val="none"/>
        </w:rPr>
        <w:t>大写金额和小写金额不一致的，以大写金额为准；</w:t>
      </w:r>
    </w:p>
    <w:p w14:paraId="73F5B178">
      <w:pPr>
        <w:numPr>
          <w:ilvl w:val="2"/>
          <w:numId w:val="14"/>
        </w:numPr>
        <w:tabs>
          <w:tab w:val="left" w:pos="1980"/>
          <w:tab w:val="left" w:pos="2035"/>
          <w:tab w:val="left" w:pos="2114"/>
          <w:tab w:val="left" w:pos="2977"/>
          <w:tab w:val="clear" w:pos="2400"/>
        </w:tabs>
        <w:snapToGrid w:val="0"/>
        <w:spacing w:line="360" w:lineRule="auto"/>
        <w:ind w:left="2455"/>
        <w:rPr>
          <w:rFonts w:hint="eastAsia" w:ascii="宋体" w:hAnsi="宋体" w:cs="宋体"/>
          <w:color w:val="auto"/>
          <w:sz w:val="24"/>
          <w:highlight w:val="none"/>
        </w:rPr>
      </w:pPr>
      <w:r>
        <w:rPr>
          <w:rFonts w:hint="eastAsia" w:ascii="宋体" w:hAnsi="宋体" w:cs="宋体"/>
          <w:color w:val="auto"/>
          <w:sz w:val="24"/>
          <w:highlight w:val="none"/>
        </w:rPr>
        <w:t>单价金额小数点或者百分比有明显错位的，以开标一览表的总价为准，并修改单价；</w:t>
      </w:r>
    </w:p>
    <w:p w14:paraId="33A6370A">
      <w:pPr>
        <w:numPr>
          <w:ilvl w:val="2"/>
          <w:numId w:val="14"/>
        </w:numPr>
        <w:tabs>
          <w:tab w:val="left" w:pos="1980"/>
          <w:tab w:val="left" w:pos="2035"/>
          <w:tab w:val="left" w:pos="2114"/>
          <w:tab w:val="left" w:pos="2977"/>
          <w:tab w:val="clear" w:pos="2400"/>
        </w:tabs>
        <w:snapToGrid w:val="0"/>
        <w:spacing w:line="360" w:lineRule="auto"/>
        <w:ind w:left="2455"/>
        <w:rPr>
          <w:rFonts w:hint="eastAsia" w:ascii="宋体" w:hAnsi="宋体" w:cs="宋体"/>
          <w:color w:val="auto"/>
          <w:sz w:val="24"/>
          <w:highlight w:val="none"/>
        </w:rPr>
      </w:pPr>
      <w:r>
        <w:rPr>
          <w:rFonts w:hint="eastAsia" w:ascii="宋体" w:hAnsi="宋体" w:cs="宋体"/>
          <w:color w:val="auto"/>
          <w:sz w:val="24"/>
          <w:highlight w:val="none"/>
        </w:rPr>
        <w:t>总价金额与按单价汇总金额不一致的，以单价金额计算结果为准。</w:t>
      </w:r>
    </w:p>
    <w:p w14:paraId="0A9A4A96">
      <w:pPr>
        <w:numPr>
          <w:ilvl w:val="2"/>
          <w:numId w:val="14"/>
        </w:numPr>
        <w:tabs>
          <w:tab w:val="left" w:pos="1080"/>
          <w:tab w:val="left" w:pos="1589"/>
          <w:tab w:val="left" w:pos="1980"/>
          <w:tab w:val="left" w:pos="2035"/>
          <w:tab w:val="left" w:pos="2114"/>
          <w:tab w:val="clear" w:pos="2400"/>
        </w:tabs>
        <w:snapToGrid w:val="0"/>
        <w:spacing w:line="360" w:lineRule="auto"/>
        <w:ind w:left="2455"/>
        <w:rPr>
          <w:rFonts w:hint="eastAsia"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w:t>
      </w:r>
    </w:p>
    <w:p w14:paraId="5C2C08B3">
      <w:pPr>
        <w:numPr>
          <w:ilvl w:val="2"/>
          <w:numId w:val="14"/>
        </w:numPr>
        <w:tabs>
          <w:tab w:val="left" w:pos="1080"/>
          <w:tab w:val="left" w:pos="1589"/>
          <w:tab w:val="left" w:pos="1980"/>
          <w:tab w:val="left" w:pos="2035"/>
          <w:tab w:val="left" w:pos="2114"/>
          <w:tab w:val="clear" w:pos="2400"/>
        </w:tabs>
        <w:snapToGrid w:val="0"/>
        <w:spacing w:line="360" w:lineRule="auto"/>
        <w:ind w:left="2455"/>
        <w:rPr>
          <w:rFonts w:hint="eastAsia" w:ascii="宋体" w:hAnsi="宋体" w:cs="宋体"/>
          <w:color w:val="auto"/>
          <w:sz w:val="24"/>
          <w:highlight w:val="none"/>
        </w:rPr>
      </w:pPr>
      <w:r>
        <w:rPr>
          <w:rFonts w:hint="eastAsia" w:ascii="宋体" w:hAnsi="宋体" w:cs="宋体"/>
          <w:color w:val="auto"/>
          <w:sz w:val="24"/>
          <w:highlight w:val="none"/>
        </w:rPr>
        <w:t>修正后的报价经投标人书面确认后产生约束力，投标人不确认的，其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20569B50">
      <w:pPr>
        <w:numPr>
          <w:ilvl w:val="1"/>
          <w:numId w:val="14"/>
        </w:numPr>
        <w:tabs>
          <w:tab w:val="left" w:pos="1080"/>
          <w:tab w:val="left" w:pos="1260"/>
          <w:tab w:val="clear" w:pos="2009"/>
        </w:tabs>
        <w:snapToGrid w:val="0"/>
        <w:spacing w:line="360" w:lineRule="auto"/>
        <w:ind w:left="1277" w:hanging="500"/>
        <w:rPr>
          <w:rFonts w:hint="eastAsia" w:ascii="宋体" w:hAnsi="宋体" w:cs="宋体"/>
          <w:color w:val="auto"/>
          <w:sz w:val="24"/>
          <w:highlight w:val="none"/>
        </w:rPr>
      </w:pPr>
      <w:r>
        <w:rPr>
          <w:rFonts w:hint="eastAsia" w:ascii="宋体" w:hAnsi="宋体" w:cs="宋体"/>
          <w:color w:val="auto"/>
          <w:sz w:val="24"/>
          <w:highlight w:val="none"/>
        </w:rPr>
        <w:t xml:space="preserve"> 落实政府采购政策的价格调整：只有符合第二章《投标人须知》5.2条规定情形的，可以享受中小企业扶持政策，用扣除后的价格参加评审；否则，评标时价格不予扣除。</w:t>
      </w:r>
    </w:p>
    <w:p w14:paraId="35910F33">
      <w:pPr>
        <w:numPr>
          <w:ilvl w:val="2"/>
          <w:numId w:val="14"/>
        </w:numPr>
        <w:tabs>
          <w:tab w:val="left" w:pos="1080"/>
          <w:tab w:val="left" w:pos="1589"/>
          <w:tab w:val="left" w:pos="1980"/>
          <w:tab w:val="clear" w:pos="2400"/>
        </w:tabs>
        <w:snapToGrid w:val="0"/>
        <w:spacing w:line="360" w:lineRule="auto"/>
        <w:ind w:left="1915" w:hanging="655"/>
        <w:rPr>
          <w:rFonts w:hint="eastAsia" w:ascii="宋体" w:hAnsi="宋体" w:cs="宋体"/>
          <w:color w:val="auto"/>
          <w:sz w:val="24"/>
          <w:highlight w:val="none"/>
        </w:rPr>
      </w:pPr>
      <w:r>
        <w:rPr>
          <w:rFonts w:hint="eastAsia" w:ascii="宋体" w:hAnsi="宋体" w:cs="宋体"/>
          <w:color w:val="auto"/>
          <w:sz w:val="24"/>
          <w:highlight w:val="none"/>
        </w:rPr>
        <w:t>对于未预留份额专门面向中小企业采购的采购项目，以及预留份额项目中的非预留部分采购包，对小微企业报价给予</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%的扣除，用扣除后的价格参加评审。</w:t>
      </w:r>
    </w:p>
    <w:p w14:paraId="1900E7C7">
      <w:pPr>
        <w:numPr>
          <w:ilvl w:val="2"/>
          <w:numId w:val="14"/>
        </w:numPr>
        <w:tabs>
          <w:tab w:val="left" w:pos="1080"/>
          <w:tab w:val="left" w:pos="1589"/>
          <w:tab w:val="left" w:pos="1980"/>
          <w:tab w:val="left" w:pos="2035"/>
          <w:tab w:val="clear" w:pos="2400"/>
        </w:tabs>
        <w:snapToGrid w:val="0"/>
        <w:spacing w:line="360" w:lineRule="auto"/>
        <w:ind w:left="1895" w:hanging="635"/>
        <w:rPr>
          <w:rFonts w:hint="eastAsia" w:ascii="宋体" w:hAnsi="宋体" w:cs="宋体"/>
          <w:color w:val="auto"/>
          <w:sz w:val="24"/>
          <w:highlight w:val="none"/>
        </w:rPr>
      </w:pPr>
      <w:r>
        <w:rPr>
          <w:rFonts w:hint="eastAsia" w:ascii="宋体" w:hAnsi="宋体" w:cs="宋体"/>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的扣除，用扣除后的价格参加评审。</w:t>
      </w:r>
    </w:p>
    <w:p w14:paraId="52C88560">
      <w:pPr>
        <w:numPr>
          <w:ilvl w:val="2"/>
          <w:numId w:val="14"/>
        </w:numPr>
        <w:tabs>
          <w:tab w:val="left" w:pos="1080"/>
          <w:tab w:val="left" w:pos="1589"/>
          <w:tab w:val="left" w:pos="1980"/>
          <w:tab w:val="left" w:pos="2035"/>
          <w:tab w:val="clear" w:pos="2400"/>
        </w:tabs>
        <w:snapToGrid w:val="0"/>
        <w:spacing w:line="360" w:lineRule="auto"/>
        <w:ind w:left="1915" w:hanging="655"/>
        <w:rPr>
          <w:rFonts w:hint="eastAsia"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14:paraId="71B183AC">
      <w:pPr>
        <w:numPr>
          <w:ilvl w:val="2"/>
          <w:numId w:val="14"/>
        </w:numPr>
        <w:tabs>
          <w:tab w:val="left" w:pos="1080"/>
          <w:tab w:val="left" w:pos="1589"/>
          <w:tab w:val="left" w:pos="1980"/>
          <w:tab w:val="left" w:pos="2035"/>
          <w:tab w:val="clear" w:pos="2400"/>
        </w:tabs>
        <w:snapToGrid w:val="0"/>
        <w:spacing w:line="360" w:lineRule="auto"/>
        <w:ind w:left="2455" w:hanging="1195"/>
        <w:rPr>
          <w:rFonts w:hint="eastAsia" w:ascii="宋体" w:hAnsi="宋体" w:cs="宋体"/>
          <w:color w:val="auto"/>
          <w:sz w:val="24"/>
          <w:highlight w:val="none"/>
        </w:rPr>
      </w:pPr>
      <w:r>
        <w:rPr>
          <w:rFonts w:hint="eastAsia" w:ascii="宋体" w:hAnsi="宋体" w:cs="宋体"/>
          <w:color w:val="auto"/>
          <w:sz w:val="24"/>
          <w:highlight w:val="none"/>
        </w:rPr>
        <w:t>价格扣除比例对小型企业和微型企业同等对待，不作区分。</w:t>
      </w:r>
    </w:p>
    <w:p w14:paraId="4215487B">
      <w:pPr>
        <w:numPr>
          <w:ilvl w:val="2"/>
          <w:numId w:val="14"/>
        </w:numPr>
        <w:tabs>
          <w:tab w:val="left" w:pos="1080"/>
          <w:tab w:val="left" w:pos="1589"/>
          <w:tab w:val="left" w:pos="1980"/>
          <w:tab w:val="left" w:pos="2035"/>
          <w:tab w:val="clear" w:pos="2400"/>
        </w:tabs>
        <w:snapToGrid w:val="0"/>
        <w:spacing w:line="360" w:lineRule="auto"/>
        <w:ind w:left="1915" w:hanging="655"/>
        <w:rPr>
          <w:rFonts w:hint="eastAsia" w:ascii="宋体" w:hAnsi="宋体" w:cs="宋体"/>
          <w:color w:val="auto"/>
          <w:sz w:val="24"/>
          <w:highlight w:val="none"/>
        </w:rPr>
      </w:pPr>
      <w:r>
        <w:rPr>
          <w:rFonts w:hint="eastAsia" w:ascii="宋体" w:hAnsi="宋体" w:cs="宋体"/>
          <w:color w:val="auto"/>
          <w:sz w:val="24"/>
          <w:highlight w:val="none"/>
        </w:rPr>
        <w:t>中小企业参加政府采购活动，应当按照招标文件给定的格式出具《中小企业声明函》，否则不得享受相关中小企业扶持政策。</w:t>
      </w:r>
    </w:p>
    <w:p w14:paraId="458A7F35">
      <w:pPr>
        <w:numPr>
          <w:ilvl w:val="2"/>
          <w:numId w:val="14"/>
        </w:numPr>
        <w:tabs>
          <w:tab w:val="left" w:pos="1080"/>
          <w:tab w:val="left" w:pos="1589"/>
          <w:tab w:val="left" w:pos="1980"/>
          <w:tab w:val="left" w:pos="2035"/>
          <w:tab w:val="clear" w:pos="2400"/>
        </w:tabs>
        <w:snapToGrid w:val="0"/>
        <w:spacing w:line="360" w:lineRule="auto"/>
        <w:ind w:left="1915" w:hanging="655"/>
        <w:rPr>
          <w:rFonts w:hint="eastAsia" w:ascii="宋体" w:hAnsi="宋体" w:cs="宋体"/>
          <w:color w:val="auto"/>
          <w:sz w:val="24"/>
          <w:highlight w:val="none"/>
        </w:rPr>
      </w:pPr>
      <w:r>
        <w:rPr>
          <w:rFonts w:hint="eastAsia" w:ascii="宋体" w:hAnsi="宋体" w:cs="宋体"/>
          <w:color w:val="auto"/>
          <w:sz w:val="24"/>
          <w:highlight w:val="none"/>
        </w:rPr>
        <w:t>监狱企业提供了由省级以上监狱管理局、戒毒管理局（含新疆生产建设兵团）出具的属于监狱企业的证明文件的，视同小微企业。</w:t>
      </w:r>
    </w:p>
    <w:p w14:paraId="6D3EFD00">
      <w:pPr>
        <w:numPr>
          <w:ilvl w:val="2"/>
          <w:numId w:val="14"/>
        </w:numPr>
        <w:tabs>
          <w:tab w:val="left" w:pos="1080"/>
          <w:tab w:val="left" w:pos="1589"/>
          <w:tab w:val="left" w:pos="1980"/>
          <w:tab w:val="left" w:pos="2035"/>
          <w:tab w:val="clear" w:pos="2400"/>
        </w:tabs>
        <w:snapToGrid w:val="0"/>
        <w:spacing w:line="360" w:lineRule="auto"/>
        <w:ind w:left="1915" w:hanging="655"/>
        <w:rPr>
          <w:rFonts w:hint="eastAsia" w:ascii="宋体" w:hAnsi="宋体" w:cs="宋体"/>
          <w:color w:val="auto"/>
          <w:sz w:val="24"/>
          <w:highlight w:val="none"/>
        </w:rPr>
      </w:pPr>
      <w:r>
        <w:rPr>
          <w:rFonts w:hint="eastAsia" w:ascii="宋体" w:hAnsi="宋体" w:cs="宋体"/>
          <w:color w:val="auto"/>
          <w:sz w:val="24"/>
          <w:highlight w:val="none"/>
        </w:rPr>
        <w:t>残疾人福利性单位按招标文件要求提供了《残疾人福利性单位声明函》的，视同小微企业。</w:t>
      </w:r>
    </w:p>
    <w:p w14:paraId="247CE6A8">
      <w:pPr>
        <w:numPr>
          <w:ilvl w:val="2"/>
          <w:numId w:val="14"/>
        </w:numPr>
        <w:tabs>
          <w:tab w:val="left" w:pos="1080"/>
          <w:tab w:val="left" w:pos="1589"/>
          <w:tab w:val="left" w:pos="2014"/>
          <w:tab w:val="clear" w:pos="2400"/>
        </w:tabs>
        <w:snapToGrid w:val="0"/>
        <w:spacing w:line="360" w:lineRule="auto"/>
        <w:ind w:left="1915" w:hanging="655"/>
        <w:rPr>
          <w:rFonts w:hint="eastAsia" w:ascii="宋体" w:hAnsi="宋体" w:cs="宋体"/>
          <w:color w:val="auto"/>
          <w:sz w:val="24"/>
          <w:highlight w:val="none"/>
        </w:rPr>
      </w:pPr>
      <w:r>
        <w:rPr>
          <w:rFonts w:hint="eastAsia" w:ascii="宋体" w:hAnsi="宋体" w:cs="宋体"/>
          <w:color w:val="auto"/>
          <w:sz w:val="24"/>
          <w:highlight w:val="none"/>
        </w:rPr>
        <w:t>若投标人同时属于小型或微型企业、监狱企业、残疾人福利性单位中的两种及以上，将不重复享受小微企业价格扣减的优惠政策。</w:t>
      </w:r>
    </w:p>
    <w:p w14:paraId="66A98608">
      <w:pPr>
        <w:numPr>
          <w:ilvl w:val="0"/>
          <w:numId w:val="14"/>
        </w:numPr>
        <w:tabs>
          <w:tab w:val="left" w:pos="360"/>
          <w:tab w:val="left" w:pos="900"/>
          <w:tab w:val="clear" w:pos="1320"/>
        </w:tabs>
        <w:snapToGrid w:val="0"/>
        <w:spacing w:line="360" w:lineRule="auto"/>
        <w:outlineLvl w:val="1"/>
        <w:rPr>
          <w:rFonts w:hint="eastAsia" w:ascii="宋体" w:hAnsi="宋体" w:cs="宋体"/>
          <w:color w:val="auto"/>
          <w:sz w:val="24"/>
          <w:highlight w:val="none"/>
        </w:rPr>
      </w:pPr>
      <w:r>
        <w:rPr>
          <w:rFonts w:hint="eastAsia" w:ascii="宋体" w:hAnsi="宋体" w:cs="宋体"/>
          <w:color w:val="auto"/>
          <w:sz w:val="24"/>
          <w:highlight w:val="none"/>
        </w:rPr>
        <w:t>投标文件的比较和评价</w:t>
      </w:r>
      <w:bookmarkEnd w:id="765"/>
      <w:bookmarkEnd w:id="766"/>
    </w:p>
    <w:p w14:paraId="1087DA4B">
      <w:pPr>
        <w:numPr>
          <w:ilvl w:val="1"/>
          <w:numId w:val="14"/>
        </w:numPr>
        <w:tabs>
          <w:tab w:val="left" w:pos="1080"/>
          <w:tab w:val="left" w:pos="1480"/>
          <w:tab w:val="clear" w:pos="2009"/>
        </w:tabs>
        <w:snapToGrid w:val="0"/>
        <w:spacing w:line="360" w:lineRule="auto"/>
        <w:ind w:left="1497" w:hanging="720"/>
        <w:rPr>
          <w:rFonts w:hint="eastAsia" w:ascii="宋体" w:hAnsi="宋体" w:cs="宋体"/>
          <w:color w:val="auto"/>
          <w:sz w:val="24"/>
          <w:highlight w:val="none"/>
        </w:rPr>
      </w:pPr>
      <w:r>
        <w:rPr>
          <w:rFonts w:hint="eastAsia" w:ascii="宋体" w:hAnsi="宋体" w:cs="宋体"/>
          <w:color w:val="auto"/>
          <w:sz w:val="24"/>
          <w:highlight w:val="none"/>
        </w:rPr>
        <w:t xml:space="preserve"> 评标委员会将按照招标文件中规定的评标方法和标准，对符合性审查合格的投标文件进行商务和技术评估，综合比较与评价；未通过符合性审查的投标文件不得进入比较与评价。</w:t>
      </w:r>
    </w:p>
    <w:p w14:paraId="46CE2C9D">
      <w:pPr>
        <w:numPr>
          <w:ilvl w:val="1"/>
          <w:numId w:val="14"/>
        </w:numPr>
        <w:tabs>
          <w:tab w:val="left" w:pos="1080"/>
          <w:tab w:val="left" w:pos="1589"/>
          <w:tab w:val="clear" w:pos="2009"/>
        </w:tabs>
        <w:snapToGrid w:val="0"/>
        <w:spacing w:line="360" w:lineRule="auto"/>
        <w:ind w:left="1497" w:hanging="720"/>
        <w:rPr>
          <w:rFonts w:hint="eastAsia" w:ascii="宋体" w:hAnsi="宋体" w:cs="宋体"/>
          <w:color w:val="auto"/>
          <w:sz w:val="24"/>
          <w:highlight w:val="none"/>
        </w:rPr>
      </w:pPr>
      <w:r>
        <w:rPr>
          <w:rFonts w:hint="eastAsia" w:ascii="宋体" w:hAnsi="宋体" w:cs="宋体"/>
          <w:color w:val="auto"/>
          <w:sz w:val="24"/>
          <w:highlight w:val="none"/>
        </w:rPr>
        <w:t xml:space="preserve"> 评标方法和评标标准</w:t>
      </w:r>
    </w:p>
    <w:p w14:paraId="6E9253CE">
      <w:pPr>
        <w:numPr>
          <w:ilvl w:val="2"/>
          <w:numId w:val="14"/>
        </w:numPr>
        <w:tabs>
          <w:tab w:val="left" w:pos="1080"/>
          <w:tab w:val="left" w:pos="1589"/>
          <w:tab w:val="left" w:pos="1980"/>
          <w:tab w:val="left" w:pos="2035"/>
          <w:tab w:val="clear" w:pos="2400"/>
        </w:tabs>
        <w:snapToGrid w:val="0"/>
        <w:spacing w:line="360" w:lineRule="auto"/>
        <w:ind w:left="2455"/>
        <w:rPr>
          <w:rFonts w:hint="eastAsia" w:ascii="宋体" w:hAnsi="宋体" w:cs="宋体"/>
          <w:color w:val="auto"/>
          <w:sz w:val="24"/>
          <w:highlight w:val="none"/>
        </w:rPr>
      </w:pPr>
      <w:r>
        <w:rPr>
          <w:rFonts w:hint="eastAsia" w:ascii="宋体" w:hAnsi="宋体" w:cs="宋体"/>
          <w:color w:val="auto"/>
          <w:sz w:val="24"/>
          <w:highlight w:val="none"/>
        </w:rPr>
        <w:t>本项目采用的评标方法为：</w:t>
      </w:r>
    </w:p>
    <w:p w14:paraId="7EA5FEB1">
      <w:pPr>
        <w:tabs>
          <w:tab w:val="left" w:pos="900"/>
          <w:tab w:val="left" w:pos="1589"/>
          <w:tab w:val="left" w:pos="1701"/>
        </w:tabs>
        <w:snapToGrid w:val="0"/>
        <w:spacing w:line="360" w:lineRule="auto"/>
        <w:ind w:left="1985"/>
        <w:rPr>
          <w:rFonts w:hint="eastAsia" w:ascii="宋体" w:hAnsi="宋体" w:cs="宋体"/>
          <w:color w:val="auto"/>
          <w:sz w:val="24"/>
          <w:highlight w:val="none"/>
        </w:rPr>
      </w:pPr>
      <w:r>
        <w:rPr>
          <w:rFonts w:hint="eastAsia" w:ascii="宋体" w:hAnsi="宋体" w:cs="宋体"/>
          <w:color w:val="auto"/>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4128CC0E">
      <w:pPr>
        <w:tabs>
          <w:tab w:val="left" w:pos="900"/>
          <w:tab w:val="left" w:pos="1589"/>
          <w:tab w:val="left" w:pos="1701"/>
        </w:tabs>
        <w:snapToGrid w:val="0"/>
        <w:spacing w:line="360" w:lineRule="auto"/>
        <w:ind w:left="1985"/>
        <w:rPr>
          <w:rFonts w:hint="eastAsia" w:ascii="宋体" w:hAnsi="宋体" w:cs="宋体"/>
          <w:color w:val="auto"/>
          <w:sz w:val="24"/>
          <w:highlight w:val="none"/>
        </w:rPr>
      </w:pPr>
      <w:r>
        <w:rPr>
          <w:rFonts w:hint="eastAsia" w:ascii="宋体" w:hAnsi="宋体" w:cs="宋体"/>
          <w:color w:val="auto"/>
          <w:sz w:val="24"/>
          <w:highlight w:val="none"/>
        </w:rPr>
        <w:t>□最低评标价法，指投标文件满足招标文件全部实质性要求，且投标报价最低的投标人为中标候选人的评标方法。</w:t>
      </w:r>
    </w:p>
    <w:p w14:paraId="55290363">
      <w:pPr>
        <w:numPr>
          <w:ilvl w:val="2"/>
          <w:numId w:val="14"/>
        </w:numPr>
        <w:tabs>
          <w:tab w:val="left" w:pos="1080"/>
          <w:tab w:val="left" w:pos="1589"/>
          <w:tab w:val="left" w:pos="1980"/>
          <w:tab w:val="left" w:pos="2035"/>
          <w:tab w:val="clear" w:pos="2400"/>
        </w:tabs>
        <w:snapToGrid w:val="0"/>
        <w:spacing w:line="360" w:lineRule="auto"/>
        <w:ind w:left="2115" w:hanging="560"/>
        <w:rPr>
          <w:rFonts w:hint="eastAsia" w:ascii="宋体" w:hAnsi="宋体" w:cs="宋体"/>
          <w:color w:val="auto"/>
          <w:sz w:val="24"/>
          <w:highlight w:val="none"/>
        </w:rPr>
      </w:pPr>
      <w:r>
        <w:rPr>
          <w:rFonts w:hint="eastAsia" w:ascii="宋体" w:hAnsi="宋体" w:cs="宋体"/>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2173BFB0">
      <w:pPr>
        <w:tabs>
          <w:tab w:val="left" w:pos="1080"/>
          <w:tab w:val="left" w:pos="1589"/>
          <w:tab w:val="left" w:pos="2035"/>
        </w:tabs>
        <w:snapToGrid w:val="0"/>
        <w:spacing w:line="360" w:lineRule="auto"/>
        <w:ind w:left="2035"/>
        <w:rPr>
          <w:rFonts w:hint="eastAsia" w:ascii="宋体" w:hAnsi="宋体" w:cs="宋体"/>
          <w:color w:val="auto"/>
          <w:sz w:val="24"/>
          <w:highlight w:val="none"/>
        </w:rPr>
      </w:pPr>
      <w:r>
        <w:rPr>
          <w:rFonts w:hint="eastAsia" w:ascii="宋体" w:hAnsi="宋体" w:cs="宋体"/>
          <w:color w:val="auto"/>
          <w:sz w:val="24"/>
          <w:highlight w:val="none"/>
        </w:rPr>
        <w:t>□随机抽取</w:t>
      </w:r>
    </w:p>
    <w:p w14:paraId="708D8ACB">
      <w:pPr>
        <w:tabs>
          <w:tab w:val="left" w:pos="1080"/>
          <w:tab w:val="left" w:pos="1589"/>
          <w:tab w:val="left" w:pos="2035"/>
        </w:tabs>
        <w:snapToGrid w:val="0"/>
        <w:spacing w:line="360" w:lineRule="auto"/>
        <w:ind w:left="2035"/>
        <w:rPr>
          <w:rFonts w:hint="eastAsia" w:ascii="宋体" w:hAnsi="宋体" w:cs="宋体"/>
          <w:color w:val="auto"/>
          <w:sz w:val="24"/>
          <w:highlight w:val="none"/>
          <w:u w:val="single"/>
        </w:rPr>
      </w:pPr>
      <w:r>
        <w:rPr>
          <w:rFonts w:hint="eastAsia" w:ascii="宋体" w:hAnsi="宋体" w:cs="宋体"/>
          <w:color w:val="auto"/>
          <w:sz w:val="24"/>
          <w:highlight w:val="none"/>
        </w:rPr>
        <w:t>□其他方式，具体要求：_____</w:t>
      </w:r>
    </w:p>
    <w:p w14:paraId="01126F02">
      <w:pPr>
        <w:numPr>
          <w:ilvl w:val="2"/>
          <w:numId w:val="14"/>
        </w:numPr>
        <w:tabs>
          <w:tab w:val="left" w:pos="1080"/>
          <w:tab w:val="left" w:pos="1589"/>
          <w:tab w:val="left" w:pos="1980"/>
          <w:tab w:val="left" w:pos="2035"/>
          <w:tab w:val="clear" w:pos="2400"/>
        </w:tabs>
        <w:snapToGrid w:val="0"/>
        <w:spacing w:line="360" w:lineRule="auto"/>
        <w:ind w:left="2115" w:hanging="560"/>
        <w:rPr>
          <w:rFonts w:hint="eastAsia" w:ascii="宋体" w:hAnsi="宋体" w:cs="宋体"/>
          <w:color w:val="auto"/>
          <w:sz w:val="24"/>
          <w:highlight w:val="none"/>
        </w:rPr>
      </w:pPr>
      <w:r>
        <w:rPr>
          <w:rFonts w:hint="eastAsia" w:ascii="宋体" w:hAnsi="宋体" w:cs="宋体"/>
          <w:color w:val="auto"/>
          <w:sz w:val="24"/>
          <w:highlight w:val="none"/>
        </w:rPr>
        <w:t>非政府强制采购的节能产品或环境标志产品，依据品目清单和认证证书实施政府优先采购。优先采购的具体规定（如涉及）</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394A83">
      <w:pPr>
        <w:numPr>
          <w:ilvl w:val="0"/>
          <w:numId w:val="14"/>
        </w:numPr>
        <w:tabs>
          <w:tab w:val="left" w:pos="360"/>
          <w:tab w:val="left" w:pos="900"/>
          <w:tab w:val="clear" w:pos="1320"/>
        </w:tabs>
        <w:snapToGrid w:val="0"/>
        <w:spacing w:line="360" w:lineRule="auto"/>
        <w:outlineLvl w:val="1"/>
        <w:rPr>
          <w:rFonts w:hint="eastAsia" w:ascii="宋体" w:hAnsi="宋体" w:cs="宋体"/>
          <w:color w:val="auto"/>
          <w:sz w:val="24"/>
          <w:highlight w:val="none"/>
        </w:rPr>
      </w:pPr>
      <w:r>
        <w:rPr>
          <w:rFonts w:hint="eastAsia" w:ascii="宋体" w:hAnsi="宋体" w:cs="宋体"/>
          <w:color w:val="auto"/>
          <w:sz w:val="24"/>
          <w:highlight w:val="none"/>
        </w:rPr>
        <w:t>确定</w:t>
      </w:r>
      <w:bookmarkStart w:id="782" w:name="_Toc150774646"/>
      <w:bookmarkStart w:id="783" w:name="_Toc226965736"/>
      <w:bookmarkStart w:id="784" w:name="_Toc226337242"/>
      <w:bookmarkStart w:id="785" w:name="_Toc164351640"/>
      <w:bookmarkStart w:id="786" w:name="_Ref467307010"/>
      <w:bookmarkStart w:id="787" w:name="_Toc151193788"/>
      <w:bookmarkStart w:id="788" w:name="_Toc150774751"/>
      <w:bookmarkStart w:id="789" w:name="_Toc164608660"/>
      <w:bookmarkStart w:id="790" w:name="_Toc164229241"/>
      <w:bookmarkStart w:id="791" w:name="_Toc127151546"/>
      <w:bookmarkStart w:id="792" w:name="_Toc226965819"/>
      <w:bookmarkStart w:id="793" w:name="_Toc127151747"/>
      <w:bookmarkStart w:id="794" w:name="_Toc151193934"/>
      <w:bookmarkStart w:id="795" w:name="_Toc265228384"/>
      <w:bookmarkStart w:id="796" w:name="_Toc226309790"/>
      <w:bookmarkStart w:id="797" w:name="_Toc127161460"/>
      <w:bookmarkStart w:id="798" w:name="_Toc151193860"/>
      <w:bookmarkStart w:id="799" w:name="_Toc149720839"/>
      <w:bookmarkStart w:id="800" w:name="_Toc151190173"/>
      <w:bookmarkStart w:id="801" w:name="_Toc264969236"/>
      <w:bookmarkStart w:id="802" w:name="_Toc164229387"/>
      <w:bookmarkStart w:id="803" w:name="_Toc151193716"/>
      <w:bookmarkStart w:id="804" w:name="_Toc150480784"/>
      <w:bookmarkStart w:id="805" w:name="_Toc305158814"/>
      <w:bookmarkStart w:id="806" w:name="_Toc164608815"/>
      <w:bookmarkStart w:id="807" w:name="_Toc142311048"/>
      <w:bookmarkStart w:id="808" w:name="_Toc195842911"/>
      <w:bookmarkStart w:id="809" w:name="_Toc305158888"/>
      <w:bookmarkStart w:id="810" w:name="_Toc520356170"/>
      <w:bookmarkStart w:id="811" w:name="_Toc151193644"/>
      <w:bookmarkStart w:id="812" w:name="_Toc150509297"/>
      <w:r>
        <w:rPr>
          <w:rFonts w:hint="eastAsia" w:ascii="宋体" w:hAnsi="宋体" w:cs="宋体"/>
          <w:color w:val="auto"/>
          <w:sz w:val="24"/>
          <w:highlight w:val="none"/>
        </w:rPr>
        <w:t>中标候选人名单</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1FEC5291">
      <w:pPr>
        <w:numPr>
          <w:ilvl w:val="1"/>
          <w:numId w:val="14"/>
        </w:numPr>
        <w:tabs>
          <w:tab w:val="left" w:pos="1080"/>
          <w:tab w:val="left" w:pos="1589"/>
          <w:tab w:val="clear" w:pos="2009"/>
        </w:tabs>
        <w:snapToGrid w:val="0"/>
        <w:spacing w:line="360" w:lineRule="auto"/>
        <w:ind w:left="1497" w:hanging="720"/>
        <w:rPr>
          <w:rFonts w:hint="eastAsia" w:ascii="宋体" w:hAnsi="宋体" w:cs="宋体"/>
          <w:color w:val="auto"/>
          <w:sz w:val="24"/>
          <w:highlight w:val="none"/>
        </w:rPr>
      </w:pPr>
      <w:r>
        <w:rPr>
          <w:rFonts w:hint="eastAsia" w:ascii="宋体" w:hAnsi="宋体" w:cs="宋体"/>
          <w:color w:val="auto"/>
          <w:sz w:val="24"/>
          <w:highlight w:val="none"/>
        </w:rPr>
        <w:t xml:space="preserve"> 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82854D9">
      <w:pPr>
        <w:pStyle w:val="26"/>
        <w:tabs>
          <w:tab w:val="left" w:pos="900"/>
          <w:tab w:val="left" w:pos="2127"/>
        </w:tabs>
        <w:adjustRightInd w:val="0"/>
        <w:snapToGrid w:val="0"/>
        <w:spacing w:line="360" w:lineRule="auto"/>
        <w:ind w:left="993" w:firstLine="136" w:firstLineChars="57"/>
        <w:rPr>
          <w:rFonts w:hAnsi="宋体" w:cs="宋体"/>
          <w:color w:val="auto"/>
          <w:sz w:val="24"/>
          <w:szCs w:val="24"/>
          <w:highlight w:val="none"/>
        </w:rPr>
      </w:pPr>
      <w:r>
        <w:rPr>
          <w:rFonts w:hAnsi="宋体" w:cs="宋体"/>
          <w:color w:val="auto"/>
          <w:sz w:val="24"/>
          <w:szCs w:val="24"/>
          <w:highlight w:val="none"/>
        </w:rPr>
        <w:t>□随机抽取</w:t>
      </w:r>
    </w:p>
    <w:p w14:paraId="4E4BF04F">
      <w:pPr>
        <w:pStyle w:val="26"/>
        <w:tabs>
          <w:tab w:val="left" w:pos="900"/>
          <w:tab w:val="left" w:pos="2127"/>
        </w:tabs>
        <w:adjustRightInd w:val="0"/>
        <w:snapToGrid w:val="0"/>
        <w:spacing w:line="360" w:lineRule="auto"/>
        <w:ind w:left="993" w:firstLine="136" w:firstLineChars="57"/>
        <w:rPr>
          <w:rFonts w:hAnsi="宋体" w:cs="宋体"/>
          <w:color w:val="auto"/>
          <w:sz w:val="24"/>
          <w:szCs w:val="24"/>
          <w:highlight w:val="none"/>
        </w:rPr>
      </w:pPr>
      <w:r>
        <w:rPr>
          <w:rFonts w:hAnsi="宋体" w:cs="宋体"/>
          <w:color w:val="auto"/>
          <w:sz w:val="24"/>
          <w:highlight w:val="none"/>
        </w:rPr>
        <w:t>■</w:t>
      </w:r>
      <w:r>
        <w:rPr>
          <w:rFonts w:hAnsi="宋体" w:cs="宋体"/>
          <w:color w:val="auto"/>
          <w:sz w:val="24"/>
          <w:szCs w:val="24"/>
          <w:highlight w:val="none"/>
        </w:rPr>
        <w:t>其他方式，具体要求：</w:t>
      </w:r>
      <w:r>
        <w:rPr>
          <w:rFonts w:hint="eastAsia" w:hAnsi="宋体" w:cs="宋体"/>
          <w:color w:val="auto"/>
          <w:sz w:val="24"/>
          <w:szCs w:val="24"/>
          <w:highlight w:val="none"/>
          <w:u w:val="single"/>
        </w:rPr>
        <w:t>以评标标准中技术因素评审得分高者为中标人</w:t>
      </w:r>
    </w:p>
    <w:p w14:paraId="524EDA9E">
      <w:pPr>
        <w:numPr>
          <w:ilvl w:val="1"/>
          <w:numId w:val="14"/>
        </w:numPr>
        <w:tabs>
          <w:tab w:val="left" w:pos="1080"/>
          <w:tab w:val="left" w:pos="1589"/>
          <w:tab w:val="clear" w:pos="2009"/>
        </w:tabs>
        <w:snapToGrid w:val="0"/>
        <w:spacing w:line="360" w:lineRule="auto"/>
        <w:ind w:left="1497" w:hanging="720"/>
        <w:rPr>
          <w:rFonts w:hint="eastAsia" w:ascii="宋体" w:hAnsi="宋体" w:cs="宋体"/>
          <w:color w:val="auto"/>
          <w:sz w:val="24"/>
          <w:highlight w:val="none"/>
        </w:rPr>
      </w:pPr>
      <w:r>
        <w:rPr>
          <w:rFonts w:hint="eastAsia" w:ascii="宋体" w:hAnsi="宋体" w:cs="宋体"/>
          <w:color w:val="auto"/>
          <w:sz w:val="24"/>
          <w:highlight w:val="none"/>
        </w:rPr>
        <w:t xml:space="preserve"> 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625CA06">
      <w:pPr>
        <w:numPr>
          <w:ilvl w:val="1"/>
          <w:numId w:val="14"/>
        </w:numPr>
        <w:tabs>
          <w:tab w:val="left" w:pos="1080"/>
          <w:tab w:val="left" w:pos="1589"/>
          <w:tab w:val="clear" w:pos="2009"/>
        </w:tabs>
        <w:snapToGrid w:val="0"/>
        <w:spacing w:line="360" w:lineRule="auto"/>
        <w:ind w:left="1497" w:hanging="720"/>
        <w:rPr>
          <w:rFonts w:hint="eastAsia" w:ascii="宋体" w:hAnsi="宋体" w:cs="宋体"/>
          <w:color w:val="auto"/>
          <w:sz w:val="24"/>
          <w:highlight w:val="none"/>
        </w:rPr>
      </w:pPr>
      <w:r>
        <w:rPr>
          <w:rFonts w:hint="eastAsia" w:ascii="宋体" w:hAnsi="宋体" w:cs="宋体"/>
          <w:color w:val="auto"/>
          <w:sz w:val="24"/>
          <w:highlight w:val="none"/>
        </w:rPr>
        <w:t xml:space="preserve"> 采用最低评标价法时，评标结果按本章2.4、2.5调整后的投标报价由低到高顺序排列。投标报价相同的并列。投标文件满足招标文件全部实质性要求且投标报价最低的投标人为排名第一的中标候选人。</w:t>
      </w:r>
    </w:p>
    <w:p w14:paraId="62C40DDC">
      <w:pPr>
        <w:numPr>
          <w:ilvl w:val="1"/>
          <w:numId w:val="14"/>
        </w:numPr>
        <w:tabs>
          <w:tab w:val="left" w:pos="1080"/>
          <w:tab w:val="left" w:pos="1589"/>
          <w:tab w:val="clear" w:pos="2009"/>
        </w:tabs>
        <w:snapToGrid w:val="0"/>
        <w:spacing w:line="360" w:lineRule="auto"/>
        <w:ind w:left="1497" w:hanging="720"/>
        <w:rPr>
          <w:rFonts w:hint="eastAsia" w:ascii="宋体" w:hAnsi="宋体" w:cs="宋体"/>
          <w:color w:val="auto"/>
          <w:sz w:val="24"/>
          <w:highlight w:val="none"/>
        </w:rPr>
      </w:pPr>
      <w:r>
        <w:rPr>
          <w:rFonts w:hint="eastAsia" w:ascii="宋体" w:hAnsi="宋体" w:cs="宋体"/>
          <w:color w:val="auto"/>
          <w:sz w:val="24"/>
          <w:highlight w:val="none"/>
        </w:rPr>
        <w:t xml:space="preserve"> 评标委员会要对评分汇总情况进行复核，特别是对排名第一的、报价最低的、投标或响应文件被认定为无效的情形进行重点复核。</w:t>
      </w:r>
    </w:p>
    <w:p w14:paraId="1654AE48">
      <w:pPr>
        <w:numPr>
          <w:ilvl w:val="1"/>
          <w:numId w:val="14"/>
        </w:numPr>
        <w:tabs>
          <w:tab w:val="left" w:pos="1080"/>
          <w:tab w:val="left" w:pos="1589"/>
          <w:tab w:val="clear" w:pos="2009"/>
        </w:tabs>
        <w:snapToGrid w:val="0"/>
        <w:spacing w:line="360" w:lineRule="auto"/>
        <w:ind w:left="1497" w:hanging="720"/>
        <w:rPr>
          <w:rFonts w:hint="eastAsia" w:ascii="宋体" w:hAnsi="宋体" w:cs="宋体"/>
          <w:color w:val="auto"/>
          <w:sz w:val="24"/>
          <w:highlight w:val="none"/>
        </w:rPr>
      </w:pPr>
      <w:r>
        <w:rPr>
          <w:rFonts w:hint="eastAsia" w:ascii="宋体" w:hAnsi="宋体" w:cs="宋体"/>
          <w:color w:val="auto"/>
          <w:sz w:val="24"/>
          <w:highlight w:val="none"/>
        </w:rPr>
        <w:t xml:space="preserve"> 评标委员会将根据各投标人的评标排序，依次推荐本项目（各采购包）的中标候选人，起草并签署评标报告。本项目（各采购包）评标委员会共（各）推荐</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名中标候选人。</w:t>
      </w:r>
    </w:p>
    <w:p w14:paraId="49AEAF36">
      <w:pPr>
        <w:numPr>
          <w:ilvl w:val="0"/>
          <w:numId w:val="14"/>
        </w:numPr>
        <w:tabs>
          <w:tab w:val="left" w:pos="360"/>
          <w:tab w:val="left" w:pos="900"/>
          <w:tab w:val="clear" w:pos="1320"/>
        </w:tabs>
        <w:snapToGrid w:val="0"/>
        <w:spacing w:line="360" w:lineRule="auto"/>
        <w:outlineLvl w:val="1"/>
        <w:rPr>
          <w:rFonts w:hint="eastAsia" w:ascii="宋体" w:hAnsi="宋体" w:cs="宋体"/>
          <w:color w:val="auto"/>
          <w:sz w:val="24"/>
          <w:highlight w:val="none"/>
        </w:rPr>
      </w:pPr>
      <w:r>
        <w:rPr>
          <w:rFonts w:hint="eastAsia" w:ascii="宋体" w:hAnsi="宋体" w:cs="宋体"/>
          <w:color w:val="auto"/>
          <w:sz w:val="24"/>
          <w:highlight w:val="none"/>
        </w:rPr>
        <w:t>报告违法行为</w:t>
      </w:r>
    </w:p>
    <w:p w14:paraId="4D848727">
      <w:pPr>
        <w:numPr>
          <w:ilvl w:val="1"/>
          <w:numId w:val="14"/>
        </w:numPr>
        <w:tabs>
          <w:tab w:val="left" w:pos="1080"/>
          <w:tab w:val="left" w:pos="1589"/>
          <w:tab w:val="clear" w:pos="2009"/>
        </w:tabs>
        <w:snapToGrid w:val="0"/>
        <w:spacing w:line="360" w:lineRule="auto"/>
        <w:ind w:left="1497" w:hanging="720"/>
        <w:rPr>
          <w:rFonts w:hint="eastAsia" w:ascii="宋体" w:hAnsi="宋体" w:cs="宋体"/>
          <w:color w:val="auto"/>
          <w:sz w:val="24"/>
          <w:highlight w:val="none"/>
        </w:rPr>
      </w:pPr>
      <w:r>
        <w:rPr>
          <w:rFonts w:hint="eastAsia" w:ascii="宋体" w:hAnsi="宋体" w:cs="宋体"/>
          <w:color w:val="auto"/>
          <w:sz w:val="24"/>
          <w:highlight w:val="none"/>
        </w:rPr>
        <w:t xml:space="preserve"> 评标委员会在评标过程中发现投标人有行贿、提供虚假材料或者串通等违法行为时，应当及时向财政部门报告。</w:t>
      </w:r>
    </w:p>
    <w:p w14:paraId="7041C984">
      <w:pPr>
        <w:widowControl/>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26DCD1CE">
      <w:pPr>
        <w:tabs>
          <w:tab w:val="left" w:pos="360"/>
          <w:tab w:val="left" w:pos="900"/>
        </w:tabs>
        <w:snapToGrid w:val="0"/>
        <w:spacing w:line="360" w:lineRule="auto"/>
        <w:jc w:val="center"/>
        <w:outlineLvl w:val="1"/>
        <w:rPr>
          <w:rFonts w:hint="eastAsia" w:ascii="宋体" w:hAnsi="宋体" w:cs="宋体"/>
          <w:b/>
          <w:color w:val="auto"/>
          <w:sz w:val="24"/>
          <w:highlight w:val="none"/>
        </w:rPr>
      </w:pPr>
      <w:r>
        <w:rPr>
          <w:rFonts w:hint="eastAsia" w:ascii="宋体" w:hAnsi="宋体" w:cs="宋体"/>
          <w:b/>
          <w:color w:val="auto"/>
          <w:sz w:val="24"/>
          <w:highlight w:val="none"/>
        </w:rPr>
        <w:t>二、评标标准</w:t>
      </w:r>
    </w:p>
    <w:p w14:paraId="00698144">
      <w:pPr>
        <w:widowControl/>
        <w:jc w:val="left"/>
        <w:rPr>
          <w:rFonts w:hint="eastAsia" w:ascii="宋体" w:hAnsi="宋体" w:cs="宋体"/>
          <w:color w:val="auto"/>
          <w:highlight w:val="none"/>
        </w:rPr>
      </w:pPr>
      <w:bookmarkStart w:id="813" w:name="_Toc99301424"/>
    </w:p>
    <w:tbl>
      <w:tblPr>
        <w:tblStyle w:val="46"/>
        <w:tblW w:w="940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
        <w:gridCol w:w="1675"/>
        <w:gridCol w:w="709"/>
        <w:gridCol w:w="6115"/>
      </w:tblGrid>
      <w:tr w14:paraId="2017C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blHeader/>
        </w:trPr>
        <w:tc>
          <w:tcPr>
            <w:tcW w:w="906" w:type="dxa"/>
            <w:vAlign w:val="center"/>
          </w:tcPr>
          <w:p w14:paraId="6A90AE5F">
            <w:pPr>
              <w:pStyle w:val="44"/>
              <w:spacing w:line="40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675" w:type="dxa"/>
            <w:vAlign w:val="center"/>
          </w:tcPr>
          <w:p w14:paraId="4B7E53D8">
            <w:pPr>
              <w:pStyle w:val="44"/>
              <w:spacing w:line="40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评分因素</w:t>
            </w:r>
          </w:p>
        </w:tc>
        <w:tc>
          <w:tcPr>
            <w:tcW w:w="709" w:type="dxa"/>
            <w:vAlign w:val="center"/>
          </w:tcPr>
          <w:p w14:paraId="48636BD2">
            <w:pPr>
              <w:pStyle w:val="44"/>
              <w:spacing w:line="40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分值</w:t>
            </w:r>
          </w:p>
        </w:tc>
        <w:tc>
          <w:tcPr>
            <w:tcW w:w="6115" w:type="dxa"/>
            <w:vAlign w:val="center"/>
          </w:tcPr>
          <w:p w14:paraId="292C35C6">
            <w:pPr>
              <w:pStyle w:val="44"/>
              <w:spacing w:line="400" w:lineRule="exact"/>
              <w:ind w:firstLine="0" w:firstLineChars="0"/>
              <w:jc w:val="center"/>
              <w:rPr>
                <w:rFonts w:hint="eastAsia" w:ascii="宋体" w:hAnsi="宋体" w:cs="宋体"/>
                <w:b/>
                <w:bCs/>
                <w:color w:val="auto"/>
                <w:sz w:val="24"/>
                <w:highlight w:val="none"/>
              </w:rPr>
            </w:pPr>
            <w:r>
              <w:rPr>
                <w:rFonts w:hint="eastAsia" w:ascii="宋体" w:hAnsi="宋体" w:cs="宋体"/>
                <w:b/>
                <w:bCs/>
                <w:color w:val="auto"/>
                <w:sz w:val="24"/>
                <w:highlight w:val="none"/>
              </w:rPr>
              <w:t>评分标准</w:t>
            </w:r>
          </w:p>
        </w:tc>
      </w:tr>
      <w:tr w14:paraId="3A3A3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3" w:hRule="atLeast"/>
        </w:trPr>
        <w:tc>
          <w:tcPr>
            <w:tcW w:w="906" w:type="dxa"/>
            <w:vAlign w:val="center"/>
          </w:tcPr>
          <w:p w14:paraId="4B792201">
            <w:pPr>
              <w:pStyle w:val="44"/>
              <w:spacing w:line="400" w:lineRule="exact"/>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t>一</w:t>
            </w:r>
          </w:p>
        </w:tc>
        <w:tc>
          <w:tcPr>
            <w:tcW w:w="1675" w:type="dxa"/>
            <w:vAlign w:val="center"/>
          </w:tcPr>
          <w:p w14:paraId="011A65D2">
            <w:pPr>
              <w:pStyle w:val="44"/>
              <w:spacing w:line="400" w:lineRule="exact"/>
              <w:ind w:firstLine="0" w:firstLineChars="0"/>
              <w:rPr>
                <w:rFonts w:hint="eastAsia" w:ascii="宋体" w:hAnsi="宋体" w:cs="宋体"/>
                <w:b/>
                <w:color w:val="auto"/>
                <w:sz w:val="24"/>
                <w:highlight w:val="none"/>
              </w:rPr>
            </w:pPr>
            <w:r>
              <w:rPr>
                <w:rFonts w:hint="eastAsia" w:ascii="宋体" w:hAnsi="宋体" w:cs="宋体"/>
                <w:b/>
                <w:color w:val="auto"/>
                <w:sz w:val="24"/>
                <w:highlight w:val="none"/>
              </w:rPr>
              <w:t>技术因素评审</w:t>
            </w:r>
          </w:p>
        </w:tc>
        <w:tc>
          <w:tcPr>
            <w:tcW w:w="709" w:type="dxa"/>
            <w:vAlign w:val="center"/>
          </w:tcPr>
          <w:p w14:paraId="6CC0DA84">
            <w:pPr>
              <w:pStyle w:val="44"/>
              <w:spacing w:line="400" w:lineRule="exact"/>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t>70</w:t>
            </w:r>
          </w:p>
        </w:tc>
        <w:tc>
          <w:tcPr>
            <w:tcW w:w="6115" w:type="dxa"/>
          </w:tcPr>
          <w:p w14:paraId="3D8BE0C2">
            <w:pPr>
              <w:pStyle w:val="44"/>
              <w:spacing w:line="400" w:lineRule="exact"/>
              <w:ind w:firstLine="0" w:firstLineChars="0"/>
              <w:rPr>
                <w:rFonts w:hint="eastAsia" w:ascii="宋体" w:hAnsi="宋体" w:cs="宋体"/>
                <w:color w:val="auto"/>
                <w:sz w:val="24"/>
                <w:highlight w:val="none"/>
              </w:rPr>
            </w:pPr>
          </w:p>
        </w:tc>
      </w:tr>
      <w:tr w14:paraId="485E1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2" w:hRule="atLeast"/>
        </w:trPr>
        <w:tc>
          <w:tcPr>
            <w:tcW w:w="906" w:type="dxa"/>
            <w:vAlign w:val="center"/>
          </w:tcPr>
          <w:p w14:paraId="66BFF16D">
            <w:pPr>
              <w:pStyle w:val="44"/>
              <w:ind w:firstLine="0" w:firstLineChars="0"/>
              <w:jc w:val="center"/>
              <w:rPr>
                <w:rFonts w:hint="eastAsia" w:ascii="宋体" w:hAnsi="宋体" w:cs="宋体"/>
                <w:b/>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1</w:t>
            </w:r>
          </w:p>
        </w:tc>
        <w:tc>
          <w:tcPr>
            <w:tcW w:w="1675" w:type="dxa"/>
            <w:vAlign w:val="center"/>
          </w:tcPr>
          <w:p w14:paraId="6C9DDCCE">
            <w:pPr>
              <w:spacing w:after="120"/>
              <w:ind w:firstLine="105"/>
              <w:jc w:val="center"/>
              <w:rPr>
                <w:rFonts w:hint="eastAsia" w:ascii="宋体" w:hAnsi="宋体" w:cs="宋体"/>
                <w:color w:val="auto"/>
                <w:sz w:val="24"/>
                <w:highlight w:val="none"/>
              </w:rPr>
            </w:pPr>
            <w:r>
              <w:rPr>
                <w:rFonts w:hint="eastAsia" w:ascii="宋体" w:hAnsi="宋体" w:cs="宋体"/>
                <w:color w:val="auto"/>
                <w:sz w:val="24"/>
                <w:highlight w:val="none"/>
              </w:rPr>
              <w:t>采购需求及工作方案</w:t>
            </w:r>
          </w:p>
        </w:tc>
        <w:tc>
          <w:tcPr>
            <w:tcW w:w="709" w:type="dxa"/>
            <w:vAlign w:val="center"/>
          </w:tcPr>
          <w:p w14:paraId="7F2CAE7D">
            <w:pPr>
              <w:spacing w:after="120"/>
              <w:ind w:firstLine="105"/>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6115" w:type="dxa"/>
            <w:vAlign w:val="center"/>
          </w:tcPr>
          <w:p w14:paraId="702EE1BA">
            <w:pPr>
              <w:pStyle w:val="267"/>
              <w:spacing w:line="24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第一等次：充分理解本项目的需求，工作方案</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含样品采集、保存运输、实验室分析及报告报出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的设置贴合实际，方案合理、可行，得</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分；</w:t>
            </w:r>
          </w:p>
          <w:p w14:paraId="51968133">
            <w:pPr>
              <w:pStyle w:val="267"/>
              <w:spacing w:line="24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第二等次：工作方案理解程度一般，方案较合理、基本可行，得</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分；</w:t>
            </w:r>
          </w:p>
          <w:p w14:paraId="15E75945">
            <w:pPr>
              <w:pStyle w:val="267"/>
              <w:spacing w:line="24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第三等次：工作方案理解程度较差，方案不够合理，得</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w:t>
            </w:r>
          </w:p>
          <w:p w14:paraId="67587A70">
            <w:pPr>
              <w:jc w:val="left"/>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第四等次：未提供工作方案，得0分。</w:t>
            </w:r>
          </w:p>
        </w:tc>
      </w:tr>
      <w:tr w14:paraId="1C744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2" w:hRule="atLeast"/>
        </w:trPr>
        <w:tc>
          <w:tcPr>
            <w:tcW w:w="906" w:type="dxa"/>
            <w:vAlign w:val="center"/>
          </w:tcPr>
          <w:p w14:paraId="5D34AEC2">
            <w:pPr>
              <w:pStyle w:val="44"/>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2</w:t>
            </w:r>
          </w:p>
        </w:tc>
        <w:tc>
          <w:tcPr>
            <w:tcW w:w="1675" w:type="dxa"/>
            <w:vAlign w:val="center"/>
          </w:tcPr>
          <w:p w14:paraId="49212A1C">
            <w:pPr>
              <w:spacing w:after="120"/>
              <w:ind w:firstLine="105"/>
              <w:jc w:val="center"/>
              <w:rPr>
                <w:rFonts w:hint="eastAsia" w:ascii="宋体" w:hAnsi="宋体" w:cs="宋体"/>
                <w:color w:val="auto"/>
                <w:sz w:val="24"/>
                <w:highlight w:val="none"/>
              </w:rPr>
            </w:pPr>
            <w:r>
              <w:rPr>
                <w:rFonts w:hint="eastAsia" w:ascii="宋体" w:hAnsi="宋体" w:cs="宋体"/>
                <w:color w:val="auto"/>
                <w:sz w:val="24"/>
                <w:highlight w:val="none"/>
              </w:rPr>
              <w:t>项目实施进度计划</w:t>
            </w:r>
            <w:r>
              <w:rPr>
                <w:rFonts w:hint="eastAsia" w:ascii="宋体" w:hAnsi="宋体" w:cs="宋体"/>
                <w:color w:val="auto"/>
                <w:sz w:val="24"/>
                <w:highlight w:val="none"/>
                <w:lang w:val="en-US" w:eastAsia="zh-CN"/>
              </w:rPr>
              <w:t>及保障措施</w:t>
            </w:r>
          </w:p>
        </w:tc>
        <w:tc>
          <w:tcPr>
            <w:tcW w:w="709" w:type="dxa"/>
            <w:vAlign w:val="center"/>
          </w:tcPr>
          <w:p w14:paraId="185941A7">
            <w:pPr>
              <w:spacing w:after="120"/>
              <w:ind w:firstLine="105"/>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6115" w:type="dxa"/>
            <w:vAlign w:val="center"/>
          </w:tcPr>
          <w:p w14:paraId="3338501A">
            <w:pPr>
              <w:pStyle w:val="267"/>
              <w:spacing w:line="24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第一等次：根据投标人提供项目实施进度计划的详细度、</w:t>
            </w:r>
            <w:r>
              <w:rPr>
                <w:rFonts w:hint="eastAsia" w:ascii="宋体" w:hAnsi="宋体" w:cs="宋体"/>
                <w:color w:val="auto"/>
                <w:kern w:val="0"/>
                <w:sz w:val="24"/>
                <w:highlight w:val="none"/>
                <w:lang w:val="en-US" w:eastAsia="zh-CN"/>
              </w:rPr>
              <w:t>项目时间安排的</w:t>
            </w:r>
            <w:r>
              <w:rPr>
                <w:rFonts w:hint="eastAsia" w:ascii="宋体" w:hAnsi="宋体" w:cs="宋体"/>
                <w:color w:val="auto"/>
                <w:kern w:val="0"/>
                <w:sz w:val="24"/>
                <w:highlight w:val="none"/>
              </w:rPr>
              <w:t>合理可行性</w:t>
            </w:r>
            <w:r>
              <w:rPr>
                <w:rFonts w:hint="eastAsia" w:ascii="宋体" w:hAnsi="宋体" w:cs="宋体"/>
                <w:color w:val="auto"/>
                <w:kern w:val="0"/>
                <w:sz w:val="24"/>
                <w:highlight w:val="none"/>
                <w:lang w:val="en-US" w:eastAsia="zh-CN"/>
              </w:rPr>
              <w:t>及保障措施</w:t>
            </w:r>
            <w:r>
              <w:rPr>
                <w:rFonts w:hint="eastAsia" w:ascii="宋体" w:hAnsi="宋体" w:cs="宋体"/>
                <w:color w:val="auto"/>
                <w:kern w:val="0"/>
                <w:sz w:val="24"/>
                <w:highlight w:val="none"/>
              </w:rPr>
              <w:t>等进行评审。方案细致合理、针对性强，得10分；</w:t>
            </w:r>
          </w:p>
          <w:p w14:paraId="1265C446">
            <w:pPr>
              <w:pStyle w:val="267"/>
              <w:spacing w:line="24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第二等次：根据投标人提供的项目实施进度计划的详细度、</w:t>
            </w:r>
            <w:r>
              <w:rPr>
                <w:rFonts w:hint="eastAsia" w:ascii="宋体" w:hAnsi="宋体" w:cs="宋体"/>
                <w:color w:val="auto"/>
                <w:kern w:val="0"/>
                <w:sz w:val="24"/>
                <w:highlight w:val="none"/>
                <w:lang w:val="en-US" w:eastAsia="zh-CN"/>
              </w:rPr>
              <w:t>项目时间安排的</w:t>
            </w:r>
            <w:r>
              <w:rPr>
                <w:rFonts w:hint="eastAsia" w:ascii="宋体" w:hAnsi="宋体" w:cs="宋体"/>
                <w:color w:val="auto"/>
                <w:kern w:val="0"/>
                <w:sz w:val="24"/>
                <w:highlight w:val="none"/>
              </w:rPr>
              <w:t>合理可行性等进行评审。方案较细致合理、针对性较好，得7分；</w:t>
            </w:r>
          </w:p>
          <w:p w14:paraId="65276833">
            <w:pPr>
              <w:pStyle w:val="267"/>
              <w:spacing w:line="24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第三等次：根据投标人提供的项目实施进度计划的详细度、</w:t>
            </w:r>
            <w:r>
              <w:rPr>
                <w:rFonts w:hint="eastAsia" w:ascii="宋体" w:hAnsi="宋体" w:cs="宋体"/>
                <w:color w:val="auto"/>
                <w:kern w:val="0"/>
                <w:sz w:val="24"/>
                <w:highlight w:val="none"/>
                <w:lang w:val="en-US" w:eastAsia="zh-CN"/>
              </w:rPr>
              <w:t>项目时间安排的</w:t>
            </w:r>
            <w:r>
              <w:rPr>
                <w:rFonts w:hint="eastAsia" w:ascii="宋体" w:hAnsi="宋体" w:cs="宋体"/>
                <w:color w:val="auto"/>
                <w:kern w:val="0"/>
                <w:sz w:val="24"/>
                <w:highlight w:val="none"/>
              </w:rPr>
              <w:t>合理可行性等进行评审。方案不够齐全，无针对性，得4分；</w:t>
            </w:r>
          </w:p>
          <w:p w14:paraId="33D56444">
            <w:pPr>
              <w:jc w:val="left"/>
              <w:textAlignment w:val="baseline"/>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第四等次：未提供项目实施进度计划，得0分。</w:t>
            </w:r>
          </w:p>
        </w:tc>
      </w:tr>
      <w:tr w14:paraId="4099A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6" w:hRule="atLeast"/>
        </w:trPr>
        <w:tc>
          <w:tcPr>
            <w:tcW w:w="906" w:type="dxa"/>
            <w:tcBorders>
              <w:bottom w:val="single" w:color="auto" w:sz="4" w:space="0"/>
            </w:tcBorders>
            <w:vAlign w:val="center"/>
          </w:tcPr>
          <w:p w14:paraId="331D3D0E">
            <w:pPr>
              <w:pStyle w:val="44"/>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3</w:t>
            </w:r>
          </w:p>
        </w:tc>
        <w:tc>
          <w:tcPr>
            <w:tcW w:w="1675" w:type="dxa"/>
            <w:tcBorders>
              <w:bottom w:val="single" w:color="auto" w:sz="4" w:space="0"/>
            </w:tcBorders>
            <w:vAlign w:val="center"/>
          </w:tcPr>
          <w:p w14:paraId="03BC0C58">
            <w:pPr>
              <w:spacing w:after="120"/>
              <w:ind w:firstLine="105"/>
              <w:jc w:val="center"/>
              <w:rPr>
                <w:rFonts w:hint="eastAsia" w:ascii="宋体" w:hAnsi="宋体" w:cs="宋体"/>
                <w:color w:val="auto"/>
                <w:sz w:val="24"/>
                <w:highlight w:val="none"/>
              </w:rPr>
            </w:pPr>
            <w:r>
              <w:rPr>
                <w:rFonts w:hint="eastAsia" w:ascii="宋体" w:hAnsi="宋体" w:cs="宋体"/>
                <w:color w:val="auto"/>
                <w:sz w:val="24"/>
                <w:highlight w:val="none"/>
              </w:rPr>
              <w:t>质量保障</w:t>
            </w:r>
          </w:p>
        </w:tc>
        <w:tc>
          <w:tcPr>
            <w:tcW w:w="709" w:type="dxa"/>
            <w:tcBorders>
              <w:bottom w:val="single" w:color="auto" w:sz="4" w:space="0"/>
            </w:tcBorders>
            <w:vAlign w:val="center"/>
          </w:tcPr>
          <w:p w14:paraId="60323FAB">
            <w:pPr>
              <w:ind w:firstLine="105"/>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6115" w:type="dxa"/>
            <w:vAlign w:val="center"/>
          </w:tcPr>
          <w:p w14:paraId="02C169B4">
            <w:pPr>
              <w:pStyle w:val="59"/>
              <w:rPr>
                <w:rFonts w:hint="eastAsia" w:ascii="宋体" w:hAnsi="宋体" w:cs="宋体"/>
                <w:color w:val="auto"/>
                <w:kern w:val="2"/>
                <w:highlight w:val="none"/>
              </w:rPr>
            </w:pPr>
            <w:r>
              <w:rPr>
                <w:rFonts w:hint="eastAsia" w:ascii="宋体" w:hAnsi="宋体" w:cs="宋体"/>
                <w:color w:val="auto"/>
                <w:kern w:val="2"/>
                <w:highlight w:val="none"/>
              </w:rPr>
              <w:t>第一等次：质量保障计划完善，标准严格，程序规范，保障措施详尽有效，具有针对性，得10分；</w:t>
            </w:r>
          </w:p>
          <w:p w14:paraId="5100C50E">
            <w:pPr>
              <w:pStyle w:val="59"/>
              <w:rPr>
                <w:rFonts w:hint="eastAsia" w:ascii="宋体" w:hAnsi="宋体" w:cs="宋体"/>
                <w:color w:val="auto"/>
                <w:kern w:val="2"/>
                <w:highlight w:val="none"/>
              </w:rPr>
            </w:pPr>
            <w:r>
              <w:rPr>
                <w:rFonts w:hint="eastAsia" w:ascii="宋体" w:hAnsi="宋体" w:cs="宋体"/>
                <w:color w:val="auto"/>
                <w:kern w:val="2"/>
                <w:highlight w:val="none"/>
              </w:rPr>
              <w:t>第二等次：质量保障计划合理，具有针对性，措施较简单，得7分；</w:t>
            </w:r>
          </w:p>
          <w:p w14:paraId="25947970">
            <w:pPr>
              <w:pStyle w:val="59"/>
              <w:rPr>
                <w:rFonts w:hint="eastAsia" w:ascii="宋体" w:hAnsi="宋体" w:cs="宋体"/>
                <w:color w:val="auto"/>
                <w:kern w:val="2"/>
                <w:highlight w:val="none"/>
              </w:rPr>
            </w:pPr>
            <w:r>
              <w:rPr>
                <w:rFonts w:hint="eastAsia" w:ascii="宋体" w:hAnsi="宋体" w:cs="宋体"/>
                <w:color w:val="auto"/>
                <w:kern w:val="2"/>
                <w:highlight w:val="none"/>
              </w:rPr>
              <w:t>第三等次：质量保障计划描述简单，且不具有针对性，得4分；</w:t>
            </w:r>
          </w:p>
          <w:p w14:paraId="4C0395E1">
            <w:pPr>
              <w:jc w:val="left"/>
              <w:textAlignment w:val="baseline"/>
              <w:rPr>
                <w:rFonts w:hint="eastAsia" w:ascii="宋体" w:hAnsi="宋体" w:cs="宋体"/>
                <w:color w:val="auto"/>
                <w:kern w:val="0"/>
                <w:sz w:val="24"/>
                <w:highlight w:val="none"/>
                <w:lang w:val="zh-CN"/>
              </w:rPr>
            </w:pPr>
            <w:r>
              <w:rPr>
                <w:rFonts w:hint="eastAsia" w:ascii="宋体" w:hAnsi="宋体" w:cs="宋体"/>
                <w:color w:val="auto"/>
                <w:sz w:val="24"/>
                <w:highlight w:val="none"/>
              </w:rPr>
              <w:t>第四等次：未明确提出保障计划及措施，得0分。</w:t>
            </w:r>
          </w:p>
        </w:tc>
      </w:tr>
      <w:tr w14:paraId="55018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53" w:hRule="atLeast"/>
        </w:trPr>
        <w:tc>
          <w:tcPr>
            <w:tcW w:w="906" w:type="dxa"/>
            <w:tcBorders>
              <w:top w:val="single" w:color="auto" w:sz="4" w:space="0"/>
              <w:bottom w:val="single" w:color="auto" w:sz="4" w:space="0"/>
            </w:tcBorders>
            <w:vAlign w:val="center"/>
          </w:tcPr>
          <w:p w14:paraId="62311746">
            <w:pPr>
              <w:pStyle w:val="44"/>
              <w:ind w:firstLine="24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4</w:t>
            </w:r>
          </w:p>
        </w:tc>
        <w:tc>
          <w:tcPr>
            <w:tcW w:w="1675" w:type="dxa"/>
            <w:tcBorders>
              <w:top w:val="single" w:color="auto" w:sz="4" w:space="0"/>
              <w:bottom w:val="single" w:color="auto" w:sz="4" w:space="0"/>
            </w:tcBorders>
            <w:vAlign w:val="center"/>
          </w:tcPr>
          <w:p w14:paraId="1056C4C7">
            <w:pPr>
              <w:spacing w:after="120"/>
              <w:ind w:firstLine="105"/>
              <w:jc w:val="center"/>
              <w:rPr>
                <w:rFonts w:hint="eastAsia" w:ascii="宋体" w:hAnsi="宋体" w:cs="宋体"/>
                <w:color w:val="auto"/>
                <w:sz w:val="24"/>
                <w:highlight w:val="none"/>
              </w:rPr>
            </w:pPr>
            <w:r>
              <w:rPr>
                <w:rFonts w:hint="eastAsia" w:ascii="宋体" w:hAnsi="宋体" w:cs="宋体"/>
                <w:color w:val="auto"/>
                <w:sz w:val="24"/>
                <w:highlight w:val="none"/>
              </w:rPr>
              <w:t>能力验证</w:t>
            </w:r>
          </w:p>
        </w:tc>
        <w:tc>
          <w:tcPr>
            <w:tcW w:w="709" w:type="dxa"/>
            <w:tcBorders>
              <w:top w:val="single" w:color="auto" w:sz="4" w:space="0"/>
              <w:bottom w:val="single" w:color="auto" w:sz="4" w:space="0"/>
            </w:tcBorders>
            <w:vAlign w:val="center"/>
          </w:tcPr>
          <w:p w14:paraId="6BC7D2CB">
            <w:pPr>
              <w:ind w:firstLine="105"/>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6115" w:type="dxa"/>
            <w:vAlign w:val="center"/>
          </w:tcPr>
          <w:p w14:paraId="6BEEA10B">
            <w:pPr>
              <w:pStyle w:val="59"/>
              <w:rPr>
                <w:rFonts w:hint="eastAsia" w:ascii="宋体" w:hAnsi="宋体" w:cs="宋体"/>
                <w:color w:val="auto"/>
                <w:kern w:val="2"/>
                <w:highlight w:val="none"/>
              </w:rPr>
            </w:pPr>
            <w:r>
              <w:rPr>
                <w:rFonts w:hint="eastAsia" w:ascii="宋体" w:hAnsi="宋体" w:cs="宋体"/>
                <w:color w:val="auto"/>
                <w:kern w:val="2"/>
                <w:highlight w:val="none"/>
              </w:rPr>
              <w:t>投标人近3年（2022年-2024年）参加水质检测类能力验证并取得满意结果的项目进行综合评审；</w:t>
            </w:r>
          </w:p>
          <w:p w14:paraId="00B40C50">
            <w:pPr>
              <w:pStyle w:val="59"/>
              <w:rPr>
                <w:rFonts w:hint="eastAsia" w:ascii="宋体" w:hAnsi="宋体" w:eastAsia="宋体" w:cs="宋体"/>
                <w:color w:val="auto"/>
                <w:kern w:val="2"/>
                <w:highlight w:val="none"/>
                <w:lang w:val="en-US" w:eastAsia="zh-CN"/>
              </w:rPr>
            </w:pPr>
            <w:r>
              <w:rPr>
                <w:rFonts w:hint="eastAsia" w:ascii="宋体" w:hAnsi="宋体" w:cs="宋体"/>
                <w:color w:val="auto"/>
                <w:kern w:val="2"/>
                <w:highlight w:val="none"/>
              </w:rPr>
              <w:t>第一等次：</w:t>
            </w:r>
            <w:r>
              <w:rPr>
                <w:rFonts w:hint="eastAsia" w:ascii="宋体" w:hAnsi="宋体" w:eastAsia="宋体" w:cs="宋体"/>
                <w:color w:val="auto"/>
                <w:kern w:val="2"/>
                <w:highlight w:val="none"/>
              </w:rPr>
              <w:t>1</w:t>
            </w:r>
            <w:r>
              <w:rPr>
                <w:rFonts w:hint="eastAsia" w:ascii="宋体" w:hAnsi="宋体" w:eastAsia="宋体" w:cs="宋体"/>
                <w:color w:val="auto"/>
                <w:kern w:val="2"/>
                <w:highlight w:val="none"/>
                <w:lang w:val="en-US" w:eastAsia="zh-CN"/>
              </w:rPr>
              <w:t>5</w:t>
            </w:r>
            <w:r>
              <w:rPr>
                <w:rFonts w:hint="eastAsia" w:ascii="宋体" w:hAnsi="宋体" w:eastAsia="宋体" w:cs="宋体"/>
                <w:color w:val="auto"/>
                <w:kern w:val="2"/>
                <w:highlight w:val="none"/>
              </w:rPr>
              <w:t>次及以上</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其中</w:t>
            </w:r>
            <w:r>
              <w:rPr>
                <w:rFonts w:hint="eastAsia" w:ascii="宋体" w:hAnsi="宋体" w:cs="宋体"/>
                <w:color w:val="auto"/>
                <w:kern w:val="2"/>
                <w:highlight w:val="none"/>
                <w:lang w:val="en-US" w:eastAsia="zh-CN"/>
              </w:rPr>
              <w:t>参加北京市市场监管总局、</w:t>
            </w:r>
            <w:r>
              <w:rPr>
                <w:rFonts w:hint="eastAsia" w:ascii="宋体" w:hAnsi="宋体" w:eastAsia="宋体" w:cs="宋体"/>
                <w:i w:val="0"/>
                <w:iCs w:val="0"/>
                <w:caps w:val="0"/>
                <w:color w:val="auto"/>
                <w:spacing w:val="0"/>
                <w:kern w:val="2"/>
                <w:sz w:val="24"/>
                <w:szCs w:val="24"/>
                <w:highlight w:val="none"/>
              </w:rPr>
              <w:t>京津冀三地市场监管部门</w:t>
            </w:r>
            <w:r>
              <w:rPr>
                <w:rFonts w:hint="eastAsia" w:ascii="宋体" w:hAnsi="宋体" w:cs="宋体"/>
                <w:color w:val="auto"/>
                <w:kern w:val="2"/>
                <w:highlight w:val="none"/>
                <w:lang w:val="en-US" w:eastAsia="zh-CN"/>
              </w:rPr>
              <w:t>、环境保护部标准样品研究所、</w:t>
            </w:r>
            <w:r>
              <w:rPr>
                <w:rFonts w:hint="eastAsia" w:ascii="宋体" w:hAnsi="宋体" w:eastAsia="宋体" w:cs="宋体"/>
                <w:color w:val="auto"/>
                <w:kern w:val="2"/>
                <w:highlight w:val="none"/>
                <w:lang w:val="en-US" w:eastAsia="zh-CN"/>
              </w:rPr>
              <w:t>中国环境总站组织的能力验证8次以上，</w:t>
            </w:r>
            <w:r>
              <w:rPr>
                <w:rFonts w:hint="eastAsia" w:ascii="宋体" w:hAnsi="宋体" w:eastAsia="宋体" w:cs="宋体"/>
                <w:color w:val="auto"/>
                <w:kern w:val="2"/>
                <w:highlight w:val="none"/>
              </w:rPr>
              <w:t>得7分；</w:t>
            </w:r>
          </w:p>
          <w:p w14:paraId="1B66BDBD">
            <w:pPr>
              <w:pStyle w:val="59"/>
              <w:rPr>
                <w:rFonts w:hint="eastAsia" w:ascii="宋体" w:hAnsi="宋体" w:cs="宋体"/>
                <w:color w:val="auto"/>
                <w:kern w:val="2"/>
                <w:highlight w:val="none"/>
              </w:rPr>
            </w:pPr>
            <w:r>
              <w:rPr>
                <w:rFonts w:hint="eastAsia" w:ascii="宋体" w:hAnsi="宋体" w:cs="宋体"/>
                <w:color w:val="auto"/>
                <w:kern w:val="2"/>
                <w:highlight w:val="none"/>
              </w:rPr>
              <w:t>第二等次：</w:t>
            </w:r>
            <w:r>
              <w:rPr>
                <w:rFonts w:hint="eastAsia" w:ascii="宋体" w:hAnsi="宋体" w:eastAsia="宋体" w:cs="宋体"/>
                <w:color w:val="auto"/>
                <w:kern w:val="2"/>
                <w:highlight w:val="none"/>
              </w:rPr>
              <w:t>1</w:t>
            </w:r>
            <w:r>
              <w:rPr>
                <w:rFonts w:hint="eastAsia" w:ascii="宋体" w:hAnsi="宋体" w:eastAsia="宋体" w:cs="宋体"/>
                <w:color w:val="auto"/>
                <w:kern w:val="2"/>
                <w:highlight w:val="none"/>
                <w:lang w:val="en-US" w:eastAsia="zh-CN"/>
              </w:rPr>
              <w:t>1-15次</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其中</w:t>
            </w:r>
            <w:r>
              <w:rPr>
                <w:rFonts w:hint="eastAsia" w:ascii="宋体" w:hAnsi="宋体" w:cs="宋体"/>
                <w:color w:val="auto"/>
                <w:kern w:val="2"/>
                <w:highlight w:val="none"/>
                <w:lang w:val="en-US" w:eastAsia="zh-CN"/>
              </w:rPr>
              <w:t>参加北京市市场监管总局</w:t>
            </w:r>
            <w:r>
              <w:rPr>
                <w:rFonts w:hint="eastAsia" w:ascii="宋体" w:hAnsi="宋体" w:eastAsia="宋体" w:cs="宋体"/>
                <w:color w:val="auto"/>
                <w:kern w:val="2"/>
                <w:highlight w:val="none"/>
                <w:lang w:val="en-US" w:eastAsia="zh-CN"/>
              </w:rPr>
              <w:t>、</w:t>
            </w:r>
            <w:r>
              <w:rPr>
                <w:rFonts w:hint="eastAsia" w:ascii="宋体" w:hAnsi="宋体" w:eastAsia="宋体" w:cs="宋体"/>
                <w:i w:val="0"/>
                <w:iCs w:val="0"/>
                <w:caps w:val="0"/>
                <w:color w:val="auto"/>
                <w:spacing w:val="0"/>
                <w:kern w:val="2"/>
                <w:sz w:val="24"/>
                <w:szCs w:val="24"/>
                <w:highlight w:val="none"/>
              </w:rPr>
              <w:t>京津冀三地市场监管部门</w:t>
            </w:r>
            <w:r>
              <w:rPr>
                <w:rFonts w:hint="eastAsia" w:ascii="宋体" w:hAnsi="宋体" w:eastAsia="宋体" w:cs="宋体"/>
                <w:color w:val="auto"/>
                <w:kern w:val="2"/>
                <w:highlight w:val="none"/>
                <w:lang w:val="en-US" w:eastAsia="zh-CN"/>
              </w:rPr>
              <w:t>、环境保护部标准样品研究所、中国环境总站组织的能力验证6次以上，</w:t>
            </w:r>
            <w:r>
              <w:rPr>
                <w:rFonts w:hint="eastAsia" w:ascii="宋体" w:hAnsi="宋体" w:cs="宋体"/>
                <w:color w:val="auto"/>
                <w:kern w:val="2"/>
                <w:highlight w:val="none"/>
              </w:rPr>
              <w:t>得4分；</w:t>
            </w:r>
          </w:p>
          <w:p w14:paraId="686119E6">
            <w:pPr>
              <w:pStyle w:val="59"/>
              <w:rPr>
                <w:color w:val="auto"/>
                <w:highlight w:val="none"/>
              </w:rPr>
            </w:pPr>
            <w:r>
              <w:rPr>
                <w:rFonts w:hint="eastAsia" w:ascii="宋体" w:hAnsi="宋体" w:cs="宋体"/>
                <w:color w:val="auto"/>
                <w:kern w:val="2"/>
                <w:highlight w:val="none"/>
              </w:rPr>
              <w:t>第二等次：</w:t>
            </w:r>
            <w:r>
              <w:rPr>
                <w:rFonts w:hint="eastAsia" w:ascii="宋体" w:hAnsi="宋体" w:eastAsia="宋体" w:cs="宋体"/>
                <w:color w:val="auto"/>
                <w:kern w:val="2"/>
                <w:highlight w:val="none"/>
                <w:lang w:val="en-US" w:eastAsia="zh-CN"/>
              </w:rPr>
              <w:t>6-10次</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其中</w:t>
            </w:r>
            <w:r>
              <w:rPr>
                <w:rFonts w:hint="eastAsia" w:ascii="宋体" w:hAnsi="宋体" w:cs="宋体"/>
                <w:color w:val="auto"/>
                <w:kern w:val="2"/>
                <w:highlight w:val="none"/>
                <w:lang w:val="en-US" w:eastAsia="zh-CN"/>
              </w:rPr>
              <w:t>参加北京市市场监管总局</w:t>
            </w:r>
            <w:r>
              <w:rPr>
                <w:rFonts w:hint="eastAsia" w:ascii="宋体" w:hAnsi="宋体" w:eastAsia="宋体" w:cs="宋体"/>
                <w:color w:val="auto"/>
                <w:kern w:val="2"/>
                <w:highlight w:val="none"/>
                <w:lang w:val="en-US" w:eastAsia="zh-CN"/>
              </w:rPr>
              <w:t>、</w:t>
            </w:r>
            <w:r>
              <w:rPr>
                <w:rFonts w:hint="eastAsia" w:ascii="宋体" w:hAnsi="宋体" w:eastAsia="宋体" w:cs="宋体"/>
                <w:i w:val="0"/>
                <w:iCs w:val="0"/>
                <w:caps w:val="0"/>
                <w:color w:val="auto"/>
                <w:spacing w:val="0"/>
                <w:kern w:val="2"/>
                <w:sz w:val="24"/>
                <w:szCs w:val="24"/>
                <w:highlight w:val="none"/>
              </w:rPr>
              <w:t>京津冀三地市场监管部门</w:t>
            </w:r>
            <w:r>
              <w:rPr>
                <w:rFonts w:hint="eastAsia" w:ascii="宋体" w:hAnsi="宋体" w:eastAsia="宋体" w:cs="宋体"/>
                <w:color w:val="auto"/>
                <w:kern w:val="2"/>
                <w:highlight w:val="none"/>
                <w:lang w:val="en-US" w:eastAsia="zh-CN"/>
              </w:rPr>
              <w:t>、环境保护部标准样品研究所、中国环境总站组织的能力验证3次以上，</w:t>
            </w:r>
            <w:r>
              <w:rPr>
                <w:rFonts w:hint="eastAsia" w:ascii="宋体" w:hAnsi="宋体" w:cs="宋体"/>
                <w:color w:val="auto"/>
                <w:kern w:val="2"/>
                <w:highlight w:val="none"/>
              </w:rPr>
              <w:t>得</w:t>
            </w:r>
            <w:r>
              <w:rPr>
                <w:rFonts w:hint="eastAsia" w:ascii="宋体" w:hAnsi="宋体" w:cs="宋体"/>
                <w:color w:val="auto"/>
                <w:kern w:val="2"/>
                <w:highlight w:val="none"/>
                <w:lang w:val="en-US" w:eastAsia="zh-CN"/>
              </w:rPr>
              <w:t>2</w:t>
            </w:r>
            <w:r>
              <w:rPr>
                <w:rFonts w:hint="eastAsia" w:ascii="宋体" w:hAnsi="宋体" w:cs="宋体"/>
                <w:color w:val="auto"/>
                <w:kern w:val="2"/>
                <w:highlight w:val="none"/>
              </w:rPr>
              <w:t>分；</w:t>
            </w:r>
          </w:p>
          <w:p w14:paraId="1B89F178">
            <w:pPr>
              <w:pStyle w:val="59"/>
              <w:rPr>
                <w:rFonts w:hint="eastAsia" w:ascii="宋体" w:hAnsi="宋体" w:cs="宋体"/>
                <w:color w:val="auto"/>
                <w:kern w:val="2"/>
                <w:highlight w:val="none"/>
              </w:rPr>
            </w:pPr>
            <w:r>
              <w:rPr>
                <w:rFonts w:hint="eastAsia" w:ascii="宋体" w:hAnsi="宋体" w:cs="宋体"/>
                <w:color w:val="auto"/>
                <w:kern w:val="2"/>
                <w:highlight w:val="none"/>
              </w:rPr>
              <w:t>第四等次：</w:t>
            </w:r>
            <w:r>
              <w:rPr>
                <w:rFonts w:hint="eastAsia" w:ascii="宋体" w:hAnsi="宋体" w:eastAsia="宋体" w:cs="宋体"/>
                <w:color w:val="auto"/>
                <w:kern w:val="2"/>
                <w:highlight w:val="none"/>
                <w:lang w:val="en-US" w:eastAsia="zh-CN"/>
              </w:rPr>
              <w:t>2-5次</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其中</w:t>
            </w:r>
            <w:r>
              <w:rPr>
                <w:rFonts w:hint="eastAsia" w:ascii="宋体" w:hAnsi="宋体" w:cs="宋体"/>
                <w:color w:val="auto"/>
                <w:kern w:val="2"/>
                <w:highlight w:val="none"/>
                <w:lang w:val="en-US" w:eastAsia="zh-CN"/>
              </w:rPr>
              <w:t>参加北京市市场监管总局</w:t>
            </w:r>
            <w:r>
              <w:rPr>
                <w:rFonts w:hint="eastAsia" w:ascii="宋体" w:hAnsi="宋体" w:eastAsia="宋体" w:cs="宋体"/>
                <w:color w:val="auto"/>
                <w:kern w:val="2"/>
                <w:highlight w:val="none"/>
                <w:lang w:val="en-US" w:eastAsia="zh-CN"/>
              </w:rPr>
              <w:t>、</w:t>
            </w:r>
            <w:r>
              <w:rPr>
                <w:rFonts w:hint="eastAsia" w:ascii="宋体" w:hAnsi="宋体" w:eastAsia="宋体" w:cs="宋体"/>
                <w:i w:val="0"/>
                <w:iCs w:val="0"/>
                <w:caps w:val="0"/>
                <w:color w:val="auto"/>
                <w:spacing w:val="0"/>
                <w:kern w:val="2"/>
                <w:sz w:val="24"/>
                <w:szCs w:val="24"/>
                <w:highlight w:val="none"/>
              </w:rPr>
              <w:t>京津冀三地市场监管部门</w:t>
            </w:r>
            <w:r>
              <w:rPr>
                <w:rFonts w:hint="eastAsia" w:ascii="宋体" w:hAnsi="宋体" w:eastAsia="宋体" w:cs="宋体"/>
                <w:color w:val="auto"/>
                <w:kern w:val="2"/>
                <w:highlight w:val="none"/>
                <w:lang w:val="en-US" w:eastAsia="zh-CN"/>
              </w:rPr>
              <w:t>、环境保护部标准样品研究所、中国环境总站组织的能力验证1次以上，</w:t>
            </w:r>
            <w:r>
              <w:rPr>
                <w:rFonts w:hint="eastAsia" w:ascii="宋体" w:hAnsi="宋体" w:cs="宋体"/>
                <w:color w:val="auto"/>
                <w:kern w:val="2"/>
                <w:highlight w:val="none"/>
              </w:rPr>
              <w:t>得</w:t>
            </w:r>
            <w:r>
              <w:rPr>
                <w:rFonts w:hint="eastAsia" w:ascii="宋体" w:hAnsi="宋体" w:cs="宋体"/>
                <w:color w:val="auto"/>
                <w:kern w:val="2"/>
                <w:highlight w:val="none"/>
                <w:lang w:val="en-US" w:eastAsia="zh-CN"/>
              </w:rPr>
              <w:t>1</w:t>
            </w:r>
            <w:r>
              <w:rPr>
                <w:rFonts w:hint="eastAsia" w:ascii="宋体" w:hAnsi="宋体" w:cs="宋体"/>
                <w:color w:val="auto"/>
                <w:kern w:val="2"/>
                <w:highlight w:val="none"/>
              </w:rPr>
              <w:t>分；；</w:t>
            </w:r>
          </w:p>
          <w:p w14:paraId="443C1562">
            <w:pPr>
              <w:pStyle w:val="59"/>
              <w:textAlignment w:val="baseline"/>
              <w:rPr>
                <w:rFonts w:hint="eastAsia" w:ascii="宋体" w:hAnsi="宋体" w:cs="宋体"/>
                <w:color w:val="auto"/>
                <w:highlight w:val="none"/>
              </w:rPr>
            </w:pPr>
            <w:r>
              <w:rPr>
                <w:rFonts w:hint="eastAsia" w:ascii="宋体" w:hAnsi="宋体" w:cs="宋体"/>
                <w:color w:val="auto"/>
                <w:highlight w:val="none"/>
              </w:rPr>
              <w:t>第五等次：</w:t>
            </w:r>
            <w:r>
              <w:rPr>
                <w:rFonts w:hint="eastAsia" w:ascii="宋体" w:hAnsi="宋体" w:cs="宋体"/>
                <w:color w:val="auto"/>
                <w:highlight w:val="none"/>
                <w:lang w:val="en-US" w:eastAsia="zh-CN"/>
              </w:rPr>
              <w:t>只参加1次或</w:t>
            </w:r>
            <w:r>
              <w:rPr>
                <w:rFonts w:hint="eastAsia" w:ascii="宋体" w:hAnsi="宋体" w:cs="宋体"/>
                <w:color w:val="auto"/>
                <w:highlight w:val="none"/>
              </w:rPr>
              <w:t>未提供不得分。</w:t>
            </w:r>
          </w:p>
          <w:p w14:paraId="383AA941">
            <w:pPr>
              <w:pStyle w:val="59"/>
              <w:rPr>
                <w:rFonts w:hint="eastAsia" w:ascii="宋体" w:hAnsi="宋体" w:cs="宋体"/>
                <w:color w:val="auto"/>
                <w:kern w:val="2"/>
                <w:highlight w:val="none"/>
              </w:rPr>
            </w:pPr>
            <w:r>
              <w:rPr>
                <w:rFonts w:hint="eastAsia" w:ascii="宋体" w:hAnsi="宋体" w:cs="宋体"/>
                <w:color w:val="auto"/>
                <w:kern w:val="2"/>
                <w:highlight w:val="none"/>
              </w:rPr>
              <w:t>投标人需能力验证清单及结果通知单。</w:t>
            </w:r>
          </w:p>
          <w:p w14:paraId="3D7BE4B3">
            <w:pPr>
              <w:pStyle w:val="59"/>
              <w:textAlignment w:val="baseline"/>
              <w:rPr>
                <w:rFonts w:hint="eastAsia" w:ascii="宋体" w:hAnsi="宋体" w:cs="宋体"/>
                <w:color w:val="auto"/>
                <w:highlight w:val="none"/>
              </w:rPr>
            </w:pPr>
            <w:r>
              <w:rPr>
                <w:rFonts w:hint="eastAsia" w:ascii="宋体" w:hAnsi="宋体" w:cs="宋体"/>
                <w:color w:val="auto"/>
                <w:kern w:val="2"/>
                <w:highlight w:val="none"/>
              </w:rPr>
              <w:t>注：须清单及结果通知单扫描件并加盖企业CA电子章。</w:t>
            </w:r>
          </w:p>
        </w:tc>
      </w:tr>
      <w:tr w14:paraId="6E5D4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53" w:hRule="atLeast"/>
        </w:trPr>
        <w:tc>
          <w:tcPr>
            <w:tcW w:w="906" w:type="dxa"/>
            <w:tcBorders>
              <w:top w:val="single" w:color="auto" w:sz="4" w:space="0"/>
            </w:tcBorders>
            <w:vAlign w:val="center"/>
          </w:tcPr>
          <w:p w14:paraId="36EA489D">
            <w:pPr>
              <w:pStyle w:val="44"/>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5</w:t>
            </w:r>
          </w:p>
        </w:tc>
        <w:tc>
          <w:tcPr>
            <w:tcW w:w="1675" w:type="dxa"/>
            <w:tcBorders>
              <w:top w:val="single" w:color="auto" w:sz="4" w:space="0"/>
            </w:tcBorders>
            <w:vAlign w:val="center"/>
          </w:tcPr>
          <w:p w14:paraId="54F07996">
            <w:pPr>
              <w:spacing w:after="120"/>
              <w:ind w:firstLine="105"/>
              <w:jc w:val="center"/>
              <w:rPr>
                <w:rFonts w:hint="eastAsia" w:ascii="宋体" w:hAnsi="宋体" w:cs="宋体"/>
                <w:color w:val="auto"/>
                <w:sz w:val="24"/>
                <w:highlight w:val="none"/>
              </w:rPr>
            </w:pPr>
            <w:r>
              <w:rPr>
                <w:rFonts w:hint="eastAsia" w:ascii="宋体" w:hAnsi="宋体" w:cs="宋体"/>
                <w:color w:val="auto"/>
                <w:kern w:val="0"/>
                <w:sz w:val="24"/>
                <w:highlight w:val="none"/>
              </w:rPr>
              <w:t>人员组织安排</w:t>
            </w:r>
          </w:p>
        </w:tc>
        <w:tc>
          <w:tcPr>
            <w:tcW w:w="709" w:type="dxa"/>
            <w:tcBorders>
              <w:top w:val="single" w:color="auto" w:sz="4" w:space="0"/>
            </w:tcBorders>
            <w:vAlign w:val="center"/>
          </w:tcPr>
          <w:p w14:paraId="2875656E">
            <w:pPr>
              <w:ind w:firstLine="105"/>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6115" w:type="dxa"/>
            <w:vAlign w:val="center"/>
          </w:tcPr>
          <w:p w14:paraId="3AC1030E">
            <w:pPr>
              <w:pStyle w:val="59"/>
              <w:rPr>
                <w:rFonts w:hint="eastAsia" w:ascii="宋体" w:hAnsi="宋体" w:cs="宋体"/>
                <w:color w:val="auto"/>
                <w:kern w:val="2"/>
                <w:highlight w:val="none"/>
              </w:rPr>
            </w:pPr>
            <w:r>
              <w:rPr>
                <w:rFonts w:hint="eastAsia" w:ascii="宋体" w:hAnsi="宋体" w:cs="宋体"/>
                <w:color w:val="auto"/>
                <w:kern w:val="2"/>
                <w:highlight w:val="none"/>
              </w:rPr>
              <w:t>第一等次：拟投入本项目的项目组织机构管理体系完善，针对性强，人员安排、配置合理齐全，满足项目服务要求得</w:t>
            </w:r>
            <w:r>
              <w:rPr>
                <w:rFonts w:hint="eastAsia" w:ascii="宋体" w:hAnsi="宋体" w:cs="宋体"/>
                <w:color w:val="auto"/>
                <w:kern w:val="2"/>
                <w:highlight w:val="none"/>
                <w:lang w:eastAsia="zh-CN"/>
              </w:rPr>
              <w:t>7</w:t>
            </w:r>
            <w:r>
              <w:rPr>
                <w:rFonts w:hint="eastAsia" w:ascii="宋体" w:hAnsi="宋体" w:cs="宋体"/>
                <w:color w:val="auto"/>
                <w:kern w:val="2"/>
                <w:highlight w:val="none"/>
              </w:rPr>
              <w:t>分；</w:t>
            </w:r>
          </w:p>
          <w:p w14:paraId="199EFE9D">
            <w:pPr>
              <w:pStyle w:val="59"/>
              <w:rPr>
                <w:rFonts w:hint="eastAsia" w:ascii="宋体" w:hAnsi="宋体" w:cs="宋体"/>
                <w:color w:val="auto"/>
                <w:kern w:val="2"/>
                <w:highlight w:val="none"/>
              </w:rPr>
            </w:pPr>
            <w:r>
              <w:rPr>
                <w:rFonts w:hint="eastAsia" w:ascii="宋体" w:hAnsi="宋体" w:cs="宋体"/>
                <w:color w:val="auto"/>
                <w:kern w:val="2"/>
                <w:highlight w:val="none"/>
              </w:rPr>
              <w:t>第二等次：拟投入本项目的项目组织机构管理体系基本完善，针对性一般，人员安排、配置基本合理，基本满足项目服务要求得</w:t>
            </w:r>
            <w:r>
              <w:rPr>
                <w:rFonts w:hint="eastAsia" w:ascii="宋体" w:hAnsi="宋体" w:cs="宋体"/>
                <w:color w:val="auto"/>
                <w:kern w:val="2"/>
                <w:highlight w:val="none"/>
                <w:lang w:val="en-US" w:eastAsia="zh-CN"/>
              </w:rPr>
              <w:t>5</w:t>
            </w:r>
            <w:r>
              <w:rPr>
                <w:rFonts w:hint="eastAsia" w:ascii="宋体" w:hAnsi="宋体" w:cs="宋体"/>
                <w:color w:val="auto"/>
                <w:kern w:val="2"/>
                <w:highlight w:val="none"/>
              </w:rPr>
              <w:t>分；</w:t>
            </w:r>
          </w:p>
          <w:p w14:paraId="039A8E4D">
            <w:pPr>
              <w:pStyle w:val="59"/>
              <w:rPr>
                <w:rFonts w:hint="eastAsia" w:ascii="宋体" w:hAnsi="宋体" w:cs="宋体"/>
                <w:color w:val="auto"/>
                <w:kern w:val="2"/>
                <w:highlight w:val="none"/>
              </w:rPr>
            </w:pPr>
            <w:r>
              <w:rPr>
                <w:rFonts w:hint="eastAsia" w:ascii="宋体" w:hAnsi="宋体" w:cs="宋体"/>
                <w:color w:val="auto"/>
                <w:kern w:val="2"/>
                <w:highlight w:val="none"/>
              </w:rPr>
              <w:t>第三等次：拟投入本项目的项目组织机构管理体系不完善，没有针对性，主要人员安排及管理有疏漏，难以满足项目服务要求的得</w:t>
            </w:r>
            <w:r>
              <w:rPr>
                <w:rFonts w:hint="eastAsia" w:ascii="宋体" w:hAnsi="宋体" w:cs="宋体"/>
                <w:color w:val="auto"/>
                <w:kern w:val="2"/>
                <w:highlight w:val="none"/>
                <w:lang w:val="en-US" w:eastAsia="zh-CN"/>
              </w:rPr>
              <w:t>3</w:t>
            </w:r>
            <w:r>
              <w:rPr>
                <w:rFonts w:hint="eastAsia" w:ascii="宋体" w:hAnsi="宋体" w:cs="宋体"/>
                <w:color w:val="auto"/>
                <w:kern w:val="2"/>
                <w:highlight w:val="none"/>
              </w:rPr>
              <w:t>分。</w:t>
            </w:r>
          </w:p>
          <w:p w14:paraId="5B51DB77">
            <w:pPr>
              <w:jc w:val="left"/>
              <w:textAlignment w:val="baseline"/>
              <w:rPr>
                <w:rFonts w:hint="eastAsia" w:ascii="宋体" w:hAnsi="宋体" w:cs="宋体"/>
                <w:color w:val="auto"/>
                <w:kern w:val="0"/>
                <w:sz w:val="24"/>
                <w:highlight w:val="none"/>
                <w:lang w:val="zh-CN"/>
              </w:rPr>
            </w:pPr>
            <w:r>
              <w:rPr>
                <w:rFonts w:hint="eastAsia" w:ascii="宋体" w:hAnsi="宋体" w:cs="宋体"/>
                <w:color w:val="auto"/>
                <w:sz w:val="24"/>
                <w:highlight w:val="none"/>
              </w:rPr>
              <w:t>第四等次：拟投入本项目的项目组织机构管理体系不完善，没有针对性，主要人员安排及管理有疏漏，难以满足项目服务要求的得0分。</w:t>
            </w:r>
          </w:p>
        </w:tc>
      </w:tr>
      <w:tr w14:paraId="1EAE6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53" w:hRule="atLeast"/>
        </w:trPr>
        <w:tc>
          <w:tcPr>
            <w:tcW w:w="906" w:type="dxa"/>
            <w:vAlign w:val="center"/>
          </w:tcPr>
          <w:p w14:paraId="0B6ABB79">
            <w:pPr>
              <w:pStyle w:val="44"/>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6</w:t>
            </w:r>
          </w:p>
        </w:tc>
        <w:tc>
          <w:tcPr>
            <w:tcW w:w="1675" w:type="dxa"/>
            <w:vAlign w:val="center"/>
          </w:tcPr>
          <w:p w14:paraId="18A6BA8C">
            <w:pPr>
              <w:spacing w:after="120"/>
              <w:ind w:firstLine="105"/>
              <w:jc w:val="center"/>
              <w:rPr>
                <w:rFonts w:hint="eastAsia" w:ascii="宋体" w:hAnsi="宋体" w:cs="宋体"/>
                <w:color w:val="auto"/>
                <w:sz w:val="24"/>
                <w:highlight w:val="none"/>
              </w:rPr>
            </w:pPr>
            <w:r>
              <w:rPr>
                <w:rFonts w:hint="eastAsia" w:ascii="宋体" w:hAnsi="宋体" w:cs="宋体"/>
                <w:color w:val="auto"/>
                <w:sz w:val="24"/>
                <w:highlight w:val="none"/>
              </w:rPr>
              <w:t>拟投入的设备</w:t>
            </w:r>
          </w:p>
        </w:tc>
        <w:tc>
          <w:tcPr>
            <w:tcW w:w="709" w:type="dxa"/>
            <w:vAlign w:val="center"/>
          </w:tcPr>
          <w:p w14:paraId="4F4F3911">
            <w:pPr>
              <w:ind w:firstLine="105"/>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6115" w:type="dxa"/>
            <w:vAlign w:val="center"/>
          </w:tcPr>
          <w:p w14:paraId="6DCE1CC9">
            <w:pPr>
              <w:jc w:val="left"/>
              <w:rPr>
                <w:rFonts w:hint="eastAsia" w:ascii="宋体" w:hAnsi="宋体" w:cs="宋体"/>
                <w:color w:val="auto"/>
                <w:sz w:val="24"/>
                <w:highlight w:val="none"/>
              </w:rPr>
            </w:pPr>
            <w:r>
              <w:rPr>
                <w:rFonts w:hint="eastAsia" w:ascii="宋体" w:hAnsi="宋体" w:cs="宋体"/>
                <w:color w:val="auto"/>
                <w:sz w:val="24"/>
                <w:highlight w:val="none"/>
              </w:rPr>
              <w:t>第一等次：</w:t>
            </w:r>
            <w:r>
              <w:rPr>
                <w:rFonts w:hint="eastAsia" w:ascii="宋体" w:hAnsi="宋体" w:cs="宋体"/>
                <w:color w:val="auto"/>
                <w:sz w:val="24"/>
                <w:highlight w:val="none"/>
                <w:lang w:val="en-US" w:eastAsia="zh-CN"/>
              </w:rPr>
              <w:t>拟投入的设备先进，</w:t>
            </w:r>
            <w:r>
              <w:rPr>
                <w:rFonts w:hint="eastAsia" w:ascii="宋体" w:hAnsi="宋体" w:cs="宋体"/>
                <w:color w:val="auto"/>
                <w:sz w:val="24"/>
                <w:highlight w:val="none"/>
              </w:rPr>
              <w:t>满足总体计划要求，</w:t>
            </w:r>
            <w:r>
              <w:rPr>
                <w:rFonts w:hint="eastAsia" w:ascii="宋体" w:hAnsi="宋体" w:cs="宋体"/>
                <w:color w:val="auto"/>
                <w:sz w:val="24"/>
                <w:szCs w:val="24"/>
                <w:highlight w:val="none"/>
              </w:rPr>
              <w:t>配备合理完备，</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p w14:paraId="2BD00A5C">
            <w:pPr>
              <w:jc w:val="left"/>
              <w:rPr>
                <w:rFonts w:hint="eastAsia" w:ascii="宋体" w:hAnsi="宋体" w:cs="宋体"/>
                <w:color w:val="auto"/>
                <w:sz w:val="24"/>
                <w:highlight w:val="none"/>
              </w:rPr>
            </w:pPr>
            <w:r>
              <w:rPr>
                <w:rFonts w:hint="eastAsia" w:ascii="宋体" w:hAnsi="宋体" w:cs="宋体"/>
                <w:color w:val="auto"/>
                <w:sz w:val="24"/>
                <w:highlight w:val="none"/>
              </w:rPr>
              <w:t>第二等次：</w:t>
            </w:r>
            <w:r>
              <w:rPr>
                <w:rFonts w:hint="eastAsia" w:ascii="宋体" w:hAnsi="宋体" w:cs="宋体"/>
                <w:color w:val="auto"/>
                <w:sz w:val="24"/>
                <w:highlight w:val="none"/>
                <w:lang w:val="en-US" w:eastAsia="zh-CN"/>
              </w:rPr>
              <w:t>拟投入的设备一般，基本</w:t>
            </w:r>
            <w:r>
              <w:rPr>
                <w:rFonts w:hint="eastAsia" w:ascii="宋体" w:hAnsi="宋体" w:cs="宋体"/>
                <w:color w:val="auto"/>
                <w:sz w:val="24"/>
                <w:highlight w:val="none"/>
              </w:rPr>
              <w:t>满足总体计划要求，</w:t>
            </w:r>
            <w:r>
              <w:rPr>
                <w:rFonts w:hint="eastAsia" w:ascii="宋体" w:hAnsi="宋体" w:eastAsia="宋体" w:cs="宋体"/>
                <w:color w:val="auto"/>
                <w:sz w:val="24"/>
                <w:szCs w:val="24"/>
                <w:highlight w:val="none"/>
              </w:rPr>
              <w:t>配备</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合理完备，</w:t>
            </w:r>
            <w:r>
              <w:rPr>
                <w:rFonts w:hint="eastAsia" w:ascii="宋体" w:hAnsi="宋体" w:cs="宋体"/>
                <w:color w:val="auto"/>
                <w:sz w:val="24"/>
                <w:highlight w:val="none"/>
              </w:rPr>
              <w:t>制得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05B8D41F">
            <w:pPr>
              <w:rPr>
                <w:rFonts w:hint="eastAsia" w:ascii="宋体" w:hAnsi="宋体" w:cs="宋体"/>
                <w:color w:val="auto"/>
                <w:kern w:val="0"/>
                <w:sz w:val="24"/>
                <w:highlight w:val="none"/>
                <w:lang w:val="zh-CN"/>
              </w:rPr>
            </w:pPr>
            <w:r>
              <w:rPr>
                <w:rFonts w:hint="eastAsia" w:ascii="宋体" w:hAnsi="宋体" w:cs="宋体"/>
                <w:color w:val="auto"/>
                <w:sz w:val="24"/>
                <w:highlight w:val="none"/>
              </w:rPr>
              <w:t>第三等次：</w:t>
            </w:r>
            <w:r>
              <w:rPr>
                <w:rFonts w:hint="eastAsia" w:ascii="宋体" w:hAnsi="宋体" w:cs="宋体"/>
                <w:color w:val="auto"/>
                <w:sz w:val="24"/>
                <w:highlight w:val="none"/>
                <w:lang w:val="en-US" w:eastAsia="zh-CN"/>
              </w:rPr>
              <w:t>拟投入的设备不全或未提供</w:t>
            </w:r>
            <w:r>
              <w:rPr>
                <w:rFonts w:hint="eastAsia" w:ascii="宋体" w:hAnsi="宋体" w:cs="宋体"/>
                <w:color w:val="auto"/>
                <w:sz w:val="24"/>
                <w:highlight w:val="none"/>
              </w:rPr>
              <w:t>，得0分。</w:t>
            </w:r>
          </w:p>
        </w:tc>
      </w:tr>
      <w:tr w14:paraId="09F6D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906" w:type="dxa"/>
            <w:vAlign w:val="center"/>
          </w:tcPr>
          <w:p w14:paraId="2419D9F6">
            <w:pPr>
              <w:pStyle w:val="44"/>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7</w:t>
            </w:r>
          </w:p>
        </w:tc>
        <w:tc>
          <w:tcPr>
            <w:tcW w:w="1675" w:type="dxa"/>
            <w:vAlign w:val="center"/>
          </w:tcPr>
          <w:p w14:paraId="0ECB755B">
            <w:pPr>
              <w:spacing w:after="120"/>
              <w:ind w:firstLine="105"/>
              <w:jc w:val="center"/>
              <w:rPr>
                <w:rFonts w:hint="eastAsia" w:ascii="宋体" w:hAnsi="宋体" w:cs="宋体"/>
                <w:color w:val="auto"/>
                <w:sz w:val="24"/>
                <w:highlight w:val="none"/>
              </w:rPr>
            </w:pPr>
            <w:r>
              <w:rPr>
                <w:rFonts w:hint="eastAsia" w:ascii="宋体" w:hAnsi="宋体" w:cs="宋体"/>
                <w:color w:val="auto"/>
                <w:kern w:val="0"/>
                <w:sz w:val="24"/>
                <w:highlight w:val="none"/>
              </w:rPr>
              <w:t>保密及安全保障措施</w:t>
            </w:r>
          </w:p>
        </w:tc>
        <w:tc>
          <w:tcPr>
            <w:tcW w:w="709" w:type="dxa"/>
            <w:vAlign w:val="center"/>
          </w:tcPr>
          <w:p w14:paraId="2E61E65F">
            <w:pPr>
              <w:ind w:firstLine="105"/>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6115" w:type="dxa"/>
            <w:vAlign w:val="center"/>
          </w:tcPr>
          <w:p w14:paraId="7CCF9AD5">
            <w:pPr>
              <w:pStyle w:val="59"/>
              <w:rPr>
                <w:rFonts w:hint="eastAsia" w:ascii="宋体" w:hAnsi="宋体" w:cs="宋体"/>
                <w:color w:val="auto"/>
                <w:kern w:val="2"/>
                <w:highlight w:val="none"/>
              </w:rPr>
            </w:pPr>
            <w:r>
              <w:rPr>
                <w:rFonts w:hint="eastAsia" w:ascii="宋体" w:hAnsi="宋体" w:cs="宋体"/>
                <w:color w:val="auto"/>
                <w:kern w:val="2"/>
                <w:highlight w:val="none"/>
              </w:rPr>
              <w:t>第一等次：保密及安全保障措施完善，标准严格，程序规范，得6分；</w:t>
            </w:r>
          </w:p>
          <w:p w14:paraId="4373D2CB">
            <w:pPr>
              <w:pStyle w:val="59"/>
              <w:rPr>
                <w:rFonts w:hint="eastAsia" w:ascii="宋体" w:hAnsi="宋体" w:cs="宋体"/>
                <w:color w:val="auto"/>
                <w:kern w:val="2"/>
                <w:highlight w:val="none"/>
              </w:rPr>
            </w:pPr>
            <w:r>
              <w:rPr>
                <w:rFonts w:hint="eastAsia" w:ascii="宋体" w:hAnsi="宋体" w:cs="宋体"/>
                <w:color w:val="auto"/>
                <w:kern w:val="2"/>
                <w:highlight w:val="none"/>
              </w:rPr>
              <w:t>第二等次：保密及安全保障措施简单，流程有欠缺，得3分；</w:t>
            </w:r>
          </w:p>
          <w:p w14:paraId="4D6A8180">
            <w:pPr>
              <w:jc w:val="left"/>
              <w:textAlignment w:val="baseline"/>
              <w:rPr>
                <w:rFonts w:hint="eastAsia" w:ascii="宋体" w:hAnsi="宋体" w:cs="宋体"/>
                <w:color w:val="auto"/>
                <w:kern w:val="0"/>
                <w:sz w:val="24"/>
                <w:highlight w:val="none"/>
                <w:lang w:val="zh-CN"/>
              </w:rPr>
            </w:pPr>
            <w:r>
              <w:rPr>
                <w:rFonts w:hint="eastAsia" w:ascii="宋体" w:hAnsi="宋体" w:cs="宋体"/>
                <w:color w:val="auto"/>
                <w:sz w:val="24"/>
                <w:highlight w:val="none"/>
              </w:rPr>
              <w:t>第三等次：未明确提出安全保障计划及措施，得0分。</w:t>
            </w:r>
          </w:p>
        </w:tc>
      </w:tr>
      <w:tr w14:paraId="3822D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4" w:hRule="atLeast"/>
        </w:trPr>
        <w:tc>
          <w:tcPr>
            <w:tcW w:w="906" w:type="dxa"/>
            <w:vAlign w:val="center"/>
          </w:tcPr>
          <w:p w14:paraId="5DB54433">
            <w:pPr>
              <w:pStyle w:val="44"/>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8</w:t>
            </w:r>
          </w:p>
        </w:tc>
        <w:tc>
          <w:tcPr>
            <w:tcW w:w="1675" w:type="dxa"/>
            <w:vAlign w:val="center"/>
          </w:tcPr>
          <w:p w14:paraId="0E06536A">
            <w:pPr>
              <w:spacing w:after="120"/>
              <w:ind w:firstLine="105"/>
              <w:jc w:val="center"/>
              <w:rPr>
                <w:rFonts w:hint="eastAsia" w:ascii="宋体" w:hAnsi="宋体" w:cs="宋体"/>
                <w:color w:val="auto"/>
                <w:sz w:val="24"/>
                <w:highlight w:val="none"/>
              </w:rPr>
            </w:pPr>
            <w:r>
              <w:rPr>
                <w:rFonts w:hint="eastAsia" w:ascii="宋体" w:hAnsi="宋体" w:cs="宋体"/>
                <w:color w:val="auto"/>
                <w:sz w:val="24"/>
                <w:highlight w:val="none"/>
              </w:rPr>
              <w:t>突发事件的合理应对措施</w:t>
            </w:r>
          </w:p>
        </w:tc>
        <w:tc>
          <w:tcPr>
            <w:tcW w:w="709" w:type="dxa"/>
            <w:vAlign w:val="center"/>
          </w:tcPr>
          <w:p w14:paraId="23BAB8CA">
            <w:pPr>
              <w:ind w:firstLine="105"/>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6115" w:type="dxa"/>
            <w:vAlign w:val="center"/>
          </w:tcPr>
          <w:p w14:paraId="4D4FE876">
            <w:pPr>
              <w:jc w:val="left"/>
              <w:rPr>
                <w:rFonts w:hint="eastAsia" w:ascii="宋体" w:hAnsi="宋体" w:cs="宋体"/>
                <w:color w:val="auto"/>
                <w:sz w:val="24"/>
                <w:highlight w:val="none"/>
              </w:rPr>
            </w:pPr>
            <w:r>
              <w:rPr>
                <w:rFonts w:hint="eastAsia" w:ascii="宋体" w:hAnsi="宋体" w:cs="宋体"/>
                <w:color w:val="auto"/>
                <w:sz w:val="24"/>
                <w:highlight w:val="none"/>
              </w:rPr>
              <w:t>第一等次：对突发事件考虑周全，可1小时内到达采样地点，应对方案程序规范、标准，具有针对性，得6分；</w:t>
            </w:r>
          </w:p>
          <w:p w14:paraId="0D95D0DC">
            <w:pPr>
              <w:pStyle w:val="59"/>
              <w:autoSpaceDE/>
              <w:autoSpaceDN/>
              <w:adjustRightInd/>
              <w:rPr>
                <w:rFonts w:hint="eastAsia" w:ascii="宋体" w:hAnsi="宋体" w:cs="宋体"/>
                <w:color w:val="auto"/>
                <w:kern w:val="2"/>
                <w:highlight w:val="none"/>
              </w:rPr>
            </w:pPr>
            <w:r>
              <w:rPr>
                <w:rFonts w:hint="eastAsia" w:ascii="宋体" w:hAnsi="宋体" w:cs="宋体"/>
                <w:color w:val="auto"/>
                <w:kern w:val="2"/>
                <w:highlight w:val="none"/>
              </w:rPr>
              <w:t>第二等次：对突发事件应对保障措施简单，可2小时内到达采样地点，流程有欠缺，且不具有针对性，得3分；</w:t>
            </w:r>
          </w:p>
          <w:p w14:paraId="477A412B">
            <w:pPr>
              <w:jc w:val="left"/>
              <w:textAlignment w:val="baseline"/>
              <w:rPr>
                <w:rFonts w:hint="eastAsia" w:ascii="宋体" w:hAnsi="宋体" w:cs="宋体"/>
                <w:color w:val="auto"/>
                <w:sz w:val="24"/>
                <w:highlight w:val="none"/>
              </w:rPr>
            </w:pPr>
            <w:r>
              <w:rPr>
                <w:rFonts w:hint="eastAsia" w:ascii="宋体" w:hAnsi="宋体" w:cs="宋体"/>
                <w:color w:val="auto"/>
                <w:sz w:val="24"/>
                <w:highlight w:val="none"/>
              </w:rPr>
              <w:t>第三等次：未明确提出应对措施，得0分。</w:t>
            </w:r>
          </w:p>
        </w:tc>
      </w:tr>
      <w:tr w14:paraId="586F4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3" w:hRule="atLeast"/>
        </w:trPr>
        <w:tc>
          <w:tcPr>
            <w:tcW w:w="906" w:type="dxa"/>
            <w:vAlign w:val="center"/>
          </w:tcPr>
          <w:p w14:paraId="2CEF578B">
            <w:pPr>
              <w:pStyle w:val="44"/>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9</w:t>
            </w:r>
          </w:p>
        </w:tc>
        <w:tc>
          <w:tcPr>
            <w:tcW w:w="1675" w:type="dxa"/>
            <w:vAlign w:val="center"/>
          </w:tcPr>
          <w:p w14:paraId="74FE3434">
            <w:pPr>
              <w:spacing w:after="120"/>
              <w:ind w:firstLine="105"/>
              <w:jc w:val="center"/>
              <w:rPr>
                <w:rFonts w:hint="eastAsia" w:ascii="宋体" w:hAnsi="宋体" w:cs="宋体"/>
                <w:color w:val="auto"/>
                <w:sz w:val="24"/>
                <w:highlight w:val="none"/>
              </w:rPr>
            </w:pPr>
            <w:r>
              <w:rPr>
                <w:rFonts w:hint="eastAsia" w:ascii="宋体" w:hAnsi="宋体" w:cs="宋体"/>
                <w:color w:val="auto"/>
                <w:sz w:val="24"/>
                <w:highlight w:val="none"/>
              </w:rPr>
              <w:t>服务承诺</w:t>
            </w:r>
          </w:p>
        </w:tc>
        <w:tc>
          <w:tcPr>
            <w:tcW w:w="709" w:type="dxa"/>
            <w:vAlign w:val="center"/>
          </w:tcPr>
          <w:p w14:paraId="57259E62">
            <w:pPr>
              <w:ind w:firstLine="105"/>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6115" w:type="dxa"/>
            <w:vAlign w:val="center"/>
          </w:tcPr>
          <w:p w14:paraId="5939FA3B">
            <w:pPr>
              <w:pStyle w:val="59"/>
              <w:rPr>
                <w:rFonts w:hint="eastAsia" w:ascii="宋体" w:hAnsi="宋体" w:cs="宋体"/>
                <w:color w:val="auto"/>
                <w:kern w:val="2"/>
                <w:highlight w:val="none"/>
              </w:rPr>
            </w:pPr>
            <w:r>
              <w:rPr>
                <w:rFonts w:hint="eastAsia" w:ascii="宋体" w:hAnsi="宋体" w:cs="宋体"/>
                <w:color w:val="auto"/>
                <w:kern w:val="2"/>
                <w:highlight w:val="none"/>
              </w:rPr>
              <w:t>第一等次：服务承诺完整，包括不限于进度、应急和售后承诺，得3分；</w:t>
            </w:r>
          </w:p>
          <w:p w14:paraId="2041811A">
            <w:pPr>
              <w:pStyle w:val="59"/>
              <w:rPr>
                <w:rFonts w:hint="eastAsia" w:ascii="宋体" w:hAnsi="宋体" w:cs="宋体"/>
                <w:color w:val="auto"/>
                <w:kern w:val="2"/>
                <w:highlight w:val="none"/>
              </w:rPr>
            </w:pPr>
            <w:r>
              <w:rPr>
                <w:rFonts w:hint="eastAsia" w:ascii="宋体" w:hAnsi="宋体" w:cs="宋体"/>
                <w:color w:val="auto"/>
                <w:kern w:val="2"/>
                <w:highlight w:val="none"/>
              </w:rPr>
              <w:t>第二等次：服务承诺较完整，得2分；</w:t>
            </w:r>
          </w:p>
          <w:p w14:paraId="0C0289DB">
            <w:pPr>
              <w:pStyle w:val="59"/>
              <w:rPr>
                <w:rFonts w:hint="eastAsia" w:ascii="宋体" w:hAnsi="宋体" w:cs="宋体"/>
                <w:color w:val="auto"/>
                <w:kern w:val="2"/>
                <w:highlight w:val="none"/>
              </w:rPr>
            </w:pPr>
            <w:r>
              <w:rPr>
                <w:rFonts w:hint="eastAsia" w:ascii="宋体" w:hAnsi="宋体" w:cs="宋体"/>
                <w:color w:val="auto"/>
                <w:kern w:val="2"/>
                <w:highlight w:val="none"/>
              </w:rPr>
              <w:t>第三等次：没有服务承诺的，得0分。</w:t>
            </w:r>
          </w:p>
        </w:tc>
      </w:tr>
      <w:tr w14:paraId="6463B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1" w:hRule="atLeast"/>
        </w:trPr>
        <w:tc>
          <w:tcPr>
            <w:tcW w:w="906" w:type="dxa"/>
            <w:vAlign w:val="center"/>
          </w:tcPr>
          <w:p w14:paraId="78CDC071">
            <w:pPr>
              <w:pStyle w:val="44"/>
              <w:spacing w:line="400" w:lineRule="exact"/>
              <w:ind w:firstLine="0" w:firstLineChars="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1.10</w:t>
            </w:r>
          </w:p>
        </w:tc>
        <w:tc>
          <w:tcPr>
            <w:tcW w:w="1675" w:type="dxa"/>
            <w:vAlign w:val="center"/>
          </w:tcPr>
          <w:p w14:paraId="42AE330F">
            <w:pPr>
              <w:pStyle w:val="44"/>
              <w:spacing w:line="400" w:lineRule="exact"/>
              <w:ind w:firstLine="0" w:firstLineChars="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技术因素评审</w:t>
            </w:r>
            <w:r>
              <w:rPr>
                <w:rFonts w:hint="eastAsia" w:ascii="宋体" w:hAnsi="宋体" w:cs="宋体"/>
                <w:b/>
                <w:color w:val="auto"/>
                <w:sz w:val="24"/>
                <w:highlight w:val="none"/>
                <w:lang w:val="en-US" w:eastAsia="zh-CN"/>
              </w:rPr>
              <w:t>小计</w:t>
            </w:r>
          </w:p>
        </w:tc>
        <w:tc>
          <w:tcPr>
            <w:tcW w:w="709" w:type="dxa"/>
            <w:vAlign w:val="center"/>
          </w:tcPr>
          <w:p w14:paraId="660B4DAB">
            <w:pPr>
              <w:pStyle w:val="44"/>
              <w:spacing w:after="0" w:line="320" w:lineRule="exact"/>
              <w:ind w:firstLine="0" w:firstLineChars="0"/>
              <w:jc w:val="center"/>
              <w:rPr>
                <w:rFonts w:hint="eastAsia" w:ascii="宋体" w:hAnsi="宋体" w:cs="宋体"/>
                <w:b/>
                <w:color w:val="auto"/>
                <w:sz w:val="24"/>
                <w:highlight w:val="none"/>
              </w:rPr>
            </w:pPr>
          </w:p>
        </w:tc>
        <w:tc>
          <w:tcPr>
            <w:tcW w:w="6115" w:type="dxa"/>
          </w:tcPr>
          <w:p w14:paraId="6F91D61C">
            <w:pPr>
              <w:pStyle w:val="44"/>
              <w:spacing w:after="0" w:line="320" w:lineRule="exact"/>
              <w:ind w:firstLine="0" w:firstLineChars="0"/>
              <w:rPr>
                <w:rFonts w:hint="eastAsia" w:ascii="宋体" w:hAnsi="宋体" w:cs="宋体"/>
                <w:color w:val="auto"/>
                <w:sz w:val="24"/>
                <w:highlight w:val="none"/>
              </w:rPr>
            </w:pPr>
          </w:p>
        </w:tc>
      </w:tr>
      <w:tr w14:paraId="0F0BF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1" w:hRule="atLeast"/>
        </w:trPr>
        <w:tc>
          <w:tcPr>
            <w:tcW w:w="906" w:type="dxa"/>
            <w:vAlign w:val="center"/>
          </w:tcPr>
          <w:p w14:paraId="41106616">
            <w:pPr>
              <w:pStyle w:val="44"/>
              <w:spacing w:line="400" w:lineRule="exact"/>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t>二</w:t>
            </w:r>
          </w:p>
        </w:tc>
        <w:tc>
          <w:tcPr>
            <w:tcW w:w="1675" w:type="dxa"/>
            <w:vAlign w:val="center"/>
          </w:tcPr>
          <w:p w14:paraId="2D293F26">
            <w:pPr>
              <w:pStyle w:val="44"/>
              <w:spacing w:line="400" w:lineRule="exact"/>
              <w:ind w:firstLine="0" w:firstLineChars="0"/>
              <w:rPr>
                <w:rFonts w:hint="eastAsia" w:ascii="宋体" w:hAnsi="宋体" w:cs="宋体"/>
                <w:b/>
                <w:color w:val="auto"/>
                <w:sz w:val="24"/>
                <w:highlight w:val="none"/>
              </w:rPr>
            </w:pPr>
            <w:r>
              <w:rPr>
                <w:rFonts w:hint="eastAsia" w:ascii="宋体" w:hAnsi="宋体" w:cs="宋体"/>
                <w:b/>
                <w:color w:val="auto"/>
                <w:sz w:val="24"/>
                <w:highlight w:val="none"/>
              </w:rPr>
              <w:t>价格因素评审</w:t>
            </w:r>
          </w:p>
        </w:tc>
        <w:tc>
          <w:tcPr>
            <w:tcW w:w="709" w:type="dxa"/>
            <w:vAlign w:val="center"/>
          </w:tcPr>
          <w:p w14:paraId="22685086">
            <w:pPr>
              <w:pStyle w:val="44"/>
              <w:spacing w:after="0" w:line="320" w:lineRule="exact"/>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t>10</w:t>
            </w:r>
          </w:p>
        </w:tc>
        <w:tc>
          <w:tcPr>
            <w:tcW w:w="6115" w:type="dxa"/>
          </w:tcPr>
          <w:p w14:paraId="16E5F59B">
            <w:pPr>
              <w:pStyle w:val="44"/>
              <w:spacing w:after="0" w:line="320" w:lineRule="exact"/>
              <w:ind w:firstLine="0" w:firstLineChars="0"/>
              <w:rPr>
                <w:rFonts w:hint="eastAsia" w:ascii="宋体" w:hAnsi="宋体" w:cs="宋体"/>
                <w:color w:val="auto"/>
                <w:sz w:val="24"/>
                <w:highlight w:val="none"/>
              </w:rPr>
            </w:pPr>
          </w:p>
        </w:tc>
      </w:tr>
      <w:tr w14:paraId="277E3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9" w:hRule="atLeast"/>
        </w:trPr>
        <w:tc>
          <w:tcPr>
            <w:tcW w:w="906" w:type="dxa"/>
            <w:vAlign w:val="center"/>
          </w:tcPr>
          <w:p w14:paraId="58D15B4F">
            <w:pPr>
              <w:pStyle w:val="44"/>
              <w:spacing w:line="400" w:lineRule="exact"/>
              <w:ind w:firstLine="0" w:firstLineChars="0"/>
              <w:jc w:val="center"/>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1</w:t>
            </w:r>
          </w:p>
        </w:tc>
        <w:tc>
          <w:tcPr>
            <w:tcW w:w="1675" w:type="dxa"/>
            <w:vAlign w:val="center"/>
          </w:tcPr>
          <w:p w14:paraId="72A8D411">
            <w:pPr>
              <w:pStyle w:val="44"/>
              <w:spacing w:after="0"/>
              <w:ind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投标报价得分（10分）</w:t>
            </w:r>
          </w:p>
        </w:tc>
        <w:tc>
          <w:tcPr>
            <w:tcW w:w="709" w:type="dxa"/>
            <w:vAlign w:val="center"/>
          </w:tcPr>
          <w:p w14:paraId="51DC7F5E">
            <w:pPr>
              <w:pStyle w:val="44"/>
              <w:spacing w:after="0"/>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6115" w:type="dxa"/>
          </w:tcPr>
          <w:p w14:paraId="130F2845">
            <w:pPr>
              <w:pStyle w:val="17"/>
              <w:rPr>
                <w:rFonts w:hint="eastAsia" w:ascii="宋体" w:hAnsi="宋体" w:cs="宋体"/>
                <w:color w:val="auto"/>
                <w:sz w:val="24"/>
                <w:highlight w:val="none"/>
              </w:rPr>
            </w:pPr>
            <w:r>
              <w:rPr>
                <w:rFonts w:hint="eastAsia" w:ascii="宋体" w:hAnsi="宋体" w:cs="宋体"/>
                <w:color w:val="auto"/>
                <w:sz w:val="24"/>
                <w:highlight w:val="none"/>
              </w:rPr>
              <w:t>满足招标文件要求且最低的投标报价为评标基准价，其价格分为满分，其他投标人的价格分统一按下列公式计算：投标报价得分=（评标基准价/投标报价）×10%×100。</w:t>
            </w:r>
          </w:p>
          <w:p w14:paraId="5F8FB777">
            <w:pPr>
              <w:pStyle w:val="17"/>
              <w:ind w:firstLine="110"/>
              <w:jc w:val="both"/>
              <w:rPr>
                <w:rFonts w:hint="eastAsia" w:ascii="宋体" w:hAnsi="宋体" w:cs="宋体"/>
                <w:color w:val="auto"/>
                <w:sz w:val="24"/>
                <w:highlight w:val="none"/>
              </w:rPr>
            </w:pPr>
            <w:r>
              <w:rPr>
                <w:rFonts w:hint="eastAsia" w:ascii="宋体" w:hAnsi="宋体" w:cs="宋体"/>
                <w:color w:val="auto"/>
                <w:sz w:val="24"/>
                <w:highlight w:val="none"/>
              </w:rPr>
              <w:t>按上述公式计算出每个投标单位的投标报价水平得分，保留小数点后两位，小数点后第三位四舍五入。</w:t>
            </w:r>
          </w:p>
        </w:tc>
      </w:tr>
      <w:tr w14:paraId="09105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0" w:hRule="atLeast"/>
        </w:trPr>
        <w:tc>
          <w:tcPr>
            <w:tcW w:w="906" w:type="dxa"/>
            <w:tcBorders>
              <w:top w:val="single" w:color="auto" w:sz="4" w:space="0"/>
              <w:left w:val="single" w:color="000000" w:sz="4" w:space="0"/>
              <w:bottom w:val="single" w:color="000000" w:sz="4" w:space="0"/>
              <w:right w:val="single" w:color="000000" w:sz="4" w:space="0"/>
            </w:tcBorders>
            <w:vAlign w:val="center"/>
          </w:tcPr>
          <w:p w14:paraId="7CE75297">
            <w:pPr>
              <w:pStyle w:val="44"/>
              <w:spacing w:line="400" w:lineRule="exact"/>
              <w:ind w:firstLine="0" w:firstLineChars="0"/>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2.2</w:t>
            </w:r>
          </w:p>
        </w:tc>
        <w:tc>
          <w:tcPr>
            <w:tcW w:w="1675" w:type="dxa"/>
            <w:tcBorders>
              <w:top w:val="single" w:color="000000" w:sz="4" w:space="0"/>
              <w:left w:val="single" w:color="000000" w:sz="4" w:space="0"/>
              <w:bottom w:val="single" w:color="000000" w:sz="4" w:space="0"/>
              <w:right w:val="single" w:color="000000" w:sz="4" w:space="0"/>
            </w:tcBorders>
            <w:vAlign w:val="center"/>
          </w:tcPr>
          <w:p w14:paraId="6AC6A0ED">
            <w:pPr>
              <w:pStyle w:val="44"/>
              <w:spacing w:line="400" w:lineRule="exact"/>
              <w:ind w:firstLine="0" w:firstLineChars="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价格因素评审</w:t>
            </w:r>
            <w:r>
              <w:rPr>
                <w:rFonts w:hint="eastAsia" w:ascii="宋体" w:hAnsi="宋体" w:cs="宋体"/>
                <w:b/>
                <w:color w:val="auto"/>
                <w:sz w:val="24"/>
                <w:highlight w:val="none"/>
                <w:lang w:val="en-US" w:eastAsia="zh-CN"/>
              </w:rPr>
              <w:t>小计</w:t>
            </w:r>
          </w:p>
        </w:tc>
        <w:tc>
          <w:tcPr>
            <w:tcW w:w="709" w:type="dxa"/>
            <w:tcBorders>
              <w:top w:val="single" w:color="000000" w:sz="4" w:space="0"/>
              <w:left w:val="single" w:color="000000" w:sz="4" w:space="0"/>
              <w:bottom w:val="single" w:color="000000" w:sz="4" w:space="0"/>
              <w:right w:val="single" w:color="000000" w:sz="4" w:space="0"/>
            </w:tcBorders>
            <w:vAlign w:val="center"/>
          </w:tcPr>
          <w:p w14:paraId="3C0AE434">
            <w:pPr>
              <w:pStyle w:val="44"/>
              <w:spacing w:after="0" w:line="320" w:lineRule="exact"/>
              <w:ind w:firstLine="0" w:firstLineChars="0"/>
              <w:jc w:val="center"/>
              <w:rPr>
                <w:rFonts w:hint="eastAsia" w:ascii="宋体" w:hAnsi="宋体" w:cs="宋体"/>
                <w:b/>
                <w:color w:val="auto"/>
                <w:sz w:val="24"/>
                <w:highlight w:val="none"/>
              </w:rPr>
            </w:pPr>
          </w:p>
        </w:tc>
        <w:tc>
          <w:tcPr>
            <w:tcW w:w="6115" w:type="dxa"/>
            <w:tcBorders>
              <w:top w:val="single" w:color="000000" w:sz="4" w:space="0"/>
              <w:left w:val="single" w:color="000000" w:sz="4" w:space="0"/>
              <w:bottom w:val="single" w:color="000000" w:sz="4" w:space="0"/>
              <w:right w:val="single" w:color="000000" w:sz="4" w:space="0"/>
            </w:tcBorders>
          </w:tcPr>
          <w:p w14:paraId="6D4BD04F">
            <w:pPr>
              <w:pStyle w:val="44"/>
              <w:spacing w:after="0" w:line="320" w:lineRule="exact"/>
              <w:ind w:firstLine="0" w:firstLineChars="0"/>
              <w:jc w:val="center"/>
              <w:rPr>
                <w:rFonts w:hint="eastAsia" w:ascii="宋体" w:hAnsi="宋体" w:cs="宋体"/>
                <w:color w:val="auto"/>
                <w:sz w:val="24"/>
                <w:highlight w:val="none"/>
              </w:rPr>
            </w:pPr>
          </w:p>
        </w:tc>
      </w:tr>
      <w:tr w14:paraId="668F1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0" w:hRule="atLeast"/>
        </w:trPr>
        <w:tc>
          <w:tcPr>
            <w:tcW w:w="906" w:type="dxa"/>
            <w:tcBorders>
              <w:top w:val="single" w:color="auto" w:sz="4" w:space="0"/>
              <w:left w:val="single" w:color="000000" w:sz="4" w:space="0"/>
              <w:bottom w:val="single" w:color="000000" w:sz="4" w:space="0"/>
              <w:right w:val="single" w:color="000000" w:sz="4" w:space="0"/>
            </w:tcBorders>
            <w:vAlign w:val="center"/>
          </w:tcPr>
          <w:p w14:paraId="30D5870B">
            <w:pPr>
              <w:pStyle w:val="44"/>
              <w:spacing w:line="400" w:lineRule="exact"/>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t>三</w:t>
            </w:r>
          </w:p>
        </w:tc>
        <w:tc>
          <w:tcPr>
            <w:tcW w:w="1675" w:type="dxa"/>
            <w:tcBorders>
              <w:top w:val="single" w:color="000000" w:sz="4" w:space="0"/>
              <w:left w:val="single" w:color="000000" w:sz="4" w:space="0"/>
              <w:bottom w:val="single" w:color="000000" w:sz="4" w:space="0"/>
              <w:right w:val="single" w:color="000000" w:sz="4" w:space="0"/>
            </w:tcBorders>
            <w:vAlign w:val="center"/>
          </w:tcPr>
          <w:p w14:paraId="0AAA8EA9">
            <w:pPr>
              <w:pStyle w:val="44"/>
              <w:spacing w:line="400" w:lineRule="exact"/>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t>商务因素评审</w:t>
            </w:r>
          </w:p>
        </w:tc>
        <w:tc>
          <w:tcPr>
            <w:tcW w:w="709" w:type="dxa"/>
            <w:tcBorders>
              <w:top w:val="single" w:color="000000" w:sz="4" w:space="0"/>
              <w:left w:val="single" w:color="000000" w:sz="4" w:space="0"/>
              <w:bottom w:val="single" w:color="000000" w:sz="4" w:space="0"/>
              <w:right w:val="single" w:color="000000" w:sz="4" w:space="0"/>
            </w:tcBorders>
            <w:vAlign w:val="center"/>
          </w:tcPr>
          <w:p w14:paraId="4C2F9ED1">
            <w:pPr>
              <w:pStyle w:val="44"/>
              <w:spacing w:after="0" w:line="320" w:lineRule="exact"/>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t>20</w:t>
            </w:r>
          </w:p>
        </w:tc>
        <w:tc>
          <w:tcPr>
            <w:tcW w:w="6115" w:type="dxa"/>
            <w:tcBorders>
              <w:top w:val="single" w:color="000000" w:sz="4" w:space="0"/>
              <w:left w:val="single" w:color="000000" w:sz="4" w:space="0"/>
              <w:bottom w:val="single" w:color="000000" w:sz="4" w:space="0"/>
              <w:right w:val="single" w:color="000000" w:sz="4" w:space="0"/>
            </w:tcBorders>
          </w:tcPr>
          <w:p w14:paraId="59ECA552">
            <w:pPr>
              <w:pStyle w:val="44"/>
              <w:spacing w:after="0" w:line="320" w:lineRule="exact"/>
              <w:ind w:firstLine="0" w:firstLineChars="0"/>
              <w:jc w:val="center"/>
              <w:rPr>
                <w:rFonts w:hint="eastAsia" w:ascii="宋体" w:hAnsi="宋体" w:cs="宋体"/>
                <w:color w:val="auto"/>
                <w:sz w:val="24"/>
                <w:highlight w:val="none"/>
              </w:rPr>
            </w:pPr>
          </w:p>
        </w:tc>
      </w:tr>
      <w:tr w14:paraId="44F36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82" w:hRule="atLeast"/>
        </w:trPr>
        <w:tc>
          <w:tcPr>
            <w:tcW w:w="906" w:type="dxa"/>
            <w:tcBorders>
              <w:top w:val="single" w:color="auto" w:sz="4" w:space="0"/>
              <w:left w:val="single" w:color="000000" w:sz="4" w:space="0"/>
              <w:right w:val="single" w:color="000000" w:sz="4" w:space="0"/>
            </w:tcBorders>
            <w:vAlign w:val="center"/>
          </w:tcPr>
          <w:p w14:paraId="1B36A93B">
            <w:pPr>
              <w:pStyle w:val="44"/>
              <w:spacing w:line="400" w:lineRule="exact"/>
              <w:ind w:firstLine="0" w:firstLineChars="0"/>
              <w:jc w:val="center"/>
              <w:rPr>
                <w:rFonts w:hint="eastAsia" w:ascii="宋体" w:hAnsi="宋体" w:cs="宋体"/>
                <w:bCs/>
                <w:color w:val="auto"/>
                <w:sz w:val="24"/>
                <w:highlight w:val="none"/>
              </w:rPr>
            </w:pPr>
            <w:r>
              <w:rPr>
                <w:rFonts w:hint="eastAsia" w:ascii="宋体" w:hAnsi="宋体" w:cs="宋体"/>
                <w:bCs/>
                <w:color w:val="auto"/>
                <w:sz w:val="24"/>
                <w:highlight w:val="none"/>
              </w:rPr>
              <w:t>3.1</w:t>
            </w:r>
          </w:p>
        </w:tc>
        <w:tc>
          <w:tcPr>
            <w:tcW w:w="1675" w:type="dxa"/>
            <w:tcBorders>
              <w:top w:val="single" w:color="000000" w:sz="4" w:space="0"/>
              <w:left w:val="single" w:color="000000" w:sz="4" w:space="0"/>
              <w:right w:val="single" w:color="000000" w:sz="4" w:space="0"/>
            </w:tcBorders>
            <w:vAlign w:val="center"/>
          </w:tcPr>
          <w:p w14:paraId="1B06F95A">
            <w:pPr>
              <w:spacing w:after="120"/>
              <w:ind w:firstLine="105"/>
              <w:jc w:val="center"/>
              <w:rPr>
                <w:rFonts w:hint="eastAsia" w:ascii="宋体" w:hAnsi="宋体" w:cs="宋体"/>
                <w:color w:val="auto"/>
                <w:sz w:val="24"/>
                <w:highlight w:val="none"/>
              </w:rPr>
            </w:pPr>
            <w:r>
              <w:rPr>
                <w:rFonts w:hint="eastAsia" w:ascii="Times New Roman" w:hAnsi="Times New Roman" w:cs="Times New Roman"/>
                <w:color w:val="auto"/>
                <w:spacing w:val="-10"/>
                <w:sz w:val="24"/>
                <w:szCs w:val="24"/>
                <w:highlight w:val="none"/>
              </w:rPr>
              <w:t>投标人认证评价</w:t>
            </w:r>
          </w:p>
        </w:tc>
        <w:tc>
          <w:tcPr>
            <w:tcW w:w="709" w:type="dxa"/>
            <w:tcBorders>
              <w:top w:val="single" w:color="000000" w:sz="4" w:space="0"/>
              <w:left w:val="single" w:color="000000" w:sz="4" w:space="0"/>
              <w:right w:val="single" w:color="000000" w:sz="4" w:space="0"/>
            </w:tcBorders>
            <w:vAlign w:val="center"/>
          </w:tcPr>
          <w:p w14:paraId="7598BF05">
            <w:pPr>
              <w:spacing w:after="120"/>
              <w:ind w:firstLine="105"/>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6115" w:type="dxa"/>
            <w:tcBorders>
              <w:top w:val="single" w:color="000000" w:sz="4" w:space="0"/>
              <w:left w:val="single" w:color="000000" w:sz="4" w:space="0"/>
              <w:right w:val="single" w:color="000000" w:sz="4" w:space="0"/>
            </w:tcBorders>
            <w:vAlign w:val="center"/>
          </w:tcPr>
          <w:p w14:paraId="344CB9C2">
            <w:pPr>
              <w:ind w:left="107" w:right="95"/>
              <w:jc w:val="left"/>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投标人具备在有效期内的质量管理体系认证、职业健康安全管理体系认证、环境管理体系认证，</w:t>
            </w:r>
            <w:r>
              <w:rPr>
                <w:rFonts w:hint="eastAsia" w:ascii="宋体" w:hAnsi="宋体" w:eastAsia="宋体" w:cs="宋体"/>
                <w:color w:val="auto"/>
                <w:spacing w:val="0"/>
                <w:sz w:val="24"/>
                <w:szCs w:val="24"/>
                <w:highlight w:val="none"/>
                <w:lang w:val="en-US" w:eastAsia="zh-CN"/>
              </w:rPr>
              <w:t>得2</w:t>
            </w:r>
            <w:r>
              <w:rPr>
                <w:rFonts w:hint="eastAsia" w:ascii="宋体" w:hAnsi="宋体" w:eastAsia="宋体" w:cs="宋体"/>
                <w:color w:val="auto"/>
                <w:spacing w:val="0"/>
                <w:sz w:val="24"/>
                <w:szCs w:val="24"/>
                <w:highlight w:val="none"/>
                <w:lang w:eastAsia="zh-CN"/>
              </w:rPr>
              <w:t>分。</w:t>
            </w:r>
          </w:p>
          <w:p w14:paraId="0851CB5D">
            <w:pPr>
              <w:spacing w:line="280" w:lineRule="exact"/>
              <w:jc w:val="left"/>
              <w:rPr>
                <w:rFonts w:hint="eastAsia" w:ascii="宋体" w:hAnsi="宋体" w:cs="宋体"/>
                <w:color w:val="auto"/>
                <w:sz w:val="24"/>
                <w:highlight w:val="none"/>
              </w:rPr>
            </w:pPr>
            <w:r>
              <w:rPr>
                <w:rFonts w:hint="eastAsia" w:ascii="宋体" w:hAnsi="宋体" w:eastAsia="宋体" w:cs="宋体"/>
                <w:color w:val="auto"/>
                <w:spacing w:val="0"/>
                <w:sz w:val="24"/>
                <w:szCs w:val="24"/>
                <w:highlight w:val="none"/>
                <w:lang w:eastAsia="zh-CN"/>
              </w:rPr>
              <w:t>注：须提供相关证书复印件，否则不得分。</w:t>
            </w:r>
          </w:p>
        </w:tc>
      </w:tr>
      <w:tr w14:paraId="41D4F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22" w:hRule="atLeast"/>
        </w:trPr>
        <w:tc>
          <w:tcPr>
            <w:tcW w:w="906" w:type="dxa"/>
            <w:tcBorders>
              <w:left w:val="single" w:color="000000" w:sz="4" w:space="0"/>
              <w:right w:val="single" w:color="000000" w:sz="4" w:space="0"/>
            </w:tcBorders>
            <w:vAlign w:val="center"/>
          </w:tcPr>
          <w:p w14:paraId="4844138E">
            <w:pPr>
              <w:pStyle w:val="44"/>
              <w:spacing w:line="400" w:lineRule="exact"/>
              <w:ind w:firstLine="0" w:firstLineChars="0"/>
              <w:jc w:val="center"/>
              <w:rPr>
                <w:rFonts w:hint="eastAsia" w:ascii="宋体" w:hAnsi="宋体" w:cs="宋体"/>
                <w:bCs/>
                <w:color w:val="auto"/>
                <w:sz w:val="24"/>
                <w:highlight w:val="none"/>
              </w:rPr>
            </w:pPr>
            <w:r>
              <w:rPr>
                <w:rFonts w:hint="eastAsia" w:ascii="宋体" w:hAnsi="宋体" w:cs="宋体"/>
                <w:bCs/>
                <w:color w:val="auto"/>
                <w:sz w:val="24"/>
                <w:highlight w:val="none"/>
              </w:rPr>
              <w:t>3.2</w:t>
            </w:r>
          </w:p>
        </w:tc>
        <w:tc>
          <w:tcPr>
            <w:tcW w:w="1675" w:type="dxa"/>
            <w:tcBorders>
              <w:left w:val="single" w:color="000000" w:sz="4" w:space="0"/>
              <w:right w:val="single" w:color="000000" w:sz="4" w:space="0"/>
            </w:tcBorders>
            <w:vAlign w:val="center"/>
          </w:tcPr>
          <w:p w14:paraId="76AF0666">
            <w:pPr>
              <w:spacing w:after="120"/>
              <w:ind w:firstLine="105"/>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拟派项目负责人</w:t>
            </w:r>
          </w:p>
        </w:tc>
        <w:tc>
          <w:tcPr>
            <w:tcW w:w="709" w:type="dxa"/>
            <w:tcBorders>
              <w:top w:val="single" w:color="000000" w:sz="4" w:space="0"/>
              <w:left w:val="single" w:color="000000" w:sz="4" w:space="0"/>
              <w:right w:val="single" w:color="auto" w:sz="4" w:space="0"/>
            </w:tcBorders>
            <w:vAlign w:val="center"/>
          </w:tcPr>
          <w:p w14:paraId="339572C3">
            <w:pPr>
              <w:spacing w:after="120"/>
              <w:ind w:firstLine="105"/>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6115" w:type="dxa"/>
            <w:tcBorders>
              <w:top w:val="single" w:color="000000" w:sz="4" w:space="0"/>
              <w:left w:val="single" w:color="auto" w:sz="4" w:space="0"/>
              <w:right w:val="single" w:color="000000" w:sz="4" w:space="0"/>
            </w:tcBorders>
            <w:vAlign w:val="center"/>
          </w:tcPr>
          <w:p w14:paraId="0F15EE00">
            <w:pPr>
              <w:rPr>
                <w:rFonts w:hint="eastAsia" w:ascii="宋体" w:hAnsi="宋体" w:cs="宋体"/>
                <w:color w:val="auto"/>
                <w:sz w:val="24"/>
                <w:highlight w:val="none"/>
              </w:rPr>
            </w:pPr>
            <w:r>
              <w:rPr>
                <w:rFonts w:hint="eastAsia" w:ascii="宋体" w:hAnsi="宋体" w:cs="宋体"/>
                <w:color w:val="auto"/>
                <w:sz w:val="24"/>
                <w:highlight w:val="none"/>
              </w:rPr>
              <w:t>项目负责人具有给排水或环境相关专业高级工程师及以上职称（或相当职称），</w:t>
            </w:r>
            <w:r>
              <w:rPr>
                <w:rFonts w:hint="eastAsia" w:ascii="宋体" w:hAnsi="宋体" w:cs="宋体"/>
                <w:color w:val="auto"/>
                <w:sz w:val="24"/>
                <w:highlight w:val="none"/>
                <w:lang w:val="en-US" w:eastAsia="zh-CN"/>
              </w:rPr>
              <w:t>得</w:t>
            </w:r>
            <w:r>
              <w:rPr>
                <w:rFonts w:hint="eastAsia" w:ascii="宋体" w:hAnsi="宋体" w:cs="宋体"/>
                <w:color w:val="auto"/>
                <w:sz w:val="24"/>
                <w:highlight w:val="none"/>
              </w:rPr>
              <w:t>3分；</w:t>
            </w:r>
          </w:p>
          <w:p w14:paraId="1B768D0E">
            <w:pPr>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项目负责人</w:t>
            </w:r>
            <w:r>
              <w:rPr>
                <w:rFonts w:hint="eastAsia" w:ascii="宋体" w:hAnsi="宋体" w:cs="宋体"/>
                <w:color w:val="auto"/>
                <w:sz w:val="24"/>
                <w:highlight w:val="none"/>
              </w:rPr>
              <w:t>从事类似项目相关工作年限</w:t>
            </w:r>
            <w:r>
              <w:rPr>
                <w:rFonts w:hint="eastAsia" w:ascii="宋体" w:hAnsi="宋体" w:cs="宋体"/>
                <w:color w:val="auto"/>
                <w:sz w:val="24"/>
                <w:highlight w:val="none"/>
                <w:lang w:eastAsia="zh-CN"/>
              </w:rPr>
              <w:t>：</w:t>
            </w:r>
          </w:p>
          <w:p w14:paraId="355B9D3B">
            <w:pPr>
              <w:jc w:val="left"/>
              <w:rPr>
                <w:rFonts w:hint="eastAsia" w:ascii="宋体" w:hAnsi="宋体" w:cs="宋体"/>
                <w:color w:val="auto"/>
                <w:sz w:val="24"/>
                <w:highlight w:val="none"/>
              </w:rPr>
            </w:pPr>
            <w:r>
              <w:rPr>
                <w:rFonts w:hint="eastAsia" w:ascii="宋体" w:hAnsi="宋体" w:cs="宋体"/>
                <w:color w:val="auto"/>
                <w:sz w:val="24"/>
                <w:highlight w:val="none"/>
              </w:rPr>
              <w:t>第一等次：10年（含）以上，得</w:t>
            </w:r>
            <w:r>
              <w:rPr>
                <w:rFonts w:hint="eastAsia" w:ascii="宋体" w:hAnsi="宋体" w:cs="宋体"/>
                <w:color w:val="auto"/>
                <w:sz w:val="24"/>
                <w:highlight w:val="none"/>
                <w:lang w:eastAsia="zh-CN"/>
              </w:rPr>
              <w:t>3</w:t>
            </w:r>
            <w:r>
              <w:rPr>
                <w:rFonts w:hint="eastAsia" w:ascii="宋体" w:hAnsi="宋体" w:cs="宋体"/>
                <w:color w:val="auto"/>
                <w:sz w:val="24"/>
                <w:highlight w:val="none"/>
              </w:rPr>
              <w:t>分；</w:t>
            </w:r>
          </w:p>
          <w:p w14:paraId="276E81B8">
            <w:pPr>
              <w:jc w:val="left"/>
              <w:rPr>
                <w:rFonts w:hint="eastAsia" w:ascii="宋体" w:hAnsi="宋体" w:cs="宋体"/>
                <w:color w:val="auto"/>
                <w:sz w:val="24"/>
                <w:highlight w:val="none"/>
              </w:rPr>
            </w:pPr>
            <w:r>
              <w:rPr>
                <w:rFonts w:hint="eastAsia" w:ascii="宋体" w:hAnsi="宋体" w:cs="宋体"/>
                <w:color w:val="auto"/>
                <w:sz w:val="24"/>
                <w:highlight w:val="none"/>
              </w:rPr>
              <w:t>第二等次：5年（含）～10年（不含），得2分；</w:t>
            </w:r>
          </w:p>
          <w:p w14:paraId="0A8C10E1">
            <w:pPr>
              <w:jc w:val="left"/>
              <w:rPr>
                <w:rFonts w:hint="eastAsia" w:ascii="宋体" w:hAnsi="宋体" w:cs="宋体"/>
                <w:color w:val="auto"/>
                <w:sz w:val="24"/>
                <w:highlight w:val="none"/>
              </w:rPr>
            </w:pPr>
            <w:r>
              <w:rPr>
                <w:rFonts w:hint="eastAsia" w:ascii="宋体" w:hAnsi="宋体" w:cs="宋体"/>
                <w:color w:val="auto"/>
                <w:sz w:val="24"/>
                <w:highlight w:val="none"/>
              </w:rPr>
              <w:t>第三等次：5年（不含）以下，得0分。</w:t>
            </w:r>
          </w:p>
          <w:p w14:paraId="39FF5B65">
            <w:pPr>
              <w:rPr>
                <w:rFonts w:hint="eastAsia" w:ascii="宋体" w:hAnsi="宋体" w:cs="宋体"/>
                <w:color w:val="auto"/>
                <w:sz w:val="24"/>
                <w:highlight w:val="none"/>
              </w:rPr>
            </w:pPr>
            <w:r>
              <w:rPr>
                <w:rFonts w:hint="eastAsia" w:ascii="宋体" w:hAnsi="宋体" w:cs="宋体"/>
                <w:color w:val="auto"/>
                <w:sz w:val="24"/>
                <w:highlight w:val="none"/>
              </w:rPr>
              <w:t>注：类似项目相关工作年限指与水质监测相关的工作年限，以履历表主要工作经历为准。</w:t>
            </w:r>
          </w:p>
          <w:p w14:paraId="0F300FA6">
            <w:pPr>
              <w:rPr>
                <w:rFonts w:hint="eastAsia" w:ascii="宋体" w:hAnsi="宋体" w:cs="宋体"/>
                <w:color w:val="auto"/>
                <w:sz w:val="24"/>
                <w:highlight w:val="none"/>
              </w:rPr>
            </w:pPr>
            <w:r>
              <w:rPr>
                <w:rFonts w:hint="eastAsia" w:ascii="宋体" w:hAnsi="宋体" w:cs="宋体"/>
                <w:color w:val="auto"/>
                <w:sz w:val="24"/>
                <w:highlight w:val="none"/>
              </w:rPr>
              <w:t>注：须提供职称证书、社保证明复印件。</w:t>
            </w:r>
          </w:p>
        </w:tc>
      </w:tr>
      <w:tr w14:paraId="1C2CA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12" w:hRule="atLeast"/>
        </w:trPr>
        <w:tc>
          <w:tcPr>
            <w:tcW w:w="906" w:type="dxa"/>
            <w:tcBorders>
              <w:top w:val="single" w:color="auto" w:sz="4" w:space="0"/>
              <w:left w:val="single" w:color="000000" w:sz="4" w:space="0"/>
              <w:right w:val="single" w:color="000000" w:sz="4" w:space="0"/>
            </w:tcBorders>
            <w:vAlign w:val="center"/>
          </w:tcPr>
          <w:p w14:paraId="23248755">
            <w:pPr>
              <w:pStyle w:val="44"/>
              <w:spacing w:line="400" w:lineRule="exact"/>
              <w:ind w:firstLine="240"/>
              <w:rPr>
                <w:rFonts w:hint="eastAsia" w:ascii="宋体" w:hAnsi="宋体" w:cs="宋体"/>
                <w:bCs/>
                <w:color w:val="auto"/>
                <w:sz w:val="24"/>
                <w:highlight w:val="none"/>
              </w:rPr>
            </w:pPr>
            <w:r>
              <w:rPr>
                <w:rFonts w:hint="eastAsia" w:ascii="宋体" w:hAnsi="宋体" w:cs="宋体"/>
                <w:bCs/>
                <w:color w:val="auto"/>
                <w:sz w:val="24"/>
                <w:highlight w:val="none"/>
              </w:rPr>
              <w:t>3.3</w:t>
            </w:r>
          </w:p>
        </w:tc>
        <w:tc>
          <w:tcPr>
            <w:tcW w:w="1675" w:type="dxa"/>
            <w:tcBorders>
              <w:top w:val="single" w:color="auto" w:sz="4" w:space="0"/>
              <w:left w:val="single" w:color="000000" w:sz="4" w:space="0"/>
              <w:right w:val="single" w:color="000000" w:sz="4" w:space="0"/>
            </w:tcBorders>
            <w:vAlign w:val="center"/>
          </w:tcPr>
          <w:p w14:paraId="4B688C96">
            <w:pPr>
              <w:spacing w:after="120"/>
              <w:ind w:firstLine="105"/>
              <w:jc w:val="center"/>
              <w:rPr>
                <w:rFonts w:hint="eastAsia" w:ascii="宋体" w:hAnsi="宋体" w:cs="宋体"/>
                <w:color w:val="auto"/>
                <w:sz w:val="24"/>
                <w:highlight w:val="none"/>
              </w:rPr>
            </w:pPr>
            <w:r>
              <w:rPr>
                <w:rFonts w:hint="eastAsia" w:ascii="宋体" w:hAnsi="宋体" w:cs="宋体"/>
                <w:color w:val="auto"/>
                <w:sz w:val="24"/>
                <w:highlight w:val="none"/>
              </w:rPr>
              <w:t>项目实施团队人员</w:t>
            </w:r>
          </w:p>
        </w:tc>
        <w:tc>
          <w:tcPr>
            <w:tcW w:w="709" w:type="dxa"/>
            <w:tcBorders>
              <w:top w:val="single" w:color="auto" w:sz="4" w:space="0"/>
              <w:left w:val="single" w:color="000000" w:sz="4" w:space="0"/>
              <w:right w:val="single" w:color="auto" w:sz="4" w:space="0"/>
            </w:tcBorders>
            <w:vAlign w:val="center"/>
          </w:tcPr>
          <w:p w14:paraId="04E645FD">
            <w:pPr>
              <w:spacing w:after="120"/>
              <w:ind w:firstLine="105"/>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6115" w:type="dxa"/>
            <w:tcBorders>
              <w:top w:val="single" w:color="auto" w:sz="4" w:space="0"/>
              <w:left w:val="single" w:color="auto" w:sz="4" w:space="0"/>
              <w:right w:val="single" w:color="000000" w:sz="4" w:space="0"/>
            </w:tcBorders>
            <w:vAlign w:val="center"/>
          </w:tcPr>
          <w:p w14:paraId="37F0A77A">
            <w:pPr>
              <w:jc w:val="left"/>
              <w:rPr>
                <w:rFonts w:hint="eastAsia" w:ascii="宋体" w:hAnsi="宋体" w:cs="宋体"/>
                <w:color w:val="auto"/>
                <w:sz w:val="24"/>
                <w:highlight w:val="none"/>
              </w:rPr>
            </w:pPr>
            <w:r>
              <w:rPr>
                <w:rFonts w:hint="eastAsia" w:ascii="宋体" w:hAnsi="宋体" w:cs="宋体"/>
                <w:color w:val="auto"/>
                <w:sz w:val="24"/>
                <w:highlight w:val="none"/>
              </w:rPr>
              <w:t>第一等次：团队人员30人，采样人员6组12人（含）以上，</w:t>
            </w:r>
            <w:r>
              <w:rPr>
                <w:rFonts w:hint="eastAsia" w:ascii="宋体" w:hAnsi="宋体" w:cs="宋体"/>
                <w:color w:val="auto"/>
                <w:sz w:val="24"/>
                <w:highlight w:val="none"/>
                <w:lang w:val="en-US" w:eastAsia="zh-CN"/>
              </w:rPr>
              <w:t>且团队成员有5名</w:t>
            </w:r>
            <w:r>
              <w:rPr>
                <w:rFonts w:hint="eastAsia" w:ascii="宋体" w:hAnsi="宋体" w:cs="宋体"/>
                <w:color w:val="auto"/>
                <w:sz w:val="24"/>
                <w:highlight w:val="none"/>
              </w:rPr>
              <w:t>给排水、生态环境类</w:t>
            </w:r>
            <w:r>
              <w:rPr>
                <w:rFonts w:hint="eastAsia" w:ascii="宋体" w:hAnsi="宋体" w:cs="宋体"/>
                <w:color w:val="auto"/>
                <w:sz w:val="24"/>
                <w:highlight w:val="none"/>
                <w:lang w:val="en-US" w:eastAsia="zh-CN"/>
              </w:rPr>
              <w:t>中级工程师以上职称者，</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p w14:paraId="019C5AFA">
            <w:pPr>
              <w:jc w:val="left"/>
              <w:rPr>
                <w:rFonts w:hint="eastAsia" w:ascii="宋体" w:hAnsi="宋体" w:cs="宋体"/>
                <w:color w:val="auto"/>
                <w:sz w:val="24"/>
                <w:highlight w:val="none"/>
              </w:rPr>
            </w:pPr>
            <w:r>
              <w:rPr>
                <w:rFonts w:hint="eastAsia" w:ascii="宋体" w:hAnsi="宋体" w:cs="宋体"/>
                <w:color w:val="auto"/>
                <w:sz w:val="24"/>
                <w:highlight w:val="none"/>
              </w:rPr>
              <w:t>第二等次：团队人员20人，采样人员5组10人（含）以上，采样人员6组12人（含）以上，</w:t>
            </w:r>
            <w:r>
              <w:rPr>
                <w:rFonts w:hint="eastAsia" w:ascii="宋体" w:hAnsi="宋体" w:cs="宋体"/>
                <w:color w:val="auto"/>
                <w:sz w:val="24"/>
                <w:highlight w:val="none"/>
                <w:lang w:val="en-US" w:eastAsia="zh-CN"/>
              </w:rPr>
              <w:t>且团队成员有3名</w:t>
            </w:r>
            <w:r>
              <w:rPr>
                <w:rFonts w:hint="eastAsia" w:ascii="宋体" w:hAnsi="宋体" w:cs="宋体"/>
                <w:color w:val="auto"/>
                <w:sz w:val="24"/>
                <w:highlight w:val="none"/>
              </w:rPr>
              <w:t>给排水、生态环境类</w:t>
            </w:r>
            <w:r>
              <w:rPr>
                <w:rFonts w:hint="eastAsia" w:ascii="宋体" w:hAnsi="宋体" w:cs="宋体"/>
                <w:color w:val="auto"/>
                <w:sz w:val="24"/>
                <w:highlight w:val="none"/>
                <w:lang w:val="en-US" w:eastAsia="zh-CN"/>
              </w:rPr>
              <w:t>中级工程师以上职称者，</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r>
              <w:rPr>
                <w:rFonts w:hint="eastAsia" w:ascii="宋体" w:hAnsi="宋体" w:cs="宋体"/>
                <w:color w:val="auto"/>
                <w:sz w:val="24"/>
                <w:highlight w:val="none"/>
              </w:rPr>
              <w:br w:type="textWrapping"/>
            </w:r>
            <w:r>
              <w:rPr>
                <w:rFonts w:hint="eastAsia" w:ascii="宋体" w:hAnsi="宋体" w:cs="宋体"/>
                <w:color w:val="auto"/>
                <w:sz w:val="24"/>
                <w:highlight w:val="none"/>
              </w:rPr>
              <w:t>第三等次：团队人员10人，采样人员4组8人（含）以上，采样人员6组12人（含）以上，</w:t>
            </w:r>
            <w:r>
              <w:rPr>
                <w:rFonts w:hint="eastAsia" w:ascii="宋体" w:hAnsi="宋体" w:cs="宋体"/>
                <w:color w:val="auto"/>
                <w:sz w:val="24"/>
                <w:highlight w:val="none"/>
                <w:lang w:val="en-US" w:eastAsia="zh-CN"/>
              </w:rPr>
              <w:t>且团队成员有2名</w:t>
            </w:r>
            <w:r>
              <w:rPr>
                <w:rFonts w:hint="eastAsia" w:ascii="宋体" w:hAnsi="宋体" w:cs="宋体"/>
                <w:color w:val="auto"/>
                <w:sz w:val="24"/>
                <w:highlight w:val="none"/>
              </w:rPr>
              <w:t>给排水、生态环境类</w:t>
            </w:r>
            <w:r>
              <w:rPr>
                <w:rFonts w:hint="eastAsia" w:ascii="宋体" w:hAnsi="宋体" w:cs="宋体"/>
                <w:color w:val="auto"/>
                <w:spacing w:val="0"/>
                <w:sz w:val="24"/>
                <w:szCs w:val="24"/>
                <w:highlight w:val="none"/>
              </w:rPr>
              <w:t>投标人认证评价</w:t>
            </w:r>
            <w:r>
              <w:rPr>
                <w:rFonts w:hint="eastAsia" w:ascii="宋体" w:hAnsi="宋体" w:cs="宋体"/>
                <w:color w:val="auto"/>
                <w:sz w:val="24"/>
                <w:highlight w:val="none"/>
                <w:lang w:val="en-US" w:eastAsia="zh-CN"/>
              </w:rPr>
              <w:t>中级工程师以上职称者，</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23CA56FB">
            <w:pPr>
              <w:jc w:val="left"/>
              <w:rPr>
                <w:rFonts w:hint="eastAsia" w:ascii="宋体" w:hAnsi="宋体" w:cs="宋体"/>
                <w:color w:val="auto"/>
                <w:sz w:val="24"/>
                <w:highlight w:val="none"/>
              </w:rPr>
            </w:pPr>
            <w:r>
              <w:rPr>
                <w:rFonts w:hint="eastAsia" w:ascii="宋体" w:hAnsi="宋体" w:cs="宋体"/>
                <w:color w:val="auto"/>
                <w:sz w:val="24"/>
                <w:highlight w:val="none"/>
              </w:rPr>
              <w:t>第四等次：团队人员10人以下，采样人员4组8人以下，得0分；</w:t>
            </w:r>
          </w:p>
          <w:p w14:paraId="666718BB">
            <w:pPr>
              <w:pStyle w:val="254"/>
              <w:rPr>
                <w:rFonts w:hint="eastAsia" w:ascii="宋体" w:hAnsi="宋体" w:cs="宋体"/>
                <w:color w:val="auto"/>
                <w:kern w:val="2"/>
                <w:szCs w:val="24"/>
                <w:highlight w:val="none"/>
              </w:rPr>
            </w:pPr>
            <w:r>
              <w:rPr>
                <w:rFonts w:hint="eastAsia" w:ascii="宋体" w:hAnsi="宋体" w:eastAsia="宋体" w:cs="宋体"/>
                <w:color w:val="auto"/>
                <w:sz w:val="24"/>
                <w:szCs w:val="24"/>
                <w:highlight w:val="none"/>
              </w:rPr>
              <w:t>注：须提供身份证复印件、连续6个月社保证明复印件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团队成员职称不包括项目负责人。</w:t>
            </w:r>
          </w:p>
        </w:tc>
      </w:tr>
      <w:tr w14:paraId="350DA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12" w:hRule="atLeast"/>
        </w:trPr>
        <w:tc>
          <w:tcPr>
            <w:tcW w:w="906" w:type="dxa"/>
            <w:tcBorders>
              <w:top w:val="single" w:color="auto" w:sz="4" w:space="0"/>
              <w:left w:val="single" w:color="000000" w:sz="4" w:space="0"/>
              <w:right w:val="single" w:color="000000" w:sz="4" w:space="0"/>
            </w:tcBorders>
            <w:vAlign w:val="center"/>
          </w:tcPr>
          <w:p w14:paraId="7828BD2E">
            <w:pPr>
              <w:pStyle w:val="44"/>
              <w:spacing w:line="400" w:lineRule="exact"/>
              <w:ind w:firstLine="240"/>
              <w:jc w:val="center"/>
              <w:rPr>
                <w:rFonts w:hint="eastAsia" w:ascii="宋体" w:hAnsi="宋体" w:cs="宋体"/>
                <w:bCs/>
                <w:color w:val="auto"/>
                <w:sz w:val="24"/>
                <w:highlight w:val="none"/>
              </w:rPr>
            </w:pPr>
            <w:r>
              <w:rPr>
                <w:rFonts w:hint="eastAsia" w:ascii="宋体" w:hAnsi="宋体" w:cs="宋体"/>
                <w:bCs/>
                <w:color w:val="auto"/>
                <w:sz w:val="24"/>
                <w:highlight w:val="none"/>
              </w:rPr>
              <w:t>3.4</w:t>
            </w:r>
          </w:p>
        </w:tc>
        <w:tc>
          <w:tcPr>
            <w:tcW w:w="1675" w:type="dxa"/>
            <w:tcBorders>
              <w:top w:val="single" w:color="auto" w:sz="4" w:space="0"/>
              <w:left w:val="single" w:color="000000" w:sz="4" w:space="0"/>
              <w:right w:val="single" w:color="000000" w:sz="4" w:space="0"/>
            </w:tcBorders>
            <w:vAlign w:val="center"/>
          </w:tcPr>
          <w:p w14:paraId="4DEE9628">
            <w:pPr>
              <w:spacing w:after="120"/>
              <w:ind w:firstLine="105"/>
              <w:jc w:val="center"/>
              <w:rPr>
                <w:rFonts w:hint="eastAsia" w:ascii="宋体" w:hAnsi="宋体" w:cs="宋体"/>
                <w:color w:val="auto"/>
                <w:sz w:val="24"/>
                <w:highlight w:val="none"/>
              </w:rPr>
            </w:pPr>
            <w:r>
              <w:rPr>
                <w:rFonts w:hint="eastAsia" w:ascii="宋体" w:hAnsi="宋体" w:cs="宋体"/>
                <w:color w:val="auto"/>
                <w:sz w:val="24"/>
                <w:highlight w:val="none"/>
              </w:rPr>
              <w:t>类似业绩</w:t>
            </w:r>
          </w:p>
        </w:tc>
        <w:tc>
          <w:tcPr>
            <w:tcW w:w="709" w:type="dxa"/>
            <w:tcBorders>
              <w:top w:val="single" w:color="auto" w:sz="4" w:space="0"/>
              <w:left w:val="single" w:color="000000" w:sz="4" w:space="0"/>
              <w:right w:val="single" w:color="auto" w:sz="4" w:space="0"/>
            </w:tcBorders>
            <w:vAlign w:val="center"/>
          </w:tcPr>
          <w:p w14:paraId="55034D87">
            <w:pPr>
              <w:spacing w:after="120"/>
              <w:ind w:firstLine="105"/>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6115" w:type="dxa"/>
            <w:tcBorders>
              <w:top w:val="single" w:color="auto" w:sz="4" w:space="0"/>
              <w:left w:val="single" w:color="auto" w:sz="4" w:space="0"/>
              <w:right w:val="single" w:color="000000" w:sz="4" w:space="0"/>
            </w:tcBorders>
            <w:shd w:val="clear" w:color="auto" w:fill="auto"/>
            <w:vAlign w:val="center"/>
          </w:tcPr>
          <w:p w14:paraId="33969FAC">
            <w:pPr>
              <w:rPr>
                <w:rFonts w:hint="default" w:ascii="宋体" w:hAnsi="宋体" w:eastAsia="宋体" w:cs="宋体"/>
                <w:color w:val="auto"/>
                <w:kern w:val="2"/>
                <w:sz w:val="24"/>
                <w:szCs w:val="24"/>
                <w:highlight w:val="none"/>
                <w:lang w:val="en-US" w:eastAsia="zh-CN"/>
              </w:rPr>
            </w:pPr>
            <w:bookmarkStart w:id="838" w:name="_GoBack"/>
            <w:r>
              <w:rPr>
                <w:rFonts w:hint="eastAsia" w:ascii="宋体" w:hAnsi="宋体" w:cs="宋体"/>
                <w:color w:val="auto"/>
                <w:kern w:val="2"/>
                <w:sz w:val="24"/>
                <w:szCs w:val="24"/>
                <w:highlight w:val="none"/>
                <w:lang w:val="en-US" w:eastAsia="zh-CN"/>
              </w:rPr>
              <w:t>需</w:t>
            </w:r>
            <w:r>
              <w:rPr>
                <w:rFonts w:hint="eastAsia" w:ascii="宋体" w:hAnsi="宋体" w:cs="宋体"/>
                <w:color w:val="auto"/>
                <w:kern w:val="2"/>
                <w:sz w:val="24"/>
                <w:szCs w:val="24"/>
                <w:highlight w:val="none"/>
              </w:rPr>
              <w:t>提供近三年（2022年01月01日至今）类似水质检测监测项目业绩（以合同签署日期为准）</w:t>
            </w:r>
            <w:r>
              <w:rPr>
                <w:rFonts w:hint="eastAsia" w:ascii="宋体" w:hAnsi="宋体" w:cs="宋体"/>
                <w:color w:val="auto"/>
                <w:kern w:val="2"/>
                <w:sz w:val="24"/>
                <w:szCs w:val="24"/>
                <w:highlight w:val="none"/>
                <w:lang w:val="en-US" w:eastAsia="zh-CN"/>
              </w:rPr>
              <w:t>2个及以上；</w:t>
            </w:r>
          </w:p>
          <w:p w14:paraId="7A89DAA4">
            <w:pPr>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在提供2个业绩合同的基础上（即提供2个（含）不得分），</w:t>
            </w:r>
            <w:r>
              <w:rPr>
                <w:rFonts w:hint="eastAsia" w:ascii="宋体" w:hAnsi="宋体" w:eastAsia="宋体" w:cs="宋体"/>
                <w:color w:val="auto"/>
                <w:kern w:val="2"/>
                <w:sz w:val="24"/>
                <w:szCs w:val="24"/>
                <w:highlight w:val="none"/>
              </w:rPr>
              <w:t>每</w:t>
            </w:r>
            <w:r>
              <w:rPr>
                <w:rFonts w:hint="eastAsia" w:ascii="宋体" w:hAnsi="宋体" w:eastAsia="宋体" w:cs="宋体"/>
                <w:color w:val="auto"/>
                <w:kern w:val="2"/>
                <w:sz w:val="24"/>
                <w:szCs w:val="24"/>
                <w:highlight w:val="none"/>
                <w:lang w:val="en-US" w:eastAsia="zh-CN"/>
              </w:rPr>
              <w:t>增加</w:t>
            </w:r>
            <w:r>
              <w:rPr>
                <w:rFonts w:hint="eastAsia" w:ascii="宋体" w:hAnsi="宋体" w:eastAsia="宋体" w:cs="宋体"/>
                <w:color w:val="auto"/>
                <w:kern w:val="2"/>
                <w:sz w:val="24"/>
                <w:szCs w:val="24"/>
                <w:highlight w:val="none"/>
              </w:rPr>
              <w:t xml:space="preserve">提供一个业绩得 </w:t>
            </w:r>
            <w:r>
              <w:rPr>
                <w:rFonts w:hint="eastAsia" w:ascii="宋体" w:hAnsi="宋体" w:eastAsia="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rPr>
              <w:t xml:space="preserve"> 分，最高得</w:t>
            </w:r>
            <w:r>
              <w:rPr>
                <w:rFonts w:hint="eastAsia" w:ascii="宋体" w:hAnsi="宋体" w:eastAsia="宋体" w:cs="宋体"/>
                <w:color w:val="auto"/>
                <w:kern w:val="2"/>
                <w:sz w:val="24"/>
                <w:szCs w:val="24"/>
                <w:highlight w:val="none"/>
                <w:lang w:eastAsia="zh-CN"/>
              </w:rPr>
              <w:t>6</w:t>
            </w:r>
            <w:r>
              <w:rPr>
                <w:rFonts w:hint="eastAsia" w:ascii="宋体" w:hAnsi="宋体" w:eastAsia="宋体" w:cs="宋体"/>
                <w:color w:val="auto"/>
                <w:kern w:val="2"/>
                <w:sz w:val="24"/>
                <w:szCs w:val="24"/>
                <w:highlight w:val="none"/>
              </w:rPr>
              <w:t>分。</w:t>
            </w:r>
          </w:p>
          <w:p w14:paraId="2FFFDC88">
            <w:pPr>
              <w:rPr>
                <w:rFonts w:hint="eastAsia" w:ascii="宋体" w:hAnsi="宋体" w:eastAsia="宋体" w:cs="宋体"/>
                <w:color w:val="auto"/>
                <w:sz w:val="24"/>
                <w:szCs w:val="22"/>
                <w:highlight w:val="none"/>
                <w:lang w:val="en-US" w:eastAsia="zh-CN" w:bidi="ar-SA"/>
              </w:rPr>
            </w:pPr>
            <w:r>
              <w:rPr>
                <w:rFonts w:hint="eastAsia" w:ascii="宋体" w:hAnsi="宋体" w:cs="宋体"/>
                <w:color w:val="auto"/>
                <w:kern w:val="2"/>
                <w:sz w:val="24"/>
                <w:szCs w:val="24"/>
                <w:highlight w:val="none"/>
              </w:rPr>
              <w:t>（注：业绩证明材料须提供合同首页、合同内容主要页、盖章签字页等重要信息。提供的业绩证明材料须加盖投标人公章。）</w:t>
            </w:r>
            <w:bookmarkEnd w:id="838"/>
          </w:p>
        </w:tc>
      </w:tr>
      <w:tr w14:paraId="1C1FD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12" w:hRule="atLeast"/>
        </w:trPr>
        <w:tc>
          <w:tcPr>
            <w:tcW w:w="906" w:type="dxa"/>
            <w:tcBorders>
              <w:top w:val="single" w:color="auto" w:sz="4" w:space="0"/>
              <w:left w:val="single" w:color="000000" w:sz="4" w:space="0"/>
              <w:right w:val="single" w:color="000000" w:sz="4" w:space="0"/>
            </w:tcBorders>
            <w:vAlign w:val="center"/>
          </w:tcPr>
          <w:p w14:paraId="348DADA8">
            <w:pPr>
              <w:pStyle w:val="44"/>
              <w:spacing w:line="400" w:lineRule="exact"/>
              <w:ind w:firstLine="240"/>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3.5</w:t>
            </w:r>
          </w:p>
        </w:tc>
        <w:tc>
          <w:tcPr>
            <w:tcW w:w="1675" w:type="dxa"/>
            <w:tcBorders>
              <w:top w:val="single" w:color="auto" w:sz="4" w:space="0"/>
              <w:left w:val="single" w:color="000000" w:sz="4" w:space="0"/>
              <w:right w:val="single" w:color="000000" w:sz="4" w:space="0"/>
            </w:tcBorders>
            <w:vAlign w:val="center"/>
          </w:tcPr>
          <w:p w14:paraId="4FA053D8">
            <w:pPr>
              <w:spacing w:after="120"/>
              <w:ind w:firstLine="105"/>
              <w:jc w:val="center"/>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商务因素评审</w:t>
            </w:r>
            <w:r>
              <w:rPr>
                <w:rFonts w:hint="eastAsia" w:ascii="宋体" w:hAnsi="宋体" w:cs="宋体"/>
                <w:b/>
                <w:color w:val="auto"/>
                <w:sz w:val="24"/>
                <w:highlight w:val="none"/>
                <w:lang w:val="en-US" w:eastAsia="zh-CN"/>
              </w:rPr>
              <w:t>小计</w:t>
            </w:r>
          </w:p>
        </w:tc>
        <w:tc>
          <w:tcPr>
            <w:tcW w:w="709" w:type="dxa"/>
            <w:tcBorders>
              <w:top w:val="single" w:color="auto" w:sz="4" w:space="0"/>
              <w:left w:val="single" w:color="000000" w:sz="4" w:space="0"/>
              <w:right w:val="single" w:color="auto" w:sz="4" w:space="0"/>
            </w:tcBorders>
            <w:vAlign w:val="center"/>
          </w:tcPr>
          <w:p w14:paraId="14BF052D">
            <w:pPr>
              <w:spacing w:after="120"/>
              <w:ind w:firstLine="105"/>
              <w:jc w:val="center"/>
              <w:rPr>
                <w:rFonts w:hint="default" w:ascii="宋体" w:hAnsi="宋体" w:cs="宋体"/>
                <w:color w:val="auto"/>
                <w:sz w:val="24"/>
                <w:highlight w:val="none"/>
                <w:lang w:val="en-US"/>
              </w:rPr>
            </w:pPr>
          </w:p>
        </w:tc>
        <w:tc>
          <w:tcPr>
            <w:tcW w:w="6115" w:type="dxa"/>
            <w:tcBorders>
              <w:top w:val="single" w:color="auto" w:sz="4" w:space="0"/>
              <w:left w:val="single" w:color="auto" w:sz="4" w:space="0"/>
              <w:right w:val="single" w:color="000000" w:sz="4" w:space="0"/>
            </w:tcBorders>
            <w:shd w:val="clear" w:color="auto" w:fill="auto"/>
            <w:vAlign w:val="center"/>
          </w:tcPr>
          <w:p w14:paraId="24B8981A">
            <w:pPr>
              <w:rPr>
                <w:rFonts w:hint="eastAsia" w:ascii="宋体" w:hAnsi="宋体" w:cs="宋体"/>
                <w:color w:val="auto"/>
                <w:kern w:val="2"/>
                <w:szCs w:val="24"/>
                <w:highlight w:val="none"/>
              </w:rPr>
            </w:pPr>
          </w:p>
        </w:tc>
      </w:tr>
      <w:tr w14:paraId="5F536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8" w:hRule="atLeast"/>
        </w:trPr>
        <w:tc>
          <w:tcPr>
            <w:tcW w:w="2581" w:type="dxa"/>
            <w:gridSpan w:val="2"/>
            <w:tcBorders>
              <w:left w:val="single" w:color="000000" w:sz="4" w:space="0"/>
              <w:bottom w:val="single" w:color="000000" w:sz="4" w:space="0"/>
              <w:right w:val="single" w:color="000000" w:sz="4" w:space="0"/>
            </w:tcBorders>
            <w:vAlign w:val="center"/>
          </w:tcPr>
          <w:p w14:paraId="035805EB">
            <w:pPr>
              <w:pStyle w:val="44"/>
              <w:spacing w:line="40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投标人最终得分</w:t>
            </w:r>
          </w:p>
          <w:p w14:paraId="7DCDD6BD">
            <w:pPr>
              <w:pStyle w:val="44"/>
              <w:spacing w:line="400" w:lineRule="exact"/>
              <w:ind w:firstLine="0" w:firstLineChars="0"/>
              <w:jc w:val="center"/>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1.10+2.2+3.5）</w:t>
            </w:r>
          </w:p>
        </w:tc>
        <w:tc>
          <w:tcPr>
            <w:tcW w:w="709" w:type="dxa"/>
            <w:tcBorders>
              <w:top w:val="single" w:color="000000" w:sz="4" w:space="0"/>
              <w:left w:val="single" w:color="000000" w:sz="4" w:space="0"/>
              <w:bottom w:val="single" w:color="000000" w:sz="4" w:space="0"/>
              <w:right w:val="single" w:color="000000" w:sz="4" w:space="0"/>
            </w:tcBorders>
            <w:vAlign w:val="center"/>
          </w:tcPr>
          <w:p w14:paraId="62E7CC2E">
            <w:pPr>
              <w:pStyle w:val="44"/>
              <w:spacing w:after="0"/>
              <w:ind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100</w:t>
            </w:r>
          </w:p>
        </w:tc>
        <w:tc>
          <w:tcPr>
            <w:tcW w:w="6115" w:type="dxa"/>
            <w:tcBorders>
              <w:top w:val="single" w:color="000000" w:sz="4" w:space="0"/>
              <w:left w:val="single" w:color="000000" w:sz="4" w:space="0"/>
              <w:bottom w:val="single" w:color="000000" w:sz="4" w:space="0"/>
              <w:right w:val="single" w:color="000000" w:sz="4" w:space="0"/>
            </w:tcBorders>
            <w:vAlign w:val="center"/>
          </w:tcPr>
          <w:p w14:paraId="7190E94F">
            <w:pPr>
              <w:ind w:firstLine="105"/>
              <w:jc w:val="left"/>
              <w:rPr>
                <w:rFonts w:hint="eastAsia" w:ascii="宋体" w:hAnsi="宋体" w:cs="宋体"/>
                <w:color w:val="auto"/>
                <w:sz w:val="24"/>
                <w:highlight w:val="none"/>
              </w:rPr>
            </w:pPr>
          </w:p>
        </w:tc>
      </w:tr>
    </w:tbl>
    <w:p w14:paraId="56824CC4">
      <w:pPr>
        <w:pStyle w:val="58"/>
        <w:rPr>
          <w:rFonts w:hint="eastAsia" w:ascii="宋体" w:hAnsi="宋体" w:cs="宋体"/>
          <w:color w:val="auto"/>
          <w:szCs w:val="24"/>
          <w:highlight w:val="none"/>
        </w:rPr>
      </w:pPr>
    </w:p>
    <w:p w14:paraId="0A3AA855">
      <w:pPr>
        <w:pStyle w:val="58"/>
        <w:ind w:left="0" w:leftChars="0" w:firstLine="0" w:firstLineChars="0"/>
        <w:rPr>
          <w:rFonts w:hint="eastAsia" w:ascii="宋体" w:hAnsi="宋体" w:cs="宋体"/>
          <w:color w:val="auto"/>
          <w:szCs w:val="24"/>
          <w:highlight w:val="none"/>
        </w:rPr>
      </w:pPr>
    </w:p>
    <w:p w14:paraId="50E8D62F">
      <w:pPr>
        <w:pStyle w:val="58"/>
        <w:ind w:left="0" w:leftChars="0" w:firstLine="0" w:firstLineChars="0"/>
        <w:rPr>
          <w:rFonts w:hint="eastAsia" w:ascii="宋体" w:hAnsi="宋体" w:cs="宋体"/>
          <w:color w:val="auto"/>
          <w:szCs w:val="24"/>
          <w:highlight w:val="none"/>
        </w:rPr>
      </w:pPr>
    </w:p>
    <w:p w14:paraId="7C325091">
      <w:pPr>
        <w:pStyle w:val="58"/>
        <w:ind w:left="0" w:leftChars="0" w:firstLine="0" w:firstLineChars="0"/>
        <w:rPr>
          <w:rFonts w:hint="eastAsia" w:ascii="宋体" w:hAnsi="宋体" w:cs="宋体"/>
          <w:color w:val="auto"/>
          <w:szCs w:val="24"/>
          <w:highlight w:val="none"/>
        </w:rPr>
      </w:pPr>
    </w:p>
    <w:p w14:paraId="218C4D45">
      <w:pPr>
        <w:pStyle w:val="58"/>
        <w:ind w:left="0" w:leftChars="0" w:firstLine="0" w:firstLineChars="0"/>
        <w:rPr>
          <w:rFonts w:hint="eastAsia" w:ascii="宋体" w:hAnsi="宋体" w:cs="宋体"/>
          <w:color w:val="auto"/>
          <w:szCs w:val="24"/>
          <w:highlight w:val="none"/>
        </w:rPr>
      </w:pPr>
    </w:p>
    <w:p w14:paraId="0985981C">
      <w:pPr>
        <w:pStyle w:val="58"/>
        <w:rPr>
          <w:rFonts w:hint="eastAsia" w:ascii="宋体" w:hAnsi="宋体" w:cs="宋体"/>
          <w:color w:val="auto"/>
          <w:szCs w:val="24"/>
          <w:highlight w:val="none"/>
        </w:rPr>
      </w:pPr>
    </w:p>
    <w:p w14:paraId="00B3402D">
      <w:pPr>
        <w:widowControl/>
        <w:jc w:val="left"/>
        <w:rPr>
          <w:rFonts w:hint="eastAsia" w:ascii="宋体" w:hAnsi="宋体" w:cs="宋体"/>
          <w:color w:val="auto"/>
          <w:sz w:val="24"/>
          <w:highlight w:val="none"/>
        </w:rPr>
        <w:sectPr>
          <w:pgSz w:w="11907" w:h="16840"/>
          <w:pgMar w:top="1418" w:right="1134" w:bottom="1418" w:left="1701" w:header="851" w:footer="851" w:gutter="0"/>
          <w:cols w:space="720" w:num="1"/>
          <w:docGrid w:linePitch="462" w:charSpace="0"/>
        </w:sectPr>
      </w:pPr>
    </w:p>
    <w:p w14:paraId="77B19C64">
      <w:pPr>
        <w:widowControl/>
        <w:jc w:val="left"/>
        <w:rPr>
          <w:rFonts w:hint="eastAsia" w:ascii="宋体" w:hAnsi="宋体" w:cs="宋体"/>
          <w:color w:val="auto"/>
          <w:highlight w:val="none"/>
        </w:rPr>
      </w:pPr>
    </w:p>
    <w:p w14:paraId="73C9A24F">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第五章   采购需求</w:t>
      </w:r>
      <w:bookmarkEnd w:id="813"/>
    </w:p>
    <w:p w14:paraId="1964B15B">
      <w:pPr>
        <w:pStyle w:val="59"/>
        <w:spacing w:line="360" w:lineRule="auto"/>
        <w:rPr>
          <w:rFonts w:hint="eastAsia" w:ascii="宋体" w:hAnsi="宋体" w:cs="宋体"/>
          <w:b/>
          <w:bCs/>
          <w:color w:val="auto"/>
          <w:highlight w:val="none"/>
        </w:rPr>
      </w:pPr>
      <w:r>
        <w:rPr>
          <w:rFonts w:hint="eastAsia" w:ascii="宋体" w:hAnsi="宋体" w:cs="宋体"/>
          <w:b/>
          <w:bCs/>
          <w:color w:val="auto"/>
          <w:highlight w:val="none"/>
        </w:rPr>
        <w:t>一、 采购标的</w:t>
      </w:r>
    </w:p>
    <w:p w14:paraId="46F49EE4">
      <w:pPr>
        <w:pStyle w:val="59"/>
        <w:spacing w:line="360" w:lineRule="auto"/>
        <w:rPr>
          <w:rFonts w:hint="eastAsia" w:ascii="宋体" w:hAnsi="宋体" w:cs="宋体"/>
          <w:color w:val="auto"/>
          <w:highlight w:val="none"/>
        </w:rPr>
      </w:pPr>
      <w:r>
        <w:rPr>
          <w:rFonts w:hint="eastAsia" w:ascii="宋体" w:hAnsi="宋体" w:cs="宋体"/>
          <w:color w:val="auto"/>
          <w:highlight w:val="none"/>
        </w:rPr>
        <w:t>1. 采购标的</w:t>
      </w:r>
    </w:p>
    <w:p w14:paraId="31805876">
      <w:pPr>
        <w:pStyle w:val="19"/>
        <w:numPr>
          <w:ilvl w:val="0"/>
          <w:numId w:val="15"/>
        </w:numPr>
        <w:tabs>
          <w:tab w:val="left" w:pos="0"/>
          <w:tab w:val="clear" w:pos="567"/>
        </w:tabs>
        <w:spacing w:line="360" w:lineRule="auto"/>
        <w:rPr>
          <w:rFonts w:hint="eastAsia" w:cs="宋体"/>
          <w:color w:val="auto"/>
          <w:highlight w:val="none"/>
        </w:rPr>
      </w:pPr>
      <w:r>
        <w:rPr>
          <w:rFonts w:hint="eastAsia" w:cs="宋体"/>
          <w:color w:val="auto"/>
          <w:highlight w:val="none"/>
        </w:rPr>
        <w:t xml:space="preserve">项目名称： </w:t>
      </w:r>
      <w:r>
        <w:rPr>
          <w:rFonts w:hint="eastAsia" w:cs="宋体"/>
          <w:color w:val="auto"/>
          <w:highlight w:val="none"/>
          <w:lang w:eastAsia="zh-CN"/>
        </w:rPr>
        <w:t>2025年昌平区供水污水水质监测服务项目</w:t>
      </w:r>
    </w:p>
    <w:p w14:paraId="23CE7339">
      <w:pPr>
        <w:pStyle w:val="19"/>
        <w:numPr>
          <w:ilvl w:val="0"/>
          <w:numId w:val="15"/>
        </w:numPr>
        <w:tabs>
          <w:tab w:val="left" w:pos="0"/>
          <w:tab w:val="clear" w:pos="567"/>
        </w:tabs>
        <w:spacing w:line="360" w:lineRule="auto"/>
        <w:rPr>
          <w:rFonts w:hint="eastAsia" w:cs="宋体"/>
          <w:color w:val="auto"/>
          <w:highlight w:val="none"/>
        </w:rPr>
      </w:pPr>
      <w:r>
        <w:rPr>
          <w:rFonts w:ascii="宋体" w:hAnsi="宋体" w:cs="Segoe UI Symbol"/>
          <w:b/>
          <w:bCs/>
          <w:color w:val="auto"/>
          <w:sz w:val="24"/>
          <w:highlight w:val="none"/>
        </w:rPr>
        <w:t>★</w:t>
      </w:r>
      <w:r>
        <w:rPr>
          <w:rFonts w:hint="eastAsia" w:cs="宋体"/>
          <w:color w:val="auto"/>
          <w:highlight w:val="none"/>
        </w:rPr>
        <w:t>招标范围：</w:t>
      </w:r>
      <w:bookmarkStart w:id="814" w:name="_Toc181278414"/>
    </w:p>
    <w:p w14:paraId="422708B4">
      <w:pPr>
        <w:pStyle w:val="19"/>
        <w:numPr>
          <w:ilvl w:val="255"/>
          <w:numId w:val="0"/>
        </w:numPr>
        <w:tabs>
          <w:tab w:val="left" w:pos="0"/>
          <w:tab w:val="clear" w:pos="567"/>
        </w:tabs>
        <w:spacing w:line="360" w:lineRule="auto"/>
        <w:ind w:firstLine="480" w:firstLineChars="200"/>
        <w:rPr>
          <w:rFonts w:hint="eastAsia" w:cs="宋体"/>
          <w:color w:val="auto"/>
          <w:highlight w:val="none"/>
        </w:rPr>
      </w:pPr>
      <w:r>
        <w:rPr>
          <w:rFonts w:hint="eastAsia" w:cs="宋体"/>
          <w:color w:val="auto"/>
          <w:highlight w:val="none"/>
        </w:rPr>
        <w:t>对昌平区3个水务公司（昌平区自来水有限公司、北京燕龙水务集团有限公司、北京市自来水集团有限公司南口分公司）所属5座城镇供水厂、14个乡镇集中供水厂以及5个供水工程段，合计24个集中供水单位进行水质检测（每个集中供水单位一至两组水源水、出厂水），检测频率为一年2次（枯水期、丰水期），共计82组样品。监测项目包括微生物指标、毒理指标、感官性状、放射性指标和一般化学性指标共97项。</w:t>
      </w:r>
    </w:p>
    <w:p w14:paraId="6E85C7AA">
      <w:pPr>
        <w:pStyle w:val="19"/>
        <w:numPr>
          <w:ilvl w:val="255"/>
          <w:numId w:val="0"/>
        </w:numPr>
        <w:tabs>
          <w:tab w:val="left" w:pos="0"/>
          <w:tab w:val="clear" w:pos="567"/>
        </w:tabs>
        <w:spacing w:line="360" w:lineRule="auto"/>
        <w:ind w:firstLine="480" w:firstLineChars="200"/>
        <w:rPr>
          <w:rFonts w:hint="eastAsia" w:cs="宋体"/>
          <w:color w:val="auto"/>
          <w:highlight w:val="none"/>
        </w:rPr>
      </w:pPr>
      <w:r>
        <w:rPr>
          <w:rFonts w:hint="eastAsia" w:cs="宋体"/>
          <w:color w:val="auto"/>
          <w:highlight w:val="none"/>
        </w:rPr>
        <w:t>对昌平区14个镇/街道，200个村庄的农村供水设施末梢水水质进行检测，每村一至两组末梢水，检测频次为一年2次（枯水期、丰水期），共计400组样品。监测项目包括微生物指标、毒理指标、感官性状、放射性指标和一般化学性指标共43项。</w:t>
      </w:r>
    </w:p>
    <w:p w14:paraId="1D49C2A4">
      <w:pPr>
        <w:pStyle w:val="19"/>
        <w:numPr>
          <w:ilvl w:val="255"/>
          <w:numId w:val="0"/>
        </w:numPr>
        <w:tabs>
          <w:tab w:val="left" w:pos="0"/>
          <w:tab w:val="clear" w:pos="567"/>
        </w:tabs>
        <w:spacing w:line="360" w:lineRule="auto"/>
        <w:rPr>
          <w:rFonts w:hint="eastAsia" w:cs="宋体"/>
          <w:color w:val="auto"/>
          <w:highlight w:val="none"/>
        </w:rPr>
      </w:pPr>
      <w:r>
        <w:rPr>
          <w:rFonts w:hint="eastAsia" w:cs="宋体"/>
          <w:color w:val="auto"/>
          <w:highlight w:val="none"/>
        </w:rPr>
        <w:t>具体要求如下：</w:t>
      </w:r>
    </w:p>
    <w:p w14:paraId="31BCC70D">
      <w:pPr>
        <w:pStyle w:val="19"/>
        <w:numPr>
          <w:ilvl w:val="0"/>
          <w:numId w:val="16"/>
        </w:numPr>
        <w:tabs>
          <w:tab w:val="left" w:pos="0"/>
          <w:tab w:val="clear" w:pos="567"/>
        </w:tabs>
        <w:spacing w:line="360" w:lineRule="auto"/>
        <w:rPr>
          <w:rFonts w:hint="eastAsia" w:cs="宋体"/>
          <w:b/>
          <w:bCs/>
          <w:color w:val="auto"/>
          <w:sz w:val="28"/>
          <w:szCs w:val="28"/>
          <w:highlight w:val="none"/>
        </w:rPr>
      </w:pPr>
      <w:r>
        <w:rPr>
          <w:rFonts w:hint="eastAsia" w:cs="宋体"/>
          <w:b/>
          <w:bCs/>
          <w:color w:val="auto"/>
          <w:sz w:val="28"/>
          <w:szCs w:val="28"/>
          <w:highlight w:val="none"/>
        </w:rPr>
        <w:t>供水水质监测</w:t>
      </w:r>
      <w:bookmarkEnd w:id="814"/>
    </w:p>
    <w:p w14:paraId="322CFD6A">
      <w:pPr>
        <w:pStyle w:val="4"/>
        <w:numPr>
          <w:ilvl w:val="2"/>
          <w:numId w:val="17"/>
        </w:numPr>
        <w:spacing w:line="360" w:lineRule="auto"/>
        <w:rPr>
          <w:rFonts w:hint="eastAsia" w:hAnsi="宋体" w:cs="宋体"/>
          <w:color w:val="auto"/>
          <w:highlight w:val="none"/>
        </w:rPr>
      </w:pPr>
      <w:bookmarkStart w:id="815" w:name="_Toc181278415"/>
      <w:r>
        <w:rPr>
          <w:rFonts w:hint="eastAsia" w:hAnsi="宋体" w:cs="宋体"/>
          <w:color w:val="auto"/>
          <w:highlight w:val="none"/>
        </w:rPr>
        <w:t xml:space="preserve"> </w:t>
      </w:r>
      <w:r>
        <w:rPr>
          <w:rFonts w:ascii="宋体" w:hAnsi="宋体" w:cs="Segoe UI Symbol"/>
          <w:b/>
          <w:bCs/>
          <w:color w:val="auto"/>
          <w:sz w:val="24"/>
          <w:highlight w:val="none"/>
        </w:rPr>
        <w:t>★</w:t>
      </w:r>
      <w:r>
        <w:rPr>
          <w:rFonts w:hint="eastAsia" w:hAnsi="宋体" w:cs="宋体"/>
          <w:color w:val="auto"/>
          <w:highlight w:val="none"/>
        </w:rPr>
        <w:t>集中供水水质监测</w:t>
      </w:r>
      <w:bookmarkEnd w:id="815"/>
    </w:p>
    <w:p w14:paraId="03028E20">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对昌平区3个水务公司（昌平区自来水有限公司、北京燕龙水务集团有限公司、北京市自来水集团有限公司南口分公司）所属5座城镇供水厂、14个乡镇集中供水厂以及5个供水工程段，合计24个集中供水单位进行水质检测（每个集中供水单位一至两组水源水、出厂水），检测频率为一年2次（枯水期、丰水期），共计82组样品。监测项目包括微生物指标、毒理指标、感官性状、放射性指标和一般化学性指标共97项，具体如下：</w:t>
      </w:r>
    </w:p>
    <w:p w14:paraId="14130119">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总大肠菌群、菌落总数、大肠埃希氏菌、砷、镉、铬（六价）、铅、汞、氰化物、氟化物、硝酸盐（以N计）、三氯甲烷、一氯二溴甲烷、二氯一溴甲烷、三溴甲烷、三卤甲烷、二氯乙酸、三氯乙酸、溴酸盐、亚氯酸盐、氯酸盐、色度、浑浊度、臭和味、肉眼可见物、pH值、铝、铁、锰、铜、锌、氯化物、硫酸盐、溶解性总固体、总硬度、高锰酸盐指数（以O2计）、氨（以N计）、总α放射性、总β放射性、游离氯、总氯、臭氧、二氧化氯、贾第鞭毛虫、隐孢子虫、锑、钡、铍、硼、钼、镍、银、铊、硒、高氯酸盐、二氯甲烷、1,2-二氯乙烷、四氯化碳、氯乙烯、1,1-二氯乙烯、1,2-二氯乙烯（总量）、三氯乙烯、四氯乙烯、六氯丁二烯、苯、甲苯、二甲苯（总量）、苯乙烯、氯苯、1,4-二氯苯、三氯苯（总量）、六氯苯、七氯、马拉硫磷、乐果、灭草松、百菌清、呋喃丹、毒死蜱、草甘膦、敌敌畏、莠去津、溴氰菊酯、2,4-滴、乙草胺、五氯酚、2,4,6-三氯酚、苯并（a）芘、邻苯二甲酸二（2-乙基己基）酯、丙烯酰胺、环氧氯丙烷、微囊藻毒素-LR、钠、挥发酚类、阴离子合成洗涤剂、2-甲基异莰醇、土臭素。</w:t>
      </w:r>
    </w:p>
    <w:p w14:paraId="381DDAA6">
      <w:pPr>
        <w:pStyle w:val="4"/>
        <w:numPr>
          <w:ilvl w:val="2"/>
          <w:numId w:val="17"/>
        </w:numPr>
        <w:spacing w:line="360" w:lineRule="auto"/>
        <w:rPr>
          <w:rFonts w:hint="eastAsia" w:hAnsi="宋体" w:cs="宋体"/>
          <w:color w:val="auto"/>
          <w:highlight w:val="none"/>
        </w:rPr>
      </w:pPr>
      <w:bookmarkStart w:id="816" w:name="_Toc20962"/>
      <w:bookmarkStart w:id="817" w:name="_Toc181278416"/>
      <w:bookmarkStart w:id="818" w:name="_Toc2740"/>
      <w:r>
        <w:rPr>
          <w:rFonts w:ascii="宋体" w:hAnsi="宋体" w:cs="Segoe UI Symbol"/>
          <w:b/>
          <w:bCs/>
          <w:color w:val="auto"/>
          <w:sz w:val="24"/>
          <w:highlight w:val="none"/>
        </w:rPr>
        <w:t>★</w:t>
      </w:r>
      <w:r>
        <w:rPr>
          <w:rFonts w:hint="eastAsia" w:hAnsi="宋体" w:cs="宋体"/>
          <w:color w:val="auto"/>
          <w:highlight w:val="none"/>
        </w:rPr>
        <w:t>农村供水水质监测</w:t>
      </w:r>
      <w:bookmarkEnd w:id="816"/>
      <w:bookmarkEnd w:id="817"/>
      <w:bookmarkEnd w:id="818"/>
    </w:p>
    <w:p w14:paraId="6C59F67B">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对昌平区14个镇/街道，190个村庄的农村供水设施末梢水水质进行检测，每村一至两组末梢水，检测频次为一年2次（枯水期、丰水期），共计380组样品。监测项目包括微生物指标、毒理指标、感官性状、放射性指标和一般化学性指标共43项，具体如下：</w:t>
      </w:r>
    </w:p>
    <w:p w14:paraId="5251C744">
      <w:pPr>
        <w:pStyle w:val="260"/>
        <w:spacing w:line="360" w:lineRule="auto"/>
        <w:ind w:firstLine="374"/>
        <w:rPr>
          <w:rFonts w:hint="eastAsia" w:ascii="宋体" w:hAnsi="宋体" w:cs="宋体"/>
          <w:color w:val="auto"/>
          <w:sz w:val="24"/>
          <w:szCs w:val="24"/>
          <w:highlight w:val="none"/>
        </w:rPr>
      </w:pPr>
      <w:bookmarkStart w:id="819" w:name="_Toc12922"/>
      <w:r>
        <w:rPr>
          <w:rFonts w:hint="eastAsia" w:ascii="宋体" w:hAnsi="宋体" w:cs="宋体"/>
          <w:color w:val="auto"/>
          <w:sz w:val="24"/>
          <w:szCs w:val="24"/>
          <w:highlight w:val="none"/>
        </w:rPr>
        <w:t>总大肠菌群、大肠埃希氏菌、菌落总数、砷、镉、铬（六价）、铅、汞、氰</w:t>
      </w:r>
    </w:p>
    <w:p w14:paraId="26565BD7">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化物、氟化物、硝酸盐、三氯甲烷、一氯二溴甲烷、二氯一溴甲烷、三溴甲烷、三卤甲烷、二氯乙酸、三氯乙酸、溴酸盐、亚氯酸盐、氯酸盐、色度、浑浊度、臭和味、肉眼可见物、pH、铝、铁、锰、铜、锌、氯化物、硫酸盐、溶解性总固体、总硬度、高锰酸盐指数、氨、总α放射性、总β放射性、游离氯、总氯、臭氧、二氧化氯。</w:t>
      </w:r>
    </w:p>
    <w:p w14:paraId="5A0DFC4E">
      <w:pPr>
        <w:pStyle w:val="19"/>
        <w:numPr>
          <w:ilvl w:val="0"/>
          <w:numId w:val="16"/>
        </w:numPr>
        <w:tabs>
          <w:tab w:val="left" w:pos="0"/>
          <w:tab w:val="clear" w:pos="567"/>
        </w:tabs>
        <w:spacing w:line="360" w:lineRule="auto"/>
        <w:rPr>
          <w:rFonts w:hint="eastAsia" w:cs="宋体"/>
          <w:b/>
          <w:bCs/>
          <w:color w:val="auto"/>
          <w:sz w:val="28"/>
          <w:szCs w:val="28"/>
          <w:highlight w:val="none"/>
        </w:rPr>
      </w:pPr>
      <w:bookmarkStart w:id="820" w:name="_Toc181278417"/>
      <w:r>
        <w:rPr>
          <w:rFonts w:hint="eastAsia" w:cs="宋体"/>
          <w:b/>
          <w:bCs/>
          <w:color w:val="auto"/>
          <w:sz w:val="28"/>
          <w:szCs w:val="28"/>
          <w:highlight w:val="none"/>
        </w:rPr>
        <w:t>排水水质监测</w:t>
      </w:r>
      <w:bookmarkEnd w:id="820"/>
    </w:p>
    <w:bookmarkEnd w:id="819"/>
    <w:p w14:paraId="659514D3">
      <w:pPr>
        <w:pStyle w:val="4"/>
        <w:numPr>
          <w:ilvl w:val="2"/>
          <w:numId w:val="18"/>
        </w:numPr>
        <w:spacing w:line="360" w:lineRule="auto"/>
        <w:rPr>
          <w:rFonts w:hint="eastAsia" w:hAnsi="宋体" w:cs="宋体"/>
          <w:color w:val="auto"/>
          <w:highlight w:val="none"/>
        </w:rPr>
      </w:pPr>
      <w:bookmarkStart w:id="821" w:name="_Toc181278418"/>
      <w:r>
        <w:rPr>
          <w:rFonts w:ascii="宋体" w:hAnsi="宋体" w:cs="Segoe UI Symbol"/>
          <w:b/>
          <w:bCs/>
          <w:color w:val="auto"/>
          <w:sz w:val="24"/>
          <w:highlight w:val="none"/>
        </w:rPr>
        <w:t>★</w:t>
      </w:r>
      <w:r>
        <w:rPr>
          <w:rFonts w:hint="eastAsia" w:hAnsi="宋体" w:cs="宋体"/>
          <w:color w:val="auto"/>
          <w:highlight w:val="none"/>
        </w:rPr>
        <w:t>城镇水厂进出水水质监测</w:t>
      </w:r>
      <w:bookmarkEnd w:id="821"/>
    </w:p>
    <w:p w14:paraId="234CD059">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对昌平区13个城镇水厂，16个出水水质进行检测，每月16个出水监测点位完成pH、悬浮物、化学需氧量、生化需氧量、氨氮、总氮、总磷、动植物油、石油类、色度、阴离子表面活性剂、粪大肠菌群、余氯检测；每季度对16个出水监测点位完成总汞、总镉、总铬、六价铬、总砷、总铅检测；每半年对16个出水监测点位完成烷基汞检测。</w:t>
      </w:r>
    </w:p>
    <w:p w14:paraId="54E1BD2C">
      <w:pPr>
        <w:pStyle w:val="4"/>
        <w:numPr>
          <w:ilvl w:val="2"/>
          <w:numId w:val="18"/>
        </w:numPr>
        <w:spacing w:line="360" w:lineRule="auto"/>
        <w:rPr>
          <w:rFonts w:hint="eastAsia" w:hAnsi="宋体" w:cs="宋体"/>
          <w:color w:val="auto"/>
          <w:highlight w:val="none"/>
        </w:rPr>
      </w:pPr>
      <w:bookmarkStart w:id="822" w:name="_Toc181278419"/>
      <w:r>
        <w:rPr>
          <w:rFonts w:ascii="宋体" w:hAnsi="宋体" w:cs="Segoe UI Symbol"/>
          <w:b/>
          <w:bCs/>
          <w:color w:val="auto"/>
          <w:sz w:val="24"/>
          <w:highlight w:val="none"/>
        </w:rPr>
        <w:t>★</w:t>
      </w:r>
      <w:r>
        <w:rPr>
          <w:rFonts w:hint="eastAsia" w:hAnsi="宋体" w:cs="宋体"/>
          <w:color w:val="auto"/>
          <w:highlight w:val="none"/>
        </w:rPr>
        <w:t>城镇污泥处理处置设施泥质监测</w:t>
      </w:r>
      <w:bookmarkEnd w:id="822"/>
    </w:p>
    <w:p w14:paraId="73232ED4">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对昌平区2个污泥处理处置设施泥质进行检测，每月对2个处理设施监测点位完成pH、含水率、有机物含量、总养分（总氮+总磷+总钾）、粪大肠菌群菌值、蠕虫卵死亡率（蛔虫卵死亡率、蠕虫卵死活鉴别）、细菌总数检测；每半年对2个处理设施监测点位完成总镉、总汞、总铅、总铬、总砷、总镍、总锌、总铜检测。目前1座污泥处理设施运行。</w:t>
      </w:r>
    </w:p>
    <w:p w14:paraId="27C85FCC">
      <w:pPr>
        <w:pStyle w:val="4"/>
        <w:numPr>
          <w:ilvl w:val="2"/>
          <w:numId w:val="18"/>
        </w:numPr>
        <w:spacing w:line="360" w:lineRule="auto"/>
        <w:rPr>
          <w:rFonts w:hint="eastAsia" w:hAnsi="宋体" w:cs="宋体"/>
          <w:color w:val="auto"/>
          <w:highlight w:val="none"/>
        </w:rPr>
      </w:pPr>
      <w:bookmarkStart w:id="823" w:name="_Toc181278420"/>
      <w:r>
        <w:rPr>
          <w:rFonts w:ascii="宋体" w:hAnsi="宋体" w:cs="Segoe UI Symbol"/>
          <w:b/>
          <w:bCs/>
          <w:color w:val="auto"/>
          <w:sz w:val="24"/>
          <w:highlight w:val="none"/>
        </w:rPr>
        <w:t>★</w:t>
      </w:r>
      <w:r>
        <w:rPr>
          <w:rFonts w:hint="eastAsia" w:hAnsi="宋体" w:cs="宋体"/>
          <w:color w:val="auto"/>
          <w:highlight w:val="none"/>
        </w:rPr>
        <w:t>农村及企事业单位污水处理设施监测</w:t>
      </w:r>
      <w:bookmarkEnd w:id="823"/>
    </w:p>
    <w:p w14:paraId="4D0FD46C">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每季度完成对200个农村及企事业单位污水处理设施进出水水质检测，检测项目有pH、悬浮物、化学需氧量、五日生化需氧量、氨氮、总氮、总磷、动植物油。</w:t>
      </w:r>
    </w:p>
    <w:p w14:paraId="73551FBA">
      <w:pPr>
        <w:pStyle w:val="4"/>
        <w:numPr>
          <w:ilvl w:val="2"/>
          <w:numId w:val="18"/>
        </w:numPr>
        <w:spacing w:line="360" w:lineRule="auto"/>
        <w:rPr>
          <w:rFonts w:hint="eastAsia" w:hAnsi="宋体" w:cs="宋体"/>
          <w:color w:val="auto"/>
          <w:highlight w:val="none"/>
        </w:rPr>
      </w:pPr>
      <w:bookmarkStart w:id="824" w:name="_Toc181278421"/>
      <w:r>
        <w:rPr>
          <w:rFonts w:ascii="宋体" w:hAnsi="宋体" w:cs="Segoe UI Symbol"/>
          <w:b/>
          <w:bCs/>
          <w:color w:val="auto"/>
          <w:sz w:val="24"/>
          <w:highlight w:val="none"/>
        </w:rPr>
        <w:t>★</w:t>
      </w:r>
      <w:r>
        <w:rPr>
          <w:rFonts w:hint="eastAsia" w:hAnsi="宋体" w:cs="宋体"/>
          <w:color w:val="auto"/>
          <w:highlight w:val="none"/>
        </w:rPr>
        <w:t>城镇污水和污泥处理设施厂界气体监测</w:t>
      </w:r>
      <w:bookmarkEnd w:id="824"/>
    </w:p>
    <w:p w14:paraId="23AF2360">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在夏季开展对10个城镇污水和污泥处理设施厂界气体检测，检测指标为硫化氢、氨、臭气浓度、甲烷。</w:t>
      </w:r>
    </w:p>
    <w:p w14:paraId="10ECD6A5">
      <w:pPr>
        <w:pStyle w:val="4"/>
        <w:numPr>
          <w:ilvl w:val="2"/>
          <w:numId w:val="18"/>
        </w:numPr>
        <w:spacing w:line="360" w:lineRule="auto"/>
        <w:rPr>
          <w:rFonts w:hint="eastAsia" w:hAnsi="宋体" w:cs="宋体"/>
          <w:color w:val="auto"/>
          <w:highlight w:val="none"/>
        </w:rPr>
      </w:pPr>
      <w:bookmarkStart w:id="825" w:name="_Toc181278422"/>
      <w:r>
        <w:rPr>
          <w:rFonts w:ascii="宋体" w:hAnsi="宋体" w:cs="Segoe UI Symbol"/>
          <w:b/>
          <w:bCs/>
          <w:color w:val="auto"/>
          <w:sz w:val="24"/>
          <w:highlight w:val="none"/>
        </w:rPr>
        <w:t>★</w:t>
      </w:r>
      <w:r>
        <w:rPr>
          <w:rFonts w:hint="eastAsia" w:hAnsi="宋体" w:cs="宋体"/>
          <w:color w:val="auto"/>
          <w:highlight w:val="none"/>
        </w:rPr>
        <w:t>水务服务中心排水户水质监测</w:t>
      </w:r>
      <w:bookmarkEnd w:id="825"/>
    </w:p>
    <w:p w14:paraId="68F33754">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按照《北京市水务局关于规范城镇污水排入排水官网许可办理申请资料的通知》和《水污染物综合排放标准》（DB11/307-2013）等的规定，确定本次检测方案，预计监测排水户和管网1350次：</w:t>
      </w:r>
    </w:p>
    <w:p w14:paraId="559E84FB">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1、只含有生活污水类排水户检测5个指标∶pH值、悬浮物、化学需氧量、氨氮、总磷；</w:t>
      </w:r>
    </w:p>
    <w:p w14:paraId="3D606780">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2、含餐饮或食堂类排水户检测7个指标∶pH值、悬浮物、化学需氧量、氨氮、总磷、阴离子表面活性剂、动植物油类；</w:t>
      </w:r>
    </w:p>
    <w:p w14:paraId="366F7CEE">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3、宾馆洗浴类排水户检测6个指标：pH值、 悬浮物、化学需氧量、氨氮、总磷、阴离子表面活性剂；</w:t>
      </w:r>
    </w:p>
    <w:p w14:paraId="6E1891B9">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4、医疗类（氯消毒）排水户检测7个指标∶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t>pH值、 悬浮物、化学需氧量、氨氮、总磷、粪大肠菌群、总氯；</w:t>
      </w:r>
    </w:p>
    <w:p w14:paraId="3F9B4930">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5、医疗类（紫外线、臭氧消毒）排水户检测6个指标∶pH值、 悬浮物、化学需氧量、氨氮、总磷、粪大肠菌群；</w:t>
      </w:r>
    </w:p>
    <w:p w14:paraId="43538E54">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6、美容美发类排水户检测9个指标∶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t>pH值、 悬浮物、化学需氧量、氨氮、总磷、阴离子表面活性剂、色度、总氮、苯胺类化合物；</w:t>
      </w:r>
    </w:p>
    <w:p w14:paraId="778808D3">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7、洗车、修车类排水户检测7个指标∶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t>pH值、 悬浮物、化学需氧量、氨氮、总磷、阴离子表面活性剂、石油类；</w:t>
      </w:r>
    </w:p>
    <w:p w14:paraId="38C77E77">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8、干洗（染洗）类排水户检测8个指标∶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t>pH值、悬浮物、化学需氧量、氨氮、总磷、阴离子表面活性剂、色度、总氮；</w:t>
      </w:r>
    </w:p>
    <w:p w14:paraId="584B5FCA">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9、供暖（含锅炉水、冷却水、软化水）类排水户检测7个指标∶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t>pH值、悬浮物、化学需氧量、氨氮、总磷、可溶性固体总量（全盐量）、氯化物；</w:t>
      </w:r>
    </w:p>
    <w:p w14:paraId="5EA6A9F0">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10、粪便消纳站、垃圾转运站类排水户检测18个指标∶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t>pH值、悬浮物、化学需氧量、氨氮、总磷、动植物油、色度、总氮、可溶性固体总量(全盐量)、六价铬、五日生化需氧量、粪大肠菌群、石油类、总汞、总砷、总铅、总镉、总铬；</w:t>
      </w:r>
    </w:p>
    <w:p w14:paraId="3AD2490F">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11、实验室类排水户检测10个指标∶pH值、悬浮物、化学需氧量、氨氮、总磷、总汞、总砷、总铅、总镉、总铬。</w:t>
      </w:r>
    </w:p>
    <w:p w14:paraId="30499B5E">
      <w:pPr>
        <w:pStyle w:val="4"/>
        <w:numPr>
          <w:ilvl w:val="2"/>
          <w:numId w:val="18"/>
        </w:numPr>
        <w:spacing w:line="360" w:lineRule="auto"/>
        <w:rPr>
          <w:rFonts w:hint="eastAsia" w:hAnsi="宋体" w:cs="宋体"/>
          <w:color w:val="auto"/>
          <w:highlight w:val="none"/>
        </w:rPr>
      </w:pPr>
      <w:bookmarkStart w:id="826" w:name="_Toc181278423"/>
      <w:r>
        <w:rPr>
          <w:rFonts w:ascii="宋体" w:hAnsi="宋体" w:cs="Segoe UI Symbol"/>
          <w:b/>
          <w:bCs/>
          <w:color w:val="auto"/>
          <w:sz w:val="24"/>
          <w:highlight w:val="none"/>
        </w:rPr>
        <w:t>★</w:t>
      </w:r>
      <w:r>
        <w:rPr>
          <w:rFonts w:hint="eastAsia" w:hAnsi="宋体" w:cs="宋体"/>
          <w:color w:val="auto"/>
          <w:highlight w:val="none"/>
        </w:rPr>
        <w:t>临时任务监测</w:t>
      </w:r>
      <w:bookmarkEnd w:id="826"/>
    </w:p>
    <w:p w14:paraId="12DA339A">
      <w:pPr>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配合各水务服务中心及水政监察大队对涉嫌私排、偷排水质的排水户进行检测或上游溯源监测。</w:t>
      </w:r>
    </w:p>
    <w:p w14:paraId="57FA553D">
      <w:pPr>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对有实际需要的管线合理设置水质检测点，实施检测工作。配合各水务服务中心及水政监察大队对涉嫌私排，偷排以及雨水入河的水质进行检测。</w:t>
      </w:r>
    </w:p>
    <w:p w14:paraId="39A4EB23">
      <w:pPr>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配合居民投诉进行污水污泥处理处置厂周边大气环境的监测。</w:t>
      </w:r>
    </w:p>
    <w:p w14:paraId="06DD7FBA">
      <w:pPr>
        <w:spacing w:line="360" w:lineRule="auto"/>
        <w:rPr>
          <w:rFonts w:hint="eastAsia" w:ascii="宋体" w:hAnsi="宋体" w:cs="宋体"/>
          <w:b/>
          <w:bCs/>
          <w:color w:val="auto"/>
          <w:sz w:val="24"/>
          <w:highlight w:val="none"/>
        </w:rPr>
      </w:pPr>
    </w:p>
    <w:p w14:paraId="7A79A628">
      <w:pPr>
        <w:pStyle w:val="59"/>
        <w:numPr>
          <w:ilvl w:val="0"/>
          <w:numId w:val="19"/>
        </w:numPr>
        <w:spacing w:line="360" w:lineRule="auto"/>
        <w:rPr>
          <w:rFonts w:hint="eastAsia" w:ascii="宋体" w:hAnsi="宋体" w:cs="宋体"/>
          <w:b/>
          <w:bCs/>
          <w:color w:val="auto"/>
          <w:highlight w:val="none"/>
        </w:rPr>
      </w:pPr>
      <w:r>
        <w:rPr>
          <w:rFonts w:hint="eastAsia" w:ascii="宋体" w:hAnsi="宋体" w:cs="宋体"/>
          <w:b/>
          <w:bCs/>
          <w:color w:val="auto"/>
          <w:highlight w:val="none"/>
        </w:rPr>
        <w:t>项目背景/项目概述</w:t>
      </w:r>
    </w:p>
    <w:p w14:paraId="27E85773">
      <w:pPr>
        <w:pStyle w:val="260"/>
        <w:spacing w:line="360" w:lineRule="auto"/>
        <w:ind w:firstLine="374"/>
        <w:rPr>
          <w:rFonts w:hint="eastAsia" w:ascii="宋体" w:hAnsi="宋体" w:cs="宋体"/>
          <w:color w:val="auto"/>
          <w:sz w:val="24"/>
          <w:szCs w:val="24"/>
          <w:highlight w:val="none"/>
        </w:rPr>
      </w:pPr>
      <w:r>
        <w:rPr>
          <w:rFonts w:hint="eastAsia" w:ascii="宋体" w:hAnsi="宋体" w:cs="宋体"/>
          <w:color w:val="auto"/>
          <w:sz w:val="24"/>
          <w:szCs w:val="24"/>
          <w:highlight w:val="none"/>
        </w:rPr>
        <w:t>为进一步落实《北京市“十四五”时期生态环境保护规划》，根据《北京市城市公共供水管理办法》、《城市供水条例》、《城市供水水质管理规定》、《中华人民共和国水污染防治法》、《城镇排水与污水处理条例》、《北京市排水及再生水管理办法》、《城镇污水排入排水管网许可管理办法》以及北京市昌平区水务局三定方案等法律法规相关要求，为全面了解集中供水、农村供水卫生安全状况及变化趋势，掌握昌平区饮用水卫生情况，加强对城镇排水与污水处理的管理，加强昌平区排水户、污水处理设施及污泥处理处置设施的监督管理，保障城镇排水与污水处理设施安全运行，防治城镇水污染和内涝灾害，保障公民生命、财产安全和公共安全。防范因生活饮用水污染引发的传染病和中毒事件的发生，为供水水质卫生安全提供保障，确保污水处理设施安全运行、稳定达标，有效防治水污染，促进区域水环境改善，维护良好的水生态，实现城水相依、人水亲和，特组织开展本项目。</w:t>
      </w:r>
    </w:p>
    <w:p w14:paraId="176FA7A1">
      <w:pPr>
        <w:pStyle w:val="260"/>
        <w:spacing w:line="360" w:lineRule="auto"/>
        <w:ind w:firstLine="374"/>
        <w:rPr>
          <w:rFonts w:hint="eastAsia" w:ascii="宋体" w:hAnsi="宋体" w:cs="宋体"/>
          <w:color w:val="auto"/>
          <w:sz w:val="24"/>
          <w:szCs w:val="24"/>
          <w:highlight w:val="none"/>
        </w:rPr>
      </w:pPr>
    </w:p>
    <w:p w14:paraId="317E7E97">
      <w:pPr>
        <w:pStyle w:val="59"/>
        <w:numPr>
          <w:ilvl w:val="0"/>
          <w:numId w:val="19"/>
        </w:numPr>
        <w:spacing w:line="360" w:lineRule="auto"/>
        <w:rPr>
          <w:rFonts w:hint="eastAsia" w:ascii="宋体" w:hAnsi="宋体" w:cs="宋体"/>
          <w:b/>
          <w:bCs/>
          <w:color w:val="auto"/>
          <w:highlight w:val="none"/>
        </w:rPr>
      </w:pPr>
      <w:bookmarkStart w:id="827" w:name="_Toc121677022"/>
      <w:r>
        <w:rPr>
          <w:rFonts w:hint="eastAsia" w:ascii="宋体" w:hAnsi="宋体" w:cs="宋体"/>
          <w:b/>
          <w:bCs/>
          <w:color w:val="auto"/>
          <w:highlight w:val="none"/>
        </w:rPr>
        <w:t>项目执行依据的法律法规</w:t>
      </w:r>
      <w:bookmarkEnd w:id="827"/>
    </w:p>
    <w:p w14:paraId="5CCB3C0C">
      <w:pPr>
        <w:pStyle w:val="260"/>
        <w:spacing w:line="360" w:lineRule="auto"/>
        <w:ind w:firstLine="0"/>
        <w:rPr>
          <w:rFonts w:hint="eastAsia" w:ascii="宋体" w:hAnsi="宋体" w:cs="宋体"/>
          <w:b/>
          <w:bCs/>
          <w:color w:val="auto"/>
          <w:sz w:val="24"/>
          <w:szCs w:val="24"/>
          <w:highlight w:val="none"/>
        </w:rPr>
      </w:pPr>
      <w:bookmarkStart w:id="828" w:name="_Toc181278410"/>
      <w:r>
        <w:rPr>
          <w:rFonts w:hint="eastAsia" w:ascii="宋体" w:hAnsi="宋体" w:cs="宋体"/>
          <w:b/>
          <w:bCs/>
          <w:color w:val="auto"/>
          <w:sz w:val="24"/>
          <w:szCs w:val="24"/>
          <w:highlight w:val="none"/>
        </w:rPr>
        <w:t>3.1 法律法规</w:t>
      </w:r>
      <w:bookmarkEnd w:id="828"/>
    </w:p>
    <w:p w14:paraId="7BCB865A">
      <w:pPr>
        <w:pStyle w:val="260"/>
        <w:numPr>
          <w:ilvl w:val="0"/>
          <w:numId w:val="2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《城市供水条例》（国务院令 第158号）</w:t>
      </w:r>
    </w:p>
    <w:p w14:paraId="49EE1D69">
      <w:pPr>
        <w:pStyle w:val="260"/>
        <w:numPr>
          <w:ilvl w:val="0"/>
          <w:numId w:val="2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《城市供水水质管理规定》（建设部令 第156号）</w:t>
      </w:r>
    </w:p>
    <w:p w14:paraId="4EEB2294">
      <w:pPr>
        <w:pStyle w:val="260"/>
        <w:numPr>
          <w:ilvl w:val="0"/>
          <w:numId w:val="2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《北京市城市公共供水管理办法》</w:t>
      </w:r>
    </w:p>
    <w:p w14:paraId="2D9A7503">
      <w:pPr>
        <w:pStyle w:val="260"/>
        <w:numPr>
          <w:ilvl w:val="0"/>
          <w:numId w:val="2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《关于进一步加强和规范生活饮用水水质日常监管与检测工作的通知》（京水务供〔2023〕14号）</w:t>
      </w:r>
    </w:p>
    <w:p w14:paraId="1987C77D">
      <w:pPr>
        <w:pStyle w:val="260"/>
        <w:numPr>
          <w:ilvl w:val="0"/>
          <w:numId w:val="2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《中华人民共和国水污染防治法》(中华人民共和国主席令第七十号)</w:t>
      </w:r>
    </w:p>
    <w:p w14:paraId="08FCC042">
      <w:pPr>
        <w:pStyle w:val="260"/>
        <w:numPr>
          <w:ilvl w:val="0"/>
          <w:numId w:val="2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《中华人民共和国固体废物污染环境防治法》(中华人民共和国主席令第四十三号)</w:t>
      </w:r>
    </w:p>
    <w:p w14:paraId="63686024">
      <w:pPr>
        <w:pStyle w:val="260"/>
        <w:numPr>
          <w:ilvl w:val="0"/>
          <w:numId w:val="2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《城镇排水与污水处理条例》(国务院令第641号)</w:t>
      </w:r>
    </w:p>
    <w:p w14:paraId="363D3FD0">
      <w:pPr>
        <w:pStyle w:val="260"/>
        <w:numPr>
          <w:ilvl w:val="0"/>
          <w:numId w:val="2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《国务院关于印发水污染防治行动计划的通知》(国发(2015)17号)</w:t>
      </w:r>
    </w:p>
    <w:p w14:paraId="66C5D644">
      <w:pPr>
        <w:pStyle w:val="260"/>
        <w:numPr>
          <w:ilvl w:val="0"/>
          <w:numId w:val="2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《排污许可管理条例》(国务院令第736号)</w:t>
      </w:r>
    </w:p>
    <w:p w14:paraId="4EB9E863">
      <w:pPr>
        <w:pStyle w:val="260"/>
        <w:numPr>
          <w:ilvl w:val="0"/>
          <w:numId w:val="2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《城镇污水排入排水管网许可管理办法》(住建部令第21号)</w:t>
      </w:r>
    </w:p>
    <w:p w14:paraId="4D14F734">
      <w:pPr>
        <w:pStyle w:val="260"/>
        <w:numPr>
          <w:ilvl w:val="0"/>
          <w:numId w:val="2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《北京市排水与再生水管理办法》</w:t>
      </w:r>
    </w:p>
    <w:p w14:paraId="385C6C8B">
      <w:pPr>
        <w:pStyle w:val="260"/>
        <w:numPr>
          <w:ilvl w:val="0"/>
          <w:numId w:val="2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《北京市排水许可管理办法》(京水务法(2010)26号)</w:t>
      </w:r>
    </w:p>
    <w:p w14:paraId="4CBCE47E">
      <w:pPr>
        <w:pStyle w:val="260"/>
        <w:spacing w:line="360" w:lineRule="auto"/>
        <w:ind w:firstLine="0"/>
        <w:rPr>
          <w:rFonts w:hint="eastAsia" w:ascii="宋体" w:hAnsi="宋体" w:cs="宋体"/>
          <w:b/>
          <w:bCs/>
          <w:color w:val="auto"/>
          <w:sz w:val="24"/>
          <w:szCs w:val="24"/>
          <w:highlight w:val="none"/>
        </w:rPr>
      </w:pPr>
      <w:bookmarkStart w:id="829" w:name="_Toc181278411"/>
      <w:r>
        <w:rPr>
          <w:rFonts w:hint="eastAsia" w:ascii="宋体" w:hAnsi="宋体" w:cs="宋体"/>
          <w:b/>
          <w:bCs/>
          <w:color w:val="auto"/>
          <w:sz w:val="24"/>
          <w:szCs w:val="24"/>
          <w:highlight w:val="none"/>
        </w:rPr>
        <w:t>3.2 技术依据</w:t>
      </w:r>
      <w:bookmarkEnd w:id="829"/>
    </w:p>
    <w:p w14:paraId="05968101">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《生活饮用水卫生标准》（GB 5749-2022）</w:t>
      </w:r>
    </w:p>
    <w:p w14:paraId="79DFC4EC">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《生活饮用水标准检验方法》（GB/T 5750.1-GB/T 5750.13）</w:t>
      </w:r>
    </w:p>
    <w:p w14:paraId="18928F77">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《城市供水水质标准》（CJ/T 206-2005）</w:t>
      </w:r>
    </w:p>
    <w:p w14:paraId="49969A47">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《城镇污水处理厂运行、维护及安全技术规程》(CJJ60-2011)</w:t>
      </w:r>
    </w:p>
    <w:p w14:paraId="31A96BA9">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《城镇污水处理厂污染物排放标准》(GB18918-2002)</w:t>
      </w:r>
    </w:p>
    <w:p w14:paraId="4B941261">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《污水排入城镇下水道水质标准》(GB/T31962-2015)</w:t>
      </w:r>
    </w:p>
    <w:p w14:paraId="0A91E0DE">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《水污染物综合排放标准》(DB11/307-2013)</w:t>
      </w:r>
    </w:p>
    <w:p w14:paraId="196C5F05">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《城镇污水处理厂水污染物排放标准》(DB11/890-2012)</w:t>
      </w:r>
    </w:p>
    <w:p w14:paraId="6D860965">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《农村生活污水处理设施水污染物排放标准》（DB11/ 1612-2019）</w:t>
      </w:r>
    </w:p>
    <w:p w14:paraId="4A236BF1">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《医疗机构水污染物排放标准》(GB18466-2005)</w:t>
      </w:r>
    </w:p>
    <w:p w14:paraId="4BF0C6F4">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《城市污水再生利用 城市杂用水水质》（GB/T18920-2020）</w:t>
      </w:r>
    </w:p>
    <w:p w14:paraId="6F0D66A3">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《污水监测技术规范》(HJ91.1-2019)</w:t>
      </w:r>
    </w:p>
    <w:p w14:paraId="70277FE9">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《水质采样技术指导》(HJ494-2009)</w:t>
      </w:r>
    </w:p>
    <w:p w14:paraId="366301DC">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《水质样品的保存和管理技术规定》(HJ493-2009)</w:t>
      </w:r>
    </w:p>
    <w:p w14:paraId="0F4B2446">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《水质采样方案设计技术规定》(HJ495-2009)</w:t>
      </w:r>
    </w:p>
    <w:p w14:paraId="50BB529E">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《城镇污水处理厂污泥处理处置及污染防治技术政策(试行)》(建城(2009)23号)</w:t>
      </w:r>
    </w:p>
    <w:p w14:paraId="3D5D5249">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《城镇污水处理厂污泥泥质》(GB 24188-2009)</w:t>
      </w:r>
    </w:p>
    <w:p w14:paraId="402AA106">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《城镇污水处理厂污泥处置园林绿化用泥质》(GB/T 23486-2009)</w:t>
      </w:r>
    </w:p>
    <w:p w14:paraId="3E70293D">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《农用污泥污染物控制标准》(GB 4284-2018)</w:t>
      </w:r>
    </w:p>
    <w:p w14:paraId="6FEADCA1">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《城镇污水处理厂污泥处置土地改良用泥质》（GB/T 24600-2009）</w:t>
      </w:r>
    </w:p>
    <w:p w14:paraId="201EF3AB">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《工业固体废物采样制样技术规范》(HJ/T20-1998)</w:t>
      </w:r>
    </w:p>
    <w:p w14:paraId="5E769F3E">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《大气污染物综合排放标准》(GB16297-1996)</w:t>
      </w:r>
    </w:p>
    <w:p w14:paraId="07C7E93D">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《大气污染物综合排放标准》(DB11/501-2017)</w:t>
      </w:r>
    </w:p>
    <w:p w14:paraId="1B4B893A">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《恶臭污染物排放标准》(GB14554-93)</w:t>
      </w:r>
    </w:p>
    <w:p w14:paraId="3BDC3529">
      <w:pPr>
        <w:pStyle w:val="260"/>
        <w:numPr>
          <w:ilvl w:val="0"/>
          <w:numId w:val="2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《大气污染物无组织排放监测技术导则》(HJ /T55-2000)</w:t>
      </w:r>
    </w:p>
    <w:p w14:paraId="09F03D7D">
      <w:pPr>
        <w:pStyle w:val="260"/>
        <w:spacing w:line="360" w:lineRule="auto"/>
        <w:ind w:firstLine="374"/>
        <w:rPr>
          <w:rFonts w:hint="eastAsia" w:ascii="宋体" w:hAnsi="宋体" w:cs="宋体"/>
          <w:color w:val="auto"/>
          <w:sz w:val="24"/>
          <w:szCs w:val="24"/>
          <w:highlight w:val="none"/>
        </w:rPr>
      </w:pPr>
    </w:p>
    <w:p w14:paraId="6073A4D9">
      <w:pPr>
        <w:pStyle w:val="59"/>
        <w:numPr>
          <w:ilvl w:val="0"/>
          <w:numId w:val="22"/>
        </w:numPr>
        <w:spacing w:line="360" w:lineRule="auto"/>
        <w:rPr>
          <w:rFonts w:hint="eastAsia" w:ascii="宋体" w:hAnsi="宋体" w:cs="宋体"/>
          <w:b/>
          <w:bCs/>
          <w:color w:val="auto"/>
          <w:highlight w:val="none"/>
        </w:rPr>
      </w:pPr>
      <w:r>
        <w:rPr>
          <w:rFonts w:ascii="宋体" w:hAnsi="宋体" w:cs="Segoe UI Symbol"/>
          <w:b/>
          <w:bCs/>
          <w:color w:val="auto"/>
          <w:sz w:val="24"/>
          <w:highlight w:val="none"/>
        </w:rPr>
        <w:t>★</w:t>
      </w:r>
      <w:r>
        <w:rPr>
          <w:rFonts w:hint="eastAsia" w:ascii="宋体" w:hAnsi="宋体" w:cs="宋体"/>
          <w:b/>
          <w:bCs/>
          <w:color w:val="auto"/>
          <w:highlight w:val="none"/>
        </w:rPr>
        <w:t>商务要求</w:t>
      </w:r>
    </w:p>
    <w:p w14:paraId="4F87FAC3">
      <w:pPr>
        <w:pStyle w:val="260"/>
        <w:spacing w:line="360" w:lineRule="auto"/>
        <w:ind w:firstLine="141"/>
        <w:rPr>
          <w:rFonts w:hint="eastAsia" w:ascii="宋体" w:hAnsi="宋体" w:cs="宋体"/>
          <w:b/>
          <w:bCs/>
          <w:color w:val="auto"/>
          <w:sz w:val="24"/>
          <w:szCs w:val="18"/>
          <w:highlight w:val="none"/>
        </w:rPr>
      </w:pPr>
      <w:r>
        <w:rPr>
          <w:rFonts w:hint="eastAsia" w:ascii="宋体" w:hAnsi="宋体" w:cs="宋体"/>
          <w:b/>
          <w:bCs/>
          <w:color w:val="auto"/>
          <w:sz w:val="24"/>
          <w:szCs w:val="18"/>
          <w:highlight w:val="none"/>
        </w:rPr>
        <w:t>1.</w:t>
      </w:r>
      <w:r>
        <w:rPr>
          <w:rFonts w:ascii="宋体" w:hAnsi="宋体" w:cs="Segoe UI Symbol"/>
          <w:b/>
          <w:bCs/>
          <w:color w:val="auto"/>
          <w:sz w:val="24"/>
          <w:highlight w:val="none"/>
        </w:rPr>
        <w:t>★</w:t>
      </w:r>
      <w:r>
        <w:rPr>
          <w:rFonts w:hint="eastAsia" w:ascii="宋体" w:hAnsi="宋体" w:cs="宋体"/>
          <w:b/>
          <w:bCs/>
          <w:color w:val="auto"/>
          <w:sz w:val="24"/>
          <w:szCs w:val="18"/>
          <w:highlight w:val="none"/>
        </w:rPr>
        <w:t>项目履约期限（服务期）</w:t>
      </w:r>
    </w:p>
    <w:p w14:paraId="2EABF431">
      <w:pPr>
        <w:pStyle w:val="260"/>
        <w:spacing w:line="360" w:lineRule="auto"/>
        <w:ind w:firstLine="120"/>
        <w:rPr>
          <w:rFonts w:hint="eastAsia" w:ascii="宋体" w:hAnsi="宋体" w:cs="宋体"/>
          <w:color w:val="auto"/>
          <w:sz w:val="24"/>
          <w:szCs w:val="24"/>
          <w:highlight w:val="none"/>
        </w:rPr>
      </w:pPr>
      <w:r>
        <w:rPr>
          <w:rFonts w:hint="eastAsia" w:ascii="宋体" w:hAnsi="宋体" w:cs="宋体"/>
          <w:color w:val="auto"/>
          <w:sz w:val="24"/>
          <w:highlight w:val="none"/>
        </w:rPr>
        <w:t>自合同签订之日起至2025年12月31日。</w:t>
      </w:r>
    </w:p>
    <w:p w14:paraId="15C3BE1D">
      <w:pPr>
        <w:pStyle w:val="260"/>
        <w:spacing w:line="360" w:lineRule="auto"/>
        <w:ind w:firstLine="141"/>
        <w:rPr>
          <w:rFonts w:hint="eastAsia" w:ascii="宋体" w:hAnsi="宋体" w:cs="宋体"/>
          <w:b/>
          <w:bCs/>
          <w:color w:val="auto"/>
          <w:sz w:val="24"/>
          <w:szCs w:val="18"/>
          <w:highlight w:val="none"/>
        </w:rPr>
      </w:pPr>
      <w:r>
        <w:rPr>
          <w:rFonts w:hint="eastAsia" w:ascii="宋体" w:hAnsi="宋体" w:cs="宋体"/>
          <w:b/>
          <w:bCs/>
          <w:color w:val="auto"/>
          <w:sz w:val="24"/>
          <w:szCs w:val="18"/>
          <w:highlight w:val="none"/>
        </w:rPr>
        <w:t>2.项目实施地点</w:t>
      </w:r>
    </w:p>
    <w:p w14:paraId="11612EDD">
      <w:pPr>
        <w:pStyle w:val="260"/>
        <w:spacing w:line="360" w:lineRule="auto"/>
        <w:ind w:firstLine="120"/>
        <w:rPr>
          <w:rFonts w:hint="eastAsia" w:ascii="宋体" w:hAnsi="宋体" w:cs="宋体"/>
          <w:color w:val="auto"/>
          <w:sz w:val="24"/>
          <w:highlight w:val="none"/>
        </w:rPr>
      </w:pPr>
      <w:r>
        <w:rPr>
          <w:rFonts w:hint="eastAsia" w:ascii="宋体" w:hAnsi="宋体" w:cs="宋体"/>
          <w:color w:val="auto"/>
          <w:sz w:val="24"/>
          <w:szCs w:val="24"/>
          <w:highlight w:val="none"/>
        </w:rPr>
        <w:t>项目实施地点（服务地点）：北京市昌平区水文水质监测中心管辖的</w:t>
      </w:r>
      <w:r>
        <w:rPr>
          <w:rFonts w:hint="eastAsia" w:ascii="宋体" w:hAnsi="宋体" w:cs="宋体"/>
          <w:color w:val="auto"/>
          <w:sz w:val="24"/>
          <w:highlight w:val="none"/>
        </w:rPr>
        <w:t>范围内</w:t>
      </w:r>
      <w:r>
        <w:rPr>
          <w:rFonts w:hint="eastAsia" w:ascii="宋体" w:hAnsi="宋体" w:cs="宋体"/>
          <w:color w:val="auto"/>
          <w:sz w:val="24"/>
          <w:szCs w:val="24"/>
          <w:highlight w:val="none"/>
        </w:rPr>
        <w:t>。</w:t>
      </w:r>
    </w:p>
    <w:p w14:paraId="584F7CF8">
      <w:pPr>
        <w:pStyle w:val="260"/>
        <w:spacing w:line="360" w:lineRule="auto"/>
        <w:ind w:firstLine="141"/>
        <w:rPr>
          <w:rFonts w:hint="eastAsia" w:ascii="宋体" w:hAnsi="宋体" w:cs="宋体"/>
          <w:b/>
          <w:bCs/>
          <w:color w:val="auto"/>
          <w:sz w:val="24"/>
          <w:szCs w:val="18"/>
          <w:highlight w:val="none"/>
        </w:rPr>
      </w:pPr>
      <w:r>
        <w:rPr>
          <w:rFonts w:hint="eastAsia" w:ascii="宋体" w:hAnsi="宋体" w:cs="宋体"/>
          <w:b/>
          <w:bCs/>
          <w:color w:val="auto"/>
          <w:sz w:val="24"/>
          <w:szCs w:val="18"/>
          <w:highlight w:val="none"/>
        </w:rPr>
        <w:t>3.合同价款支付</w:t>
      </w:r>
    </w:p>
    <w:p w14:paraId="7C7A2822">
      <w:pPr>
        <w:spacing w:line="360" w:lineRule="auto"/>
        <w:ind w:left="560" w:firstLine="120"/>
        <w:rPr>
          <w:rFonts w:hint="eastAsia" w:ascii="宋体" w:hAnsi="宋体" w:cs="宋体"/>
          <w:color w:val="auto"/>
          <w:sz w:val="24"/>
          <w:highlight w:val="none"/>
        </w:rPr>
      </w:pPr>
      <w:r>
        <w:rPr>
          <w:rFonts w:hint="eastAsia" w:ascii="宋体" w:hAnsi="宋体" w:cs="宋体"/>
          <w:color w:val="auto"/>
          <w:sz w:val="24"/>
          <w:highlight w:val="none"/>
        </w:rPr>
        <w:t>3.1</w:t>
      </w:r>
      <w:r>
        <w:rPr>
          <w:rFonts w:ascii="宋体" w:hAnsi="宋体" w:cs="Segoe UI Symbol"/>
          <w:b/>
          <w:bCs/>
          <w:color w:val="auto"/>
          <w:sz w:val="24"/>
          <w:highlight w:val="none"/>
        </w:rPr>
        <w:t>★</w:t>
      </w:r>
      <w:r>
        <w:rPr>
          <w:rFonts w:hint="eastAsia" w:ascii="宋体" w:hAnsi="宋体" w:cs="宋体"/>
          <w:color w:val="auto"/>
          <w:sz w:val="24"/>
          <w:highlight w:val="none"/>
        </w:rPr>
        <w:t xml:space="preserve">合同类型及定价方式 </w:t>
      </w:r>
    </w:p>
    <w:p w14:paraId="75628BB9">
      <w:pPr>
        <w:spacing w:line="360" w:lineRule="auto"/>
        <w:ind w:left="420" w:leftChars="200"/>
        <w:rPr>
          <w:rFonts w:hint="eastAsia" w:ascii="宋体" w:hAnsi="宋体" w:cs="宋体"/>
          <w:color w:val="auto"/>
          <w:sz w:val="20"/>
          <w:szCs w:val="20"/>
          <w:highlight w:val="none"/>
        </w:rPr>
      </w:pPr>
      <w:r>
        <w:rPr>
          <w:rFonts w:hint="eastAsia" w:ascii="宋体" w:hAnsi="宋体" w:cs="宋体"/>
          <w:color w:val="auto"/>
          <w:sz w:val="24"/>
          <w:highlight w:val="none"/>
        </w:rPr>
        <w:t>（1）合同类型：</w:t>
      </w:r>
      <w:r>
        <w:rPr>
          <w:rFonts w:hint="eastAsia" w:ascii="宋体" w:hAnsi="宋体" w:cs="宋体"/>
          <w:color w:val="auto"/>
          <w:sz w:val="24"/>
          <w:highlight w:val="none"/>
          <w:lang w:val="zh-CN"/>
        </w:rPr>
        <w:t>合同类型按照《中华人民共和国民法典》规定的典型合同类型，本项目属于服务项目，合同类型确定为委托合同。</w:t>
      </w:r>
    </w:p>
    <w:p w14:paraId="60971D49">
      <w:pPr>
        <w:pStyle w:val="260"/>
        <w:spacing w:line="360" w:lineRule="auto"/>
        <w:ind w:left="420" w:leftChars="200" w:firstLine="0"/>
        <w:rPr>
          <w:rFonts w:hint="eastAsia" w:ascii="宋体" w:hAnsi="宋体" w:cs="宋体"/>
          <w:color w:val="auto"/>
          <w:sz w:val="24"/>
          <w:szCs w:val="24"/>
          <w:highlight w:val="none"/>
        </w:rPr>
      </w:pPr>
      <w:r>
        <w:rPr>
          <w:rFonts w:hint="eastAsia" w:ascii="宋体" w:hAnsi="宋体" w:cs="宋体"/>
          <w:color w:val="auto"/>
          <w:sz w:val="24"/>
          <w:szCs w:val="24"/>
          <w:highlight w:val="none"/>
        </w:rPr>
        <w:t>（2）定价方式：单价合同。</w:t>
      </w:r>
    </w:p>
    <w:p w14:paraId="204B54B6">
      <w:pPr>
        <w:pStyle w:val="260"/>
        <w:spacing w:line="360" w:lineRule="auto"/>
        <w:ind w:firstLine="12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 </w:t>
      </w:r>
      <w:r>
        <w:rPr>
          <w:rFonts w:ascii="宋体" w:hAnsi="宋体" w:cs="Segoe UI Symbol"/>
          <w:b/>
          <w:bCs/>
          <w:color w:val="auto"/>
          <w:sz w:val="24"/>
          <w:highlight w:val="none"/>
        </w:rPr>
        <w:t>★</w:t>
      </w:r>
      <w:r>
        <w:rPr>
          <w:rFonts w:hint="eastAsia" w:ascii="宋体" w:hAnsi="宋体" w:cs="宋体"/>
          <w:color w:val="auto"/>
          <w:sz w:val="24"/>
          <w:szCs w:val="24"/>
          <w:highlight w:val="none"/>
        </w:rPr>
        <w:t>履约保证金</w:t>
      </w:r>
    </w:p>
    <w:p w14:paraId="04FD7FC5">
      <w:pPr>
        <w:pStyle w:val="260"/>
        <w:spacing w:line="360" w:lineRule="auto"/>
        <w:ind w:left="210" w:leftChars="100" w:firstLine="120"/>
        <w:rPr>
          <w:rFonts w:hint="eastAsia" w:ascii="宋体" w:hAnsi="宋体" w:cs="宋体"/>
          <w:color w:val="auto"/>
          <w:sz w:val="24"/>
          <w:szCs w:val="24"/>
          <w:highlight w:val="none"/>
        </w:rPr>
      </w:pPr>
      <w:r>
        <w:rPr>
          <w:rFonts w:hint="eastAsia" w:ascii="宋体" w:hAnsi="宋体" w:cs="宋体"/>
          <w:color w:val="auto"/>
          <w:sz w:val="24"/>
          <w:szCs w:val="24"/>
          <w:highlight w:val="none"/>
        </w:rPr>
        <w:t>（1）履约保证金金额：合同签约价的10%</w:t>
      </w:r>
    </w:p>
    <w:p w14:paraId="0C1B5E25">
      <w:pPr>
        <w:pStyle w:val="260"/>
        <w:spacing w:line="360" w:lineRule="auto"/>
        <w:ind w:left="210" w:leftChars="100" w:firstLine="12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（2）履约保证金形式：可采用支票、汇票、本票或者金融机构、担保机构出具的保函等非现金形式。 </w:t>
      </w:r>
    </w:p>
    <w:p w14:paraId="10F7600D">
      <w:pPr>
        <w:pStyle w:val="260"/>
        <w:spacing w:line="360" w:lineRule="auto"/>
        <w:ind w:left="210" w:leftChars="100" w:firstLine="120"/>
        <w:rPr>
          <w:rFonts w:hint="eastAsia" w:ascii="宋体" w:hAnsi="宋体" w:cs="宋体"/>
          <w:color w:val="auto"/>
          <w:sz w:val="24"/>
          <w:szCs w:val="24"/>
          <w:highlight w:val="none"/>
        </w:rPr>
      </w:pPr>
      <w:r>
        <w:rPr>
          <w:rFonts w:hint="eastAsia" w:ascii="宋体" w:hAnsi="宋体" w:cs="宋体"/>
          <w:color w:val="auto"/>
          <w:sz w:val="24"/>
          <w:szCs w:val="24"/>
          <w:highlight w:val="none"/>
        </w:rPr>
        <w:t>（3）履约保证金退还：在供应商完成其合同义务包括任何保证义务后10日内，采购人将把履约保证金退还给供应商。</w:t>
      </w:r>
    </w:p>
    <w:p w14:paraId="7D2C8572">
      <w:pPr>
        <w:pStyle w:val="260"/>
        <w:spacing w:line="360" w:lineRule="auto"/>
        <w:ind w:left="210" w:leftChars="100" w:firstLine="120"/>
        <w:rPr>
          <w:rFonts w:hint="eastAsia" w:ascii="宋体" w:hAnsi="宋体" w:cs="宋体"/>
          <w:color w:val="auto"/>
          <w:sz w:val="24"/>
          <w:szCs w:val="24"/>
          <w:highlight w:val="none"/>
        </w:rPr>
      </w:pPr>
      <w:r>
        <w:rPr>
          <w:rFonts w:hint="eastAsia" w:ascii="宋体" w:hAnsi="宋体" w:cs="宋体"/>
          <w:color w:val="auto"/>
          <w:sz w:val="24"/>
          <w:szCs w:val="24"/>
          <w:highlight w:val="none"/>
        </w:rPr>
        <w:t>采购人退还履约保证金时，有权按照合同约定扣除违约金。</w:t>
      </w:r>
    </w:p>
    <w:p w14:paraId="3008657E">
      <w:pPr>
        <w:pStyle w:val="260"/>
        <w:spacing w:line="360" w:lineRule="auto"/>
        <w:ind w:left="210" w:leftChars="100" w:firstLine="120"/>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履约保证金的退还方式为：</w:t>
      </w:r>
      <w:r>
        <w:rPr>
          <w:rFonts w:hint="eastAsia" w:ascii="宋体" w:hAnsi="宋体" w:cs="宋体"/>
          <w:color w:val="auto"/>
          <w:sz w:val="24"/>
          <w:szCs w:val="24"/>
          <w:highlight w:val="none"/>
          <w:u w:val="single"/>
        </w:rPr>
        <w:t>担保机构保函</w:t>
      </w:r>
      <w:r>
        <w:rPr>
          <w:rFonts w:hint="eastAsia" w:ascii="宋体" w:hAnsi="宋体" w:cs="宋体"/>
          <w:color w:val="auto"/>
          <w:sz w:val="24"/>
          <w:szCs w:val="24"/>
          <w:highlight w:val="none"/>
        </w:rPr>
        <w:t>。</w:t>
      </w:r>
    </w:p>
    <w:p w14:paraId="4D2A6F02">
      <w:pPr>
        <w:pStyle w:val="260"/>
        <w:spacing w:line="360" w:lineRule="auto"/>
        <w:ind w:left="10" w:firstLine="320"/>
        <w:rPr>
          <w:rFonts w:hint="eastAsia" w:ascii="宋体" w:hAnsi="宋体" w:cs="宋体"/>
          <w:color w:val="auto"/>
          <w:sz w:val="24"/>
          <w:szCs w:val="24"/>
          <w:highlight w:val="none"/>
        </w:rPr>
      </w:pPr>
      <w:r>
        <w:rPr>
          <w:rFonts w:hint="eastAsia" w:ascii="宋体" w:hAnsi="宋体" w:cs="宋体"/>
          <w:color w:val="auto"/>
          <w:sz w:val="24"/>
          <w:szCs w:val="24"/>
          <w:highlight w:val="none"/>
        </w:rPr>
        <w:t>因供应商原因导致合同无法部分或全部履行的，履约保证金将不予退还。采购人逾期退还履约保证金，按照中国人民银行的同期贷款利率按逾期天数计算并支付补偿金。</w:t>
      </w:r>
    </w:p>
    <w:p w14:paraId="6FF19091">
      <w:pPr>
        <w:pStyle w:val="260"/>
        <w:spacing w:line="360" w:lineRule="auto"/>
        <w:ind w:firstLine="120"/>
        <w:rPr>
          <w:rFonts w:hint="eastAsia" w:ascii="宋体" w:hAnsi="宋体" w:cs="宋体"/>
          <w:color w:val="auto"/>
          <w:sz w:val="24"/>
          <w:szCs w:val="24"/>
          <w:highlight w:val="none"/>
        </w:rPr>
      </w:pPr>
      <w:bookmarkStart w:id="830" w:name="_Toc100905858"/>
      <w:r>
        <w:rPr>
          <w:rFonts w:hint="eastAsia" w:ascii="宋体" w:hAnsi="宋体" w:cs="宋体"/>
          <w:color w:val="auto"/>
          <w:sz w:val="24"/>
          <w:szCs w:val="24"/>
          <w:highlight w:val="none"/>
        </w:rPr>
        <w:t xml:space="preserve">3.3 </w:t>
      </w:r>
      <w:r>
        <w:rPr>
          <w:rFonts w:ascii="宋体" w:hAnsi="宋体" w:cs="Segoe UI Symbol"/>
          <w:b/>
          <w:bCs/>
          <w:color w:val="auto"/>
          <w:sz w:val="24"/>
          <w:highlight w:val="none"/>
        </w:rPr>
        <w:t>★</w:t>
      </w:r>
      <w:r>
        <w:rPr>
          <w:rFonts w:hint="eastAsia" w:ascii="宋体" w:hAnsi="宋体" w:cs="宋体"/>
          <w:color w:val="auto"/>
          <w:sz w:val="24"/>
          <w:szCs w:val="24"/>
          <w:highlight w:val="none"/>
        </w:rPr>
        <w:t>付款条件</w:t>
      </w:r>
      <w:bookmarkEnd w:id="830"/>
    </w:p>
    <w:p w14:paraId="2143F9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lang w:val="zh-CN"/>
        </w:rPr>
        <w:t>按阶段付款，除预付款外，每阶段付款金额根据</w:t>
      </w:r>
      <w:r>
        <w:rPr>
          <w:rFonts w:hint="eastAsia" w:ascii="宋体" w:hAnsi="宋体" w:cs="宋体"/>
          <w:color w:val="auto"/>
          <w:kern w:val="0"/>
          <w:sz w:val="24"/>
          <w:highlight w:val="none"/>
        </w:rPr>
        <w:t>经甲方确认的</w:t>
      </w:r>
      <w:r>
        <w:rPr>
          <w:rFonts w:hint="eastAsia" w:ascii="宋体" w:hAnsi="宋体" w:cs="宋体"/>
          <w:color w:val="auto"/>
          <w:kern w:val="0"/>
          <w:sz w:val="24"/>
          <w:highlight w:val="none"/>
          <w:lang w:val="zh-CN"/>
        </w:rPr>
        <w:t>实际检测量、乙方付款申请（乙方需提供监测报告统计表（注明取样时间、报告时间、报告编号）以及监测项目统计表（注明项目名称、数量、单价、总价等）等支撑性付款依据）以及《附件2、投标分项（明细）报价表》进行计算。</w:t>
      </w:r>
      <w:r>
        <w:rPr>
          <w:rFonts w:hint="eastAsia" w:ascii="宋体" w:hAnsi="宋体" w:cs="宋体"/>
          <w:color w:val="auto"/>
          <w:kern w:val="0"/>
          <w:sz w:val="24"/>
          <w:highlight w:val="none"/>
        </w:rPr>
        <w:t>相关信息及乙方出具的报告等成果文件（如有）经甲方确认无误后进行支付</w:t>
      </w:r>
      <w:r>
        <w:rPr>
          <w:rFonts w:hint="eastAsia" w:ascii="宋体" w:hAnsi="宋体" w:cs="宋体"/>
          <w:color w:val="auto"/>
          <w:sz w:val="24"/>
          <w:highlight w:val="none"/>
        </w:rPr>
        <w:t>。</w:t>
      </w:r>
    </w:p>
    <w:p w14:paraId="47CD093B">
      <w:pPr>
        <w:pStyle w:val="59"/>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本合同总价款是以2025年1月1日为开工时间计算的费用。本项目合同价款为2025年度全年的全部服务费用，自2025年1月1日起至本合同签订之日起，原服务单位费用由本次中标单位按中标价格支付给原服务单位，具体事宜由三方协商解决。乙方应在收到第一笔合同款后，将2025年1月1日至本合同生效之日期间的费用支付给原实施单位。标准执行本年度中标标准。</w:t>
      </w:r>
    </w:p>
    <w:p w14:paraId="1FE7F18E">
      <w:pPr>
        <w:pStyle w:val="59"/>
        <w:numPr>
          <w:ilvl w:val="0"/>
          <w:numId w:val="22"/>
        </w:numPr>
        <w:spacing w:line="360" w:lineRule="auto"/>
        <w:rPr>
          <w:rFonts w:hint="eastAsia" w:ascii="宋体" w:hAnsi="宋体" w:cs="宋体"/>
          <w:b/>
          <w:bCs/>
          <w:color w:val="auto"/>
          <w:highlight w:val="none"/>
        </w:rPr>
      </w:pPr>
      <w:r>
        <w:rPr>
          <w:rFonts w:hint="eastAsia" w:ascii="宋体" w:hAnsi="宋体" w:cs="宋体"/>
          <w:b/>
          <w:bCs/>
          <w:color w:val="auto"/>
          <w:highlight w:val="none"/>
        </w:rPr>
        <w:t>技术要求</w:t>
      </w:r>
    </w:p>
    <w:p w14:paraId="202A9540">
      <w:pPr>
        <w:numPr>
          <w:ilvl w:val="0"/>
          <w:numId w:val="23"/>
        </w:numPr>
        <w:spacing w:line="360" w:lineRule="auto"/>
        <w:ind w:left="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服务内容及要求</w:t>
      </w:r>
    </w:p>
    <w:p w14:paraId="1CAC88BA">
      <w:pPr>
        <w:autoSpaceDE w:val="0"/>
        <w:autoSpaceDN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 xml:space="preserve">1.1 </w:t>
      </w:r>
      <w:r>
        <w:rPr>
          <w:rFonts w:ascii="宋体" w:hAnsi="宋体" w:cs="Segoe UI Symbol"/>
          <w:b/>
          <w:bCs/>
          <w:color w:val="auto"/>
          <w:sz w:val="24"/>
          <w:highlight w:val="none"/>
        </w:rPr>
        <w:t>★</w:t>
      </w:r>
      <w:r>
        <w:rPr>
          <w:rFonts w:hint="eastAsia" w:ascii="宋体" w:hAnsi="宋体" w:cs="宋体"/>
          <w:color w:val="auto"/>
          <w:sz w:val="24"/>
          <w:highlight w:val="none"/>
        </w:rPr>
        <w:t>项目报价</w:t>
      </w:r>
    </w:p>
    <w:p w14:paraId="2205FE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投标报价包括投标总价和检测单价，具体以实际检测任务核算资金总额进行结算。如果检测任务有变更，以实际通知检测任务为准。</w:t>
      </w:r>
    </w:p>
    <w:p w14:paraId="5AF58799">
      <w:pPr>
        <w:autoSpaceDE w:val="0"/>
        <w:autoSpaceDN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1.2 服务期限</w:t>
      </w:r>
    </w:p>
    <w:p w14:paraId="185FE4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服务期限：签订之日起至2025年12月31日。</w:t>
      </w:r>
    </w:p>
    <w:p w14:paraId="31D5AB5A">
      <w:pPr>
        <w:autoSpaceDE w:val="0"/>
        <w:autoSpaceDN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1.3 技术要求</w:t>
      </w:r>
    </w:p>
    <w:p w14:paraId="6D1B6C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1.3.1.检测项目所涉及方法依据须为现行有效的国家标准、行业标准、地方标准，或符合国家有关规定的要求。</w:t>
      </w:r>
    </w:p>
    <w:p w14:paraId="503129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1.3.2.实验室应具有完善的质量管理体系，能够确保质量管理体系的有效运行和持续改进。</w:t>
      </w:r>
    </w:p>
    <w:p w14:paraId="0905D2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1.3.3.实验室应严格按照质量管理体系要求进行检测活动。</w:t>
      </w:r>
    </w:p>
    <w:p w14:paraId="3F78D8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1.3.4.样品的采集、现场测定与处置、保存、运输、样品分析等应符合相关检测方法标准和技术规范要求。</w:t>
      </w:r>
      <w:r>
        <w:rPr>
          <w:rFonts w:hint="eastAsia" w:ascii="宋体" w:hAnsi="宋体" w:cs="宋体"/>
          <w:color w:val="auto"/>
          <w:kern w:val="0"/>
          <w:sz w:val="24"/>
          <w:highlight w:val="none"/>
        </w:rPr>
        <w:t>需同时配备3-5组人员、车辆及设备以满足检测工作需要。检测高峰期至少需同时配备6组人员、车辆及设备。</w:t>
      </w:r>
    </w:p>
    <w:p w14:paraId="1A097A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1.3.5.投标人每年参加能力验证或能力考核活动不低于一次。</w:t>
      </w:r>
    </w:p>
    <w:p w14:paraId="78AC95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1.3.6.对于数据不符合实际和逻辑的项目要加急检测，并保留复核复检记录；若检测数据有超标情况，中标人应在电子档数据中加以标注并提示采购人。</w:t>
      </w:r>
    </w:p>
    <w:p w14:paraId="0FF041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1.3.7.本项目所形成的数据成果归甲方所有。项目任务实施中涉及到的保密数据、资料、文档等按照相关保密规定执行。中标人有保密数据、资料、文档等的义务，不得将其用于商业目的或者开发生产其他产品，不得向任何第三方披露。</w:t>
      </w:r>
    </w:p>
    <w:p w14:paraId="0EFB17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1.3.8.中标人应按检测任务及采购人的其他要求向采购人及时准确的反馈检测结果及相关报表、交付检测报告及原始记录复印件等相关技术资料。对该文件中的检测任务独立排序，单独建立档案备查。采购人如有应急监测等事宜，中标人需积极配合相应工作。</w:t>
      </w:r>
    </w:p>
    <w:p w14:paraId="51C0D2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1.3.9.中标人需提供详细的监测工作方案和实施计划，提供检测项目所使用的检测方法及对应使用的仪器清单，使用的仪器需提供仪器检定证书及照片，任务完成后，需提供相应工作总结。</w:t>
      </w:r>
    </w:p>
    <w:p w14:paraId="6D586C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1.3.10.中标人不得与被监测单位有经济上的任何往来，徇私舞弊，如发现数据造假等现象，采购人将即时终止与中标人的合同，必要时采购人有权追究中标人的法律责任。</w:t>
      </w:r>
    </w:p>
    <w:p w14:paraId="743E38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1.3.11.采购人与中标人在解释某一技术规范标准有不同意见时，以采购人的解释为最终解释。</w:t>
      </w:r>
    </w:p>
    <w:p w14:paraId="120B8C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1.3.12.对考核不合格的服务商，将取消其检测服务资格或终止服务协议。</w:t>
      </w:r>
    </w:p>
    <w:p w14:paraId="6014358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1.3.13.其它未尽事宜，按相关法律法规执行。</w:t>
      </w:r>
    </w:p>
    <w:p w14:paraId="02567E46">
      <w:pPr>
        <w:numPr>
          <w:ilvl w:val="0"/>
          <w:numId w:val="23"/>
        </w:numPr>
        <w:spacing w:line="360" w:lineRule="auto"/>
        <w:ind w:left="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质量保证及质量控制要求</w:t>
      </w:r>
    </w:p>
    <w:p w14:paraId="4B36EB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2.1.实验室要认真执行技术要求中有关质量保证与质量控制规范要求</w:t>
      </w:r>
    </w:p>
    <w:p w14:paraId="14E4C864">
      <w:pPr>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2.1.1人员：监测人员（含样品采集、现场监测、实验室分析等）需经培训考核，严格执行持证上岗制度，通过后持证上岗，检测人员持证上岗率达 100%；授权签字人的授权领域应涵盖本单位所承担的各项目。</w:t>
      </w:r>
    </w:p>
    <w:p w14:paraId="27E86D4F">
      <w:pPr>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2.1.2仪器设备：仪器设备：仪器设备（含玻璃器皿）按期检定或校准，保证量值溯源到国家计量基准，在用分析仪器设备合格率达 100%。使用的标准物质应为有证标准物质或参考标准物质，保证量值溯源到国家计量基准。</w:t>
      </w:r>
    </w:p>
    <w:p w14:paraId="1AB64665">
      <w:pPr>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2.1.3检测方法：采用经过资质认定通过的且符合国家规定的技术规范和检测方法、符合环境质量标准或污染物排放标准中相关推荐监测方法。</w:t>
      </w:r>
    </w:p>
    <w:p w14:paraId="5DB74A3C">
      <w:pPr>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2.1.4数据审核：严格执行三级审核制度。对监测数据认真开展有效性审核，保证数据准确、可靠。质量保证和质量控制原始记录随分析数据一同审核。</w:t>
      </w:r>
    </w:p>
    <w:p w14:paraId="5BA7CCD1">
      <w:pPr>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2.1.5记录：样品采集记录、样品交接记录、前处理记录、分析记录、数据处理、报告等全程序记录齐全并归档保存。</w:t>
      </w:r>
    </w:p>
    <w:p w14:paraId="4F6952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2.2.实验室内部质量保证和质量控制工作内容和要求</w:t>
      </w:r>
    </w:p>
    <w:p w14:paraId="169988DE">
      <w:pPr>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2.2.1样品按相应技术规范和监测方法的要求进行采集、流转、制备、保存等各环节，防止样品损失、混淆或污染。</w:t>
      </w:r>
    </w:p>
    <w:p w14:paraId="1B2467B2">
      <w:pPr>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2.2.2实验室分析过程严格遵守相应国家监测方法标准中规定的质量保证和质量控制要求，尽快进行样品分析。对各类样品分析须采取精密度控制（平行样测试）、准确度控制（加标回收、质控样测试）全程序空白测试等质控措施；要求检测项目质控率不低于 90%，检测数据质控率不低于 10%，每批样品做 10%的平行双样分析，有标准样品的项目每批样品必须有准确度控制。</w:t>
      </w:r>
    </w:p>
    <w:p w14:paraId="5EAAD0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2.3.实验室外部质量保证和质量控制</w:t>
      </w:r>
    </w:p>
    <w:p w14:paraId="5A036C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接受甲方抽选代表性样品进行全程序质量保证监督检查工作。接受甲方发放的密码质控样进行未知样考核，至少3个参数。</w:t>
      </w:r>
    </w:p>
    <w:p w14:paraId="5077C0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2.4.质量控制包括人员、仪器设备和标准物质、环境条件、检测方法、实验室分析、数据审核、质量监督（全程序监督检查、质控考核、人员监督等）能力验证等质量保证和质量控制等。</w:t>
      </w:r>
    </w:p>
    <w:p w14:paraId="1D28A118">
      <w:pPr>
        <w:numPr>
          <w:ilvl w:val="0"/>
          <w:numId w:val="23"/>
        </w:numPr>
        <w:spacing w:line="360" w:lineRule="auto"/>
        <w:ind w:left="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服务标准</w:t>
      </w:r>
    </w:p>
    <w:p w14:paraId="3AB8D8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必须符合国家和行业的相关标准及要求，符合招标文件及服务合同中的相关要求。</w:t>
      </w:r>
    </w:p>
    <w:p w14:paraId="604A3AF8">
      <w:pPr>
        <w:numPr>
          <w:ilvl w:val="0"/>
          <w:numId w:val="23"/>
        </w:numPr>
        <w:spacing w:line="360" w:lineRule="auto"/>
        <w:ind w:left="0" w:firstLine="482" w:firstLineChars="200"/>
        <w:rPr>
          <w:rFonts w:hint="eastAsia" w:ascii="宋体" w:hAnsi="宋体" w:cs="宋体"/>
          <w:b/>
          <w:bCs/>
          <w:color w:val="auto"/>
          <w:sz w:val="24"/>
          <w:highlight w:val="none"/>
        </w:rPr>
      </w:pPr>
      <w:r>
        <w:rPr>
          <w:rFonts w:ascii="宋体" w:hAnsi="宋体" w:cs="Segoe UI Symbol"/>
          <w:b/>
          <w:bCs/>
          <w:color w:val="auto"/>
          <w:sz w:val="24"/>
          <w:highlight w:val="none"/>
        </w:rPr>
        <w:t>★</w:t>
      </w:r>
      <w:r>
        <w:rPr>
          <w:rFonts w:hint="eastAsia" w:ascii="宋体" w:hAnsi="宋体" w:cs="宋体"/>
          <w:b/>
          <w:bCs/>
          <w:color w:val="auto"/>
          <w:sz w:val="24"/>
          <w:highlight w:val="none"/>
        </w:rPr>
        <w:t>验收标准</w:t>
      </w:r>
    </w:p>
    <w:p w14:paraId="1AC529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对中标人的服务工作进行考核，考核内容包括：项目工作计划、进度安排的合理性和执行情况、检测方法的规范性、项目实施人员的保证、质控手段的落实、提交检测报告的及时性和质量等。一旦发现中标人在检测工作中弄虚作假，采购人将即时终止与中标人的合同，并追究中标人相关责任。</w:t>
      </w:r>
    </w:p>
    <w:p w14:paraId="18CCE222">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第三方检测完成技术服务工作的形式：按“检测方案”提交检测报告。</w:t>
      </w:r>
    </w:p>
    <w:p w14:paraId="070BF052">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技术服务工作成果的验收标准：按“检测方案”提出的标准。</w:t>
      </w:r>
    </w:p>
    <w:p w14:paraId="700F3594">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技术服务工作成果的验收方法：甲方按“检测方案”要求对乙方提交的检测报告审查无误后验收。</w:t>
      </w:r>
    </w:p>
    <w:p w14:paraId="12876D06">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验收的时间：甲方收到检测报告后应当即验收。</w:t>
      </w:r>
    </w:p>
    <w:p w14:paraId="706E3533">
      <w:pPr>
        <w:pStyle w:val="59"/>
        <w:spacing w:line="360" w:lineRule="auto"/>
        <w:rPr>
          <w:rFonts w:hint="eastAsia" w:ascii="宋体" w:hAnsi="宋体" w:cs="宋体"/>
          <w:color w:val="auto"/>
          <w:kern w:val="2"/>
          <w:highlight w:val="none"/>
        </w:rPr>
      </w:pPr>
    </w:p>
    <w:p w14:paraId="4EFBE44E">
      <w:pPr>
        <w:widowControl/>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30726B10">
      <w:pPr>
        <w:numPr>
          <w:ilvl w:val="0"/>
          <w:numId w:val="24"/>
        </w:numPr>
        <w:spacing w:line="360" w:lineRule="auto"/>
        <w:jc w:val="center"/>
        <w:outlineLvl w:val="0"/>
        <w:rPr>
          <w:rFonts w:hint="eastAsia" w:ascii="宋体" w:hAnsi="宋体" w:cs="宋体"/>
          <w:b/>
          <w:color w:val="auto"/>
          <w:sz w:val="36"/>
          <w:szCs w:val="36"/>
          <w:highlight w:val="none"/>
        </w:rPr>
      </w:pPr>
      <w:bookmarkStart w:id="831" w:name="_Toc99301425"/>
      <w:r>
        <w:rPr>
          <w:rFonts w:hint="eastAsia" w:ascii="宋体" w:hAnsi="宋体" w:cs="宋体"/>
          <w:b/>
          <w:color w:val="auto"/>
          <w:sz w:val="36"/>
          <w:szCs w:val="36"/>
          <w:highlight w:val="none"/>
        </w:rPr>
        <w:t xml:space="preserve">  拟签订的合同文本</w:t>
      </w:r>
      <w:bookmarkEnd w:id="831"/>
    </w:p>
    <w:p w14:paraId="30821FC7">
      <w:pPr>
        <w:pStyle w:val="59"/>
        <w:spacing w:line="360" w:lineRule="auto"/>
        <w:rPr>
          <w:rFonts w:hint="eastAsia" w:ascii="宋体" w:hAnsi="宋体" w:cs="宋体"/>
          <w:color w:val="auto"/>
          <w:highlight w:val="none"/>
        </w:rPr>
      </w:pPr>
    </w:p>
    <w:p w14:paraId="0B09DC67">
      <w:pPr>
        <w:pStyle w:val="59"/>
        <w:spacing w:line="360" w:lineRule="auto"/>
        <w:rPr>
          <w:rFonts w:hint="eastAsia" w:ascii="宋体" w:hAnsi="宋体" w:cs="宋体"/>
          <w:color w:val="auto"/>
          <w:highlight w:val="none"/>
        </w:rPr>
      </w:pPr>
      <w:r>
        <w:rPr>
          <w:rFonts w:hint="eastAsia" w:ascii="宋体" w:hAnsi="宋体" w:cs="宋体"/>
          <w:color w:val="auto"/>
          <w:highlight w:val="none"/>
        </w:rPr>
        <w:t>说明：</w:t>
      </w:r>
    </w:p>
    <w:p w14:paraId="14591D5C">
      <w:pPr>
        <w:pStyle w:val="59"/>
        <w:spacing w:line="360" w:lineRule="auto"/>
        <w:rPr>
          <w:rFonts w:hint="eastAsia" w:ascii="宋体" w:hAnsi="宋体" w:cs="宋体"/>
          <w:color w:val="auto"/>
          <w:highlight w:val="none"/>
        </w:rPr>
      </w:pPr>
      <w:r>
        <w:rPr>
          <w:rFonts w:hint="eastAsia" w:ascii="宋体" w:hAnsi="宋体" w:cs="宋体"/>
          <w:color w:val="auto"/>
          <w:highlight w:val="none"/>
        </w:rPr>
        <w:t>1. 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号）。有需求的供应商，可按上述通知要求办理“政采贷”。采购人应积极配合供应商获得政府采购合同融资贷款，无特殊原因，应在收到供应商因融资需要发起的变更收款账户申请后 10 个工作日内确认通过。</w:t>
      </w:r>
    </w:p>
    <w:p w14:paraId="39C7FFE7">
      <w:pPr>
        <w:pStyle w:val="59"/>
        <w:spacing w:line="360" w:lineRule="auto"/>
        <w:rPr>
          <w:rFonts w:hint="eastAsia" w:ascii="宋体" w:hAnsi="宋体" w:cs="宋体"/>
          <w:color w:val="auto"/>
          <w:highlight w:val="none"/>
        </w:rPr>
      </w:pPr>
      <w:r>
        <w:rPr>
          <w:rFonts w:hint="eastAsia" w:ascii="宋体" w:hAnsi="宋体" w:cs="宋体"/>
          <w:color w:val="auto"/>
          <w:highlight w:val="none"/>
        </w:rPr>
        <w:t>2.采购人应严格按照要求，在中标、成交通知书发出之日起 30 日内签订采购合同，鼓励采购人在线签订电子合同，完善电子签章管理、合同审核等配套内控机制，进一步缩短合同签订期限。</w:t>
      </w:r>
    </w:p>
    <w:p w14:paraId="48B12493">
      <w:pPr>
        <w:pStyle w:val="59"/>
        <w:spacing w:line="360" w:lineRule="auto"/>
        <w:rPr>
          <w:rFonts w:hint="eastAsia" w:ascii="宋体" w:hAnsi="宋体" w:cs="宋体"/>
          <w:color w:val="auto"/>
          <w:highlight w:val="none"/>
        </w:rPr>
      </w:pPr>
      <w:r>
        <w:rPr>
          <w:rFonts w:hint="eastAsia" w:ascii="宋体" w:hAnsi="宋体" w:cs="宋体"/>
          <w:color w:val="auto"/>
          <w:highlight w:val="none"/>
        </w:rPr>
        <w:t>3. 合同类型按照民法典规定的典型合同类别，结合采购标的的实际情况确定。合同文本应当符合民法典及《政府采购需求管理办法》（财库〔2021〕22 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4ED4E535">
      <w:pPr>
        <w:pStyle w:val="59"/>
        <w:spacing w:line="360" w:lineRule="auto"/>
        <w:rPr>
          <w:rFonts w:hint="eastAsia" w:ascii="宋体" w:hAnsi="宋体" w:cs="宋体"/>
          <w:color w:val="auto"/>
          <w:highlight w:val="none"/>
        </w:rPr>
      </w:pPr>
      <w:r>
        <w:rPr>
          <w:rFonts w:hint="eastAsia" w:ascii="宋体" w:hAnsi="宋体" w:cs="宋体"/>
          <w:color w:val="auto"/>
          <w:highlight w:val="none"/>
        </w:rPr>
        <w:t>4. 合同条款中应规定，乙方完全遵守《中华人民共和国妇女权益保障法》中关于“劳动和社会保障权益”的有关要求。</w:t>
      </w:r>
    </w:p>
    <w:p w14:paraId="5869F8DF">
      <w:pPr>
        <w:pStyle w:val="59"/>
        <w:spacing w:line="360" w:lineRule="auto"/>
        <w:rPr>
          <w:rFonts w:hint="eastAsia" w:ascii="宋体" w:hAnsi="宋体" w:cs="宋体"/>
          <w:color w:val="auto"/>
          <w:highlight w:val="none"/>
        </w:rPr>
      </w:pPr>
      <w:r>
        <w:rPr>
          <w:rFonts w:hint="eastAsia" w:ascii="宋体" w:hAnsi="宋体" w:cs="宋体"/>
          <w:color w:val="auto"/>
          <w:highlight w:val="none"/>
        </w:rPr>
        <w:t>5.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47D5BF3">
      <w:pPr>
        <w:pStyle w:val="59"/>
        <w:spacing w:line="360" w:lineRule="auto"/>
        <w:rPr>
          <w:rFonts w:hint="eastAsia" w:ascii="宋体" w:hAnsi="宋体" w:cs="宋体"/>
          <w:color w:val="auto"/>
          <w:highlight w:val="none"/>
        </w:rPr>
      </w:pPr>
      <w:r>
        <w:rPr>
          <w:rFonts w:hint="eastAsia" w:ascii="宋体" w:hAnsi="宋体" w:cs="宋体"/>
          <w:color w:val="auto"/>
          <w:highlight w:val="none"/>
        </w:rPr>
        <w:t>6. 政府采购合同设定首付款支付方式的，首付款支付比例原则上不低于合同金额的30%；对于中小企业，首付款支付比例原则上不低于合同金额的 50%</w:t>
      </w:r>
    </w:p>
    <w:p w14:paraId="083D6A6C">
      <w:pPr>
        <w:pStyle w:val="59"/>
        <w:spacing w:line="360" w:lineRule="auto"/>
        <w:rPr>
          <w:rFonts w:hint="eastAsia" w:ascii="宋体" w:hAnsi="宋体" w:cs="宋体"/>
          <w:color w:val="auto"/>
          <w:highlight w:val="none"/>
        </w:rPr>
      </w:pPr>
      <w:r>
        <w:rPr>
          <w:rFonts w:hint="eastAsia" w:ascii="宋体" w:hAnsi="宋体" w:cs="宋体"/>
          <w:color w:val="auto"/>
          <w:highlight w:val="none"/>
        </w:rPr>
        <w:t>7. 政府采购合同应当约定资金支付的方式、时间和条件，明确逾期支付资金的违约责任。对于满足合同约定支付条件的，采购人原则上应当自收到发票后 10 个工作日内将资金支付到合同约定的供应商账户，鼓励采购人完善内部流程，自收到发票后 1 个工作日内完成资金支付事宜。采购人和供应商对资金支付产生争议的，应当按照法律规定和合同约定及时解决，保证资金支付效率。</w:t>
      </w:r>
    </w:p>
    <w:p w14:paraId="37286F80">
      <w:pPr>
        <w:pStyle w:val="59"/>
        <w:spacing w:line="360" w:lineRule="auto"/>
        <w:rPr>
          <w:rFonts w:hint="eastAsia" w:ascii="宋体" w:hAnsi="宋体" w:cs="宋体"/>
          <w:color w:val="auto"/>
          <w:highlight w:val="none"/>
        </w:rPr>
      </w:pPr>
      <w:r>
        <w:rPr>
          <w:rFonts w:hint="eastAsia" w:ascii="宋体" w:hAnsi="宋体" w:cs="宋体"/>
          <w:color w:val="auto"/>
          <w:highlight w:val="none"/>
        </w:rPr>
        <w:t>8. 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254A592B">
      <w:pPr>
        <w:pStyle w:val="59"/>
        <w:spacing w:line="360" w:lineRule="auto"/>
        <w:rPr>
          <w:rFonts w:hint="eastAsia" w:ascii="宋体" w:hAnsi="宋体" w:cs="宋体"/>
          <w:color w:val="auto"/>
          <w:highlight w:val="none"/>
        </w:rPr>
      </w:pPr>
      <w:r>
        <w:rPr>
          <w:rFonts w:hint="eastAsia" w:ascii="宋体" w:hAnsi="宋体" w:cs="宋体"/>
          <w:color w:val="auto"/>
          <w:highlight w:val="none"/>
        </w:rPr>
        <w:t>9. 履约验收方案应当在合同中约定。履约验收方案要明确履约验收的主体、时间、方式、程序、内容和验收标准等事项。采购人、采购代理机构可以邀请参加本项目的其他供应商或者第三方专业机构及专家参与验收，相关验收意见作为验收的参考资料。政府向社会公众提供的公共服务项目，验收时应当邀请服务对象参与并出具意见，验收结果应当向社会公告。</w:t>
      </w:r>
    </w:p>
    <w:p w14:paraId="304B8E07">
      <w:pPr>
        <w:rPr>
          <w:rFonts w:hint="eastAsia" w:ascii="宋体" w:hAnsi="宋体" w:cs="宋体"/>
          <w:color w:val="auto"/>
          <w:highlight w:val="none"/>
        </w:rPr>
      </w:pPr>
      <w:r>
        <w:rPr>
          <w:rFonts w:hint="eastAsia" w:ascii="宋体" w:hAnsi="宋体" w:cs="宋体"/>
          <w:color w:val="auto"/>
          <w:highlight w:val="none"/>
        </w:rPr>
        <w:br w:type="page"/>
      </w:r>
    </w:p>
    <w:p w14:paraId="5D94805A">
      <w:pPr>
        <w:pStyle w:val="59"/>
        <w:spacing w:line="360" w:lineRule="auto"/>
        <w:rPr>
          <w:rFonts w:hint="eastAsia" w:ascii="宋体" w:hAnsi="宋体" w:cs="宋体"/>
          <w:color w:val="auto"/>
          <w:highlight w:val="none"/>
        </w:rPr>
      </w:pPr>
    </w:p>
    <w:p w14:paraId="250CE66C">
      <w:pPr>
        <w:pStyle w:val="59"/>
        <w:spacing w:line="360" w:lineRule="auto"/>
        <w:rPr>
          <w:rFonts w:hint="eastAsia" w:ascii="宋体" w:hAnsi="宋体" w:cs="宋体"/>
          <w:color w:val="auto"/>
          <w:highlight w:val="none"/>
        </w:rPr>
      </w:pPr>
    </w:p>
    <w:p w14:paraId="1125DF57">
      <w:pPr>
        <w:spacing w:line="480" w:lineRule="auto"/>
        <w:ind w:firstLine="261"/>
        <w:jc w:val="center"/>
        <w:rPr>
          <w:rFonts w:hint="eastAsia" w:ascii="宋体" w:hAnsi="宋体" w:cs="宋体"/>
          <w:b/>
          <w:color w:val="auto"/>
          <w:sz w:val="52"/>
          <w:szCs w:val="52"/>
          <w:highlight w:val="none"/>
        </w:rPr>
      </w:pPr>
    </w:p>
    <w:p w14:paraId="14E1DFC4">
      <w:pPr>
        <w:spacing w:line="480" w:lineRule="auto"/>
        <w:jc w:val="center"/>
        <w:rPr>
          <w:rFonts w:hint="eastAsia" w:ascii="宋体" w:hAnsi="宋体" w:cs="宋体"/>
          <w:b/>
          <w:color w:val="auto"/>
          <w:sz w:val="52"/>
          <w:szCs w:val="52"/>
          <w:highlight w:val="none"/>
        </w:rPr>
      </w:pPr>
    </w:p>
    <w:p w14:paraId="38522677">
      <w:pPr>
        <w:spacing w:line="48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技术服务合同书</w:t>
      </w:r>
    </w:p>
    <w:p w14:paraId="429A68EA">
      <w:pPr>
        <w:rPr>
          <w:rFonts w:hint="eastAsia" w:ascii="宋体" w:hAnsi="宋体" w:cs="宋体"/>
          <w:color w:val="auto"/>
          <w:highlight w:val="none"/>
        </w:rPr>
      </w:pPr>
    </w:p>
    <w:p w14:paraId="38B7B000">
      <w:pPr>
        <w:rPr>
          <w:rFonts w:hint="eastAsia" w:ascii="宋体" w:hAnsi="宋体" w:cs="宋体"/>
          <w:color w:val="auto"/>
          <w:highlight w:val="none"/>
        </w:rPr>
      </w:pPr>
    </w:p>
    <w:p w14:paraId="79E7C56A">
      <w:pPr>
        <w:rPr>
          <w:rFonts w:hint="eastAsia" w:ascii="宋体" w:hAnsi="宋体" w:cs="宋体"/>
          <w:color w:val="auto"/>
          <w:highlight w:val="none"/>
        </w:rPr>
      </w:pPr>
    </w:p>
    <w:p w14:paraId="4B8D7668">
      <w:pPr>
        <w:rPr>
          <w:rFonts w:hint="eastAsia" w:ascii="宋体" w:hAnsi="宋体" w:cs="宋体"/>
          <w:color w:val="auto"/>
          <w:highlight w:val="none"/>
        </w:rPr>
      </w:pPr>
    </w:p>
    <w:p w14:paraId="0D045A36">
      <w:pPr>
        <w:rPr>
          <w:rFonts w:hint="eastAsia" w:ascii="宋体" w:hAnsi="宋体" w:cs="宋体"/>
          <w:color w:val="auto"/>
          <w:highlight w:val="none"/>
        </w:rPr>
      </w:pPr>
    </w:p>
    <w:p w14:paraId="7B0588B4">
      <w:pPr>
        <w:pStyle w:val="177"/>
        <w:ind w:left="840" w:firstLine="480"/>
        <w:rPr>
          <w:rFonts w:hint="eastAsia" w:ascii="宋体" w:hAnsi="宋体" w:cs="宋体"/>
          <w:color w:val="auto"/>
          <w:highlight w:val="none"/>
        </w:rPr>
      </w:pPr>
    </w:p>
    <w:p w14:paraId="1E5A5F59">
      <w:pPr>
        <w:pStyle w:val="177"/>
        <w:ind w:left="840" w:firstLine="480"/>
        <w:rPr>
          <w:rFonts w:hint="eastAsia" w:ascii="宋体" w:hAnsi="宋体" w:cs="宋体"/>
          <w:color w:val="auto"/>
          <w:highlight w:val="none"/>
        </w:rPr>
      </w:pPr>
    </w:p>
    <w:p w14:paraId="0C0899D9">
      <w:pPr>
        <w:tabs>
          <w:tab w:val="left" w:pos="5145"/>
        </w:tabs>
        <w:rPr>
          <w:rFonts w:hint="eastAsia" w:ascii="宋体" w:hAnsi="宋体" w:cs="宋体"/>
          <w:color w:val="auto"/>
          <w:highlight w:val="none"/>
        </w:rPr>
      </w:pPr>
    </w:p>
    <w:p w14:paraId="4102DC5E">
      <w:pPr>
        <w:rPr>
          <w:rFonts w:hint="eastAsia" w:ascii="宋体" w:hAnsi="宋体" w:cs="宋体"/>
          <w:color w:val="auto"/>
          <w:highlight w:val="none"/>
        </w:rPr>
      </w:pPr>
    </w:p>
    <w:p w14:paraId="25CCE761">
      <w:pPr>
        <w:spacing w:line="360" w:lineRule="auto"/>
        <w:ind w:right="1075" w:rightChars="512"/>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项 目 名 称：</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eastAsia="zh-CN"/>
        </w:rPr>
        <w:t>2025年昌平区供水污水水质监测服务项目</w:t>
      </w:r>
      <w:r>
        <w:rPr>
          <w:rFonts w:hint="eastAsia" w:ascii="宋体" w:hAnsi="宋体" w:cs="宋体"/>
          <w:bCs/>
          <w:color w:val="auto"/>
          <w:sz w:val="28"/>
          <w:szCs w:val="28"/>
          <w:highlight w:val="none"/>
          <w:u w:val="single"/>
        </w:rPr>
        <w:t xml:space="preserve">     </w:t>
      </w:r>
    </w:p>
    <w:p w14:paraId="40D536ED">
      <w:pPr>
        <w:pStyle w:val="59"/>
        <w:spacing w:line="360" w:lineRule="auto"/>
        <w:ind w:right="508" w:rightChars="242"/>
        <w:rPr>
          <w:rFonts w:hint="eastAsia" w:ascii="宋体" w:hAnsi="宋体" w:cs="宋体"/>
          <w:b/>
          <w:color w:val="auto"/>
          <w:sz w:val="28"/>
          <w:szCs w:val="28"/>
          <w:highlight w:val="none"/>
        </w:rPr>
      </w:pPr>
      <w:bookmarkStart w:id="832" w:name="_Hlk101450086"/>
      <w:r>
        <w:rPr>
          <w:rFonts w:hint="eastAsia" w:ascii="宋体" w:hAnsi="宋体" w:cs="宋体"/>
          <w:b/>
          <w:color w:val="auto"/>
          <w:sz w:val="28"/>
          <w:szCs w:val="28"/>
          <w:highlight w:val="none"/>
        </w:rPr>
        <w:t>委托单位（甲方）</w:t>
      </w:r>
      <w:bookmarkEnd w:id="832"/>
      <w:r>
        <w:rPr>
          <w:rFonts w:hint="eastAsia" w:ascii="宋体" w:hAnsi="宋体" w:cs="宋体"/>
          <w:b/>
          <w:color w:val="auto"/>
          <w:sz w:val="28"/>
          <w:szCs w:val="28"/>
          <w:highlight w:val="none"/>
        </w:rPr>
        <w:t>：</w:t>
      </w:r>
      <w:r>
        <w:rPr>
          <w:rFonts w:hint="eastAsia" w:ascii="宋体" w:hAnsi="宋体" w:cs="宋体"/>
          <w:bCs/>
          <w:color w:val="auto"/>
          <w:sz w:val="28"/>
          <w:szCs w:val="28"/>
          <w:highlight w:val="none"/>
          <w:u w:val="single"/>
        </w:rPr>
        <w:t xml:space="preserve">  </w:t>
      </w:r>
      <w:r>
        <w:rPr>
          <w:rFonts w:hint="eastAsia" w:ascii="宋体" w:hAnsi="宋体" w:cs="宋体"/>
          <w:color w:val="auto"/>
          <w:sz w:val="28"/>
          <w:szCs w:val="28"/>
          <w:highlight w:val="none"/>
          <w:u w:val="single"/>
        </w:rPr>
        <w:t xml:space="preserve">北京市昌平区水文水质监测中心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 xml:space="preserve"> </w:t>
      </w:r>
    </w:p>
    <w:p w14:paraId="4EA8EEE6">
      <w:pPr>
        <w:spacing w:line="360" w:lineRule="auto"/>
        <w:ind w:right="1840" w:rightChars="876"/>
        <w:rPr>
          <w:rFonts w:hint="eastAsia" w:ascii="宋体" w:hAnsi="宋体" w:cs="宋体"/>
          <w:bCs/>
          <w:color w:val="auto"/>
          <w:sz w:val="28"/>
          <w:szCs w:val="28"/>
          <w:highlight w:val="none"/>
          <w:u w:val="single"/>
        </w:rPr>
      </w:pPr>
      <w:bookmarkStart w:id="833" w:name="_Hlk101450092"/>
      <w:r>
        <w:rPr>
          <w:rFonts w:hint="eastAsia" w:ascii="宋体" w:hAnsi="宋体" w:cs="宋体"/>
          <w:b/>
          <w:color w:val="auto"/>
          <w:sz w:val="28"/>
          <w:szCs w:val="28"/>
          <w:highlight w:val="none"/>
        </w:rPr>
        <w:t>受托单位（乙方）</w:t>
      </w:r>
      <w:bookmarkEnd w:id="833"/>
      <w:r>
        <w:rPr>
          <w:rFonts w:hint="eastAsia" w:ascii="宋体" w:hAnsi="宋体" w:cs="宋体"/>
          <w:b/>
          <w:color w:val="auto"/>
          <w:sz w:val="28"/>
          <w:szCs w:val="28"/>
          <w:highlight w:val="none"/>
        </w:rPr>
        <w:t>：</w:t>
      </w:r>
      <w:r>
        <w:rPr>
          <w:rFonts w:hint="eastAsia" w:ascii="宋体" w:hAnsi="宋体" w:cs="宋体"/>
          <w:bCs/>
          <w:color w:val="auto"/>
          <w:sz w:val="28"/>
          <w:szCs w:val="28"/>
          <w:highlight w:val="none"/>
          <w:u w:val="single"/>
        </w:rPr>
        <w:t xml:space="preserve">                                    </w:t>
      </w:r>
    </w:p>
    <w:p w14:paraId="41E1CE5D">
      <w:pPr>
        <w:spacing w:line="360" w:lineRule="auto"/>
        <w:ind w:right="1840" w:rightChars="876"/>
        <w:rPr>
          <w:rFonts w:hint="eastAsia" w:ascii="宋体" w:hAnsi="宋体" w:cs="宋体"/>
          <w:bCs/>
          <w:color w:val="auto"/>
          <w:sz w:val="28"/>
          <w:szCs w:val="28"/>
          <w:highlight w:val="none"/>
          <w:u w:val="single"/>
        </w:rPr>
      </w:pPr>
      <w:r>
        <w:rPr>
          <w:rFonts w:hint="eastAsia" w:ascii="宋体" w:hAnsi="宋体" w:cs="宋体"/>
          <w:b/>
          <w:color w:val="auto"/>
          <w:sz w:val="28"/>
          <w:szCs w:val="28"/>
          <w:highlight w:val="none"/>
        </w:rPr>
        <w:t>签 订 时 间：</w:t>
      </w:r>
      <w:r>
        <w:rPr>
          <w:rFonts w:hint="eastAsia" w:ascii="宋体" w:hAnsi="宋体" w:cs="宋体"/>
          <w:bCs/>
          <w:color w:val="auto"/>
          <w:sz w:val="28"/>
          <w:szCs w:val="28"/>
          <w:highlight w:val="none"/>
          <w:u w:val="single"/>
        </w:rPr>
        <w:t xml:space="preserve">         2025年  月  日                    </w:t>
      </w:r>
    </w:p>
    <w:p w14:paraId="0EB69357">
      <w:pPr>
        <w:tabs>
          <w:tab w:val="left" w:pos="1910"/>
        </w:tabs>
        <w:autoSpaceDE w:val="0"/>
        <w:autoSpaceDN w:val="0"/>
        <w:adjustRightInd w:val="0"/>
        <w:ind w:right="1840" w:rightChars="876"/>
        <w:rPr>
          <w:rFonts w:hint="eastAsia" w:ascii="宋体" w:hAnsi="宋体" w:cs="宋体"/>
          <w:bCs/>
          <w:color w:val="auto"/>
          <w:sz w:val="28"/>
          <w:szCs w:val="28"/>
          <w:highlight w:val="none"/>
          <w:u w:val="single"/>
        </w:rPr>
      </w:pPr>
      <w:r>
        <w:rPr>
          <w:rFonts w:hint="eastAsia" w:ascii="宋体" w:hAnsi="宋体" w:cs="宋体"/>
          <w:b/>
          <w:color w:val="auto"/>
          <w:sz w:val="28"/>
          <w:szCs w:val="28"/>
          <w:highlight w:val="none"/>
        </w:rPr>
        <w:t>签 订 地 点：</w:t>
      </w:r>
      <w:r>
        <w:rPr>
          <w:rFonts w:hint="eastAsia" w:ascii="宋体" w:hAnsi="宋体" w:cs="宋体"/>
          <w:bCs/>
          <w:color w:val="auto"/>
          <w:sz w:val="28"/>
          <w:szCs w:val="28"/>
          <w:highlight w:val="none"/>
          <w:u w:val="single"/>
        </w:rPr>
        <w:t xml:space="preserve">         北京市昌平区                    </w:t>
      </w:r>
    </w:p>
    <w:p w14:paraId="0D3F2402">
      <w:pPr>
        <w:tabs>
          <w:tab w:val="left" w:pos="1910"/>
        </w:tabs>
        <w:autoSpaceDE w:val="0"/>
        <w:autoSpaceDN w:val="0"/>
        <w:adjustRightInd w:val="0"/>
        <w:rPr>
          <w:rFonts w:hint="eastAsia" w:ascii="宋体" w:hAnsi="宋体" w:cs="宋体"/>
          <w:color w:val="auto"/>
          <w:highlight w:val="none"/>
        </w:rPr>
      </w:pPr>
      <w:r>
        <w:rPr>
          <w:rFonts w:hint="eastAsia" w:ascii="宋体" w:hAnsi="宋体" w:cs="宋体"/>
          <w:color w:val="auto"/>
          <w:kern w:val="0"/>
          <w:sz w:val="30"/>
          <w:szCs w:val="30"/>
          <w:highlight w:val="none"/>
        </w:rPr>
        <w:br w:type="page"/>
      </w:r>
    </w:p>
    <w:p w14:paraId="5975C16F">
      <w:pPr>
        <w:widowControl/>
        <w:spacing w:line="480" w:lineRule="exact"/>
        <w:ind w:right="1508" w:rightChars="718"/>
        <w:jc w:val="left"/>
        <w:rPr>
          <w:rFonts w:hint="eastAsia" w:ascii="宋体" w:hAnsi="宋体" w:cs="宋体"/>
          <w:b/>
          <w:color w:val="auto"/>
          <w:kern w:val="0"/>
          <w:sz w:val="24"/>
          <w:highlight w:val="none"/>
          <w:u w:val="single"/>
        </w:rPr>
      </w:pPr>
      <w:r>
        <w:rPr>
          <w:rFonts w:hint="eastAsia" w:ascii="宋体" w:hAnsi="宋体" w:cs="宋体"/>
          <w:b/>
          <w:color w:val="auto"/>
          <w:kern w:val="0"/>
          <w:sz w:val="24"/>
          <w:highlight w:val="none"/>
        </w:rPr>
        <w:t>委托单位（甲方）：</w:t>
      </w:r>
      <w:r>
        <w:rPr>
          <w:rFonts w:hint="eastAsia" w:ascii="宋体" w:hAnsi="宋体" w:cs="宋体"/>
          <w:b/>
          <w:color w:val="auto"/>
          <w:kern w:val="0"/>
          <w:sz w:val="24"/>
          <w:highlight w:val="none"/>
          <w:u w:val="single"/>
        </w:rPr>
        <w:t xml:space="preserve"> </w:t>
      </w:r>
      <w:r>
        <w:rPr>
          <w:rFonts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rPr>
        <w:t xml:space="preserve">北京市昌平区水文水质监测中心 </w:t>
      </w:r>
      <w:r>
        <w:rPr>
          <w:rFonts w:ascii="宋体" w:hAnsi="宋体" w:cs="宋体"/>
          <w:b/>
          <w:color w:val="auto"/>
          <w:kern w:val="0"/>
          <w:sz w:val="24"/>
          <w:highlight w:val="none"/>
          <w:u w:val="single"/>
        </w:rPr>
        <w:t xml:space="preserve">       </w:t>
      </w:r>
    </w:p>
    <w:p w14:paraId="158AA3E2">
      <w:pPr>
        <w:widowControl/>
        <w:spacing w:line="480" w:lineRule="exact"/>
        <w:ind w:left="708" w:right="1508" w:rightChars="718" w:hanging="708" w:hangingChars="294"/>
        <w:jc w:val="left"/>
        <w:rPr>
          <w:rFonts w:hint="eastAsia" w:ascii="宋体" w:hAnsi="宋体" w:cs="宋体"/>
          <w:b/>
          <w:color w:val="auto"/>
          <w:kern w:val="0"/>
          <w:sz w:val="24"/>
          <w:highlight w:val="none"/>
          <w:u w:val="single"/>
        </w:rPr>
      </w:pPr>
      <w:r>
        <w:rPr>
          <w:rFonts w:hint="eastAsia" w:ascii="宋体" w:hAnsi="宋体" w:cs="宋体"/>
          <w:b/>
          <w:color w:val="auto"/>
          <w:kern w:val="0"/>
          <w:sz w:val="24"/>
          <w:highlight w:val="none"/>
        </w:rPr>
        <w:t>地址：</w:t>
      </w:r>
      <w:r>
        <w:rPr>
          <w:rFonts w:hint="eastAsia" w:ascii="宋体" w:hAnsi="宋体" w:cs="宋体"/>
          <w:b/>
          <w:color w:val="auto"/>
          <w:kern w:val="0"/>
          <w:sz w:val="24"/>
          <w:highlight w:val="none"/>
          <w:u w:val="single"/>
        </w:rPr>
        <w:t xml:space="preserve"> 北京市昌平区何营路8号院2</w:t>
      </w:r>
      <w:r>
        <w:rPr>
          <w:rFonts w:ascii="宋体" w:hAnsi="宋体" w:cs="宋体"/>
          <w:b/>
          <w:color w:val="auto"/>
          <w:kern w:val="0"/>
          <w:sz w:val="24"/>
          <w:highlight w:val="none"/>
          <w:u w:val="single"/>
        </w:rPr>
        <w:t>0</w:t>
      </w:r>
      <w:r>
        <w:rPr>
          <w:rFonts w:hint="eastAsia" w:ascii="宋体" w:hAnsi="宋体" w:cs="宋体"/>
          <w:b/>
          <w:color w:val="auto"/>
          <w:kern w:val="0"/>
          <w:sz w:val="24"/>
          <w:highlight w:val="none"/>
          <w:u w:val="single"/>
        </w:rPr>
        <w:t xml:space="preserve">号楼水文水质监测中心 </w:t>
      </w:r>
      <w:r>
        <w:rPr>
          <w:rFonts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rPr>
        <w:t xml:space="preserve"> </w:t>
      </w:r>
    </w:p>
    <w:p w14:paraId="02BDBF71">
      <w:pPr>
        <w:widowControl/>
        <w:spacing w:line="480" w:lineRule="exact"/>
        <w:ind w:left="708" w:right="1508" w:rightChars="718" w:hanging="708" w:hangingChars="294"/>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法定代表人：</w:t>
      </w:r>
      <w:r>
        <w:rPr>
          <w:rFonts w:hint="eastAsia" w:ascii="宋体" w:hAnsi="宋体" w:cs="宋体"/>
          <w:b/>
          <w:color w:val="auto"/>
          <w:kern w:val="0"/>
          <w:sz w:val="24"/>
          <w:highlight w:val="none"/>
          <w:u w:val="single"/>
        </w:rPr>
        <w:t xml:space="preserve"> </w:t>
      </w:r>
      <w:r>
        <w:rPr>
          <w:rFonts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rPr>
        <w:t xml:space="preserve">       </w:t>
      </w:r>
      <w:r>
        <w:rPr>
          <w:rFonts w:ascii="宋体" w:hAnsi="宋体" w:cs="宋体"/>
          <w:b/>
          <w:color w:val="auto"/>
          <w:kern w:val="0"/>
          <w:sz w:val="24"/>
          <w:highlight w:val="none"/>
          <w:u w:val="single"/>
        </w:rPr>
        <w:t xml:space="preserve">                     </w:t>
      </w:r>
    </w:p>
    <w:p w14:paraId="4465F737">
      <w:pPr>
        <w:widowControl/>
        <w:spacing w:line="480" w:lineRule="exact"/>
        <w:ind w:left="708" w:right="1508" w:rightChars="718" w:hanging="708" w:hangingChars="294"/>
        <w:jc w:val="left"/>
        <w:rPr>
          <w:rFonts w:hint="eastAsia" w:ascii="宋体" w:hAnsi="宋体" w:cs="宋体"/>
          <w:b/>
          <w:color w:val="auto"/>
          <w:kern w:val="0"/>
          <w:sz w:val="24"/>
          <w:highlight w:val="none"/>
          <w:u w:val="single"/>
        </w:rPr>
      </w:pPr>
      <w:r>
        <w:rPr>
          <w:rFonts w:hint="eastAsia" w:ascii="宋体" w:hAnsi="宋体" w:cs="宋体"/>
          <w:b/>
          <w:color w:val="auto"/>
          <w:kern w:val="0"/>
          <w:sz w:val="24"/>
          <w:highlight w:val="none"/>
        </w:rPr>
        <w:t>项目联系人：</w:t>
      </w:r>
      <w:r>
        <w:rPr>
          <w:rFonts w:hint="eastAsia" w:ascii="宋体" w:hAnsi="宋体" w:cs="宋体"/>
          <w:b/>
          <w:color w:val="auto"/>
          <w:kern w:val="0"/>
          <w:sz w:val="24"/>
          <w:highlight w:val="none"/>
          <w:u w:val="single"/>
        </w:rPr>
        <w:t xml:space="preserve"> </w:t>
      </w:r>
      <w:r>
        <w:rPr>
          <w:rFonts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rPr>
        <w:t xml:space="preserve">焦振寰 </w:t>
      </w:r>
      <w:r>
        <w:rPr>
          <w:rFonts w:ascii="宋体" w:hAnsi="宋体" w:cs="宋体"/>
          <w:b/>
          <w:color w:val="auto"/>
          <w:kern w:val="0"/>
          <w:sz w:val="24"/>
          <w:highlight w:val="none"/>
          <w:u w:val="single"/>
        </w:rPr>
        <w:t xml:space="preserve">   </w:t>
      </w:r>
      <w:r>
        <w:rPr>
          <w:rFonts w:hint="eastAsia" w:ascii="宋体" w:hAnsi="宋体" w:cs="宋体"/>
          <w:b/>
          <w:color w:val="auto"/>
          <w:kern w:val="0"/>
          <w:sz w:val="24"/>
          <w:highlight w:val="none"/>
        </w:rPr>
        <w:t>联系方式：</w:t>
      </w:r>
      <w:r>
        <w:rPr>
          <w:rFonts w:hint="eastAsia" w:ascii="宋体" w:hAnsi="宋体" w:cs="宋体"/>
          <w:b/>
          <w:color w:val="auto"/>
          <w:kern w:val="0"/>
          <w:sz w:val="24"/>
          <w:highlight w:val="none"/>
          <w:u w:val="single"/>
        </w:rPr>
        <w:t xml:space="preserve"> </w:t>
      </w:r>
      <w:r>
        <w:rPr>
          <w:rFonts w:ascii="宋体" w:hAnsi="宋体" w:cs="宋体"/>
          <w:b/>
          <w:color w:val="auto"/>
          <w:kern w:val="0"/>
          <w:sz w:val="24"/>
          <w:highlight w:val="none"/>
          <w:u w:val="single"/>
        </w:rPr>
        <w:t xml:space="preserve">    13910158711      </w:t>
      </w:r>
    </w:p>
    <w:p w14:paraId="16C9D66C">
      <w:pPr>
        <w:widowControl/>
        <w:spacing w:line="480" w:lineRule="exact"/>
        <w:ind w:right="1508" w:rightChars="718"/>
        <w:jc w:val="left"/>
        <w:rPr>
          <w:rFonts w:hint="eastAsia" w:ascii="宋体" w:hAnsi="宋体" w:cs="宋体"/>
          <w:b/>
          <w:color w:val="auto"/>
          <w:kern w:val="0"/>
          <w:sz w:val="24"/>
          <w:highlight w:val="none"/>
        </w:rPr>
      </w:pPr>
    </w:p>
    <w:p w14:paraId="5833A4C1">
      <w:pPr>
        <w:widowControl/>
        <w:spacing w:line="480" w:lineRule="exact"/>
        <w:ind w:right="1508" w:rightChars="718"/>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受托单位（乙方）：</w:t>
      </w:r>
      <w:r>
        <w:rPr>
          <w:rFonts w:hint="eastAsia" w:ascii="宋体" w:hAnsi="宋体" w:cs="宋体"/>
          <w:b/>
          <w:color w:val="auto"/>
          <w:kern w:val="0"/>
          <w:sz w:val="24"/>
          <w:highlight w:val="none"/>
          <w:u w:val="single"/>
        </w:rPr>
        <w:t xml:space="preserve">   </w:t>
      </w:r>
      <w:r>
        <w:rPr>
          <w:rFonts w:ascii="宋体" w:hAnsi="宋体" w:cs="宋体"/>
          <w:b/>
          <w:color w:val="auto"/>
          <w:kern w:val="0"/>
          <w:sz w:val="24"/>
          <w:highlight w:val="none"/>
          <w:u w:val="single"/>
        </w:rPr>
        <w:t xml:space="preserve">     </w:t>
      </w:r>
    </w:p>
    <w:p w14:paraId="504470CE">
      <w:pPr>
        <w:widowControl/>
        <w:spacing w:line="480" w:lineRule="exact"/>
        <w:ind w:right="1508" w:rightChars="718"/>
        <w:jc w:val="left"/>
        <w:rPr>
          <w:rFonts w:hint="eastAsia" w:ascii="宋体" w:hAnsi="宋体" w:cs="宋体"/>
          <w:b/>
          <w:color w:val="auto"/>
          <w:kern w:val="0"/>
          <w:sz w:val="24"/>
          <w:highlight w:val="none"/>
          <w:u w:val="single"/>
        </w:rPr>
      </w:pPr>
      <w:r>
        <w:rPr>
          <w:rFonts w:hint="eastAsia" w:ascii="宋体" w:hAnsi="宋体" w:cs="宋体"/>
          <w:b/>
          <w:color w:val="auto"/>
          <w:kern w:val="0"/>
          <w:sz w:val="24"/>
          <w:highlight w:val="none"/>
        </w:rPr>
        <w:t>地址：</w:t>
      </w:r>
      <w:r>
        <w:rPr>
          <w:rFonts w:hint="eastAsia" w:ascii="宋体" w:hAnsi="宋体" w:cs="宋体"/>
          <w:b/>
          <w:color w:val="auto"/>
          <w:kern w:val="0"/>
          <w:sz w:val="24"/>
          <w:highlight w:val="none"/>
          <w:u w:val="single"/>
        </w:rPr>
        <w:t xml:space="preserve">   </w:t>
      </w:r>
      <w:r>
        <w:rPr>
          <w:rFonts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rPr>
        <w:t xml:space="preserve">                                           </w:t>
      </w:r>
      <w:r>
        <w:rPr>
          <w:rFonts w:ascii="宋体" w:hAnsi="宋体" w:cs="宋体"/>
          <w:b/>
          <w:color w:val="auto"/>
          <w:kern w:val="0"/>
          <w:sz w:val="24"/>
          <w:highlight w:val="none"/>
          <w:u w:val="single"/>
        </w:rPr>
        <w:t xml:space="preserve">     </w:t>
      </w:r>
    </w:p>
    <w:p w14:paraId="6CA86FDE">
      <w:pPr>
        <w:widowControl/>
        <w:spacing w:line="480" w:lineRule="exact"/>
        <w:ind w:left="708" w:right="1508" w:rightChars="718" w:hanging="708" w:hangingChars="294"/>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法定代表人：</w:t>
      </w:r>
      <w:r>
        <w:rPr>
          <w:rFonts w:hint="eastAsia" w:ascii="宋体" w:hAnsi="宋体" w:cs="宋体"/>
          <w:b/>
          <w:color w:val="auto"/>
          <w:kern w:val="0"/>
          <w:sz w:val="24"/>
          <w:highlight w:val="none"/>
          <w:u w:val="single"/>
        </w:rPr>
        <w:t xml:space="preserve">  </w:t>
      </w:r>
      <w:r>
        <w:rPr>
          <w:rFonts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rPr>
        <w:t xml:space="preserve">                                    </w:t>
      </w:r>
      <w:r>
        <w:rPr>
          <w:rFonts w:ascii="宋体" w:hAnsi="宋体" w:cs="宋体"/>
          <w:b/>
          <w:color w:val="auto"/>
          <w:kern w:val="0"/>
          <w:sz w:val="24"/>
          <w:highlight w:val="none"/>
          <w:u w:val="single"/>
        </w:rPr>
        <w:t xml:space="preserve">      </w:t>
      </w:r>
    </w:p>
    <w:p w14:paraId="14D87A1B">
      <w:pPr>
        <w:widowControl/>
        <w:spacing w:line="480" w:lineRule="exact"/>
        <w:ind w:left="708" w:right="1508" w:rightChars="718" w:hanging="708" w:hangingChars="294"/>
        <w:jc w:val="left"/>
        <w:rPr>
          <w:rFonts w:hint="eastAsia" w:ascii="宋体" w:hAnsi="宋体" w:cs="宋体"/>
          <w:b/>
          <w:color w:val="auto"/>
          <w:kern w:val="0"/>
          <w:sz w:val="24"/>
          <w:highlight w:val="none"/>
          <w:u w:val="single"/>
        </w:rPr>
      </w:pPr>
      <w:r>
        <w:rPr>
          <w:rFonts w:hint="eastAsia" w:ascii="宋体" w:hAnsi="宋体" w:cs="宋体"/>
          <w:b/>
          <w:color w:val="auto"/>
          <w:kern w:val="0"/>
          <w:sz w:val="24"/>
          <w:highlight w:val="none"/>
        </w:rPr>
        <w:t>项目联系人：</w:t>
      </w:r>
      <w:r>
        <w:rPr>
          <w:rFonts w:hint="eastAsia" w:ascii="宋体" w:hAnsi="宋体" w:cs="宋体"/>
          <w:b/>
          <w:color w:val="auto"/>
          <w:kern w:val="0"/>
          <w:sz w:val="24"/>
          <w:highlight w:val="none"/>
          <w:u w:val="single"/>
        </w:rPr>
        <w:t xml:space="preserve"> </w:t>
      </w:r>
      <w:r>
        <w:rPr>
          <w:rFonts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rPr>
        <w:t xml:space="preserve"> </w:t>
      </w:r>
      <w:r>
        <w:rPr>
          <w:rFonts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rPr>
        <w:t xml:space="preserve">  </w:t>
      </w:r>
      <w:r>
        <w:rPr>
          <w:rFonts w:ascii="宋体" w:hAnsi="宋体" w:cs="宋体"/>
          <w:b/>
          <w:color w:val="auto"/>
          <w:kern w:val="0"/>
          <w:sz w:val="24"/>
          <w:highlight w:val="none"/>
          <w:u w:val="single"/>
        </w:rPr>
        <w:t xml:space="preserve"> </w:t>
      </w:r>
      <w:r>
        <w:rPr>
          <w:rFonts w:hint="eastAsia" w:ascii="宋体" w:hAnsi="宋体" w:cs="宋体"/>
          <w:b/>
          <w:color w:val="auto"/>
          <w:kern w:val="0"/>
          <w:sz w:val="24"/>
          <w:highlight w:val="none"/>
        </w:rPr>
        <w:t>联系方式：</w:t>
      </w:r>
      <w:r>
        <w:rPr>
          <w:rFonts w:hint="eastAsia" w:ascii="宋体" w:hAnsi="宋体" w:cs="宋体"/>
          <w:b/>
          <w:color w:val="auto"/>
          <w:kern w:val="0"/>
          <w:sz w:val="24"/>
          <w:highlight w:val="none"/>
          <w:u w:val="single"/>
        </w:rPr>
        <w:t xml:space="preserve"> </w:t>
      </w:r>
      <w:r>
        <w:rPr>
          <w:rFonts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rPr>
        <w:t xml:space="preserve">          </w:t>
      </w:r>
      <w:r>
        <w:rPr>
          <w:rFonts w:ascii="宋体" w:hAnsi="宋体" w:cs="宋体"/>
          <w:b/>
          <w:color w:val="auto"/>
          <w:kern w:val="0"/>
          <w:sz w:val="24"/>
          <w:highlight w:val="none"/>
          <w:u w:val="single"/>
        </w:rPr>
        <w:t xml:space="preserve">     </w:t>
      </w:r>
    </w:p>
    <w:p w14:paraId="4FD12B5C">
      <w:pPr>
        <w:widowControl/>
        <w:spacing w:line="480" w:lineRule="exact"/>
        <w:jc w:val="left"/>
        <w:rPr>
          <w:rFonts w:hint="eastAsia" w:ascii="宋体" w:hAnsi="宋体" w:cs="宋体"/>
          <w:b/>
          <w:color w:val="auto"/>
          <w:kern w:val="0"/>
          <w:sz w:val="24"/>
          <w:highlight w:val="none"/>
          <w:u w:val="single"/>
        </w:rPr>
      </w:pPr>
    </w:p>
    <w:p w14:paraId="26794230">
      <w:pPr>
        <w:autoSpaceDE w:val="0"/>
        <w:autoSpaceDN w:val="0"/>
        <w:adjustRightInd w:val="0"/>
        <w:spacing w:line="480" w:lineRule="exact"/>
        <w:ind w:firstLine="566" w:firstLineChars="236"/>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根据《中华人民共和国民法典》及其它相关法律法规，双方本着诚实信用、平等互利原则，现就甲方委托乙方检测服务事宜，双方达成如下协议：乙方受甲方委托</w:t>
      </w:r>
      <w:r>
        <w:rPr>
          <w:rFonts w:hint="eastAsia" w:ascii="宋体" w:hAnsi="宋体" w:cs="宋体"/>
          <w:color w:val="auto"/>
          <w:kern w:val="0"/>
          <w:sz w:val="24"/>
          <w:highlight w:val="none"/>
          <w:lang w:val="zh-CN"/>
        </w:rPr>
        <w:t>，依据国家相关法律法规及标准对</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2025年昌平区供水污水水质监测服务项目</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进行检测监测服务。</w:t>
      </w:r>
    </w:p>
    <w:p w14:paraId="14ECF625">
      <w:pPr>
        <w:autoSpaceDE w:val="0"/>
        <w:autoSpaceDN w:val="0"/>
        <w:adjustRightInd w:val="0"/>
        <w:spacing w:line="480" w:lineRule="exact"/>
        <w:jc w:val="left"/>
        <w:rPr>
          <w:rFonts w:hint="eastAsia" w:ascii="宋体" w:hAnsi="宋体" w:cs="宋体"/>
          <w:color w:val="auto"/>
          <w:kern w:val="0"/>
          <w:sz w:val="24"/>
          <w:highlight w:val="none"/>
          <w:u w:val="single"/>
        </w:rPr>
      </w:pPr>
      <w:r>
        <w:rPr>
          <w:rFonts w:hint="eastAsia" w:ascii="宋体" w:hAnsi="宋体" w:cs="宋体"/>
          <w:b/>
          <w:bCs/>
          <w:color w:val="auto"/>
          <w:kern w:val="0"/>
          <w:sz w:val="24"/>
          <w:highlight w:val="none"/>
        </w:rPr>
        <w:t>一、</w:t>
      </w:r>
      <w:r>
        <w:rPr>
          <w:rFonts w:ascii="宋体" w:hAnsi="宋体" w:cs="宋体"/>
          <w:b/>
          <w:bCs/>
          <w:color w:val="auto"/>
          <w:kern w:val="0"/>
          <w:sz w:val="24"/>
          <w:highlight w:val="none"/>
        </w:rPr>
        <w:t>甲方委托乙方进行技术服务的内容如下：</w:t>
      </w:r>
    </w:p>
    <w:p w14:paraId="61ABA096">
      <w:pPr>
        <w:autoSpaceDE w:val="0"/>
        <w:autoSpaceDN w:val="0"/>
        <w:adjustRightInd w:val="0"/>
        <w:spacing w:line="480" w:lineRule="exact"/>
        <w:ind w:firstLine="424" w:firstLineChars="177"/>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1.技术服务的目标：</w:t>
      </w:r>
    </w:p>
    <w:p w14:paraId="103C8EB6">
      <w:pPr>
        <w:autoSpaceDE w:val="0"/>
        <w:autoSpaceDN w:val="0"/>
        <w:adjustRightInd w:val="0"/>
        <w:spacing w:line="480" w:lineRule="exact"/>
        <w:ind w:firstLine="424" w:firstLineChars="177"/>
        <w:jc w:val="left"/>
        <w:rPr>
          <w:rFonts w:hint="eastAsia" w:ascii="宋体" w:hAnsi="宋体" w:cs="宋体"/>
          <w:color w:val="auto"/>
          <w:kern w:val="0"/>
          <w:sz w:val="24"/>
          <w:highlight w:val="none"/>
        </w:rPr>
      </w:pPr>
      <w:r>
        <w:rPr>
          <w:rFonts w:hint="eastAsia" w:ascii="宋体" w:hAnsi="宋体" w:cs="宋体"/>
          <w:color w:val="auto"/>
          <w:kern w:val="0"/>
          <w:sz w:val="24"/>
          <w:highlight w:val="none"/>
        </w:rPr>
        <w:t>乙方按照甲方提供的具体要求开展检测工作，出具水质检测CMA报告2份，出具年度监测分析报告。</w:t>
      </w:r>
    </w:p>
    <w:p w14:paraId="7E3B8506">
      <w:pPr>
        <w:autoSpaceDE w:val="0"/>
        <w:autoSpaceDN w:val="0"/>
        <w:adjustRightInd w:val="0"/>
        <w:spacing w:line="480" w:lineRule="exact"/>
        <w:ind w:firstLine="424" w:firstLineChars="177"/>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2.技术服务的内容：</w:t>
      </w:r>
    </w:p>
    <w:p w14:paraId="4C6B3E20">
      <w:pPr>
        <w:autoSpaceDE w:val="0"/>
        <w:autoSpaceDN w:val="0"/>
        <w:adjustRightInd w:val="0"/>
        <w:spacing w:line="480" w:lineRule="exact"/>
        <w:ind w:firstLine="424" w:firstLineChars="177"/>
        <w:jc w:val="left"/>
        <w:rPr>
          <w:rFonts w:hint="eastAsia" w:ascii="宋体" w:hAnsi="宋体" w:cs="宋体"/>
          <w:color w:val="auto"/>
          <w:kern w:val="0"/>
          <w:sz w:val="24"/>
          <w:highlight w:val="none"/>
          <w:shd w:val="clear" w:color="auto" w:fill="FFC000"/>
        </w:rPr>
      </w:pPr>
      <w:r>
        <w:rPr>
          <w:rFonts w:hint="eastAsia" w:ascii="宋体" w:hAnsi="宋体" w:cs="宋体"/>
          <w:color w:val="auto"/>
          <w:kern w:val="0"/>
          <w:sz w:val="24"/>
          <w:highlight w:val="none"/>
        </w:rPr>
        <w:t>对区内3个水务公司所属5座城镇供水厂、14个乡镇集中供水厂以及5个供水工程段，合计24个集中供水单位进行水质检测，对14个街，190个村庄的农村供水设施末梢水水质进行检测；对13座城镇污水处理设施污水、2座污泥处理设施污泥和约200家农村污水及企事业单位污水处理设施废水进行检测；水务服务中心管网和排水户水质监测。</w:t>
      </w:r>
    </w:p>
    <w:p w14:paraId="493B30B5">
      <w:pPr>
        <w:autoSpaceDE w:val="0"/>
        <w:autoSpaceDN w:val="0"/>
        <w:adjustRightInd w:val="0"/>
        <w:spacing w:line="480" w:lineRule="exact"/>
        <w:ind w:firstLine="424" w:firstLineChars="177"/>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3.技术服务的方式：</w:t>
      </w:r>
    </w:p>
    <w:p w14:paraId="226C602A">
      <w:pPr>
        <w:autoSpaceDE w:val="0"/>
        <w:autoSpaceDN w:val="0"/>
        <w:adjustRightInd w:val="0"/>
        <w:spacing w:line="480" w:lineRule="exact"/>
        <w:ind w:firstLine="566" w:firstLineChars="236"/>
        <w:rPr>
          <w:rFonts w:hint="eastAsia" w:ascii="宋体" w:hAnsi="宋体" w:cs="宋体"/>
          <w:color w:val="auto"/>
          <w:kern w:val="0"/>
          <w:sz w:val="24"/>
          <w:highlight w:val="none"/>
        </w:rPr>
      </w:pPr>
      <w:r>
        <w:rPr>
          <w:rFonts w:hint="eastAsia" w:ascii="宋体" w:hAnsi="宋体" w:cs="宋体"/>
          <w:color w:val="auto"/>
          <w:kern w:val="0"/>
          <w:sz w:val="24"/>
          <w:highlight w:val="none"/>
        </w:rPr>
        <w:t>供水服务：乙方按照《生活饮用水标准检验方法-水样的采集与保存》（GB/T5750.2-2023）中要求，进行现场样品采集，并开展检测工作。污水服务：乙方对甲方制度项目进行取样检测，提交书面检测报告，提交采样照片（含</w:t>
      </w:r>
      <w:r>
        <w:rPr>
          <w:rFonts w:ascii="宋体" w:hAnsi="宋体" w:cs="宋体"/>
          <w:color w:val="auto"/>
          <w:kern w:val="0"/>
          <w:sz w:val="24"/>
          <w:highlight w:val="none"/>
        </w:rPr>
        <w:t>GPS</w:t>
      </w:r>
      <w:r>
        <w:rPr>
          <w:rFonts w:hint="eastAsia" w:ascii="宋体" w:hAnsi="宋体" w:cs="宋体"/>
          <w:color w:val="auto"/>
          <w:kern w:val="0"/>
          <w:sz w:val="24"/>
          <w:highlight w:val="none"/>
        </w:rPr>
        <w:t>点位信息）。按甲方要求提交本项目各类统计报表、汇总表及评价报告。</w:t>
      </w:r>
    </w:p>
    <w:p w14:paraId="6C6A7CA7">
      <w:pPr>
        <w:autoSpaceDE w:val="0"/>
        <w:autoSpaceDN w:val="0"/>
        <w:adjustRightInd w:val="0"/>
        <w:spacing w:line="480" w:lineRule="exact"/>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w:t>
      </w:r>
      <w:r>
        <w:rPr>
          <w:rFonts w:ascii="宋体" w:hAnsi="宋体" w:cs="宋体"/>
          <w:b/>
          <w:bCs/>
          <w:color w:val="auto"/>
          <w:kern w:val="0"/>
          <w:sz w:val="24"/>
          <w:highlight w:val="none"/>
        </w:rPr>
        <w:t>乙方应按下列要求完成技术服务工作：</w:t>
      </w:r>
    </w:p>
    <w:p w14:paraId="4C3CFB31">
      <w:pPr>
        <w:autoSpaceDE w:val="0"/>
        <w:autoSpaceDN w:val="0"/>
        <w:adjustRightInd w:val="0"/>
        <w:spacing w:line="480" w:lineRule="exact"/>
        <w:ind w:firstLine="566" w:firstLineChars="236"/>
        <w:rPr>
          <w:rFonts w:hint="eastAsia" w:ascii="宋体" w:hAnsi="宋体" w:cs="宋体"/>
          <w:color w:val="auto"/>
          <w:kern w:val="0"/>
          <w:sz w:val="24"/>
          <w:highlight w:val="none"/>
        </w:rPr>
      </w:pPr>
      <w:r>
        <w:rPr>
          <w:rFonts w:ascii="宋体" w:hAnsi="宋体" w:cs="宋体"/>
          <w:color w:val="auto"/>
          <w:kern w:val="0"/>
          <w:sz w:val="24"/>
          <w:highlight w:val="none"/>
        </w:rPr>
        <w:t>1．技术服务地点：北京市昌平区</w:t>
      </w:r>
    </w:p>
    <w:p w14:paraId="5A7D6FA0">
      <w:pPr>
        <w:autoSpaceDE w:val="0"/>
        <w:autoSpaceDN w:val="0"/>
        <w:adjustRightInd w:val="0"/>
        <w:spacing w:line="480" w:lineRule="exact"/>
        <w:ind w:firstLine="566" w:firstLineChars="236"/>
        <w:rPr>
          <w:rFonts w:hint="eastAsia" w:ascii="宋体" w:hAnsi="宋体" w:cs="宋体"/>
          <w:color w:val="auto"/>
          <w:kern w:val="0"/>
          <w:sz w:val="24"/>
          <w:highlight w:val="none"/>
        </w:rPr>
      </w:pPr>
      <w:r>
        <w:rPr>
          <w:rFonts w:ascii="宋体" w:hAnsi="宋体" w:cs="宋体"/>
          <w:color w:val="auto"/>
          <w:kern w:val="0"/>
          <w:sz w:val="24"/>
          <w:highlight w:val="none"/>
        </w:rPr>
        <w:t>2. 技术服务</w:t>
      </w:r>
      <w:r>
        <w:rPr>
          <w:rFonts w:hint="eastAsia" w:ascii="宋体" w:hAnsi="宋体" w:cs="宋体"/>
          <w:color w:val="auto"/>
          <w:kern w:val="0"/>
          <w:sz w:val="24"/>
          <w:highlight w:val="none"/>
        </w:rPr>
        <w:t>进度：供水服务按照甲方具体要求，于枯水期、丰水期开展常规检测工作，在样品有效期内完成检测。污水服务按照甲方提供的“实施方案”的具体要求开展检测工作，并在15日内完成检测。</w:t>
      </w:r>
    </w:p>
    <w:p w14:paraId="19302B63">
      <w:pPr>
        <w:autoSpaceDE w:val="0"/>
        <w:autoSpaceDN w:val="0"/>
        <w:adjustRightInd w:val="0"/>
        <w:spacing w:line="480" w:lineRule="exact"/>
        <w:ind w:firstLine="566" w:firstLineChars="236"/>
        <w:rPr>
          <w:rFonts w:hint="eastAsia" w:ascii="宋体" w:hAnsi="宋体" w:cs="宋体"/>
          <w:color w:val="auto"/>
          <w:kern w:val="0"/>
          <w:sz w:val="24"/>
          <w:highlight w:val="none"/>
        </w:rPr>
      </w:pPr>
      <w:r>
        <w:rPr>
          <w:rFonts w:ascii="宋体" w:hAnsi="宋体" w:cs="宋体"/>
          <w:color w:val="auto"/>
          <w:kern w:val="0"/>
          <w:sz w:val="24"/>
          <w:highlight w:val="none"/>
        </w:rPr>
        <w:t>3. 技术服务质量要求：乙方必须在指定的监测点位，按照国家相关技术标准规范以及甲方要求，采样、包装、运输和交接样品；实验室检测完成后及时准确的反馈检测结果、交付检测报告。</w:t>
      </w:r>
    </w:p>
    <w:p w14:paraId="67FD3BC5">
      <w:pPr>
        <w:autoSpaceDE w:val="0"/>
        <w:autoSpaceDN w:val="0"/>
        <w:adjustRightInd w:val="0"/>
        <w:spacing w:line="480" w:lineRule="exact"/>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三、服务期限</w:t>
      </w:r>
    </w:p>
    <w:p w14:paraId="78EAE75A">
      <w:pPr>
        <w:spacing w:line="480" w:lineRule="exact"/>
        <w:ind w:firstLine="566" w:firstLineChars="236"/>
        <w:rPr>
          <w:rFonts w:hint="eastAsia" w:ascii="宋体" w:hAnsi="宋体"/>
          <w:color w:val="auto"/>
          <w:sz w:val="24"/>
          <w:highlight w:val="none"/>
        </w:rPr>
      </w:pPr>
      <w:r>
        <w:rPr>
          <w:rFonts w:hint="eastAsia" w:ascii="宋体" w:hAnsi="宋体" w:cs="宋体"/>
          <w:color w:val="auto"/>
          <w:kern w:val="0"/>
          <w:sz w:val="24"/>
          <w:highlight w:val="none"/>
          <w:u w:val="single"/>
        </w:rPr>
        <w:t>自合同签订之日起至</w:t>
      </w:r>
      <w:r>
        <w:rPr>
          <w:rFonts w:ascii="宋体" w:hAnsi="宋体" w:cs="宋体"/>
          <w:color w:val="auto"/>
          <w:kern w:val="0"/>
          <w:sz w:val="24"/>
          <w:highlight w:val="none"/>
          <w:u w:val="single"/>
        </w:rPr>
        <w:t>202</w:t>
      </w:r>
      <w:r>
        <w:rPr>
          <w:rFonts w:hint="eastAsia" w:ascii="宋体" w:hAnsi="宋体" w:cs="宋体"/>
          <w:color w:val="auto"/>
          <w:kern w:val="0"/>
          <w:sz w:val="24"/>
          <w:highlight w:val="none"/>
          <w:u w:val="single"/>
        </w:rPr>
        <w:t>5年</w:t>
      </w:r>
      <w:r>
        <w:rPr>
          <w:rFonts w:ascii="宋体" w:hAnsi="宋体" w:cs="宋体"/>
          <w:color w:val="auto"/>
          <w:kern w:val="0"/>
          <w:sz w:val="24"/>
          <w:highlight w:val="none"/>
          <w:u w:val="single"/>
        </w:rPr>
        <w:t>12</w:t>
      </w:r>
      <w:r>
        <w:rPr>
          <w:rFonts w:hint="eastAsia" w:ascii="宋体" w:hAnsi="宋体" w:cs="宋体"/>
          <w:color w:val="auto"/>
          <w:kern w:val="0"/>
          <w:sz w:val="24"/>
          <w:highlight w:val="none"/>
          <w:u w:val="single"/>
        </w:rPr>
        <w:t>月</w:t>
      </w:r>
      <w:r>
        <w:rPr>
          <w:rFonts w:ascii="宋体" w:hAnsi="宋体" w:cs="宋体"/>
          <w:color w:val="auto"/>
          <w:kern w:val="0"/>
          <w:sz w:val="24"/>
          <w:highlight w:val="none"/>
          <w:u w:val="single"/>
        </w:rPr>
        <w:t>31</w:t>
      </w:r>
      <w:r>
        <w:rPr>
          <w:rFonts w:hint="eastAsia" w:ascii="宋体" w:hAnsi="宋体" w:cs="宋体"/>
          <w:color w:val="auto"/>
          <w:kern w:val="0"/>
          <w:sz w:val="24"/>
          <w:highlight w:val="none"/>
          <w:u w:val="single"/>
        </w:rPr>
        <w:t>日止。</w:t>
      </w:r>
      <w:r>
        <w:rPr>
          <w:rFonts w:ascii="宋体" w:hAnsi="宋体" w:cs="宋体"/>
          <w:color w:val="auto"/>
          <w:kern w:val="0"/>
          <w:sz w:val="24"/>
          <w:highlight w:val="none"/>
          <w:u w:val="single"/>
        </w:rPr>
        <w:t xml:space="preserve">  </w:t>
      </w:r>
    </w:p>
    <w:p w14:paraId="66BA7263">
      <w:pPr>
        <w:autoSpaceDE w:val="0"/>
        <w:autoSpaceDN w:val="0"/>
        <w:adjustRightInd w:val="0"/>
        <w:spacing w:line="480" w:lineRule="exact"/>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四、服务费用</w:t>
      </w:r>
    </w:p>
    <w:p w14:paraId="0F909148">
      <w:pPr>
        <w:wordWrap w:val="0"/>
        <w:spacing w:line="480" w:lineRule="exact"/>
        <w:ind w:left="210" w:leftChars="100" w:firstLine="240" w:firstLineChars="100"/>
        <w:rPr>
          <w:rFonts w:hint="eastAsia" w:ascii="宋体" w:hAnsi="宋体" w:cs="宋体"/>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服务费用：本项目</w:t>
      </w:r>
      <w:r>
        <w:rPr>
          <w:rFonts w:hint="eastAsia" w:ascii="宋体" w:hAnsi="宋体" w:cs="宋体"/>
          <w:color w:val="auto"/>
          <w:kern w:val="0"/>
          <w:sz w:val="24"/>
          <w:highlight w:val="none"/>
        </w:rPr>
        <w:t>整体</w:t>
      </w:r>
      <w:r>
        <w:rPr>
          <w:rFonts w:hint="eastAsia" w:ascii="宋体" w:hAnsi="宋体" w:cs="宋体"/>
          <w:color w:val="auto"/>
          <w:kern w:val="0"/>
          <w:sz w:val="24"/>
          <w:highlight w:val="none"/>
          <w:lang w:val="zh-CN"/>
        </w:rPr>
        <w:t>服务费</w:t>
      </w:r>
      <w:r>
        <w:rPr>
          <w:rFonts w:hint="eastAsia" w:ascii="宋体" w:hAnsi="宋体" w:cs="宋体"/>
          <w:color w:val="auto"/>
          <w:kern w:val="0"/>
          <w:sz w:val="24"/>
          <w:highlight w:val="none"/>
        </w:rPr>
        <w:t>为</w:t>
      </w:r>
      <w:r>
        <w:rPr>
          <w:rFonts w:hint="eastAsia" w:ascii="宋体" w:hAnsi="宋体" w:cs="宋体"/>
          <w:color w:val="auto"/>
          <w:kern w:val="0"/>
          <w:sz w:val="24"/>
          <w:highlight w:val="none"/>
          <w:lang w:val="zh-CN"/>
        </w:rPr>
        <w:t>：</w:t>
      </w:r>
      <w:r>
        <w:rPr>
          <w:rFonts w:hint="eastAsia" w:ascii="宋体" w:hAnsi="宋体"/>
          <w:color w:val="auto"/>
          <w:sz w:val="24"/>
          <w:highlight w:val="none"/>
        </w:rPr>
        <w:t>人民币￥</w:t>
      </w:r>
      <w:r>
        <w:rPr>
          <w:rFonts w:hint="eastAsia" w:eastAsiaTheme="minorEastAsia"/>
          <w:color w:val="auto"/>
          <w:sz w:val="24"/>
          <w:highlight w:val="none"/>
          <w:u w:val="single"/>
        </w:rPr>
        <w:t xml:space="preserve">     </w:t>
      </w:r>
      <w:r>
        <w:rPr>
          <w:rFonts w:ascii="宋体" w:hAnsi="宋体" w:cs="宋体"/>
          <w:color w:val="auto"/>
          <w:kern w:val="0"/>
          <w:sz w:val="24"/>
          <w:highlight w:val="none"/>
        </w:rPr>
        <w:t>元</w:t>
      </w:r>
      <w:r>
        <w:rPr>
          <w:rFonts w:hint="eastAsia" w:ascii="宋体" w:hAnsi="宋体" w:cs="宋体"/>
          <w:color w:val="auto"/>
          <w:kern w:val="0"/>
          <w:sz w:val="24"/>
          <w:highlight w:val="none"/>
          <w:lang w:val="zh-CN"/>
        </w:rPr>
        <w:t>；大写金额</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人民币：整</w:t>
      </w:r>
      <w:r>
        <w:rPr>
          <w:rFonts w:hint="eastAsia" w:ascii="宋体" w:hAnsi="宋体" w:cs="宋体"/>
          <w:color w:val="auto"/>
          <w:kern w:val="0"/>
          <w:sz w:val="24"/>
          <w:highlight w:val="none"/>
          <w:lang w:val="zh-CN"/>
        </w:rPr>
        <w:t>，最终</w:t>
      </w:r>
      <w:r>
        <w:rPr>
          <w:rFonts w:hint="eastAsia" w:ascii="宋体" w:hAnsi="宋体" w:cs="宋体"/>
          <w:color w:val="auto"/>
          <w:kern w:val="0"/>
          <w:sz w:val="24"/>
          <w:highlight w:val="none"/>
        </w:rPr>
        <w:t>结算</w:t>
      </w:r>
      <w:r>
        <w:rPr>
          <w:rFonts w:hint="eastAsia" w:ascii="宋体" w:hAnsi="宋体" w:cs="宋体"/>
          <w:color w:val="auto"/>
          <w:kern w:val="0"/>
          <w:sz w:val="24"/>
          <w:highlight w:val="none"/>
          <w:lang w:val="zh-CN"/>
        </w:rPr>
        <w:t>金额</w:t>
      </w:r>
      <w:r>
        <w:rPr>
          <w:rFonts w:hint="eastAsia" w:ascii="宋体" w:hAnsi="宋体" w:cs="宋体"/>
          <w:color w:val="auto"/>
          <w:kern w:val="0"/>
          <w:sz w:val="24"/>
          <w:highlight w:val="none"/>
        </w:rPr>
        <w:t>根据经甲方确认的</w:t>
      </w:r>
      <w:r>
        <w:rPr>
          <w:rFonts w:hint="eastAsia" w:ascii="宋体" w:hAnsi="宋体" w:cs="宋体"/>
          <w:color w:val="auto"/>
          <w:kern w:val="0"/>
          <w:sz w:val="24"/>
          <w:highlight w:val="none"/>
          <w:lang w:val="zh-CN"/>
        </w:rPr>
        <w:t>实际检测数量</w:t>
      </w:r>
      <w:r>
        <w:rPr>
          <w:rFonts w:hint="eastAsia" w:ascii="宋体" w:hAnsi="宋体" w:cs="宋体"/>
          <w:color w:val="auto"/>
          <w:kern w:val="0"/>
          <w:sz w:val="24"/>
          <w:highlight w:val="none"/>
        </w:rPr>
        <w:t>以及单价</w:t>
      </w:r>
      <w:r>
        <w:rPr>
          <w:rFonts w:ascii="宋体" w:hAnsi="宋体" w:cs="宋体"/>
          <w:color w:val="auto"/>
          <w:kern w:val="0"/>
          <w:sz w:val="24"/>
          <w:highlight w:val="none"/>
        </w:rPr>
        <w:t>（</w:t>
      </w:r>
      <w:r>
        <w:rPr>
          <w:rFonts w:hint="eastAsia" w:ascii="宋体" w:hAnsi="宋体" w:cs="宋体"/>
          <w:color w:val="auto"/>
          <w:kern w:val="0"/>
          <w:sz w:val="24"/>
          <w:highlight w:val="none"/>
          <w:lang w:val="zh-CN"/>
        </w:rPr>
        <w:t>各项费用明细见</w:t>
      </w:r>
      <w:r>
        <w:rPr>
          <w:rFonts w:hint="eastAsia" w:ascii="宋体" w:hAnsi="宋体" w:cs="宋体"/>
          <w:color w:val="auto"/>
          <w:kern w:val="0"/>
          <w:sz w:val="24"/>
          <w:highlight w:val="none"/>
        </w:rPr>
        <w:t>附件</w:t>
      </w:r>
      <w:r>
        <w:rPr>
          <w:rFonts w:ascii="宋体" w:hAnsi="宋体" w:cs="宋体"/>
          <w:color w:val="auto"/>
          <w:kern w:val="0"/>
          <w:sz w:val="24"/>
          <w:highlight w:val="none"/>
        </w:rPr>
        <w:t>2</w:t>
      </w:r>
      <w:r>
        <w:rPr>
          <w:rFonts w:hint="eastAsia" w:ascii="宋体" w:hAnsi="宋体" w:cs="宋体"/>
          <w:color w:val="auto"/>
          <w:kern w:val="0"/>
          <w:sz w:val="24"/>
          <w:highlight w:val="none"/>
          <w:lang w:val="zh-CN"/>
        </w:rPr>
        <w:t>投标分项（明细）报价表</w:t>
      </w:r>
      <w:r>
        <w:rPr>
          <w:rFonts w:ascii="宋体" w:hAnsi="宋体" w:cs="宋体"/>
          <w:color w:val="auto"/>
          <w:kern w:val="0"/>
          <w:sz w:val="24"/>
          <w:highlight w:val="none"/>
        </w:rPr>
        <w:t>）</w:t>
      </w:r>
      <w:r>
        <w:rPr>
          <w:rFonts w:hint="eastAsia" w:ascii="宋体" w:hAnsi="宋体" w:cs="宋体"/>
          <w:color w:val="auto"/>
          <w:kern w:val="0"/>
          <w:sz w:val="24"/>
          <w:highlight w:val="none"/>
        </w:rPr>
        <w:t>计算得出</w:t>
      </w:r>
      <w:r>
        <w:rPr>
          <w:rFonts w:hint="eastAsia" w:ascii="宋体" w:hAnsi="宋体" w:cs="宋体"/>
          <w:color w:val="auto"/>
          <w:kern w:val="0"/>
          <w:sz w:val="24"/>
          <w:highlight w:val="none"/>
          <w:lang w:val="zh-CN"/>
        </w:rPr>
        <w:t>。</w:t>
      </w:r>
    </w:p>
    <w:p w14:paraId="19C32233">
      <w:pPr>
        <w:wordWrap w:val="0"/>
        <w:spacing w:line="480" w:lineRule="exact"/>
        <w:ind w:left="210" w:leftChars="100" w:firstLine="240" w:firstLineChars="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本合同总价款是以2025年1月1日为开工时间计算的费用。本项目合同价款为2025年度全年的全部服务费用，自2025年1月1日起至本合同签订之日，原服务单位费用由本次中标单位按中标价格支付给原服务单位，具体事宜由三方协商解决。乙方应在收到第一笔合同款后，将2025年1月1日至本合同生效之日期间的费用支付给原实施单位。标准执行本年度中标标准。</w:t>
      </w:r>
    </w:p>
    <w:p w14:paraId="6E03B705">
      <w:pPr>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2、乙方于</w:t>
      </w:r>
      <w:r>
        <w:rPr>
          <w:rFonts w:ascii="宋体" w:hAnsi="宋体" w:cs="宋体"/>
          <w:color w:val="auto"/>
          <w:kern w:val="0"/>
          <w:sz w:val="24"/>
          <w:highlight w:val="none"/>
          <w:u w:val="single"/>
        </w:rPr>
        <w:t>202</w:t>
      </w:r>
      <w:r>
        <w:rPr>
          <w:rFonts w:hint="eastAsia" w:ascii="宋体" w:hAnsi="宋体" w:cs="宋体"/>
          <w:color w:val="auto"/>
          <w:kern w:val="0"/>
          <w:sz w:val="24"/>
          <w:highlight w:val="none"/>
          <w:u w:val="single"/>
        </w:rPr>
        <w:t>5年   月    日</w:t>
      </w:r>
      <w:r>
        <w:rPr>
          <w:rFonts w:hint="eastAsia" w:ascii="宋体" w:hAnsi="宋体" w:cs="宋体"/>
          <w:color w:val="auto"/>
          <w:kern w:val="0"/>
          <w:sz w:val="24"/>
          <w:highlight w:val="none"/>
        </w:rPr>
        <w:t>提供相应金额的履约保函（合同金额的1</w:t>
      </w:r>
      <w:r>
        <w:rPr>
          <w:rFonts w:ascii="宋体" w:hAnsi="宋体" w:cs="宋体"/>
          <w:color w:val="auto"/>
          <w:kern w:val="0"/>
          <w:sz w:val="24"/>
          <w:highlight w:val="none"/>
        </w:rPr>
        <w:t>0</w:t>
      </w:r>
      <w:r>
        <w:rPr>
          <w:rFonts w:hint="eastAsia" w:ascii="宋体" w:hAnsi="宋体" w:cs="宋体"/>
          <w:color w:val="auto"/>
          <w:kern w:val="0"/>
          <w:sz w:val="24"/>
          <w:highlight w:val="none"/>
        </w:rPr>
        <w:t>%），经甲方确认无误后，</w:t>
      </w:r>
      <w:r>
        <w:rPr>
          <w:rFonts w:ascii="宋体" w:hAnsi="宋体" w:cs="宋体"/>
          <w:color w:val="auto"/>
          <w:kern w:val="0"/>
          <w:sz w:val="24"/>
          <w:highlight w:val="none"/>
        </w:rPr>
        <w:t>由甲方向乙方支付</w:t>
      </w:r>
      <w:r>
        <w:rPr>
          <w:rFonts w:hint="eastAsia" w:ascii="宋体" w:hAnsi="宋体" w:cs="宋体"/>
          <w:color w:val="auto"/>
          <w:kern w:val="0"/>
          <w:sz w:val="24"/>
          <w:highlight w:val="none"/>
        </w:rPr>
        <w:t>预付款。</w:t>
      </w:r>
    </w:p>
    <w:p w14:paraId="1F91395F">
      <w:pPr>
        <w:spacing w:line="480" w:lineRule="exact"/>
        <w:ind w:firstLine="480" w:firstLineChars="200"/>
        <w:rPr>
          <w:rFonts w:hint="eastAsia"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、退还履约保函。乙方在</w:t>
      </w:r>
      <w:r>
        <w:rPr>
          <w:rFonts w:ascii="宋体" w:hAnsi="宋体" w:cs="宋体"/>
          <w:color w:val="auto"/>
          <w:kern w:val="0"/>
          <w:sz w:val="24"/>
          <w:highlight w:val="none"/>
        </w:rPr>
        <w:t>202</w:t>
      </w:r>
      <w:r>
        <w:rPr>
          <w:rFonts w:hint="eastAsia" w:ascii="宋体" w:hAnsi="宋体" w:cs="宋体"/>
          <w:color w:val="auto"/>
          <w:kern w:val="0"/>
          <w:sz w:val="24"/>
          <w:highlight w:val="none"/>
        </w:rPr>
        <w:t>5年1</w:t>
      </w:r>
      <w:r>
        <w:rPr>
          <w:rFonts w:ascii="宋体" w:hAnsi="宋体" w:cs="宋体"/>
          <w:color w:val="auto"/>
          <w:kern w:val="0"/>
          <w:sz w:val="24"/>
          <w:highlight w:val="none"/>
        </w:rPr>
        <w:t>2</w:t>
      </w:r>
      <w:r>
        <w:rPr>
          <w:rFonts w:hint="eastAsia" w:ascii="宋体" w:hAnsi="宋体" w:cs="宋体"/>
          <w:color w:val="auto"/>
          <w:kern w:val="0"/>
          <w:sz w:val="24"/>
          <w:highlight w:val="none"/>
        </w:rPr>
        <w:t>月3</w:t>
      </w:r>
      <w:r>
        <w:rPr>
          <w:rFonts w:ascii="宋体" w:hAnsi="宋体" w:cs="宋体"/>
          <w:color w:val="auto"/>
          <w:kern w:val="0"/>
          <w:sz w:val="24"/>
          <w:highlight w:val="none"/>
        </w:rPr>
        <w:t>1</w:t>
      </w:r>
      <w:r>
        <w:rPr>
          <w:rFonts w:hint="eastAsia" w:ascii="宋体" w:hAnsi="宋体" w:cs="宋体"/>
          <w:color w:val="auto"/>
          <w:kern w:val="0"/>
          <w:sz w:val="24"/>
          <w:highlight w:val="none"/>
        </w:rPr>
        <w:t>日前履约完成所有检测任务，经甲方验收合格后，退还履约保函。</w:t>
      </w:r>
    </w:p>
    <w:p w14:paraId="2152C369">
      <w:pPr>
        <w:autoSpaceDE w:val="0"/>
        <w:autoSpaceDN w:val="0"/>
        <w:adjustRightInd w:val="0"/>
        <w:spacing w:line="480" w:lineRule="exact"/>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五、响应及交付时间</w:t>
      </w:r>
    </w:p>
    <w:p w14:paraId="7F1F5B12">
      <w:pPr>
        <w:spacing w:line="480" w:lineRule="exact"/>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1、对甲方布置的检测任务的响应时间：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0.5小时</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0F5D020">
      <w:pPr>
        <w:spacing w:line="480" w:lineRule="exact"/>
        <w:ind w:firstLine="480" w:firstLineChars="200"/>
        <w:rPr>
          <w:rFonts w:hint="eastAsia" w:ascii="宋体" w:hAnsi="宋体" w:cs="宋体"/>
          <w:color w:val="auto"/>
          <w:sz w:val="24"/>
          <w:highlight w:val="none"/>
          <w:lang w:val="zh-TW"/>
        </w:rPr>
      </w:pPr>
      <w:r>
        <w:rPr>
          <w:rFonts w:hint="eastAsia" w:ascii="宋体" w:hAnsi="宋体" w:cs="宋体"/>
          <w:color w:val="auto"/>
          <w:kern w:val="0"/>
          <w:sz w:val="24"/>
          <w:highlight w:val="none"/>
        </w:rPr>
        <w:t>2、对</w:t>
      </w:r>
      <w:r>
        <w:rPr>
          <w:rFonts w:hint="eastAsia" w:ascii="宋体" w:hAnsi="宋体" w:cs="宋体"/>
          <w:color w:val="auto"/>
          <w:sz w:val="24"/>
          <w:highlight w:val="none"/>
          <w:lang w:val="zh-TW"/>
        </w:rPr>
        <w:t>检测结果的电子数据报送时间：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取样后第15个工作日内完成报送</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w:t>
      </w:r>
    </w:p>
    <w:p w14:paraId="213E4EF1">
      <w:pPr>
        <w:spacing w:line="480" w:lineRule="exact"/>
        <w:ind w:firstLine="480" w:firstLineChars="200"/>
        <w:rPr>
          <w:rFonts w:hint="eastAsia" w:ascii="宋体" w:hAnsi="宋体" w:cs="宋体"/>
          <w:color w:val="auto"/>
          <w:kern w:val="0"/>
          <w:sz w:val="24"/>
          <w:highlight w:val="none"/>
          <w:u w:val="single"/>
        </w:rPr>
      </w:pPr>
      <w:r>
        <w:rPr>
          <w:rFonts w:hint="eastAsia" w:ascii="宋体" w:hAnsi="宋体" w:cs="宋体"/>
          <w:color w:val="auto"/>
          <w:sz w:val="24"/>
          <w:highlight w:val="none"/>
          <w:lang w:val="zh-TW"/>
        </w:rPr>
        <w:t>3、正式检测报告的送达时间：</w:t>
      </w:r>
      <w:r>
        <w:rPr>
          <w:rFonts w:hint="eastAsia" w:ascii="宋体" w:hAnsi="宋体" w:cs="宋体"/>
          <w:color w:val="auto"/>
          <w:kern w:val="0"/>
          <w:sz w:val="24"/>
          <w:highlight w:val="none"/>
          <w:u w:val="single"/>
        </w:rPr>
        <w:t xml:space="preserve"> 取样后第20个工作日</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E673C01">
      <w:pPr>
        <w:autoSpaceDE w:val="0"/>
        <w:autoSpaceDN w:val="0"/>
        <w:adjustRightInd w:val="0"/>
        <w:spacing w:line="480" w:lineRule="exact"/>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六、付款方式</w:t>
      </w:r>
    </w:p>
    <w:p w14:paraId="0975E502">
      <w:pPr>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本项目为</w:t>
      </w:r>
      <w:r>
        <w:rPr>
          <w:rFonts w:hint="eastAsia" w:ascii="宋体" w:hAnsi="宋体" w:cs="宋体"/>
          <w:color w:val="auto"/>
          <w:sz w:val="24"/>
          <w:highlight w:val="none"/>
        </w:rPr>
        <w:t>昌平财政预算项目，待财政资金到位后</w:t>
      </w:r>
      <w:r>
        <w:rPr>
          <w:rFonts w:hint="eastAsia" w:ascii="宋体" w:hAnsi="宋体" w:cs="宋体"/>
          <w:color w:val="auto"/>
          <w:kern w:val="0"/>
          <w:sz w:val="24"/>
          <w:highlight w:val="none"/>
          <w:lang w:val="zh-CN"/>
        </w:rPr>
        <w:t>按阶段付款，</w:t>
      </w:r>
      <w:r>
        <w:rPr>
          <w:rFonts w:hint="eastAsia" w:ascii="宋体" w:hAnsi="宋体" w:cs="宋体"/>
          <w:color w:val="auto"/>
          <w:kern w:val="0"/>
          <w:sz w:val="24"/>
          <w:highlight w:val="none"/>
        </w:rPr>
        <w:t>具体如下：</w:t>
      </w:r>
    </w:p>
    <w:p w14:paraId="0ADF2DE9">
      <w:pPr>
        <w:spacing w:line="480" w:lineRule="exact"/>
        <w:ind w:firstLine="566" w:firstLineChars="23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（1）预付款。甲乙双方签订合同20个工作日（待财政拨付）后，甲方向乙方支付</w:t>
      </w:r>
      <w:r>
        <w:rPr>
          <w:rFonts w:ascii="宋体" w:hAnsi="宋体" w:cs="宋体"/>
          <w:color w:val="auto"/>
          <w:kern w:val="0"/>
          <w:sz w:val="24"/>
          <w:highlight w:val="none"/>
        </w:rPr>
        <w:t>50</w:t>
      </w:r>
      <w:r>
        <w:rPr>
          <w:rFonts w:hint="eastAsia" w:ascii="宋体" w:hAnsi="宋体" w:cs="宋体"/>
          <w:color w:val="auto"/>
          <w:kern w:val="0"/>
          <w:sz w:val="24"/>
          <w:highlight w:val="none"/>
          <w:lang w:val="zh-CN"/>
        </w:rPr>
        <w:t>%的预付款，￥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元，人民币(大写:</w:t>
      </w:r>
      <w:r>
        <w:rPr>
          <w:rFonts w:hint="eastAsia" w:ascii="宋体" w:hAnsi="宋体" w:cs="宋体"/>
          <w:color w:val="auto"/>
          <w:kern w:val="0"/>
          <w:sz w:val="24"/>
          <w:highlight w:val="none"/>
          <w:u w:val="single"/>
        </w:rPr>
        <w:t xml:space="preserve">    元整</w:t>
      </w:r>
      <w:r>
        <w:rPr>
          <w:rFonts w:hint="eastAsia" w:ascii="宋体" w:hAnsi="宋体" w:cs="宋体"/>
          <w:color w:val="auto"/>
          <w:kern w:val="0"/>
          <w:sz w:val="24"/>
          <w:highlight w:val="none"/>
          <w:lang w:val="zh-CN"/>
        </w:rPr>
        <w:t>)。</w:t>
      </w:r>
    </w:p>
    <w:p w14:paraId="2EF0EF41">
      <w:pPr>
        <w:spacing w:line="480" w:lineRule="exact"/>
        <w:ind w:firstLine="566" w:firstLineChars="23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（2）进度款。2</w:t>
      </w:r>
      <w:r>
        <w:rPr>
          <w:rFonts w:ascii="宋体" w:hAnsi="宋体" w:cs="宋体"/>
          <w:color w:val="auto"/>
          <w:kern w:val="0"/>
          <w:sz w:val="24"/>
          <w:highlight w:val="none"/>
          <w:lang w:val="zh-CN"/>
        </w:rPr>
        <w:t>02</w:t>
      </w:r>
      <w:r>
        <w:rPr>
          <w:rFonts w:hint="eastAsia" w:ascii="宋体" w:hAnsi="宋体" w:cs="宋体"/>
          <w:color w:val="auto"/>
          <w:kern w:val="0"/>
          <w:sz w:val="24"/>
          <w:highlight w:val="none"/>
        </w:rPr>
        <w:t>5</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8</w:t>
      </w:r>
      <w:r>
        <w:rPr>
          <w:rFonts w:hint="eastAsia" w:ascii="宋体" w:hAnsi="宋体" w:cs="宋体"/>
          <w:color w:val="auto"/>
          <w:kern w:val="0"/>
          <w:sz w:val="24"/>
          <w:highlight w:val="none"/>
          <w:lang w:val="zh-CN"/>
        </w:rPr>
        <w:t>月15日前，根据乙方申请或实际工作量并通过甲方中期验收后，甲方向乙方支付</w:t>
      </w:r>
      <w:r>
        <w:rPr>
          <w:rFonts w:ascii="宋体" w:hAnsi="宋体" w:cs="宋体"/>
          <w:color w:val="auto"/>
          <w:kern w:val="0"/>
          <w:sz w:val="24"/>
          <w:highlight w:val="none"/>
          <w:lang w:val="zh-CN"/>
        </w:rPr>
        <w:t>30</w:t>
      </w:r>
      <w:r>
        <w:rPr>
          <w:rFonts w:hint="eastAsia" w:ascii="宋体" w:hAnsi="宋体" w:cs="宋体"/>
          <w:color w:val="auto"/>
          <w:kern w:val="0"/>
          <w:sz w:val="24"/>
          <w:highlight w:val="none"/>
          <w:lang w:val="zh-CN"/>
        </w:rPr>
        <w:t>%的进度款，￥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元，人民币(大写:</w:t>
      </w:r>
      <w:r>
        <w:rPr>
          <w:rFonts w:hint="eastAsia" w:ascii="宋体" w:hAnsi="宋体" w:cs="宋体"/>
          <w:color w:val="auto"/>
          <w:kern w:val="0"/>
          <w:sz w:val="24"/>
          <w:highlight w:val="none"/>
          <w:u w:val="single"/>
        </w:rPr>
        <w:t xml:space="preserve">     元整</w:t>
      </w:r>
      <w:r>
        <w:rPr>
          <w:rFonts w:hint="eastAsia" w:ascii="宋体" w:hAnsi="宋体" w:cs="宋体"/>
          <w:color w:val="auto"/>
          <w:kern w:val="0"/>
          <w:sz w:val="24"/>
          <w:highlight w:val="none"/>
          <w:lang w:val="zh-CN"/>
        </w:rPr>
        <w:t>)。</w:t>
      </w:r>
    </w:p>
    <w:p w14:paraId="6C175F83">
      <w:pPr>
        <w:spacing w:line="480" w:lineRule="exact"/>
        <w:ind w:firstLine="566" w:firstLineChars="236"/>
        <w:rPr>
          <w:color w:val="auto"/>
          <w:highlight w:val="none"/>
          <w:lang w:val="zh-CN"/>
        </w:rPr>
      </w:pPr>
      <w:r>
        <w:rPr>
          <w:rFonts w:hint="eastAsia" w:ascii="宋体" w:hAnsi="宋体" w:cs="宋体"/>
          <w:color w:val="auto"/>
          <w:kern w:val="0"/>
          <w:sz w:val="24"/>
          <w:highlight w:val="none"/>
          <w:lang w:val="zh-CN"/>
        </w:rPr>
        <w:t>（3）202</w:t>
      </w:r>
      <w:r>
        <w:rPr>
          <w:rFonts w:hint="eastAsia" w:ascii="宋体" w:hAnsi="宋体" w:cs="宋体"/>
          <w:color w:val="auto"/>
          <w:kern w:val="0"/>
          <w:sz w:val="24"/>
          <w:highlight w:val="none"/>
        </w:rPr>
        <w:t>5</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10</w:t>
      </w:r>
      <w:r>
        <w:rPr>
          <w:rFonts w:hint="eastAsia" w:ascii="宋体" w:hAnsi="宋体" w:cs="宋体"/>
          <w:color w:val="auto"/>
          <w:kern w:val="0"/>
          <w:sz w:val="24"/>
          <w:highlight w:val="none"/>
          <w:lang w:val="zh-CN"/>
        </w:rPr>
        <w:t>月3</w:t>
      </w:r>
      <w:r>
        <w:rPr>
          <w:rFonts w:ascii="宋体" w:hAnsi="宋体" w:cs="宋体"/>
          <w:color w:val="auto"/>
          <w:kern w:val="0"/>
          <w:sz w:val="24"/>
          <w:highlight w:val="none"/>
          <w:lang w:val="zh-CN"/>
        </w:rPr>
        <w:t>0</w:t>
      </w:r>
      <w:r>
        <w:rPr>
          <w:rFonts w:hint="eastAsia" w:ascii="宋体" w:hAnsi="宋体" w:cs="宋体"/>
          <w:color w:val="auto"/>
          <w:kern w:val="0"/>
          <w:sz w:val="24"/>
          <w:highlight w:val="none"/>
          <w:lang w:val="zh-CN"/>
        </w:rPr>
        <w:t>日前支付扣除预付款和进度款的剩余检测费用。乙方于202</w:t>
      </w:r>
      <w:r>
        <w:rPr>
          <w:rFonts w:hint="eastAsia" w:ascii="宋体" w:hAnsi="宋体" w:cs="宋体"/>
          <w:color w:val="auto"/>
          <w:kern w:val="0"/>
          <w:sz w:val="24"/>
          <w:highlight w:val="none"/>
        </w:rPr>
        <w:t>5</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10</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30</w:t>
      </w:r>
      <w:r>
        <w:rPr>
          <w:rFonts w:hint="eastAsia" w:ascii="宋体" w:hAnsi="宋体" w:cs="宋体"/>
          <w:color w:val="auto"/>
          <w:kern w:val="0"/>
          <w:sz w:val="24"/>
          <w:highlight w:val="none"/>
          <w:lang w:val="zh-CN"/>
        </w:rPr>
        <w:t>日前，须完成全部检测任务，并提交检测报告，与甲方核对检测数据量，无误后，由甲方向乙方支付本项目扣除预付款和进度款的全部检测费用。</w:t>
      </w:r>
    </w:p>
    <w:p w14:paraId="57B808B1">
      <w:pPr>
        <w:spacing w:line="480" w:lineRule="exact"/>
        <w:ind w:firstLine="566" w:firstLineChars="23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ascii="宋体" w:hAnsi="宋体" w:cs="宋体"/>
          <w:color w:val="auto"/>
          <w:kern w:val="0"/>
          <w:sz w:val="24"/>
          <w:highlight w:val="none"/>
        </w:rPr>
        <w:t>4</w:t>
      </w:r>
      <w:r>
        <w:rPr>
          <w:rFonts w:hint="eastAsia" w:ascii="宋体" w:hAnsi="宋体" w:cs="宋体"/>
          <w:color w:val="auto"/>
          <w:kern w:val="0"/>
          <w:sz w:val="24"/>
          <w:highlight w:val="none"/>
          <w:lang w:val="zh-CN"/>
        </w:rPr>
        <w:t>）退还履约保函。乙方履约完成所有检测任务，经甲方验收合格后，退还履约保函。</w:t>
      </w:r>
    </w:p>
    <w:p w14:paraId="4A3261EA">
      <w:pPr>
        <w:spacing w:line="480" w:lineRule="exact"/>
        <w:ind w:firstLine="480" w:firstLineChars="200"/>
        <w:rPr>
          <w:rFonts w:hint="eastAsia" w:ascii="宋体" w:hAnsi="宋体" w:cs="宋体"/>
          <w:color w:val="auto"/>
          <w:kern w:val="0"/>
          <w:sz w:val="24"/>
          <w:highlight w:val="none"/>
          <w:lang w:val="zh-CN"/>
        </w:rPr>
      </w:pPr>
      <w:r>
        <w:rPr>
          <w:rFonts w:ascii="宋体" w:hAnsi="宋体" w:cs="宋体"/>
          <w:color w:val="auto"/>
          <w:kern w:val="0"/>
          <w:sz w:val="24"/>
          <w:highlight w:val="none"/>
          <w:lang w:val="zh-CN"/>
        </w:rPr>
        <w:t>乙方应在甲方付款前，根据甲方要求提供等额有效的正式发票。否则，甲方有权拒绝支付相应款项且无需承担任何责任。</w:t>
      </w:r>
    </w:p>
    <w:p w14:paraId="09E33244">
      <w:pPr>
        <w:autoSpaceDE w:val="0"/>
        <w:autoSpaceDN w:val="0"/>
        <w:adjustRightInd w:val="0"/>
        <w:spacing w:line="480" w:lineRule="exact"/>
        <w:rPr>
          <w:rFonts w:hint="eastAsia" w:ascii="宋体" w:hAnsi="宋体" w:cs="宋体"/>
          <w:color w:val="auto"/>
          <w:kern w:val="0"/>
          <w:sz w:val="24"/>
          <w:highlight w:val="none"/>
          <w:lang w:val="zh-CN"/>
        </w:rPr>
      </w:pPr>
      <w:r>
        <w:rPr>
          <w:rFonts w:hint="eastAsia" w:ascii="宋体" w:hAnsi="宋体" w:cs="宋体"/>
          <w:b/>
          <w:bCs/>
          <w:color w:val="auto"/>
          <w:kern w:val="0"/>
          <w:sz w:val="24"/>
          <w:highlight w:val="none"/>
        </w:rPr>
        <w:t>七</w:t>
      </w:r>
      <w:r>
        <w:rPr>
          <w:rFonts w:hint="eastAsia" w:ascii="宋体" w:hAnsi="宋体" w:cs="宋体"/>
          <w:b/>
          <w:bCs/>
          <w:color w:val="auto"/>
          <w:kern w:val="0"/>
          <w:sz w:val="24"/>
          <w:highlight w:val="none"/>
          <w:lang w:val="zh-CN"/>
        </w:rPr>
        <w:t>、甲方权利与义务</w:t>
      </w:r>
      <w:r>
        <w:rPr>
          <w:rFonts w:hint="eastAsia" w:ascii="宋体" w:hAnsi="宋体" w:cs="宋体"/>
          <w:color w:val="auto"/>
          <w:kern w:val="0"/>
          <w:sz w:val="24"/>
          <w:highlight w:val="none"/>
          <w:lang w:val="zh-CN"/>
        </w:rPr>
        <w:t>：</w:t>
      </w:r>
    </w:p>
    <w:p w14:paraId="6C0C0F86">
      <w:pPr>
        <w:numPr>
          <w:ilvl w:val="0"/>
          <w:numId w:val="25"/>
        </w:numPr>
        <w:autoSpaceDE w:val="0"/>
        <w:autoSpaceDN w:val="0"/>
        <w:adjustRightInd w:val="0"/>
        <w:spacing w:line="480" w:lineRule="exact"/>
        <w:ind w:left="0" w:firstLine="426"/>
        <w:jc w:val="left"/>
        <w:rPr>
          <w:rFonts w:hint="eastAsia" w:ascii="宋体" w:hAnsi="宋体" w:cs="Calibri"/>
          <w:color w:val="auto"/>
          <w:kern w:val="0"/>
          <w:sz w:val="24"/>
          <w:highlight w:val="none"/>
        </w:rPr>
      </w:pPr>
      <w:r>
        <w:rPr>
          <w:rFonts w:hint="eastAsia" w:ascii="宋体" w:hAnsi="宋体" w:cs="宋体"/>
          <w:color w:val="auto"/>
          <w:kern w:val="0"/>
          <w:sz w:val="24"/>
          <w:highlight w:val="none"/>
          <w:lang w:val="zh-CN"/>
        </w:rPr>
        <w:t>向乙方提供检测所需的有关资料，甲方提供的资料和实物真实可靠，并提供必要的合作；</w:t>
      </w:r>
    </w:p>
    <w:p w14:paraId="25BC8A0F">
      <w:pPr>
        <w:numPr>
          <w:ilvl w:val="0"/>
          <w:numId w:val="25"/>
        </w:numPr>
        <w:autoSpaceDE w:val="0"/>
        <w:autoSpaceDN w:val="0"/>
        <w:adjustRightInd w:val="0"/>
        <w:spacing w:line="480" w:lineRule="exact"/>
        <w:ind w:left="0" w:firstLine="426"/>
        <w:jc w:val="left"/>
        <w:rPr>
          <w:rFonts w:hint="eastAsia" w:ascii="宋体" w:hAnsi="宋体" w:cs="Calibri"/>
          <w:color w:val="auto"/>
          <w:kern w:val="0"/>
          <w:sz w:val="24"/>
          <w:highlight w:val="none"/>
        </w:rPr>
      </w:pPr>
      <w:r>
        <w:rPr>
          <w:rFonts w:hint="eastAsia" w:ascii="宋体" w:hAnsi="宋体" w:cs="宋体"/>
          <w:color w:val="auto"/>
          <w:kern w:val="0"/>
          <w:sz w:val="24"/>
          <w:highlight w:val="none"/>
          <w:lang w:val="zh-CN"/>
        </w:rPr>
        <w:t>为乙方在检测现场进行的工作提供方便条件，协调乙方与现场各单位的关系。</w:t>
      </w:r>
    </w:p>
    <w:p w14:paraId="4D091706">
      <w:pPr>
        <w:numPr>
          <w:ilvl w:val="0"/>
          <w:numId w:val="25"/>
        </w:numPr>
        <w:autoSpaceDE w:val="0"/>
        <w:autoSpaceDN w:val="0"/>
        <w:adjustRightInd w:val="0"/>
        <w:spacing w:line="480" w:lineRule="exact"/>
        <w:ind w:left="0" w:firstLine="426"/>
        <w:jc w:val="left"/>
        <w:rPr>
          <w:rFonts w:hint="eastAsia" w:ascii="宋体" w:hAnsi="宋体" w:cs="Calibri"/>
          <w:color w:val="auto"/>
          <w:kern w:val="0"/>
          <w:sz w:val="24"/>
          <w:highlight w:val="none"/>
        </w:rPr>
      </w:pPr>
      <w:r>
        <w:rPr>
          <w:rFonts w:hint="eastAsia" w:ascii="宋体" w:hAnsi="宋体" w:cs="宋体"/>
          <w:color w:val="auto"/>
          <w:kern w:val="0"/>
          <w:sz w:val="24"/>
          <w:highlight w:val="none"/>
          <w:lang w:val="zh-CN"/>
        </w:rPr>
        <w:t>对检测中包含的任何已知的或潜在的危害，如放射性、有毒性或爆炸性样品等，甲方知晓的，应事先说明，否则后果由甲方负责。</w:t>
      </w:r>
    </w:p>
    <w:p w14:paraId="70C51625">
      <w:pPr>
        <w:numPr>
          <w:ilvl w:val="0"/>
          <w:numId w:val="25"/>
        </w:numPr>
        <w:autoSpaceDE w:val="0"/>
        <w:autoSpaceDN w:val="0"/>
        <w:adjustRightInd w:val="0"/>
        <w:spacing w:line="480" w:lineRule="exact"/>
        <w:ind w:left="0" w:firstLine="426"/>
        <w:jc w:val="left"/>
        <w:rPr>
          <w:rFonts w:hint="eastAsia" w:ascii="宋体" w:hAnsi="宋体" w:cs="Calibri"/>
          <w:color w:val="auto"/>
          <w:kern w:val="0"/>
          <w:sz w:val="24"/>
          <w:highlight w:val="none"/>
        </w:rPr>
      </w:pPr>
      <w:r>
        <w:rPr>
          <w:rFonts w:hint="eastAsia" w:ascii="宋体" w:hAnsi="宋体" w:cs="宋体"/>
          <w:color w:val="auto"/>
          <w:kern w:val="0"/>
          <w:sz w:val="24"/>
          <w:highlight w:val="none"/>
          <w:lang w:val="zh-CN"/>
        </w:rPr>
        <w:t>按照合同约定支付费用。</w:t>
      </w:r>
    </w:p>
    <w:p w14:paraId="53EF88E5">
      <w:pPr>
        <w:numPr>
          <w:ilvl w:val="0"/>
          <w:numId w:val="25"/>
        </w:numPr>
        <w:autoSpaceDE w:val="0"/>
        <w:autoSpaceDN w:val="0"/>
        <w:adjustRightInd w:val="0"/>
        <w:spacing w:line="480" w:lineRule="exact"/>
        <w:ind w:left="0" w:firstLine="426"/>
        <w:jc w:val="left"/>
        <w:rPr>
          <w:rFonts w:hint="eastAsia" w:ascii="宋体" w:hAnsi="宋体" w:cs="Calibri"/>
          <w:color w:val="auto"/>
          <w:kern w:val="0"/>
          <w:sz w:val="24"/>
          <w:highlight w:val="none"/>
        </w:rPr>
      </w:pPr>
      <w:r>
        <w:rPr>
          <w:rFonts w:hint="eastAsia" w:ascii="宋体" w:hAnsi="宋体" w:cs="宋体"/>
          <w:color w:val="auto"/>
          <w:kern w:val="0"/>
          <w:sz w:val="24"/>
          <w:highlight w:val="none"/>
          <w:lang w:val="zh-CN"/>
        </w:rPr>
        <w:t>甲方有权对乙方提交的检测报告书进行验收评审，并提出修正意见。</w:t>
      </w:r>
    </w:p>
    <w:p w14:paraId="276391FC">
      <w:pPr>
        <w:numPr>
          <w:ilvl w:val="0"/>
          <w:numId w:val="25"/>
        </w:numPr>
        <w:autoSpaceDE w:val="0"/>
        <w:autoSpaceDN w:val="0"/>
        <w:adjustRightInd w:val="0"/>
        <w:spacing w:line="480" w:lineRule="exact"/>
        <w:ind w:left="0" w:firstLine="426"/>
        <w:jc w:val="left"/>
        <w:rPr>
          <w:rFonts w:hint="eastAsia" w:ascii="宋体" w:hAnsi="宋体" w:cs="Calibri"/>
          <w:color w:val="auto"/>
          <w:kern w:val="0"/>
          <w:sz w:val="24"/>
          <w:highlight w:val="none"/>
        </w:rPr>
      </w:pPr>
      <w:r>
        <w:rPr>
          <w:rFonts w:hint="eastAsia" w:ascii="宋体" w:hAnsi="宋体" w:cs="宋体"/>
          <w:color w:val="auto"/>
          <w:kern w:val="0"/>
          <w:sz w:val="24"/>
          <w:highlight w:val="none"/>
          <w:lang w:val="zh-CN"/>
        </w:rPr>
        <w:t>甲方有权检查监督乙方完成委托工作的进度，并有权要求乙方书面或口头汇报工作进展情况。</w:t>
      </w:r>
    </w:p>
    <w:p w14:paraId="31E42D64">
      <w:pPr>
        <w:numPr>
          <w:ilvl w:val="0"/>
          <w:numId w:val="25"/>
        </w:numPr>
        <w:autoSpaceDE w:val="0"/>
        <w:autoSpaceDN w:val="0"/>
        <w:adjustRightInd w:val="0"/>
        <w:spacing w:line="480" w:lineRule="exact"/>
        <w:ind w:left="0" w:firstLine="426"/>
        <w:jc w:val="left"/>
        <w:rPr>
          <w:rFonts w:hint="eastAsia" w:ascii="宋体" w:hAnsi="宋体" w:cs="Calibri"/>
          <w:color w:val="auto"/>
          <w:kern w:val="0"/>
          <w:sz w:val="24"/>
          <w:highlight w:val="none"/>
        </w:rPr>
      </w:pPr>
      <w:r>
        <w:rPr>
          <w:rFonts w:hint="eastAsia" w:ascii="宋体" w:hAnsi="宋体" w:cs="宋体"/>
          <w:color w:val="auto"/>
          <w:kern w:val="0"/>
          <w:sz w:val="24"/>
          <w:highlight w:val="none"/>
          <w:lang w:val="zh-CN"/>
        </w:rPr>
        <w:t>甲方有权对乙方提供的各项服务的情况进行全过程监督和检查，提出整改意见，并有权要求乙方更换不符合工作要求的服务人员。</w:t>
      </w:r>
    </w:p>
    <w:p w14:paraId="19AE1BB0">
      <w:pPr>
        <w:numPr>
          <w:ilvl w:val="0"/>
          <w:numId w:val="25"/>
        </w:numPr>
        <w:autoSpaceDE w:val="0"/>
        <w:autoSpaceDN w:val="0"/>
        <w:adjustRightInd w:val="0"/>
        <w:spacing w:line="480" w:lineRule="exact"/>
        <w:ind w:left="0" w:firstLine="426"/>
        <w:jc w:val="left"/>
        <w:rPr>
          <w:rFonts w:hint="eastAsia" w:ascii="宋体" w:hAnsi="宋体" w:cs="Calibri"/>
          <w:color w:val="auto"/>
          <w:kern w:val="0"/>
          <w:sz w:val="24"/>
          <w:highlight w:val="none"/>
        </w:rPr>
      </w:pPr>
      <w:r>
        <w:rPr>
          <w:rFonts w:hint="eastAsia" w:ascii="宋体" w:hAnsi="宋体" w:cs="宋体"/>
          <w:color w:val="auto"/>
          <w:kern w:val="0"/>
          <w:sz w:val="24"/>
          <w:highlight w:val="none"/>
          <w:lang w:val="zh-CN"/>
        </w:rPr>
        <w:t>甲方有权查验乙方的检测能力和资质范围，向乙方提供有关监测点具体地点名称及背景等必要材料，安排负责人员协助乙方一同到现场采样，甲方自行采样的，应对所提供样品材料的真实性承担保证责任。</w:t>
      </w:r>
    </w:p>
    <w:p w14:paraId="4768F7EB">
      <w:pPr>
        <w:autoSpaceDE w:val="0"/>
        <w:autoSpaceDN w:val="0"/>
        <w:adjustRightInd w:val="0"/>
        <w:spacing w:line="480" w:lineRule="exact"/>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八、乙方权利与义务：</w:t>
      </w:r>
    </w:p>
    <w:p w14:paraId="20FBC911">
      <w:pPr>
        <w:numPr>
          <w:ilvl w:val="0"/>
          <w:numId w:val="26"/>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乙方自觉接受并配合甲方或相关方对本项目的监督检</w:t>
      </w:r>
      <w:r>
        <w:rPr>
          <w:rFonts w:hint="eastAsia" w:ascii="宋体" w:hAnsi="宋体" w:cs="宋体"/>
          <w:color w:val="auto"/>
          <w:kern w:val="0"/>
          <w:sz w:val="24"/>
          <w:highlight w:val="none"/>
        </w:rPr>
        <w:t>查</w:t>
      </w:r>
      <w:r>
        <w:rPr>
          <w:rFonts w:hint="eastAsia" w:ascii="宋体" w:hAnsi="宋体" w:cs="宋体"/>
          <w:color w:val="auto"/>
          <w:kern w:val="0"/>
          <w:sz w:val="24"/>
          <w:highlight w:val="none"/>
          <w:lang w:val="zh-CN"/>
        </w:rPr>
        <w:t>工作。</w:t>
      </w:r>
    </w:p>
    <w:p w14:paraId="765D4AB8">
      <w:pPr>
        <w:numPr>
          <w:ilvl w:val="0"/>
          <w:numId w:val="26"/>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乙方按照甲方</w:t>
      </w:r>
      <w:r>
        <w:rPr>
          <w:rFonts w:hint="eastAsia" w:ascii="宋体" w:hAnsi="宋体" w:cs="宋体"/>
          <w:color w:val="auto"/>
          <w:kern w:val="0"/>
          <w:sz w:val="24"/>
          <w:highlight w:val="none"/>
        </w:rPr>
        <w:t>要求，制定项目实施方案，经甲方确认后开展本项目具体工作</w:t>
      </w:r>
      <w:r>
        <w:rPr>
          <w:rFonts w:hint="eastAsia" w:ascii="宋体" w:hAnsi="宋体" w:cs="宋体"/>
          <w:color w:val="auto"/>
          <w:kern w:val="0"/>
          <w:sz w:val="24"/>
          <w:highlight w:val="none"/>
          <w:lang w:val="zh-CN"/>
        </w:rPr>
        <w:t>，并对一切检测数据和检验技术要求保密。</w:t>
      </w:r>
    </w:p>
    <w:p w14:paraId="740861DD">
      <w:pPr>
        <w:numPr>
          <w:ilvl w:val="0"/>
          <w:numId w:val="26"/>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乙方认真负责收集原始材料，严格执行国家标准、规范、技术文件的要求，对检测活动全过程进行质量保证与质量控制。乙方应对采样及所采样品的对应性和真实性负责，并对所出具的检测报告内容负责。保证所提供服务及成果不会侵犯任何第三方的合法权益，否则由乙方负责解决纠纷并赔偿甲方损失。</w:t>
      </w:r>
    </w:p>
    <w:p w14:paraId="009F4038">
      <w:pPr>
        <w:numPr>
          <w:ilvl w:val="0"/>
          <w:numId w:val="26"/>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若乙方因检测事故或检测现场意外因素影响检测数据的科学性、可靠性，甲方可不再支付重新检测的费用。</w:t>
      </w:r>
    </w:p>
    <w:p w14:paraId="786F4B3A">
      <w:pPr>
        <w:numPr>
          <w:ilvl w:val="0"/>
          <w:numId w:val="26"/>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乙方应采取必要的安全保护及相关措施，保证监测活动中工作人员的人身和财产安全。如工作人员在工作中发生任何人身损害及财产损失，与甲方无关。</w:t>
      </w:r>
    </w:p>
    <w:p w14:paraId="60A5FAB0">
      <w:pPr>
        <w:numPr>
          <w:ilvl w:val="0"/>
          <w:numId w:val="26"/>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如因乙方或乙方人员原因，给自身、甲方或第三方造成人员人身伤害或财产损失的，乙方应承担赔偿责任。</w:t>
      </w:r>
    </w:p>
    <w:p w14:paraId="5A8F18AA">
      <w:pPr>
        <w:numPr>
          <w:ilvl w:val="0"/>
          <w:numId w:val="26"/>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乙方应按照专业操守尽其所能，完成甲方委托的检测业务分析测试业务，并向甲方指定人员交付检测报告。</w:t>
      </w:r>
      <w:r>
        <w:rPr>
          <w:rFonts w:hint="eastAsia" w:ascii="宋体" w:hAnsi="宋体" w:cs="宋体"/>
          <w:color w:val="auto"/>
          <w:kern w:val="0"/>
          <w:sz w:val="24"/>
          <w:highlight w:val="none"/>
        </w:rPr>
        <w:t>甲方有权要求乙方提供监测项目检测的原始记录复印件。</w:t>
      </w:r>
    </w:p>
    <w:p w14:paraId="3EB20CB9">
      <w:pPr>
        <w:numPr>
          <w:ilvl w:val="0"/>
          <w:numId w:val="26"/>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乙方必须对样品的一切商业信息和对检测结果、涉及检测的技术数据、商业数据、知识产权、等信息严格保密。未经甲方同意不得泄露给任何第三方企业，也不得将与样品有关的技术资料和商业信息印制宣传资料用于经营及开发活动。</w:t>
      </w:r>
    </w:p>
    <w:p w14:paraId="4F9EDC50">
      <w:pPr>
        <w:numPr>
          <w:ilvl w:val="0"/>
          <w:numId w:val="26"/>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未经甲方的书面许可，乙方不得以任何形式将其在本合同项下的权利义务转让给任何第三方。</w:t>
      </w:r>
    </w:p>
    <w:p w14:paraId="1C76D15D">
      <w:pPr>
        <w:autoSpaceDE w:val="0"/>
        <w:autoSpaceDN w:val="0"/>
        <w:adjustRightInd w:val="0"/>
        <w:spacing w:line="480" w:lineRule="exact"/>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九、保密义务</w:t>
      </w:r>
    </w:p>
    <w:p w14:paraId="154AB0A2">
      <w:pPr>
        <w:autoSpaceDE w:val="0"/>
        <w:autoSpaceDN w:val="0"/>
        <w:adjustRightInd w:val="0"/>
        <w:spacing w:line="480" w:lineRule="exact"/>
        <w:ind w:left="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甲方：</w:t>
      </w:r>
    </w:p>
    <w:p w14:paraId="6D66F424">
      <w:pPr>
        <w:numPr>
          <w:ilvl w:val="0"/>
          <w:numId w:val="27"/>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保密内容（包括技术信息和经营信息）：未经乙方同意不得向任何第三方提供乙方开展工作的技术方法。</w:t>
      </w:r>
    </w:p>
    <w:p w14:paraId="21B0F93F">
      <w:pPr>
        <w:numPr>
          <w:ilvl w:val="0"/>
          <w:numId w:val="27"/>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涉密人员范围：能接触到资料的所有人员。</w:t>
      </w:r>
    </w:p>
    <w:p w14:paraId="1D56BC95">
      <w:pPr>
        <w:numPr>
          <w:ilvl w:val="0"/>
          <w:numId w:val="27"/>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保密期限：</w:t>
      </w:r>
      <w:r>
        <w:rPr>
          <w:rFonts w:hint="eastAsia" w:ascii="宋体" w:hAnsi="宋体" w:cs="宋体"/>
          <w:color w:val="auto"/>
          <w:kern w:val="0"/>
          <w:sz w:val="24"/>
          <w:highlight w:val="none"/>
        </w:rPr>
        <w:t>服务期届满之日起</w:t>
      </w:r>
      <w:r>
        <w:rPr>
          <w:rFonts w:hint="eastAsia" w:ascii="宋体" w:hAnsi="宋体" w:cs="宋体"/>
          <w:color w:val="auto"/>
          <w:kern w:val="0"/>
          <w:sz w:val="24"/>
          <w:highlight w:val="none"/>
          <w:lang w:val="zh-CN"/>
        </w:rPr>
        <w:t>一年（一年后可正常销毁）。</w:t>
      </w:r>
    </w:p>
    <w:p w14:paraId="238D59AD">
      <w:pPr>
        <w:numPr>
          <w:ilvl w:val="0"/>
          <w:numId w:val="27"/>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泄密责任：按有关法律办理。</w:t>
      </w:r>
    </w:p>
    <w:p w14:paraId="00B60882">
      <w:pPr>
        <w:autoSpaceDE w:val="0"/>
        <w:autoSpaceDN w:val="0"/>
        <w:adjustRightInd w:val="0"/>
        <w:spacing w:line="480" w:lineRule="exact"/>
        <w:ind w:left="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乙方：</w:t>
      </w:r>
    </w:p>
    <w:p w14:paraId="627121B7">
      <w:pPr>
        <w:numPr>
          <w:ilvl w:val="0"/>
          <w:numId w:val="28"/>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保密内容（包括技术信息和经营信息）：未经甲方同意不得将甲方提供的技术资料向任何第三方提供。</w:t>
      </w:r>
    </w:p>
    <w:p w14:paraId="2927560E">
      <w:pPr>
        <w:numPr>
          <w:ilvl w:val="0"/>
          <w:numId w:val="28"/>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涉密人员范围：能接触到资料的所有人员。</w:t>
      </w:r>
    </w:p>
    <w:p w14:paraId="651D1D97">
      <w:pPr>
        <w:numPr>
          <w:ilvl w:val="0"/>
          <w:numId w:val="28"/>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保密期限：</w:t>
      </w:r>
      <w:r>
        <w:rPr>
          <w:rFonts w:hint="eastAsia" w:ascii="宋体" w:hAnsi="宋体" w:cs="宋体"/>
          <w:color w:val="auto"/>
          <w:kern w:val="0"/>
          <w:sz w:val="24"/>
          <w:highlight w:val="none"/>
        </w:rPr>
        <w:t>服务期届满之日起</w:t>
      </w:r>
      <w:r>
        <w:rPr>
          <w:rFonts w:hint="eastAsia" w:ascii="宋体" w:hAnsi="宋体" w:cs="宋体"/>
          <w:color w:val="auto"/>
          <w:kern w:val="0"/>
          <w:sz w:val="24"/>
          <w:highlight w:val="none"/>
          <w:lang w:val="zh-CN"/>
        </w:rPr>
        <w:t>一年（一年后可正常销毁）。</w:t>
      </w:r>
    </w:p>
    <w:p w14:paraId="29052723">
      <w:pPr>
        <w:numPr>
          <w:ilvl w:val="0"/>
          <w:numId w:val="28"/>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泄密责任：按有关法律办理。</w:t>
      </w:r>
    </w:p>
    <w:p w14:paraId="45BB382A">
      <w:pPr>
        <w:autoSpaceDE w:val="0"/>
        <w:autoSpaceDN w:val="0"/>
        <w:adjustRightInd w:val="0"/>
        <w:spacing w:line="480" w:lineRule="exact"/>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十、违约责任</w:t>
      </w:r>
    </w:p>
    <w:p w14:paraId="3A6683EA">
      <w:pPr>
        <w:numPr>
          <w:ilvl w:val="0"/>
          <w:numId w:val="29"/>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如乙方延迟提交检测报告，每迟交检测报告一日，向甲方支付相应检测费用【1】%的违约金。延迟超过【7】日，乙方应向甲方支付相应检测费用【1</w:t>
      </w:r>
      <w:r>
        <w:rPr>
          <w:rFonts w:ascii="宋体" w:hAnsi="宋体" w:cs="宋体"/>
          <w:color w:val="auto"/>
          <w:kern w:val="0"/>
          <w:sz w:val="24"/>
          <w:highlight w:val="none"/>
          <w:lang w:val="zh-CN"/>
        </w:rPr>
        <w:t>0</w:t>
      </w:r>
      <w:r>
        <w:rPr>
          <w:rFonts w:hint="eastAsia" w:ascii="宋体" w:hAnsi="宋体" w:cs="宋体"/>
          <w:color w:val="auto"/>
          <w:kern w:val="0"/>
          <w:sz w:val="24"/>
          <w:highlight w:val="none"/>
          <w:lang w:val="zh-CN"/>
        </w:rPr>
        <w:t>】%的违约金，甲方有权单方面解除合同并不支付乙方任何费用，同时甲方有权要求乙方赔偿因此给甲方造成的全部损失（包括直接和间接损失）。乙方应支付的违约金、赔偿金，甲方有权从应付款中直接扣除。</w:t>
      </w:r>
    </w:p>
    <w:p w14:paraId="09DF8DFD">
      <w:pPr>
        <w:numPr>
          <w:ilvl w:val="0"/>
          <w:numId w:val="29"/>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如甲方逾期支付检测费用，每逾期一日，向乙方支付应付未付检测费用【1】%的违约金。</w:t>
      </w:r>
      <w:r>
        <w:rPr>
          <w:rFonts w:hint="eastAsia" w:ascii="宋体" w:hAnsi="宋体" w:cs="宋体"/>
          <w:color w:val="auto"/>
          <w:kern w:val="0"/>
          <w:sz w:val="24"/>
          <w:highlight w:val="none"/>
        </w:rPr>
        <w:t>因财政资金原因导致延迟付款的</w:t>
      </w:r>
      <w:r>
        <w:rPr>
          <w:rFonts w:ascii="宋体" w:hAnsi="宋体" w:cs="宋体"/>
          <w:color w:val="auto"/>
          <w:kern w:val="0"/>
          <w:sz w:val="24"/>
          <w:highlight w:val="none"/>
        </w:rPr>
        <w:t>，</w:t>
      </w:r>
      <w:r>
        <w:rPr>
          <w:rFonts w:hint="eastAsia" w:ascii="宋体" w:hAnsi="宋体" w:cs="宋体"/>
          <w:color w:val="auto"/>
          <w:kern w:val="0"/>
          <w:sz w:val="24"/>
          <w:highlight w:val="none"/>
        </w:rPr>
        <w:t>不属于甲方违约情形</w:t>
      </w:r>
      <w:r>
        <w:rPr>
          <w:rFonts w:ascii="宋体" w:hAnsi="宋体" w:cs="宋体"/>
          <w:color w:val="auto"/>
          <w:kern w:val="0"/>
          <w:sz w:val="24"/>
          <w:highlight w:val="none"/>
        </w:rPr>
        <w:t>。</w:t>
      </w:r>
    </w:p>
    <w:p w14:paraId="6056DE8D">
      <w:pPr>
        <w:numPr>
          <w:ilvl w:val="0"/>
          <w:numId w:val="29"/>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乙方采样及检测结果有误或不符合验收要求的，乙方应当承担违约责任，向甲方支付违约金【1</w:t>
      </w:r>
      <w:r>
        <w:rPr>
          <w:rFonts w:ascii="宋体" w:hAnsi="宋体" w:cs="宋体"/>
          <w:color w:val="auto"/>
          <w:kern w:val="0"/>
          <w:sz w:val="24"/>
          <w:highlight w:val="none"/>
          <w:lang w:val="zh-CN"/>
        </w:rPr>
        <w:t>0000</w:t>
      </w:r>
      <w:r>
        <w:rPr>
          <w:rFonts w:hint="eastAsia" w:ascii="宋体" w:hAnsi="宋体" w:cs="宋体"/>
          <w:color w:val="auto"/>
          <w:kern w:val="0"/>
          <w:sz w:val="24"/>
          <w:highlight w:val="none"/>
          <w:lang w:val="zh-CN"/>
        </w:rPr>
        <w:t>】元，并赔偿甲方所受损失。</w:t>
      </w:r>
    </w:p>
    <w:p w14:paraId="7FA4B789">
      <w:pPr>
        <w:numPr>
          <w:ilvl w:val="0"/>
          <w:numId w:val="29"/>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乙方在本合同履行期间，应当持续拥有完成本合同项下义务的资质和能力，乙方丧失或不具有相应资质能力的，甲乙有权单方面解除合同，乙方应向甲方支付已发生检测费用【</w:t>
      </w:r>
      <w:r>
        <w:rPr>
          <w:rFonts w:ascii="宋体" w:hAnsi="宋体" w:cs="宋体"/>
          <w:color w:val="auto"/>
          <w:kern w:val="0"/>
          <w:sz w:val="24"/>
          <w:highlight w:val="none"/>
          <w:lang w:val="zh-CN"/>
        </w:rPr>
        <w:t>20</w:t>
      </w:r>
      <w:r>
        <w:rPr>
          <w:rFonts w:hint="eastAsia" w:ascii="宋体" w:hAnsi="宋体" w:cs="宋体"/>
          <w:color w:val="auto"/>
          <w:kern w:val="0"/>
          <w:sz w:val="24"/>
          <w:highlight w:val="none"/>
          <w:lang w:val="zh-CN"/>
        </w:rPr>
        <w:t>】%的违约金。</w:t>
      </w:r>
    </w:p>
    <w:p w14:paraId="6D220DAF">
      <w:pPr>
        <w:numPr>
          <w:ilvl w:val="0"/>
          <w:numId w:val="29"/>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当一方的违约是由于对方未履行实行合同规定的责任而造成的，则应视双方具体违约情节减免责任；</w:t>
      </w:r>
    </w:p>
    <w:p w14:paraId="4E73E9C9">
      <w:pPr>
        <w:numPr>
          <w:ilvl w:val="0"/>
          <w:numId w:val="29"/>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若非乙方原因导致的甲方单方面中途终止合同，双方按照乙方实际检测样本数量结算；</w:t>
      </w:r>
    </w:p>
    <w:p w14:paraId="4FDC9D8F">
      <w:pPr>
        <w:numPr>
          <w:ilvl w:val="0"/>
          <w:numId w:val="29"/>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若乙方单方面中途终止合同，甲方有权要求乙方退还已支付的款项，并有权要求乙方赔偿因此而导致的损失。</w:t>
      </w:r>
    </w:p>
    <w:p w14:paraId="5D95531C">
      <w:pPr>
        <w:autoSpaceDE w:val="0"/>
        <w:autoSpaceDN w:val="0"/>
        <w:adjustRightInd w:val="0"/>
        <w:spacing w:line="480" w:lineRule="exact"/>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十一、合同变更</w:t>
      </w:r>
    </w:p>
    <w:p w14:paraId="44A2430C">
      <w:pPr>
        <w:autoSpaceDE w:val="0"/>
        <w:autoSpaceDN w:val="0"/>
        <w:adjustRightInd w:val="0"/>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本合同的变更必须由双方协商一致，并以书面形式确定。一方可以向另一方提出变更合同权利与义务的请求，另一方应当在五个工作日内予以答复；预期未予答复的，视为同意。</w:t>
      </w:r>
    </w:p>
    <w:p w14:paraId="1FF2F017">
      <w:pPr>
        <w:autoSpaceDE w:val="0"/>
        <w:autoSpaceDN w:val="0"/>
        <w:adjustRightInd w:val="0"/>
        <w:spacing w:line="480" w:lineRule="exact"/>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十二、成果验收</w:t>
      </w:r>
    </w:p>
    <w:p w14:paraId="45F155D5">
      <w:pPr>
        <w:numPr>
          <w:ilvl w:val="0"/>
          <w:numId w:val="30"/>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乙方完成技术服务工作的形式：按</w:t>
      </w:r>
      <w:r>
        <w:rPr>
          <w:rFonts w:hint="eastAsia" w:ascii="宋体" w:hAnsi="宋体" w:cs="宋体"/>
          <w:color w:val="auto"/>
          <w:kern w:val="0"/>
          <w:sz w:val="24"/>
          <w:highlight w:val="none"/>
        </w:rPr>
        <w:t>相关技术规范开展具体工作，并根据甲方要求提交检测报告，依据项目实施的分析测试结果编制评价报告（附专家意见），同时提供相关电子资料光盘或U盘存档。</w:t>
      </w:r>
    </w:p>
    <w:p w14:paraId="56769E0D">
      <w:pPr>
        <w:numPr>
          <w:ilvl w:val="0"/>
          <w:numId w:val="30"/>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技术服务工作成果的验收标准：（1）按国家相关技术标准及时完成现场采样工作；（2）在规定时间内准确的反馈检测结果、交付检测报告；（3）甲方对于数据提出异议时能及时复核复检，并保留复核复检记录。</w:t>
      </w:r>
    </w:p>
    <w:p w14:paraId="1F9A321D">
      <w:pPr>
        <w:numPr>
          <w:ilvl w:val="0"/>
          <w:numId w:val="30"/>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技术服务工作成果的验收方法：甲方</w:t>
      </w:r>
      <w:r>
        <w:rPr>
          <w:rFonts w:hint="eastAsia" w:ascii="宋体" w:hAnsi="宋体" w:cs="宋体"/>
          <w:color w:val="auto"/>
          <w:kern w:val="0"/>
          <w:sz w:val="24"/>
          <w:highlight w:val="none"/>
        </w:rPr>
        <w:t>依据相关技术规范</w:t>
      </w:r>
      <w:r>
        <w:rPr>
          <w:rFonts w:hint="eastAsia" w:ascii="宋体" w:hAnsi="宋体" w:cs="宋体"/>
          <w:color w:val="auto"/>
          <w:kern w:val="0"/>
          <w:sz w:val="24"/>
          <w:highlight w:val="none"/>
          <w:lang w:val="zh-CN"/>
        </w:rPr>
        <w:t>要求对乙方提交的检测报告审查无误后验收。</w:t>
      </w:r>
    </w:p>
    <w:p w14:paraId="798150C2">
      <w:pPr>
        <w:numPr>
          <w:ilvl w:val="0"/>
          <w:numId w:val="30"/>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验收的时间：乙方提供全年的检测报告，并汇总检测频次、监测因子等参数，汇报给甲方，经甲方确认无异议后，完成验收。</w:t>
      </w:r>
    </w:p>
    <w:p w14:paraId="71041497">
      <w:pPr>
        <w:autoSpaceDE w:val="0"/>
        <w:autoSpaceDN w:val="0"/>
        <w:adjustRightInd w:val="0"/>
        <w:spacing w:line="480" w:lineRule="exact"/>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十三、双方约定</w:t>
      </w:r>
    </w:p>
    <w:p w14:paraId="4496D745">
      <w:pPr>
        <w:numPr>
          <w:ilvl w:val="0"/>
          <w:numId w:val="31"/>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本项目提供的技术资料和工作条件及所完成的技术成果全部归甲方所有，乙方不得使用其开展其他项目的技术服务。</w:t>
      </w:r>
    </w:p>
    <w:p w14:paraId="69CD59FD">
      <w:pPr>
        <w:numPr>
          <w:ilvl w:val="0"/>
          <w:numId w:val="31"/>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在本合同有效期内，甲方指定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为项目联系人，乙方指定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为项目联系人。如一方变更项目联系人，应及时书面通知另一方；未及时通知并影响本合同履行或造成损失的，应承担相应的责任。</w:t>
      </w:r>
    </w:p>
    <w:p w14:paraId="06023CA5">
      <w:pPr>
        <w:numPr>
          <w:ilvl w:val="0"/>
          <w:numId w:val="31"/>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乙方应积极参与国家认监委、北京市市场监督管理局及中国环境监测总站</w:t>
      </w:r>
      <w:r>
        <w:rPr>
          <w:rFonts w:hint="eastAsia"/>
          <w:color w:val="auto"/>
          <w:sz w:val="24"/>
          <w:highlight w:val="none"/>
        </w:rPr>
        <w:t>等有资质的单位组织的能力验证</w:t>
      </w:r>
      <w:r>
        <w:rPr>
          <w:rFonts w:hint="eastAsia" w:ascii="宋体" w:hAnsi="宋体" w:cs="宋体"/>
          <w:color w:val="auto"/>
          <w:kern w:val="0"/>
          <w:sz w:val="24"/>
          <w:highlight w:val="none"/>
          <w:lang w:val="zh-CN"/>
        </w:rPr>
        <w:t>，至少但不限于包括叁项本项目的中所包含检测项目。若最终未通过，</w:t>
      </w:r>
      <w:r>
        <w:rPr>
          <w:rFonts w:ascii="宋体" w:hAnsi="宋体" w:cs="宋体"/>
          <w:color w:val="auto"/>
          <w:kern w:val="0"/>
          <w:sz w:val="24"/>
          <w:highlight w:val="none"/>
          <w:lang w:val="zh-CN"/>
        </w:rPr>
        <w:t>向甲方支付违约金</w:t>
      </w:r>
      <w:r>
        <w:rPr>
          <w:rFonts w:hint="eastAsia" w:ascii="宋体" w:hAnsi="宋体" w:cs="宋体"/>
          <w:color w:val="auto"/>
          <w:kern w:val="0"/>
          <w:sz w:val="24"/>
          <w:highlight w:val="none"/>
          <w:lang w:val="zh-CN"/>
        </w:rPr>
        <w:t>1</w:t>
      </w:r>
      <w:r>
        <w:rPr>
          <w:rFonts w:ascii="宋体" w:hAnsi="宋体" w:cs="宋体"/>
          <w:color w:val="auto"/>
          <w:kern w:val="0"/>
          <w:sz w:val="24"/>
          <w:highlight w:val="none"/>
          <w:lang w:val="zh-CN"/>
        </w:rPr>
        <w:t>0000元，并赔偿甲方所受损失。</w:t>
      </w:r>
    </w:p>
    <w:p w14:paraId="1EDD317A">
      <w:pPr>
        <w:numPr>
          <w:ilvl w:val="0"/>
          <w:numId w:val="31"/>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履约过程中的10个参数的盲样考核，同时提交检测报告，其中一项不合格扣除5</w:t>
      </w:r>
      <w:r>
        <w:rPr>
          <w:rFonts w:ascii="宋体" w:hAnsi="宋体" w:cs="宋体"/>
          <w:color w:val="auto"/>
          <w:kern w:val="0"/>
          <w:sz w:val="24"/>
          <w:highlight w:val="none"/>
          <w:lang w:val="zh-CN"/>
        </w:rPr>
        <w:t>000</w:t>
      </w:r>
      <w:r>
        <w:rPr>
          <w:rFonts w:hint="eastAsia" w:ascii="宋体" w:hAnsi="宋体" w:cs="宋体"/>
          <w:color w:val="auto"/>
          <w:kern w:val="0"/>
          <w:sz w:val="24"/>
          <w:highlight w:val="none"/>
          <w:lang w:val="zh-CN"/>
        </w:rPr>
        <w:t>元，累计扣除。</w:t>
      </w:r>
    </w:p>
    <w:p w14:paraId="26BFDD41">
      <w:pPr>
        <w:numPr>
          <w:ilvl w:val="0"/>
          <w:numId w:val="31"/>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严禁弄虚作假，保证原始记录溯源性和实效性（委托方进入监测相关区域观察同时进行质量监督检查1次），如弄虚作假扣除合同金额3</w:t>
      </w:r>
      <w:r>
        <w:rPr>
          <w:rFonts w:ascii="宋体" w:hAnsi="宋体" w:cs="宋体"/>
          <w:color w:val="auto"/>
          <w:kern w:val="0"/>
          <w:sz w:val="24"/>
          <w:highlight w:val="none"/>
          <w:lang w:val="zh-CN"/>
        </w:rPr>
        <w:t>0</w:t>
      </w:r>
      <w:r>
        <w:rPr>
          <w:rFonts w:hint="eastAsia" w:ascii="宋体" w:hAnsi="宋体" w:cs="宋体"/>
          <w:color w:val="auto"/>
          <w:kern w:val="0"/>
          <w:sz w:val="24"/>
          <w:highlight w:val="none"/>
          <w:lang w:val="zh-CN"/>
        </w:rPr>
        <w:t>%。</w:t>
      </w:r>
    </w:p>
    <w:p w14:paraId="2997C87A">
      <w:pPr>
        <w:autoSpaceDE w:val="0"/>
        <w:autoSpaceDN w:val="0"/>
        <w:adjustRightInd w:val="0"/>
        <w:spacing w:line="480" w:lineRule="exact"/>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十四、不可抗力</w:t>
      </w:r>
    </w:p>
    <w:p w14:paraId="3EF2BD32">
      <w:pPr>
        <w:autoSpaceDE w:val="0"/>
        <w:autoSpaceDN w:val="0"/>
        <w:adjustRightInd w:val="0"/>
        <w:spacing w:line="48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不可预见、无法避免的事实为不可抗力。发生不可抗力时，双方均有责任及时采取措施避免损失和损失的扩大，及时通报情况，并在确认为不可抗力后，协商责任的减免和合同的继续履行等问题。</w:t>
      </w:r>
    </w:p>
    <w:p w14:paraId="01510EF2">
      <w:pPr>
        <w:autoSpaceDE w:val="0"/>
        <w:autoSpaceDN w:val="0"/>
        <w:adjustRightInd w:val="0"/>
        <w:spacing w:line="480" w:lineRule="exact"/>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十五、合同争议</w:t>
      </w:r>
    </w:p>
    <w:p w14:paraId="1DB6FCFC">
      <w:pPr>
        <w:autoSpaceDE w:val="0"/>
        <w:autoSpaceDN w:val="0"/>
        <w:adjustRightInd w:val="0"/>
        <w:spacing w:line="480" w:lineRule="exact"/>
        <w:ind w:firstLine="480" w:firstLineChars="200"/>
        <w:rPr>
          <w:rFonts w:hint="eastAsia" w:ascii="宋体" w:hAnsi="宋体" w:cs="宋体"/>
          <w:color w:val="auto"/>
          <w:kern w:val="0"/>
          <w:sz w:val="24"/>
          <w:highlight w:val="none"/>
          <w:lang w:val="zh-CN"/>
        </w:rPr>
      </w:pPr>
      <w:r>
        <w:rPr>
          <w:rFonts w:ascii="宋体" w:hAnsi="宋体" w:cs="宋体"/>
          <w:color w:val="auto"/>
          <w:kern w:val="0"/>
          <w:sz w:val="24"/>
          <w:highlight w:val="none"/>
          <w:lang w:val="zh-CN"/>
        </w:rPr>
        <w:t>本合同生效后双方均应诚意信守；合同执行中若发生争议，双方应本着平等互利的原则协商解决，协商不成时，可向甲方所在地的人民法院提起诉讼。</w:t>
      </w:r>
    </w:p>
    <w:p w14:paraId="10140354">
      <w:pPr>
        <w:autoSpaceDE w:val="0"/>
        <w:autoSpaceDN w:val="0"/>
        <w:adjustRightInd w:val="0"/>
        <w:spacing w:line="480" w:lineRule="exact"/>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十六、其他条款</w:t>
      </w:r>
    </w:p>
    <w:p w14:paraId="6AD059D5">
      <w:pPr>
        <w:numPr>
          <w:ilvl w:val="0"/>
          <w:numId w:val="32"/>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严格执行《检验检测机构资质认定评审准则》（2023年第21号）、《检验检测机构监督管理办法（2025年3月18日国家市场监督管理总局令第101号修订）》及《</w:t>
      </w:r>
      <w:bookmarkStart w:id="834" w:name="OLE_LINK1"/>
      <w:r>
        <w:rPr>
          <w:rFonts w:hint="eastAsia" w:ascii="宋体" w:hAnsi="宋体" w:cs="宋体"/>
          <w:color w:val="auto"/>
          <w:kern w:val="0"/>
          <w:sz w:val="24"/>
          <w:highlight w:val="none"/>
          <w:lang w:val="zh-CN"/>
        </w:rPr>
        <w:t>检验检测机构资质认定生态环境监测机构评审补充要求</w:t>
      </w:r>
      <w:bookmarkEnd w:id="834"/>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国市监检测〔2018〕245号</w:t>
      </w:r>
      <w:r>
        <w:rPr>
          <w:rFonts w:hint="eastAsia" w:ascii="宋体" w:hAnsi="宋体" w:cs="宋体"/>
          <w:color w:val="auto"/>
          <w:kern w:val="0"/>
          <w:sz w:val="24"/>
          <w:highlight w:val="none"/>
          <w:lang w:val="zh-CN"/>
        </w:rPr>
        <w:t>）。</w:t>
      </w:r>
    </w:p>
    <w:p w14:paraId="56133E4B">
      <w:pPr>
        <w:numPr>
          <w:ilvl w:val="0"/>
          <w:numId w:val="32"/>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合同执行中有需要补充、修订的事宜，应协商后签订补充协议，补充协议与本协议具有同等的法定效力，此合同的传真件、复印件均有效。</w:t>
      </w:r>
    </w:p>
    <w:p w14:paraId="3B49B9DC">
      <w:pPr>
        <w:numPr>
          <w:ilvl w:val="0"/>
          <w:numId w:val="32"/>
        </w:numPr>
        <w:autoSpaceDE w:val="0"/>
        <w:autoSpaceDN w:val="0"/>
        <w:adjustRightInd w:val="0"/>
        <w:spacing w:line="480" w:lineRule="exact"/>
        <w:ind w:left="0" w:firstLine="426"/>
        <w:jc w:val="left"/>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本合同自双方</w:t>
      </w:r>
      <w:r>
        <w:rPr>
          <w:rFonts w:hint="eastAsia" w:ascii="宋体" w:hAnsi="宋体" w:cs="宋体"/>
          <w:color w:val="auto"/>
          <w:kern w:val="0"/>
          <w:sz w:val="24"/>
          <w:highlight w:val="none"/>
        </w:rPr>
        <w:t>法定代表人或授权代表</w:t>
      </w:r>
      <w:r>
        <w:rPr>
          <w:rFonts w:hint="eastAsia" w:ascii="宋体" w:hAnsi="宋体" w:cs="宋体"/>
          <w:color w:val="auto"/>
          <w:kern w:val="0"/>
          <w:sz w:val="24"/>
          <w:highlight w:val="none"/>
          <w:lang w:val="zh-CN"/>
        </w:rPr>
        <w:t>签字</w:t>
      </w:r>
      <w:r>
        <w:rPr>
          <w:rFonts w:hint="eastAsia" w:ascii="宋体" w:hAnsi="宋体" w:cs="宋体"/>
          <w:color w:val="auto"/>
          <w:kern w:val="0"/>
          <w:sz w:val="24"/>
          <w:highlight w:val="none"/>
        </w:rPr>
        <w:t>并</w:t>
      </w:r>
      <w:r>
        <w:rPr>
          <w:rFonts w:hint="eastAsia" w:ascii="宋体" w:hAnsi="宋体" w:cs="宋体"/>
          <w:color w:val="auto"/>
          <w:kern w:val="0"/>
          <w:sz w:val="24"/>
          <w:highlight w:val="none"/>
          <w:lang w:val="zh-CN"/>
        </w:rPr>
        <w:t>盖章之日起生效，双方结算完毕自动失效，</w:t>
      </w:r>
      <w:r>
        <w:rPr>
          <w:rFonts w:hint="eastAsia" w:ascii="宋体" w:hAnsi="宋体" w:cs="宋体"/>
          <w:color w:val="auto"/>
          <w:kern w:val="0"/>
          <w:sz w:val="24"/>
          <w:highlight w:val="none"/>
        </w:rPr>
        <w:t>有效期至</w:t>
      </w:r>
      <w:r>
        <w:rPr>
          <w:rFonts w:ascii="宋体" w:hAnsi="宋体" w:cs="宋体"/>
          <w:color w:val="auto"/>
          <w:kern w:val="0"/>
          <w:sz w:val="24"/>
          <w:highlight w:val="none"/>
        </w:rPr>
        <w:t>202</w:t>
      </w:r>
      <w:r>
        <w:rPr>
          <w:rFonts w:hint="eastAsia" w:ascii="宋体" w:hAnsi="宋体" w:cs="宋体"/>
          <w:color w:val="auto"/>
          <w:kern w:val="0"/>
          <w:sz w:val="24"/>
          <w:highlight w:val="none"/>
        </w:rPr>
        <w:t>5年1</w:t>
      </w:r>
      <w:r>
        <w:rPr>
          <w:rFonts w:ascii="宋体" w:hAnsi="宋体" w:cs="宋体"/>
          <w:color w:val="auto"/>
          <w:kern w:val="0"/>
          <w:sz w:val="24"/>
          <w:highlight w:val="none"/>
        </w:rPr>
        <w:t>2</w:t>
      </w:r>
      <w:r>
        <w:rPr>
          <w:rFonts w:hint="eastAsia" w:ascii="宋体" w:hAnsi="宋体" w:cs="宋体"/>
          <w:color w:val="auto"/>
          <w:kern w:val="0"/>
          <w:sz w:val="24"/>
          <w:highlight w:val="none"/>
        </w:rPr>
        <w:t>月3</w:t>
      </w:r>
      <w:r>
        <w:rPr>
          <w:rFonts w:ascii="宋体" w:hAnsi="宋体" w:cs="宋体"/>
          <w:color w:val="auto"/>
          <w:kern w:val="0"/>
          <w:sz w:val="24"/>
          <w:highlight w:val="none"/>
        </w:rPr>
        <w:t>1</w:t>
      </w:r>
      <w:r>
        <w:rPr>
          <w:rFonts w:hint="eastAsia" w:ascii="宋体" w:hAnsi="宋体" w:cs="宋体"/>
          <w:color w:val="auto"/>
          <w:kern w:val="0"/>
          <w:sz w:val="24"/>
          <w:highlight w:val="none"/>
        </w:rPr>
        <w:t>日止</w:t>
      </w:r>
      <w:r>
        <w:rPr>
          <w:rFonts w:hint="eastAsia" w:ascii="宋体" w:hAnsi="宋体" w:cs="宋体"/>
          <w:color w:val="auto"/>
          <w:kern w:val="0"/>
          <w:sz w:val="24"/>
          <w:highlight w:val="none"/>
          <w:lang w:val="zh-CN"/>
        </w:rPr>
        <w:t>。</w:t>
      </w:r>
    </w:p>
    <w:p w14:paraId="166BF501">
      <w:pPr>
        <w:numPr>
          <w:ilvl w:val="0"/>
          <w:numId w:val="32"/>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本合同正本一式</w:t>
      </w:r>
      <w:r>
        <w:rPr>
          <w:rFonts w:hint="eastAsia" w:ascii="宋体" w:hAnsi="宋体" w:cs="宋体"/>
          <w:color w:val="auto"/>
          <w:kern w:val="0"/>
          <w:sz w:val="24"/>
          <w:highlight w:val="none"/>
        </w:rPr>
        <w:t>陆</w:t>
      </w:r>
      <w:r>
        <w:rPr>
          <w:rFonts w:hint="eastAsia" w:ascii="宋体" w:hAnsi="宋体" w:cs="宋体"/>
          <w:color w:val="auto"/>
          <w:kern w:val="0"/>
          <w:sz w:val="24"/>
          <w:highlight w:val="none"/>
          <w:lang w:val="zh-CN"/>
        </w:rPr>
        <w:t>份，甲方执三份，乙方执三份</w:t>
      </w:r>
    </w:p>
    <w:p w14:paraId="46A2F729">
      <w:pPr>
        <w:autoSpaceDE w:val="0"/>
        <w:autoSpaceDN w:val="0"/>
        <w:adjustRightInd w:val="0"/>
        <w:spacing w:line="480" w:lineRule="exact"/>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十七、合同附件</w:t>
      </w:r>
    </w:p>
    <w:p w14:paraId="74F0CAE4">
      <w:pPr>
        <w:numPr>
          <w:ilvl w:val="0"/>
          <w:numId w:val="33"/>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附件1、中标通知书；</w:t>
      </w:r>
    </w:p>
    <w:p w14:paraId="54A4755A">
      <w:pPr>
        <w:numPr>
          <w:ilvl w:val="0"/>
          <w:numId w:val="33"/>
        </w:numPr>
        <w:autoSpaceDE w:val="0"/>
        <w:autoSpaceDN w:val="0"/>
        <w:adjustRightInd w:val="0"/>
        <w:spacing w:line="480" w:lineRule="exact"/>
        <w:ind w:left="0" w:firstLine="42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附件2、投标分项（明细）报价表；</w:t>
      </w:r>
    </w:p>
    <w:p w14:paraId="4436E685">
      <w:pPr>
        <w:pStyle w:val="16"/>
        <w:ind w:firstLine="897" w:firstLineChars="374"/>
        <w:rPr>
          <w:color w:val="auto"/>
          <w:highlight w:val="none"/>
          <w:lang w:val="zh-CN"/>
        </w:rPr>
      </w:pPr>
    </w:p>
    <w:p w14:paraId="5F48397D">
      <w:pPr>
        <w:pStyle w:val="177"/>
        <w:spacing w:line="480" w:lineRule="exact"/>
        <w:ind w:left="0" w:firstLine="0"/>
        <w:rPr>
          <w:rFonts w:hint="eastAsia" w:ascii="宋体" w:hAnsi="宋体" w:cs="宋体"/>
          <w:b/>
          <w:bCs/>
          <w:color w:val="auto"/>
          <w:sz w:val="24"/>
          <w:highlight w:val="none"/>
          <w:lang w:val="zh-CN"/>
        </w:rPr>
      </w:pPr>
    </w:p>
    <w:p w14:paraId="4A552B6E">
      <w:pPr>
        <w:pStyle w:val="177"/>
        <w:spacing w:line="480" w:lineRule="exact"/>
        <w:ind w:left="902" w:firstLine="482"/>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（以下无正文）</w:t>
      </w:r>
    </w:p>
    <w:p w14:paraId="406FF879">
      <w:pPr>
        <w:pStyle w:val="177"/>
        <w:ind w:left="900"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br w:type="page"/>
      </w:r>
    </w:p>
    <w:tbl>
      <w:tblPr>
        <w:tblStyle w:val="46"/>
        <w:tblW w:w="891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80"/>
        <w:gridCol w:w="1918"/>
        <w:gridCol w:w="22"/>
        <w:gridCol w:w="767"/>
        <w:gridCol w:w="763"/>
        <w:gridCol w:w="1311"/>
        <w:gridCol w:w="1761"/>
      </w:tblGrid>
      <w:tr w14:paraId="0B18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90" w:type="dxa"/>
            <w:vMerge w:val="restart"/>
            <w:vAlign w:val="center"/>
          </w:tcPr>
          <w:p w14:paraId="229C07CF">
            <w:pPr>
              <w:spacing w:before="160" w:after="16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甲方</w:t>
            </w:r>
          </w:p>
        </w:tc>
        <w:tc>
          <w:tcPr>
            <w:tcW w:w="1680" w:type="dxa"/>
          </w:tcPr>
          <w:p w14:paraId="56E45F79">
            <w:pPr>
              <w:spacing w:before="160" w:after="16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4781" w:type="dxa"/>
            <w:gridSpan w:val="5"/>
          </w:tcPr>
          <w:p w14:paraId="122F858B">
            <w:pPr>
              <w:tabs>
                <w:tab w:val="left" w:pos="3570"/>
              </w:tabs>
              <w:wordWrap w:val="0"/>
              <w:spacing w:before="160" w:after="160" w:line="300" w:lineRule="exact"/>
              <w:ind w:left="840" w:leftChars="100" w:right="1075" w:hanging="630" w:hangingChars="300"/>
              <w:rPr>
                <w:rFonts w:hint="eastAsia" w:ascii="宋体" w:hAnsi="宋体" w:cs="宋体"/>
                <w:color w:val="auto"/>
                <w:szCs w:val="21"/>
                <w:highlight w:val="none"/>
              </w:rPr>
            </w:pPr>
            <w:r>
              <w:rPr>
                <w:rFonts w:hint="eastAsia" w:ascii="宋体" w:hAnsi="宋体" w:cs="宋体"/>
                <w:color w:val="auto"/>
                <w:szCs w:val="21"/>
                <w:highlight w:val="none"/>
              </w:rPr>
              <w:t>（签章）北京市昌平区水文水质监测中心</w:t>
            </w:r>
          </w:p>
        </w:tc>
        <w:tc>
          <w:tcPr>
            <w:tcW w:w="1761" w:type="dxa"/>
            <w:vMerge w:val="restart"/>
          </w:tcPr>
          <w:p w14:paraId="4422DE24">
            <w:pPr>
              <w:spacing w:before="160" w:after="160" w:line="300" w:lineRule="exact"/>
              <w:rPr>
                <w:rFonts w:hint="eastAsia" w:ascii="宋体" w:hAnsi="宋体" w:cs="宋体"/>
                <w:color w:val="auto"/>
                <w:szCs w:val="21"/>
                <w:highlight w:val="none"/>
              </w:rPr>
            </w:pPr>
          </w:p>
          <w:p w14:paraId="08B0F136">
            <w:pPr>
              <w:spacing w:before="160" w:after="16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合同专用章</w:t>
            </w:r>
          </w:p>
          <w:p w14:paraId="072247D6">
            <w:pPr>
              <w:spacing w:before="160" w:after="16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或</w:t>
            </w:r>
          </w:p>
          <w:p w14:paraId="492A9E74">
            <w:pPr>
              <w:spacing w:before="160" w:after="16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单位公章</w:t>
            </w:r>
          </w:p>
          <w:p w14:paraId="030DAD73">
            <w:pPr>
              <w:spacing w:before="160" w:after="160" w:line="300" w:lineRule="exact"/>
              <w:jc w:val="center"/>
              <w:rPr>
                <w:rFonts w:hint="eastAsia" w:ascii="宋体" w:hAnsi="宋体" w:cs="宋体"/>
                <w:color w:val="auto"/>
                <w:szCs w:val="21"/>
                <w:highlight w:val="none"/>
              </w:rPr>
            </w:pPr>
          </w:p>
          <w:p w14:paraId="3EC3B812">
            <w:pPr>
              <w:spacing w:before="160" w:after="160" w:line="300" w:lineRule="exact"/>
              <w:jc w:val="center"/>
              <w:rPr>
                <w:rFonts w:hint="eastAsia" w:ascii="宋体" w:hAnsi="宋体" w:cs="宋体"/>
                <w:color w:val="auto"/>
                <w:szCs w:val="21"/>
                <w:highlight w:val="none"/>
              </w:rPr>
            </w:pPr>
          </w:p>
          <w:p w14:paraId="75795338">
            <w:pPr>
              <w:spacing w:before="160" w:after="160" w:line="300" w:lineRule="exact"/>
              <w:jc w:val="center"/>
              <w:rPr>
                <w:rFonts w:hint="eastAsia" w:ascii="宋体" w:hAnsi="宋体" w:cs="宋体"/>
                <w:color w:val="auto"/>
                <w:szCs w:val="21"/>
                <w:highlight w:val="none"/>
              </w:rPr>
            </w:pPr>
          </w:p>
          <w:p w14:paraId="4A7A8387">
            <w:pPr>
              <w:spacing w:before="160" w:after="160" w:line="300" w:lineRule="exact"/>
              <w:jc w:val="center"/>
              <w:rPr>
                <w:rFonts w:hint="eastAsia" w:ascii="宋体" w:hAnsi="宋体" w:cs="宋体"/>
                <w:color w:val="auto"/>
                <w:szCs w:val="21"/>
                <w:highlight w:val="none"/>
              </w:rPr>
            </w:pPr>
          </w:p>
          <w:p w14:paraId="5914B95E">
            <w:pPr>
              <w:spacing w:before="160" w:after="160" w:line="300" w:lineRule="exact"/>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tc>
      </w:tr>
      <w:tr w14:paraId="73B85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690" w:type="dxa"/>
            <w:vMerge w:val="continue"/>
          </w:tcPr>
          <w:p w14:paraId="3B15CFA4">
            <w:pPr>
              <w:spacing w:before="160" w:after="160" w:line="300" w:lineRule="exact"/>
              <w:rPr>
                <w:rFonts w:hint="eastAsia" w:ascii="宋体" w:hAnsi="宋体" w:cs="宋体"/>
                <w:color w:val="auto"/>
                <w:szCs w:val="21"/>
                <w:highlight w:val="none"/>
              </w:rPr>
            </w:pPr>
          </w:p>
        </w:tc>
        <w:tc>
          <w:tcPr>
            <w:tcW w:w="1680" w:type="dxa"/>
          </w:tcPr>
          <w:p w14:paraId="4ECB8B83">
            <w:pPr>
              <w:spacing w:before="200" w:after="20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法定代表人或</w:t>
            </w:r>
          </w:p>
          <w:p w14:paraId="71B3FE9F">
            <w:pPr>
              <w:spacing w:before="200" w:after="20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授权代表</w:t>
            </w:r>
          </w:p>
        </w:tc>
        <w:tc>
          <w:tcPr>
            <w:tcW w:w="4781" w:type="dxa"/>
            <w:gridSpan w:val="5"/>
          </w:tcPr>
          <w:p w14:paraId="213C1865">
            <w:pPr>
              <w:spacing w:before="200" w:after="200" w:line="300" w:lineRule="exact"/>
              <w:rPr>
                <w:rFonts w:hint="eastAsia" w:ascii="宋体" w:hAnsi="宋体" w:cs="宋体"/>
                <w:color w:val="auto"/>
                <w:szCs w:val="21"/>
                <w:highlight w:val="none"/>
              </w:rPr>
            </w:pPr>
            <w:r>
              <w:rPr>
                <w:rFonts w:hint="eastAsia" w:ascii="宋体" w:hAnsi="宋体" w:cs="宋体"/>
                <w:color w:val="auto"/>
                <w:szCs w:val="21"/>
                <w:highlight w:val="none"/>
              </w:rPr>
              <w:t>（签字）</w:t>
            </w:r>
          </w:p>
        </w:tc>
        <w:tc>
          <w:tcPr>
            <w:tcW w:w="1761" w:type="dxa"/>
            <w:vMerge w:val="continue"/>
          </w:tcPr>
          <w:p w14:paraId="19808D45">
            <w:pPr>
              <w:spacing w:before="160" w:after="160" w:line="300" w:lineRule="exact"/>
              <w:rPr>
                <w:rFonts w:hint="eastAsia" w:ascii="宋体" w:hAnsi="宋体" w:cs="宋体"/>
                <w:color w:val="auto"/>
                <w:szCs w:val="21"/>
                <w:highlight w:val="none"/>
              </w:rPr>
            </w:pPr>
          </w:p>
        </w:tc>
      </w:tr>
      <w:tr w14:paraId="7F00A1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90" w:type="dxa"/>
            <w:vMerge w:val="continue"/>
          </w:tcPr>
          <w:p w14:paraId="0281F4F4">
            <w:pPr>
              <w:spacing w:before="160" w:after="160" w:line="300" w:lineRule="exact"/>
              <w:rPr>
                <w:rFonts w:hint="eastAsia" w:ascii="宋体" w:hAnsi="宋体" w:cs="宋体"/>
                <w:color w:val="auto"/>
                <w:szCs w:val="21"/>
                <w:highlight w:val="none"/>
              </w:rPr>
            </w:pPr>
          </w:p>
        </w:tc>
        <w:tc>
          <w:tcPr>
            <w:tcW w:w="1680" w:type="dxa"/>
          </w:tcPr>
          <w:p w14:paraId="4E9ED815">
            <w:pPr>
              <w:spacing w:before="200" w:after="20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经办人</w:t>
            </w:r>
          </w:p>
        </w:tc>
        <w:tc>
          <w:tcPr>
            <w:tcW w:w="4781" w:type="dxa"/>
            <w:gridSpan w:val="5"/>
          </w:tcPr>
          <w:p w14:paraId="3ED47440">
            <w:pPr>
              <w:spacing w:before="200" w:after="200" w:line="300" w:lineRule="exact"/>
              <w:rPr>
                <w:rFonts w:hint="eastAsia" w:ascii="宋体" w:hAnsi="宋体" w:cs="宋体"/>
                <w:color w:val="auto"/>
                <w:szCs w:val="21"/>
                <w:highlight w:val="none"/>
              </w:rPr>
            </w:pPr>
            <w:r>
              <w:rPr>
                <w:rFonts w:hint="eastAsia" w:ascii="宋体" w:hAnsi="宋体" w:cs="宋体"/>
                <w:color w:val="auto"/>
                <w:szCs w:val="21"/>
                <w:highlight w:val="none"/>
              </w:rPr>
              <w:t>（签字）</w:t>
            </w:r>
          </w:p>
        </w:tc>
        <w:tc>
          <w:tcPr>
            <w:tcW w:w="1761" w:type="dxa"/>
            <w:vMerge w:val="continue"/>
          </w:tcPr>
          <w:p w14:paraId="777C84D4">
            <w:pPr>
              <w:spacing w:before="160" w:after="160" w:line="300" w:lineRule="exact"/>
              <w:rPr>
                <w:rFonts w:hint="eastAsia" w:ascii="宋体" w:hAnsi="宋体" w:cs="宋体"/>
                <w:color w:val="auto"/>
                <w:szCs w:val="21"/>
                <w:highlight w:val="none"/>
              </w:rPr>
            </w:pPr>
          </w:p>
        </w:tc>
      </w:tr>
      <w:tr w14:paraId="467055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90" w:type="dxa"/>
            <w:vMerge w:val="continue"/>
          </w:tcPr>
          <w:p w14:paraId="5630D4BC">
            <w:pPr>
              <w:spacing w:before="160" w:after="160" w:line="300" w:lineRule="exact"/>
              <w:rPr>
                <w:rFonts w:hint="eastAsia" w:ascii="宋体" w:hAnsi="宋体" w:cs="宋体"/>
                <w:color w:val="auto"/>
                <w:szCs w:val="21"/>
                <w:highlight w:val="none"/>
              </w:rPr>
            </w:pPr>
          </w:p>
        </w:tc>
        <w:tc>
          <w:tcPr>
            <w:tcW w:w="1680" w:type="dxa"/>
          </w:tcPr>
          <w:p w14:paraId="2A5E00FF">
            <w:pPr>
              <w:spacing w:before="160" w:after="16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住所</w:t>
            </w:r>
          </w:p>
          <w:p w14:paraId="73590229">
            <w:pPr>
              <w:spacing w:before="160" w:after="16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(通讯地址)</w:t>
            </w:r>
          </w:p>
        </w:tc>
        <w:tc>
          <w:tcPr>
            <w:tcW w:w="2707" w:type="dxa"/>
            <w:gridSpan w:val="3"/>
          </w:tcPr>
          <w:p w14:paraId="38B4E2B2">
            <w:pPr>
              <w:spacing w:before="160" w:after="160" w:line="3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 w:val="24"/>
                <w:highlight w:val="none"/>
              </w:rPr>
              <w:t>北京市昌平区何营路8号院20号楼</w:t>
            </w:r>
          </w:p>
        </w:tc>
        <w:tc>
          <w:tcPr>
            <w:tcW w:w="763" w:type="dxa"/>
          </w:tcPr>
          <w:p w14:paraId="0E698DA0">
            <w:pPr>
              <w:spacing w:before="160" w:after="160" w:line="300" w:lineRule="exact"/>
              <w:rPr>
                <w:rFonts w:hint="eastAsia" w:ascii="宋体" w:hAnsi="宋体" w:cs="宋体"/>
                <w:color w:val="auto"/>
                <w:szCs w:val="21"/>
                <w:highlight w:val="none"/>
              </w:rPr>
            </w:pPr>
            <w:r>
              <w:rPr>
                <w:rFonts w:hint="eastAsia" w:ascii="宋体" w:hAnsi="宋体" w:cs="宋体"/>
                <w:color w:val="auto"/>
                <w:szCs w:val="21"/>
                <w:highlight w:val="none"/>
              </w:rPr>
              <w:t>邮政</w:t>
            </w:r>
          </w:p>
          <w:p w14:paraId="026AE721">
            <w:pPr>
              <w:spacing w:before="160" w:after="160" w:line="300" w:lineRule="exact"/>
              <w:rPr>
                <w:rFonts w:hint="eastAsia" w:ascii="宋体" w:hAnsi="宋体" w:cs="宋体"/>
                <w:color w:val="auto"/>
                <w:szCs w:val="21"/>
                <w:highlight w:val="none"/>
              </w:rPr>
            </w:pPr>
            <w:r>
              <w:rPr>
                <w:rFonts w:hint="eastAsia" w:ascii="宋体" w:hAnsi="宋体" w:cs="宋体"/>
                <w:color w:val="auto"/>
                <w:szCs w:val="21"/>
                <w:highlight w:val="none"/>
              </w:rPr>
              <w:t>编码</w:t>
            </w:r>
          </w:p>
        </w:tc>
        <w:tc>
          <w:tcPr>
            <w:tcW w:w="1311" w:type="dxa"/>
          </w:tcPr>
          <w:p w14:paraId="5A3192B6">
            <w:pPr>
              <w:spacing w:before="200" w:after="200" w:line="300" w:lineRule="exact"/>
              <w:jc w:val="center"/>
              <w:rPr>
                <w:rFonts w:hint="eastAsia" w:ascii="宋体" w:hAnsi="宋体" w:cs="宋体"/>
                <w:color w:val="auto"/>
                <w:szCs w:val="21"/>
                <w:highlight w:val="none"/>
              </w:rPr>
            </w:pPr>
            <w:r>
              <w:rPr>
                <w:rFonts w:hint="eastAsia" w:ascii="宋体" w:hAnsi="宋体" w:cs="宋体"/>
                <w:color w:val="auto"/>
                <w:sz w:val="24"/>
                <w:highlight w:val="none"/>
              </w:rPr>
              <w:t>102200</w:t>
            </w:r>
            <w:r>
              <w:rPr>
                <w:rFonts w:hint="eastAsia" w:ascii="宋体" w:hAnsi="宋体" w:cs="宋体"/>
                <w:color w:val="auto"/>
                <w:szCs w:val="21"/>
                <w:highlight w:val="none"/>
              </w:rPr>
              <w:t xml:space="preserve"> </w:t>
            </w:r>
          </w:p>
        </w:tc>
        <w:tc>
          <w:tcPr>
            <w:tcW w:w="1761" w:type="dxa"/>
            <w:vMerge w:val="continue"/>
          </w:tcPr>
          <w:p w14:paraId="3AD63307">
            <w:pPr>
              <w:spacing w:before="160" w:after="160" w:line="300" w:lineRule="exact"/>
              <w:rPr>
                <w:rFonts w:hint="eastAsia" w:ascii="宋体" w:hAnsi="宋体" w:cs="宋体"/>
                <w:color w:val="auto"/>
                <w:szCs w:val="21"/>
                <w:highlight w:val="none"/>
              </w:rPr>
            </w:pPr>
          </w:p>
        </w:tc>
      </w:tr>
      <w:tr w14:paraId="6B03E7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90" w:type="dxa"/>
            <w:vMerge w:val="continue"/>
          </w:tcPr>
          <w:p w14:paraId="5E7AE44E">
            <w:pPr>
              <w:spacing w:before="160" w:after="160" w:line="300" w:lineRule="exact"/>
              <w:rPr>
                <w:rFonts w:hint="eastAsia" w:ascii="宋体" w:hAnsi="宋体" w:cs="宋体"/>
                <w:color w:val="auto"/>
                <w:szCs w:val="21"/>
                <w:highlight w:val="none"/>
              </w:rPr>
            </w:pPr>
          </w:p>
        </w:tc>
        <w:tc>
          <w:tcPr>
            <w:tcW w:w="1680" w:type="dxa"/>
          </w:tcPr>
          <w:p w14:paraId="2B955A5B">
            <w:pPr>
              <w:spacing w:before="200" w:after="20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940" w:type="dxa"/>
            <w:gridSpan w:val="2"/>
          </w:tcPr>
          <w:p w14:paraId="1BB81C9E">
            <w:pPr>
              <w:spacing w:before="200" w:after="200" w:line="3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 w:val="24"/>
                <w:highlight w:val="none"/>
              </w:rPr>
              <w:t>60733588</w:t>
            </w:r>
          </w:p>
        </w:tc>
        <w:tc>
          <w:tcPr>
            <w:tcW w:w="767" w:type="dxa"/>
          </w:tcPr>
          <w:p w14:paraId="012E9EC9">
            <w:pPr>
              <w:spacing w:before="200" w:after="200" w:line="300" w:lineRule="exact"/>
              <w:rPr>
                <w:rFonts w:hint="eastAsia" w:ascii="宋体" w:hAnsi="宋体" w:cs="宋体"/>
                <w:color w:val="auto"/>
                <w:szCs w:val="21"/>
                <w:highlight w:val="none"/>
              </w:rPr>
            </w:pPr>
            <w:r>
              <w:rPr>
                <w:rFonts w:hint="eastAsia" w:ascii="宋体" w:hAnsi="宋体" w:cs="宋体"/>
                <w:color w:val="auto"/>
                <w:szCs w:val="21"/>
                <w:highlight w:val="none"/>
              </w:rPr>
              <w:t>传真</w:t>
            </w:r>
          </w:p>
        </w:tc>
        <w:tc>
          <w:tcPr>
            <w:tcW w:w="2074" w:type="dxa"/>
            <w:gridSpan w:val="2"/>
          </w:tcPr>
          <w:p w14:paraId="748E4023">
            <w:pPr>
              <w:spacing w:before="200" w:after="200" w:line="300" w:lineRule="exact"/>
              <w:rPr>
                <w:rFonts w:hint="eastAsia" w:ascii="宋体" w:hAnsi="宋体" w:cs="宋体"/>
                <w:color w:val="auto"/>
                <w:szCs w:val="21"/>
                <w:highlight w:val="none"/>
              </w:rPr>
            </w:pPr>
            <w:r>
              <w:rPr>
                <w:rFonts w:hint="eastAsia" w:ascii="宋体" w:hAnsi="宋体" w:cs="宋体"/>
                <w:color w:val="auto"/>
                <w:sz w:val="24"/>
                <w:highlight w:val="none"/>
              </w:rPr>
              <w:t>60733588</w:t>
            </w:r>
          </w:p>
        </w:tc>
        <w:tc>
          <w:tcPr>
            <w:tcW w:w="1761" w:type="dxa"/>
            <w:vMerge w:val="continue"/>
          </w:tcPr>
          <w:p w14:paraId="103F649F">
            <w:pPr>
              <w:spacing w:before="160" w:after="160" w:line="300" w:lineRule="exact"/>
              <w:rPr>
                <w:rFonts w:hint="eastAsia" w:ascii="宋体" w:hAnsi="宋体" w:cs="宋体"/>
                <w:color w:val="auto"/>
                <w:szCs w:val="21"/>
                <w:highlight w:val="none"/>
              </w:rPr>
            </w:pPr>
          </w:p>
        </w:tc>
      </w:tr>
      <w:tr w14:paraId="594D26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90" w:type="dxa"/>
            <w:vMerge w:val="continue"/>
          </w:tcPr>
          <w:p w14:paraId="0FE72EDA">
            <w:pPr>
              <w:spacing w:before="160" w:after="160" w:line="300" w:lineRule="exact"/>
              <w:rPr>
                <w:rFonts w:hint="eastAsia" w:ascii="宋体" w:hAnsi="宋体" w:cs="宋体"/>
                <w:color w:val="auto"/>
                <w:szCs w:val="21"/>
                <w:highlight w:val="none"/>
              </w:rPr>
            </w:pPr>
          </w:p>
        </w:tc>
        <w:tc>
          <w:tcPr>
            <w:tcW w:w="1680" w:type="dxa"/>
          </w:tcPr>
          <w:p w14:paraId="32FD0A2F">
            <w:pPr>
              <w:spacing w:before="160" w:after="16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4781" w:type="dxa"/>
            <w:gridSpan w:val="5"/>
          </w:tcPr>
          <w:p w14:paraId="307C6E43">
            <w:pPr>
              <w:spacing w:before="200" w:after="200" w:line="3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 w:val="24"/>
                <w:highlight w:val="none"/>
              </w:rPr>
              <w:t>中国农业银行股份有限公司北京昌平支行</w:t>
            </w:r>
          </w:p>
        </w:tc>
        <w:tc>
          <w:tcPr>
            <w:tcW w:w="1761" w:type="dxa"/>
            <w:vMerge w:val="continue"/>
          </w:tcPr>
          <w:p w14:paraId="309EDB3B">
            <w:pPr>
              <w:spacing w:before="160" w:after="160" w:line="300" w:lineRule="exact"/>
              <w:rPr>
                <w:rFonts w:hint="eastAsia" w:ascii="宋体" w:hAnsi="宋体" w:cs="宋体"/>
                <w:color w:val="auto"/>
                <w:szCs w:val="21"/>
                <w:highlight w:val="none"/>
              </w:rPr>
            </w:pPr>
          </w:p>
        </w:tc>
      </w:tr>
      <w:tr w14:paraId="16310C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90" w:type="dxa"/>
            <w:vMerge w:val="continue"/>
          </w:tcPr>
          <w:p w14:paraId="7FCD9B75">
            <w:pPr>
              <w:spacing w:before="160" w:after="160" w:line="300" w:lineRule="exact"/>
              <w:rPr>
                <w:rFonts w:hint="eastAsia" w:ascii="宋体" w:hAnsi="宋体" w:cs="宋体"/>
                <w:color w:val="auto"/>
                <w:szCs w:val="21"/>
                <w:highlight w:val="none"/>
              </w:rPr>
            </w:pPr>
          </w:p>
        </w:tc>
        <w:tc>
          <w:tcPr>
            <w:tcW w:w="1680" w:type="dxa"/>
          </w:tcPr>
          <w:p w14:paraId="0DD1D157">
            <w:pPr>
              <w:spacing w:before="160" w:after="16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4781" w:type="dxa"/>
            <w:gridSpan w:val="5"/>
          </w:tcPr>
          <w:p w14:paraId="4558B791">
            <w:pPr>
              <w:spacing w:before="200" w:after="200" w:line="3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 w:val="24"/>
                <w:highlight w:val="none"/>
              </w:rPr>
              <w:t>11080101040294646</w:t>
            </w:r>
          </w:p>
        </w:tc>
        <w:tc>
          <w:tcPr>
            <w:tcW w:w="1761" w:type="dxa"/>
            <w:vMerge w:val="continue"/>
          </w:tcPr>
          <w:p w14:paraId="77872205">
            <w:pPr>
              <w:spacing w:before="160" w:after="160" w:line="300" w:lineRule="exact"/>
              <w:rPr>
                <w:rFonts w:hint="eastAsia" w:ascii="宋体" w:hAnsi="宋体" w:cs="宋体"/>
                <w:color w:val="auto"/>
                <w:szCs w:val="21"/>
                <w:highlight w:val="none"/>
              </w:rPr>
            </w:pPr>
          </w:p>
        </w:tc>
      </w:tr>
      <w:tr w14:paraId="75817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90" w:type="dxa"/>
            <w:vMerge w:val="restart"/>
            <w:vAlign w:val="center"/>
          </w:tcPr>
          <w:p w14:paraId="72C05A95">
            <w:pPr>
              <w:spacing w:before="160" w:after="16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乙方</w:t>
            </w:r>
          </w:p>
        </w:tc>
        <w:tc>
          <w:tcPr>
            <w:tcW w:w="1680" w:type="dxa"/>
            <w:tcBorders>
              <w:bottom w:val="single" w:color="auto" w:sz="4" w:space="0"/>
            </w:tcBorders>
          </w:tcPr>
          <w:p w14:paraId="585FEB22">
            <w:pPr>
              <w:spacing w:before="160" w:after="16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4781" w:type="dxa"/>
            <w:gridSpan w:val="5"/>
            <w:tcBorders>
              <w:bottom w:val="single" w:color="auto" w:sz="4" w:space="0"/>
            </w:tcBorders>
          </w:tcPr>
          <w:p w14:paraId="72CC4B7E">
            <w:pPr>
              <w:spacing w:before="200" w:after="200" w:line="3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（签章）</w:t>
            </w:r>
          </w:p>
        </w:tc>
        <w:tc>
          <w:tcPr>
            <w:tcW w:w="1761" w:type="dxa"/>
            <w:vMerge w:val="restart"/>
          </w:tcPr>
          <w:p w14:paraId="2279204E">
            <w:pPr>
              <w:spacing w:before="160" w:after="160" w:line="300" w:lineRule="exact"/>
              <w:jc w:val="center"/>
              <w:rPr>
                <w:rFonts w:hint="eastAsia" w:ascii="宋体" w:hAnsi="宋体" w:cs="宋体"/>
                <w:color w:val="auto"/>
                <w:szCs w:val="21"/>
                <w:highlight w:val="none"/>
              </w:rPr>
            </w:pPr>
          </w:p>
          <w:p w14:paraId="1BD909CF">
            <w:pPr>
              <w:spacing w:before="160" w:after="16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合同专用章</w:t>
            </w:r>
          </w:p>
          <w:p w14:paraId="705A09E3">
            <w:pPr>
              <w:spacing w:before="160" w:after="16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或</w:t>
            </w:r>
          </w:p>
          <w:p w14:paraId="493A3270">
            <w:pPr>
              <w:spacing w:before="160" w:after="16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单位公章</w:t>
            </w:r>
          </w:p>
          <w:p w14:paraId="58ADDEF5">
            <w:pPr>
              <w:spacing w:before="160" w:after="160" w:line="300" w:lineRule="exact"/>
              <w:jc w:val="center"/>
              <w:rPr>
                <w:rFonts w:hint="eastAsia" w:ascii="宋体" w:hAnsi="宋体" w:cs="宋体"/>
                <w:color w:val="auto"/>
                <w:szCs w:val="21"/>
                <w:highlight w:val="none"/>
              </w:rPr>
            </w:pPr>
          </w:p>
          <w:p w14:paraId="214F48E7">
            <w:pPr>
              <w:spacing w:before="160" w:after="160" w:line="300" w:lineRule="exact"/>
              <w:jc w:val="center"/>
              <w:rPr>
                <w:rFonts w:hint="eastAsia" w:ascii="宋体" w:hAnsi="宋体" w:cs="宋体"/>
                <w:color w:val="auto"/>
                <w:szCs w:val="21"/>
                <w:highlight w:val="none"/>
              </w:rPr>
            </w:pPr>
          </w:p>
          <w:p w14:paraId="79AC8EF8">
            <w:pPr>
              <w:spacing w:before="160" w:after="160" w:line="300" w:lineRule="exact"/>
              <w:jc w:val="center"/>
              <w:rPr>
                <w:rFonts w:hint="eastAsia" w:ascii="宋体" w:hAnsi="宋体" w:cs="宋体"/>
                <w:color w:val="auto"/>
                <w:szCs w:val="21"/>
                <w:highlight w:val="none"/>
              </w:rPr>
            </w:pPr>
          </w:p>
          <w:p w14:paraId="6BF5C41D">
            <w:pPr>
              <w:spacing w:before="160" w:after="360" w:line="300" w:lineRule="exact"/>
              <w:jc w:val="center"/>
              <w:rPr>
                <w:rFonts w:hint="eastAsia" w:ascii="宋体" w:hAnsi="宋体" w:cs="宋体"/>
                <w:color w:val="auto"/>
                <w:szCs w:val="21"/>
                <w:highlight w:val="none"/>
              </w:rPr>
            </w:pPr>
          </w:p>
          <w:p w14:paraId="4E718ED6">
            <w:pPr>
              <w:spacing w:before="160" w:after="16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r w14:paraId="16B83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90" w:type="dxa"/>
            <w:vMerge w:val="continue"/>
          </w:tcPr>
          <w:p w14:paraId="039D0B15">
            <w:pPr>
              <w:spacing w:before="160" w:after="160" w:line="300" w:lineRule="exact"/>
              <w:rPr>
                <w:rFonts w:hint="eastAsia" w:ascii="宋体" w:hAnsi="宋体" w:cs="宋体"/>
                <w:color w:val="auto"/>
                <w:szCs w:val="21"/>
                <w:highlight w:val="none"/>
              </w:rPr>
            </w:pPr>
          </w:p>
        </w:tc>
        <w:tc>
          <w:tcPr>
            <w:tcW w:w="1680" w:type="dxa"/>
            <w:tcBorders>
              <w:bottom w:val="single" w:color="auto" w:sz="4" w:space="0"/>
            </w:tcBorders>
          </w:tcPr>
          <w:p w14:paraId="3ABED303">
            <w:pPr>
              <w:spacing w:before="200" w:after="20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法定代表人或授权代表</w:t>
            </w:r>
          </w:p>
        </w:tc>
        <w:tc>
          <w:tcPr>
            <w:tcW w:w="4781" w:type="dxa"/>
            <w:gridSpan w:val="5"/>
            <w:tcBorders>
              <w:bottom w:val="single" w:color="auto" w:sz="4" w:space="0"/>
            </w:tcBorders>
          </w:tcPr>
          <w:p w14:paraId="45B1DE46">
            <w:pPr>
              <w:spacing w:before="200" w:after="200" w:line="300" w:lineRule="exact"/>
              <w:rPr>
                <w:rFonts w:hint="eastAsia" w:ascii="宋体" w:hAnsi="宋体" w:cs="宋体"/>
                <w:color w:val="auto"/>
                <w:szCs w:val="21"/>
                <w:highlight w:val="none"/>
              </w:rPr>
            </w:pPr>
            <w:r>
              <w:rPr>
                <w:rFonts w:hint="eastAsia" w:ascii="宋体" w:hAnsi="宋体" w:cs="宋体"/>
                <w:color w:val="auto"/>
                <w:szCs w:val="21"/>
                <w:highlight w:val="none"/>
              </w:rPr>
              <w:t>（签字）</w:t>
            </w:r>
          </w:p>
        </w:tc>
        <w:tc>
          <w:tcPr>
            <w:tcW w:w="1761" w:type="dxa"/>
            <w:vMerge w:val="continue"/>
          </w:tcPr>
          <w:p w14:paraId="53A90882">
            <w:pPr>
              <w:spacing w:before="160" w:after="160" w:line="300" w:lineRule="exact"/>
              <w:jc w:val="center"/>
              <w:rPr>
                <w:rFonts w:hint="eastAsia" w:ascii="宋体" w:hAnsi="宋体" w:cs="宋体"/>
                <w:color w:val="auto"/>
                <w:szCs w:val="21"/>
                <w:highlight w:val="none"/>
              </w:rPr>
            </w:pPr>
          </w:p>
        </w:tc>
      </w:tr>
      <w:tr w14:paraId="541D6B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90" w:type="dxa"/>
            <w:vMerge w:val="continue"/>
          </w:tcPr>
          <w:p w14:paraId="353C64A6">
            <w:pPr>
              <w:spacing w:before="160" w:after="160" w:line="300" w:lineRule="exact"/>
              <w:rPr>
                <w:rFonts w:hint="eastAsia" w:ascii="宋体" w:hAnsi="宋体" w:cs="宋体"/>
                <w:color w:val="auto"/>
                <w:szCs w:val="21"/>
                <w:highlight w:val="none"/>
              </w:rPr>
            </w:pPr>
          </w:p>
        </w:tc>
        <w:tc>
          <w:tcPr>
            <w:tcW w:w="1680" w:type="dxa"/>
            <w:tcBorders>
              <w:top w:val="single" w:color="auto" w:sz="4" w:space="0"/>
            </w:tcBorders>
          </w:tcPr>
          <w:p w14:paraId="68EE145C">
            <w:pPr>
              <w:spacing w:before="200" w:after="20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经办人</w:t>
            </w:r>
          </w:p>
        </w:tc>
        <w:tc>
          <w:tcPr>
            <w:tcW w:w="4781" w:type="dxa"/>
            <w:gridSpan w:val="5"/>
            <w:tcBorders>
              <w:top w:val="single" w:color="auto" w:sz="4" w:space="0"/>
            </w:tcBorders>
          </w:tcPr>
          <w:p w14:paraId="10900862">
            <w:pPr>
              <w:spacing w:before="200" w:after="200" w:line="300" w:lineRule="exact"/>
              <w:rPr>
                <w:rFonts w:hint="eastAsia" w:ascii="宋体" w:hAnsi="宋体" w:cs="宋体"/>
                <w:color w:val="auto"/>
                <w:szCs w:val="21"/>
                <w:highlight w:val="none"/>
              </w:rPr>
            </w:pPr>
            <w:r>
              <w:rPr>
                <w:rFonts w:hint="eastAsia" w:ascii="宋体" w:hAnsi="宋体" w:cs="宋体"/>
                <w:color w:val="auto"/>
                <w:szCs w:val="21"/>
                <w:highlight w:val="none"/>
              </w:rPr>
              <w:t>（签字）</w:t>
            </w:r>
          </w:p>
        </w:tc>
        <w:tc>
          <w:tcPr>
            <w:tcW w:w="1761" w:type="dxa"/>
            <w:vMerge w:val="continue"/>
          </w:tcPr>
          <w:p w14:paraId="009E4DDB">
            <w:pPr>
              <w:spacing w:before="160" w:after="160" w:line="300" w:lineRule="exact"/>
              <w:rPr>
                <w:rFonts w:hint="eastAsia" w:ascii="宋体" w:hAnsi="宋体" w:cs="宋体"/>
                <w:color w:val="auto"/>
                <w:szCs w:val="21"/>
                <w:highlight w:val="none"/>
              </w:rPr>
            </w:pPr>
          </w:p>
        </w:tc>
      </w:tr>
      <w:tr w14:paraId="457E48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690" w:type="dxa"/>
            <w:vMerge w:val="continue"/>
          </w:tcPr>
          <w:p w14:paraId="07A49189">
            <w:pPr>
              <w:spacing w:before="160" w:after="160" w:line="300" w:lineRule="exact"/>
              <w:rPr>
                <w:rFonts w:hint="eastAsia" w:ascii="宋体" w:hAnsi="宋体" w:cs="宋体"/>
                <w:color w:val="auto"/>
                <w:szCs w:val="21"/>
                <w:highlight w:val="none"/>
              </w:rPr>
            </w:pPr>
          </w:p>
        </w:tc>
        <w:tc>
          <w:tcPr>
            <w:tcW w:w="1680" w:type="dxa"/>
          </w:tcPr>
          <w:p w14:paraId="4F6FF5F5">
            <w:pPr>
              <w:spacing w:before="160" w:after="16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住所</w:t>
            </w:r>
          </w:p>
          <w:p w14:paraId="153B92E5">
            <w:pPr>
              <w:spacing w:before="160" w:after="16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(通讯地址)</w:t>
            </w:r>
          </w:p>
        </w:tc>
        <w:tc>
          <w:tcPr>
            <w:tcW w:w="2707" w:type="dxa"/>
            <w:gridSpan w:val="3"/>
            <w:vAlign w:val="center"/>
          </w:tcPr>
          <w:p w14:paraId="297F1B55">
            <w:pPr>
              <w:spacing w:before="160" w:after="160" w:line="3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763" w:type="dxa"/>
          </w:tcPr>
          <w:p w14:paraId="0C4851F1">
            <w:pPr>
              <w:spacing w:before="160" w:after="160" w:line="300" w:lineRule="exact"/>
              <w:rPr>
                <w:rFonts w:hint="eastAsia" w:ascii="宋体" w:hAnsi="宋体" w:cs="宋体"/>
                <w:color w:val="auto"/>
                <w:szCs w:val="21"/>
                <w:highlight w:val="none"/>
              </w:rPr>
            </w:pPr>
            <w:r>
              <w:rPr>
                <w:rFonts w:hint="eastAsia" w:ascii="宋体" w:hAnsi="宋体" w:cs="宋体"/>
                <w:color w:val="auto"/>
                <w:szCs w:val="21"/>
                <w:highlight w:val="none"/>
              </w:rPr>
              <w:t>邮政</w:t>
            </w:r>
          </w:p>
          <w:p w14:paraId="4D7C37A8">
            <w:pPr>
              <w:spacing w:before="160" w:after="160" w:line="300" w:lineRule="exact"/>
              <w:rPr>
                <w:rFonts w:hint="eastAsia" w:ascii="宋体" w:hAnsi="宋体" w:cs="宋体"/>
                <w:color w:val="auto"/>
                <w:szCs w:val="21"/>
                <w:highlight w:val="none"/>
              </w:rPr>
            </w:pPr>
            <w:r>
              <w:rPr>
                <w:rFonts w:hint="eastAsia" w:ascii="宋体" w:hAnsi="宋体" w:cs="宋体"/>
                <w:color w:val="auto"/>
                <w:szCs w:val="21"/>
                <w:highlight w:val="none"/>
              </w:rPr>
              <w:t>编码</w:t>
            </w:r>
          </w:p>
        </w:tc>
        <w:tc>
          <w:tcPr>
            <w:tcW w:w="1311" w:type="dxa"/>
            <w:vAlign w:val="center"/>
          </w:tcPr>
          <w:p w14:paraId="31700F35">
            <w:pPr>
              <w:spacing w:before="40" w:after="160" w:line="3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1761" w:type="dxa"/>
            <w:vMerge w:val="continue"/>
          </w:tcPr>
          <w:p w14:paraId="330442AA">
            <w:pPr>
              <w:spacing w:before="160" w:after="160" w:line="300" w:lineRule="exact"/>
              <w:rPr>
                <w:rFonts w:hint="eastAsia" w:ascii="宋体" w:hAnsi="宋体" w:cs="宋体"/>
                <w:color w:val="auto"/>
                <w:szCs w:val="21"/>
                <w:highlight w:val="none"/>
              </w:rPr>
            </w:pPr>
          </w:p>
        </w:tc>
      </w:tr>
      <w:tr w14:paraId="6494D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90" w:type="dxa"/>
            <w:vMerge w:val="continue"/>
          </w:tcPr>
          <w:p w14:paraId="18B0410D">
            <w:pPr>
              <w:spacing w:before="160" w:after="160" w:line="300" w:lineRule="exact"/>
              <w:rPr>
                <w:rFonts w:hint="eastAsia" w:ascii="宋体" w:hAnsi="宋体" w:cs="宋体"/>
                <w:color w:val="auto"/>
                <w:szCs w:val="21"/>
                <w:highlight w:val="none"/>
              </w:rPr>
            </w:pPr>
          </w:p>
        </w:tc>
        <w:tc>
          <w:tcPr>
            <w:tcW w:w="1680" w:type="dxa"/>
          </w:tcPr>
          <w:p w14:paraId="3CBC4E70">
            <w:pPr>
              <w:spacing w:before="160" w:after="16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918" w:type="dxa"/>
          </w:tcPr>
          <w:p w14:paraId="1F19F9CD">
            <w:pPr>
              <w:spacing w:before="200" w:after="200" w:line="3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789" w:type="dxa"/>
            <w:gridSpan w:val="2"/>
          </w:tcPr>
          <w:p w14:paraId="42910284">
            <w:pPr>
              <w:spacing w:before="200" w:after="200" w:line="300" w:lineRule="exact"/>
              <w:rPr>
                <w:rFonts w:hint="eastAsia" w:ascii="宋体" w:hAnsi="宋体" w:cs="宋体"/>
                <w:color w:val="auto"/>
                <w:szCs w:val="21"/>
                <w:highlight w:val="none"/>
              </w:rPr>
            </w:pPr>
            <w:r>
              <w:rPr>
                <w:rFonts w:hint="eastAsia" w:ascii="宋体" w:hAnsi="宋体" w:cs="宋体"/>
                <w:color w:val="auto"/>
                <w:szCs w:val="21"/>
                <w:highlight w:val="none"/>
              </w:rPr>
              <w:t>传真</w:t>
            </w:r>
          </w:p>
        </w:tc>
        <w:tc>
          <w:tcPr>
            <w:tcW w:w="2074" w:type="dxa"/>
            <w:gridSpan w:val="2"/>
          </w:tcPr>
          <w:p w14:paraId="501A6203">
            <w:pPr>
              <w:spacing w:before="200" w:after="200" w:line="300" w:lineRule="exact"/>
              <w:ind w:right="1075"/>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1761" w:type="dxa"/>
            <w:vMerge w:val="continue"/>
          </w:tcPr>
          <w:p w14:paraId="1F2EE1B0">
            <w:pPr>
              <w:spacing w:before="160" w:after="160" w:line="300" w:lineRule="exact"/>
              <w:rPr>
                <w:rFonts w:hint="eastAsia" w:ascii="宋体" w:hAnsi="宋体" w:cs="宋体"/>
                <w:color w:val="auto"/>
                <w:szCs w:val="21"/>
                <w:highlight w:val="none"/>
              </w:rPr>
            </w:pPr>
          </w:p>
        </w:tc>
      </w:tr>
      <w:tr w14:paraId="4D026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90" w:type="dxa"/>
            <w:vMerge w:val="continue"/>
          </w:tcPr>
          <w:p w14:paraId="3C769F65">
            <w:pPr>
              <w:spacing w:before="160" w:after="160" w:line="300" w:lineRule="exact"/>
              <w:rPr>
                <w:rFonts w:hint="eastAsia" w:ascii="宋体" w:hAnsi="宋体" w:cs="宋体"/>
                <w:color w:val="auto"/>
                <w:szCs w:val="21"/>
                <w:highlight w:val="none"/>
              </w:rPr>
            </w:pPr>
          </w:p>
        </w:tc>
        <w:tc>
          <w:tcPr>
            <w:tcW w:w="1680" w:type="dxa"/>
          </w:tcPr>
          <w:p w14:paraId="2DCDC00E">
            <w:pPr>
              <w:spacing w:before="160" w:after="16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4781" w:type="dxa"/>
            <w:gridSpan w:val="5"/>
          </w:tcPr>
          <w:p w14:paraId="494DB52C">
            <w:pPr>
              <w:spacing w:before="200" w:after="200" w:line="3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1761" w:type="dxa"/>
            <w:vMerge w:val="continue"/>
          </w:tcPr>
          <w:p w14:paraId="452C3BE4">
            <w:pPr>
              <w:spacing w:before="160" w:after="160" w:line="300" w:lineRule="exact"/>
              <w:rPr>
                <w:rFonts w:hint="eastAsia" w:ascii="宋体" w:hAnsi="宋体" w:cs="宋体"/>
                <w:color w:val="auto"/>
                <w:szCs w:val="21"/>
                <w:highlight w:val="none"/>
              </w:rPr>
            </w:pPr>
          </w:p>
        </w:tc>
      </w:tr>
      <w:tr w14:paraId="7C9D3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690" w:type="dxa"/>
            <w:vMerge w:val="continue"/>
          </w:tcPr>
          <w:p w14:paraId="70C3484F">
            <w:pPr>
              <w:spacing w:before="160" w:after="160" w:line="300" w:lineRule="exact"/>
              <w:rPr>
                <w:rFonts w:hint="eastAsia" w:ascii="宋体" w:hAnsi="宋体" w:cs="宋体"/>
                <w:color w:val="auto"/>
                <w:szCs w:val="21"/>
                <w:highlight w:val="none"/>
              </w:rPr>
            </w:pPr>
          </w:p>
        </w:tc>
        <w:tc>
          <w:tcPr>
            <w:tcW w:w="1680" w:type="dxa"/>
            <w:vAlign w:val="center"/>
          </w:tcPr>
          <w:p w14:paraId="0EB9FA42">
            <w:pPr>
              <w:spacing w:before="160" w:after="16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2707" w:type="dxa"/>
            <w:gridSpan w:val="3"/>
            <w:vAlign w:val="center"/>
          </w:tcPr>
          <w:p w14:paraId="0FC27DB0">
            <w:pPr>
              <w:spacing w:before="200" w:after="20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763" w:type="dxa"/>
            <w:vAlign w:val="center"/>
          </w:tcPr>
          <w:p w14:paraId="335C75E5">
            <w:pPr>
              <w:spacing w:before="200" w:after="20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行号</w:t>
            </w:r>
          </w:p>
        </w:tc>
        <w:tc>
          <w:tcPr>
            <w:tcW w:w="1311" w:type="dxa"/>
            <w:vAlign w:val="center"/>
          </w:tcPr>
          <w:p w14:paraId="7D23AB6D">
            <w:pPr>
              <w:spacing w:before="200" w:after="200"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1761" w:type="dxa"/>
            <w:vMerge w:val="continue"/>
          </w:tcPr>
          <w:p w14:paraId="5C74819C">
            <w:pPr>
              <w:spacing w:before="160" w:after="160" w:line="300" w:lineRule="exact"/>
              <w:rPr>
                <w:rFonts w:hint="eastAsia" w:ascii="宋体" w:hAnsi="宋体" w:cs="宋体"/>
                <w:color w:val="auto"/>
                <w:szCs w:val="21"/>
                <w:highlight w:val="none"/>
              </w:rPr>
            </w:pPr>
          </w:p>
        </w:tc>
      </w:tr>
    </w:tbl>
    <w:p w14:paraId="368115E0">
      <w:pPr>
        <w:widowControl/>
        <w:ind w:firstLine="105"/>
        <w:jc w:val="left"/>
        <w:rPr>
          <w:rFonts w:hint="eastAsia" w:ascii="宋体" w:hAnsi="宋体" w:cs="宋体"/>
          <w:color w:val="auto"/>
          <w:highlight w:val="none"/>
        </w:rPr>
      </w:pPr>
      <w:r>
        <w:rPr>
          <w:rFonts w:hint="eastAsia" w:ascii="宋体" w:hAnsi="宋体" w:cs="宋体"/>
          <w:color w:val="auto"/>
          <w:highlight w:val="none"/>
        </w:rPr>
        <w:br w:type="page"/>
      </w:r>
    </w:p>
    <w:p w14:paraId="11311236">
      <w:pPr>
        <w:pStyle w:val="59"/>
        <w:spacing w:line="360" w:lineRule="auto"/>
        <w:rPr>
          <w:rFonts w:hint="eastAsia" w:ascii="宋体" w:hAnsi="宋体" w:cs="宋体"/>
          <w:color w:val="auto"/>
          <w:highlight w:val="none"/>
        </w:rPr>
        <w:sectPr>
          <w:pgSz w:w="11907" w:h="16840"/>
          <w:pgMar w:top="1418" w:right="1134" w:bottom="1418" w:left="1701" w:header="851" w:footer="851" w:gutter="0"/>
          <w:cols w:space="720" w:num="1"/>
          <w:docGrid w:linePitch="462" w:charSpace="0"/>
        </w:sectPr>
      </w:pPr>
    </w:p>
    <w:p w14:paraId="2294614F">
      <w:pPr>
        <w:numPr>
          <w:ilvl w:val="0"/>
          <w:numId w:val="24"/>
        </w:num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投标文件格式</w:t>
      </w:r>
    </w:p>
    <w:p w14:paraId="3165D650">
      <w:pPr>
        <w:pStyle w:val="59"/>
        <w:spacing w:line="360" w:lineRule="auto"/>
        <w:rPr>
          <w:rFonts w:hint="eastAsia" w:ascii="宋体" w:hAnsi="宋体" w:cs="宋体"/>
          <w:color w:val="auto"/>
          <w:highlight w:val="none"/>
        </w:rPr>
      </w:pPr>
    </w:p>
    <w:p w14:paraId="2ADB80E6">
      <w:pPr>
        <w:pStyle w:val="59"/>
        <w:spacing w:line="360" w:lineRule="auto"/>
        <w:rPr>
          <w:rFonts w:hint="eastAsia" w:ascii="宋体" w:hAnsi="宋体" w:cs="宋体"/>
          <w:color w:val="auto"/>
          <w:highlight w:val="none"/>
        </w:rPr>
      </w:pPr>
      <w:r>
        <w:rPr>
          <w:rFonts w:hint="eastAsia" w:ascii="宋体" w:hAnsi="宋体" w:cs="宋体"/>
          <w:color w:val="auto"/>
          <w:highlight w:val="none"/>
        </w:rPr>
        <w:t>投标人编制文件须知</w:t>
      </w:r>
    </w:p>
    <w:p w14:paraId="41ECB61F">
      <w:pPr>
        <w:pStyle w:val="59"/>
        <w:spacing w:line="360" w:lineRule="auto"/>
        <w:rPr>
          <w:rFonts w:hint="eastAsia" w:ascii="宋体" w:hAnsi="宋体" w:cs="宋体"/>
          <w:color w:val="auto"/>
          <w:highlight w:val="none"/>
        </w:rPr>
      </w:pPr>
      <w:r>
        <w:rPr>
          <w:rFonts w:hint="eastAsia" w:ascii="宋体" w:hAnsi="宋体" w:cs="宋体"/>
          <w:color w:val="auto"/>
          <w:highlight w:val="none"/>
        </w:rPr>
        <w:t>1、投标人按照本部分的顺序编制投标文件（资格证明文件）、投标文件（商务技术文件），编制中涉及格式资料的，应按照本部分提供的内容和格式（所有表格的格式可扩展）填写提交。</w:t>
      </w:r>
    </w:p>
    <w:p w14:paraId="31139070">
      <w:pPr>
        <w:pStyle w:val="59"/>
        <w:spacing w:line="360" w:lineRule="auto"/>
        <w:rPr>
          <w:rFonts w:hint="eastAsia" w:ascii="宋体" w:hAnsi="宋体" w:cs="宋体"/>
          <w:color w:val="auto"/>
          <w:highlight w:val="none"/>
        </w:rPr>
      </w:pPr>
      <w:r>
        <w:rPr>
          <w:rFonts w:hint="eastAsia" w:ascii="宋体" w:hAnsi="宋体" w:cs="宋体"/>
          <w:color w:val="auto"/>
          <w:highlight w:val="none"/>
        </w:rPr>
        <w:t xml:space="preserve">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 </w:t>
      </w:r>
      <w:r>
        <w:rPr>
          <w:rFonts w:hint="eastAsia" w:ascii="宋体" w:hAnsi="宋体" w:cs="宋体"/>
          <w:b/>
          <w:bCs/>
          <w:color w:val="auto"/>
          <w:highlight w:val="none"/>
        </w:rPr>
        <w:t>投标无效</w:t>
      </w:r>
      <w:r>
        <w:rPr>
          <w:rFonts w:hint="eastAsia" w:ascii="宋体" w:hAnsi="宋体" w:cs="宋体"/>
          <w:color w:val="auto"/>
          <w:highlight w:val="none"/>
        </w:rPr>
        <w:t>。未标记“实质性格式”的文件和招标文件未提供格式的内容，可由投标人自行编写。</w:t>
      </w:r>
    </w:p>
    <w:p w14:paraId="5698F5F9">
      <w:pPr>
        <w:pStyle w:val="59"/>
        <w:spacing w:line="360" w:lineRule="auto"/>
        <w:rPr>
          <w:rFonts w:hint="eastAsia" w:ascii="宋体" w:hAnsi="宋体" w:cs="宋体"/>
          <w:color w:val="auto"/>
          <w:highlight w:val="none"/>
        </w:rPr>
      </w:pPr>
      <w:r>
        <w:rPr>
          <w:rFonts w:hint="eastAsia" w:ascii="宋体" w:hAnsi="宋体" w:cs="宋体"/>
          <w:color w:val="auto"/>
          <w:highlight w:val="none"/>
        </w:rPr>
        <w:t>3、全部声明和问题的回答及所附材料必须是真实的、准确的和完整的。</w:t>
      </w:r>
    </w:p>
    <w:p w14:paraId="452130C4">
      <w:pPr>
        <w:pStyle w:val="59"/>
        <w:spacing w:line="360" w:lineRule="auto"/>
        <w:rPr>
          <w:rFonts w:hint="eastAsia" w:ascii="宋体" w:hAnsi="宋体" w:cs="宋体"/>
          <w:color w:val="auto"/>
          <w:highlight w:val="none"/>
        </w:rPr>
      </w:pPr>
    </w:p>
    <w:p w14:paraId="2558AAD8">
      <w:pPr>
        <w:pStyle w:val="177"/>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br w:type="page"/>
      </w:r>
    </w:p>
    <w:p w14:paraId="559ED990">
      <w:pPr>
        <w:pStyle w:val="3"/>
        <w:keepNext w:val="0"/>
        <w:keepLines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一、资格证明文件格式</w:t>
      </w:r>
    </w:p>
    <w:p w14:paraId="4A0D52E3">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投标文件（资格证明文件） 封面（非实质性格式）                   </w:t>
      </w:r>
    </w:p>
    <w:p w14:paraId="7C31A5AE">
      <w:pPr>
        <w:pStyle w:val="59"/>
        <w:spacing w:line="360" w:lineRule="auto"/>
        <w:rPr>
          <w:rFonts w:hint="eastAsia" w:ascii="宋体" w:hAnsi="宋体" w:cs="宋体"/>
          <w:color w:val="auto"/>
          <w:highlight w:val="none"/>
        </w:rPr>
      </w:pPr>
    </w:p>
    <w:p w14:paraId="17ADEE89">
      <w:pPr>
        <w:pStyle w:val="59"/>
        <w:spacing w:line="360" w:lineRule="auto"/>
        <w:rPr>
          <w:rFonts w:hint="eastAsia" w:ascii="宋体" w:hAnsi="宋体" w:cs="宋体"/>
          <w:color w:val="auto"/>
          <w:highlight w:val="none"/>
        </w:rPr>
      </w:pPr>
    </w:p>
    <w:p w14:paraId="06A4CE06">
      <w:pPr>
        <w:pStyle w:val="59"/>
        <w:spacing w:line="360" w:lineRule="auto"/>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投  标  文  件</w:t>
      </w:r>
    </w:p>
    <w:p w14:paraId="7B805DE5">
      <w:pPr>
        <w:pStyle w:val="59"/>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资 格 证 明 文 件 ）</w:t>
      </w:r>
    </w:p>
    <w:p w14:paraId="069F105B">
      <w:pPr>
        <w:pStyle w:val="59"/>
        <w:spacing w:line="360" w:lineRule="auto"/>
        <w:rPr>
          <w:rFonts w:hint="eastAsia" w:ascii="宋体" w:hAnsi="宋体" w:cs="宋体"/>
          <w:color w:val="auto"/>
          <w:highlight w:val="none"/>
        </w:rPr>
      </w:pPr>
    </w:p>
    <w:p w14:paraId="1F4337C5">
      <w:pPr>
        <w:pStyle w:val="59"/>
        <w:spacing w:line="360" w:lineRule="auto"/>
        <w:rPr>
          <w:rFonts w:hint="eastAsia" w:ascii="宋体" w:hAnsi="宋体" w:cs="宋体"/>
          <w:color w:val="auto"/>
          <w:highlight w:val="none"/>
        </w:rPr>
      </w:pPr>
    </w:p>
    <w:p w14:paraId="70BF49B2">
      <w:pPr>
        <w:pStyle w:val="59"/>
        <w:spacing w:line="360" w:lineRule="auto"/>
        <w:rPr>
          <w:rFonts w:hint="eastAsia" w:ascii="宋体" w:hAnsi="宋体" w:cs="宋体"/>
          <w:b/>
          <w:bCs/>
          <w:color w:val="auto"/>
          <w:highlight w:val="none"/>
        </w:rPr>
      </w:pPr>
      <w:r>
        <w:rPr>
          <w:rFonts w:hint="eastAsia" w:ascii="宋体" w:hAnsi="宋体" w:cs="宋体"/>
          <w:b/>
          <w:bCs/>
          <w:color w:val="auto"/>
          <w:highlight w:val="none"/>
        </w:rPr>
        <w:t>项目名称:</w:t>
      </w:r>
    </w:p>
    <w:p w14:paraId="757B164A">
      <w:pPr>
        <w:pStyle w:val="59"/>
        <w:spacing w:line="360" w:lineRule="auto"/>
        <w:rPr>
          <w:rFonts w:hint="eastAsia" w:ascii="宋体" w:hAnsi="宋体" w:cs="宋体"/>
          <w:b/>
          <w:bCs/>
          <w:color w:val="auto"/>
          <w:highlight w:val="none"/>
        </w:rPr>
      </w:pPr>
      <w:r>
        <w:rPr>
          <w:rFonts w:hint="eastAsia" w:ascii="宋体" w:hAnsi="宋体" w:cs="宋体"/>
          <w:b/>
          <w:bCs/>
          <w:color w:val="auto"/>
          <w:highlight w:val="none"/>
        </w:rPr>
        <w:t>项目编号/ 包号：</w:t>
      </w:r>
    </w:p>
    <w:p w14:paraId="0E1312FE">
      <w:pPr>
        <w:pStyle w:val="59"/>
        <w:spacing w:line="360" w:lineRule="auto"/>
        <w:rPr>
          <w:rFonts w:hint="eastAsia" w:ascii="宋体" w:hAnsi="宋体" w:cs="宋体"/>
          <w:color w:val="auto"/>
          <w:highlight w:val="none"/>
        </w:rPr>
      </w:pPr>
    </w:p>
    <w:p w14:paraId="0CCC425D">
      <w:pPr>
        <w:pStyle w:val="59"/>
        <w:spacing w:line="360" w:lineRule="auto"/>
        <w:rPr>
          <w:rFonts w:hint="eastAsia" w:ascii="宋体" w:hAnsi="宋体" w:cs="宋体"/>
          <w:color w:val="auto"/>
          <w:highlight w:val="none"/>
        </w:rPr>
      </w:pPr>
    </w:p>
    <w:p w14:paraId="131AA415">
      <w:pPr>
        <w:pStyle w:val="59"/>
        <w:spacing w:line="360" w:lineRule="auto"/>
        <w:rPr>
          <w:rFonts w:hint="eastAsia" w:ascii="宋体" w:hAnsi="宋体" w:cs="宋体"/>
          <w:color w:val="auto"/>
          <w:highlight w:val="none"/>
        </w:rPr>
      </w:pPr>
    </w:p>
    <w:p w14:paraId="0015793F">
      <w:pPr>
        <w:pStyle w:val="59"/>
        <w:spacing w:line="360" w:lineRule="auto"/>
        <w:rPr>
          <w:rFonts w:hint="eastAsia" w:ascii="宋体" w:hAnsi="宋体" w:cs="宋体"/>
          <w:color w:val="auto"/>
          <w:highlight w:val="none"/>
        </w:rPr>
      </w:pPr>
    </w:p>
    <w:p w14:paraId="52D92187">
      <w:pPr>
        <w:pStyle w:val="59"/>
        <w:spacing w:line="360" w:lineRule="auto"/>
        <w:rPr>
          <w:rFonts w:hint="eastAsia" w:ascii="宋体" w:hAnsi="宋体" w:cs="宋体"/>
          <w:color w:val="auto"/>
          <w:highlight w:val="none"/>
        </w:rPr>
      </w:pPr>
    </w:p>
    <w:p w14:paraId="6EE8285C">
      <w:pPr>
        <w:pStyle w:val="59"/>
        <w:spacing w:line="360" w:lineRule="auto"/>
        <w:rPr>
          <w:rFonts w:hint="eastAsia" w:ascii="宋体" w:hAnsi="宋体" w:cs="宋体"/>
          <w:color w:val="auto"/>
          <w:highlight w:val="none"/>
        </w:rPr>
      </w:pPr>
    </w:p>
    <w:p w14:paraId="5B61439C">
      <w:pPr>
        <w:pStyle w:val="59"/>
        <w:spacing w:line="360" w:lineRule="auto"/>
        <w:rPr>
          <w:rFonts w:hint="eastAsia" w:ascii="宋体" w:hAnsi="宋体" w:cs="宋体"/>
          <w:b/>
          <w:bCs/>
          <w:color w:val="auto"/>
          <w:highlight w:val="none"/>
        </w:rPr>
      </w:pPr>
      <w:r>
        <w:rPr>
          <w:rFonts w:hint="eastAsia" w:ascii="宋体" w:hAnsi="宋体" w:cs="宋体"/>
          <w:b/>
          <w:bCs/>
          <w:color w:val="auto"/>
          <w:highlight w:val="none"/>
        </w:rPr>
        <w:t>投标人名称：</w:t>
      </w:r>
    </w:p>
    <w:p w14:paraId="3D6BB0FB">
      <w:pPr>
        <w:pStyle w:val="59"/>
        <w:spacing w:line="360" w:lineRule="auto"/>
        <w:rPr>
          <w:rFonts w:hint="eastAsia" w:ascii="宋体" w:hAnsi="宋体" w:cs="宋体"/>
          <w:color w:val="auto"/>
          <w:highlight w:val="none"/>
        </w:rPr>
      </w:pPr>
    </w:p>
    <w:p w14:paraId="677169F1">
      <w:pPr>
        <w:pStyle w:val="59"/>
        <w:spacing w:line="360" w:lineRule="auto"/>
        <w:rPr>
          <w:rFonts w:hint="eastAsia" w:ascii="宋体" w:hAnsi="宋体" w:cs="宋体"/>
          <w:color w:val="auto"/>
          <w:highlight w:val="none"/>
        </w:rPr>
      </w:pPr>
    </w:p>
    <w:p w14:paraId="04FA3DD0">
      <w:pPr>
        <w:pStyle w:val="59"/>
        <w:spacing w:line="360" w:lineRule="auto"/>
        <w:rPr>
          <w:rFonts w:hint="eastAsia" w:ascii="宋体" w:hAnsi="宋体" w:cs="宋体"/>
          <w:color w:val="auto"/>
          <w:highlight w:val="none"/>
        </w:rPr>
      </w:pPr>
    </w:p>
    <w:p w14:paraId="0F220053">
      <w:pPr>
        <w:pStyle w:val="59"/>
        <w:spacing w:line="360" w:lineRule="auto"/>
        <w:rPr>
          <w:rFonts w:hint="eastAsia" w:ascii="宋体" w:hAnsi="宋体" w:cs="宋体"/>
          <w:color w:val="auto"/>
          <w:highlight w:val="none"/>
        </w:rPr>
      </w:pPr>
    </w:p>
    <w:p w14:paraId="267326A1">
      <w:pPr>
        <w:spacing w:line="360" w:lineRule="auto"/>
        <w:rPr>
          <w:rFonts w:hint="eastAsia" w:ascii="宋体" w:hAnsi="宋体" w:cs="宋体"/>
          <w:color w:val="auto"/>
          <w:highlight w:val="none"/>
        </w:rPr>
      </w:pPr>
      <w:r>
        <w:rPr>
          <w:rFonts w:hint="eastAsia" w:ascii="宋体" w:hAnsi="宋体" w:cs="宋体"/>
          <w:color w:val="auto"/>
          <w:highlight w:val="none"/>
        </w:rPr>
        <w:br w:type="page"/>
      </w:r>
    </w:p>
    <w:p w14:paraId="2A9DA3FD">
      <w:pPr>
        <w:pStyle w:val="4"/>
        <w:rPr>
          <w:rFonts w:hint="eastAsia" w:hAnsi="宋体" w:cs="宋体"/>
          <w:color w:val="auto"/>
          <w:highlight w:val="none"/>
        </w:rPr>
      </w:pPr>
      <w:r>
        <w:rPr>
          <w:rFonts w:hint="eastAsia" w:hAnsi="宋体" w:cs="宋体"/>
          <w:color w:val="auto"/>
          <w:highlight w:val="none"/>
        </w:rPr>
        <w:t>1 满足《中华人民共和国政府采购法》第二十二条规定</w:t>
      </w:r>
    </w:p>
    <w:p w14:paraId="7CA8EEE8">
      <w:pPr>
        <w:numPr>
          <w:ilvl w:val="1"/>
          <w:numId w:val="34"/>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营业执照等证明文件</w:t>
      </w:r>
    </w:p>
    <w:p w14:paraId="77E23DDA">
      <w:pPr>
        <w:spacing w:line="360" w:lineRule="auto"/>
        <w:rPr>
          <w:rFonts w:hint="eastAsia" w:ascii="宋体" w:hAnsi="宋体" w:cs="宋体"/>
          <w:b/>
          <w:bCs/>
          <w:color w:val="auto"/>
          <w:kern w:val="0"/>
          <w:sz w:val="28"/>
          <w:szCs w:val="28"/>
          <w:highlight w:val="none"/>
        </w:rPr>
      </w:pPr>
    </w:p>
    <w:p w14:paraId="3D6BD2E6">
      <w:pPr>
        <w:pStyle w:val="59"/>
        <w:spacing w:line="360" w:lineRule="auto"/>
        <w:rPr>
          <w:rFonts w:hint="eastAsia" w:ascii="宋体" w:hAnsi="宋体" w:cs="宋体"/>
          <w:b/>
          <w:bCs/>
          <w:color w:val="auto"/>
          <w:sz w:val="28"/>
          <w:szCs w:val="28"/>
          <w:highlight w:val="none"/>
        </w:rPr>
      </w:pPr>
    </w:p>
    <w:p w14:paraId="6C86A163">
      <w:pPr>
        <w:pStyle w:val="59"/>
        <w:spacing w:line="360" w:lineRule="auto"/>
        <w:rPr>
          <w:rFonts w:hint="eastAsia" w:ascii="宋体" w:hAnsi="宋体" w:cs="宋体"/>
          <w:b/>
          <w:bCs/>
          <w:color w:val="auto"/>
          <w:sz w:val="28"/>
          <w:szCs w:val="28"/>
          <w:highlight w:val="none"/>
        </w:rPr>
      </w:pPr>
    </w:p>
    <w:p w14:paraId="03EA3905">
      <w:pPr>
        <w:pStyle w:val="59"/>
        <w:spacing w:line="360" w:lineRule="auto"/>
        <w:rPr>
          <w:rFonts w:hint="eastAsia" w:ascii="宋体" w:hAnsi="宋体" w:cs="宋体"/>
          <w:b/>
          <w:bCs/>
          <w:color w:val="auto"/>
          <w:sz w:val="28"/>
          <w:szCs w:val="28"/>
          <w:highlight w:val="none"/>
        </w:rPr>
      </w:pPr>
    </w:p>
    <w:p w14:paraId="4B9A3794">
      <w:pPr>
        <w:pStyle w:val="59"/>
        <w:spacing w:line="360" w:lineRule="auto"/>
        <w:rPr>
          <w:rFonts w:hint="eastAsia" w:ascii="宋体" w:hAnsi="宋体" w:cs="宋体"/>
          <w:b/>
          <w:bCs/>
          <w:color w:val="auto"/>
          <w:sz w:val="28"/>
          <w:szCs w:val="28"/>
          <w:highlight w:val="none"/>
        </w:rPr>
      </w:pPr>
    </w:p>
    <w:p w14:paraId="7652FC88">
      <w:pPr>
        <w:pStyle w:val="59"/>
        <w:spacing w:line="360" w:lineRule="auto"/>
        <w:rPr>
          <w:rFonts w:hint="eastAsia" w:ascii="宋体" w:hAnsi="宋体" w:cs="宋体"/>
          <w:b/>
          <w:bCs/>
          <w:color w:val="auto"/>
          <w:sz w:val="28"/>
          <w:szCs w:val="28"/>
          <w:highlight w:val="none"/>
        </w:rPr>
      </w:pPr>
    </w:p>
    <w:p w14:paraId="68AEF074">
      <w:pPr>
        <w:numPr>
          <w:ilvl w:val="1"/>
          <w:numId w:val="34"/>
        </w:numPr>
        <w:spacing w:line="360" w:lineRule="auto"/>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br w:type="page"/>
      </w:r>
    </w:p>
    <w:p w14:paraId="1A4B8682">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1-2投标人资格声明书</w:t>
      </w:r>
    </w:p>
    <w:p w14:paraId="5E73E013">
      <w:pPr>
        <w:pStyle w:val="59"/>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投标人资格声明书</w:t>
      </w:r>
    </w:p>
    <w:p w14:paraId="1E68113F">
      <w:pPr>
        <w:pStyle w:val="59"/>
        <w:spacing w:line="360" w:lineRule="auto"/>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采购人或采购代理机构</w:t>
      </w:r>
    </w:p>
    <w:p w14:paraId="196A5749">
      <w:pPr>
        <w:pStyle w:val="59"/>
        <w:spacing w:line="360" w:lineRule="auto"/>
        <w:rPr>
          <w:rFonts w:hint="eastAsia" w:ascii="宋体" w:hAnsi="宋体" w:cs="宋体"/>
          <w:color w:val="auto"/>
          <w:highlight w:val="none"/>
        </w:rPr>
      </w:pPr>
      <w:r>
        <w:rPr>
          <w:rFonts w:hint="eastAsia" w:ascii="宋体" w:hAnsi="宋体" w:cs="宋体"/>
          <w:color w:val="auto"/>
          <w:highlight w:val="none"/>
        </w:rPr>
        <w:t>在参与本次项目投标中，我单位承诺：</w:t>
      </w:r>
    </w:p>
    <w:p w14:paraId="1FA3443E">
      <w:pPr>
        <w:pStyle w:val="59"/>
        <w:spacing w:line="360" w:lineRule="auto"/>
        <w:rPr>
          <w:rFonts w:hint="eastAsia" w:ascii="宋体" w:hAnsi="宋体" w:cs="宋体"/>
          <w:color w:val="auto"/>
          <w:highlight w:val="none"/>
        </w:rPr>
      </w:pPr>
      <w:r>
        <w:rPr>
          <w:rFonts w:hint="eastAsia" w:ascii="宋体" w:hAnsi="宋体" w:cs="宋体"/>
          <w:color w:val="auto"/>
          <w:highlight w:val="none"/>
        </w:rPr>
        <w:t>（一）具有良好的商业信誉和健全的财务会计制度；</w:t>
      </w:r>
    </w:p>
    <w:p w14:paraId="557DC541">
      <w:pPr>
        <w:pStyle w:val="59"/>
        <w:spacing w:line="360" w:lineRule="auto"/>
        <w:rPr>
          <w:rFonts w:hint="eastAsia" w:ascii="宋体" w:hAnsi="宋体" w:cs="宋体"/>
          <w:color w:val="auto"/>
          <w:highlight w:val="none"/>
        </w:rPr>
      </w:pPr>
      <w:r>
        <w:rPr>
          <w:rFonts w:hint="eastAsia" w:ascii="宋体" w:hAnsi="宋体" w:cs="宋体"/>
          <w:color w:val="auto"/>
          <w:highlight w:val="none"/>
        </w:rPr>
        <w:t>（二）具有履行合同所必需的设备和专业技术能力；</w:t>
      </w:r>
    </w:p>
    <w:p w14:paraId="55053A6F">
      <w:pPr>
        <w:pStyle w:val="59"/>
        <w:spacing w:line="360" w:lineRule="auto"/>
        <w:rPr>
          <w:rFonts w:hint="eastAsia" w:ascii="宋体" w:hAnsi="宋体" w:cs="宋体"/>
          <w:color w:val="auto"/>
          <w:highlight w:val="none"/>
        </w:rPr>
      </w:pPr>
      <w:r>
        <w:rPr>
          <w:rFonts w:hint="eastAsia" w:ascii="宋体" w:hAnsi="宋体" w:cs="宋体"/>
          <w:color w:val="auto"/>
          <w:highlight w:val="none"/>
        </w:rPr>
        <w:t>（三）有依法缴纳税收和社会保障资金的良好记录；</w:t>
      </w:r>
    </w:p>
    <w:p w14:paraId="449F9CC6">
      <w:pPr>
        <w:pStyle w:val="59"/>
        <w:spacing w:line="360" w:lineRule="auto"/>
        <w:ind w:left="638" w:hanging="638" w:hangingChars="266"/>
        <w:rPr>
          <w:rFonts w:hint="eastAsia" w:ascii="宋体" w:hAnsi="宋体" w:cs="宋体"/>
          <w:color w:val="auto"/>
          <w:highlight w:val="none"/>
        </w:rPr>
      </w:pPr>
      <w:r>
        <w:rPr>
          <w:rFonts w:hint="eastAsia" w:ascii="宋体" w:hAnsi="宋体" w:cs="宋体"/>
          <w:color w:val="auto"/>
          <w:highlight w:val="none"/>
        </w:rPr>
        <w:t>（四）参加政府采购活动前三年内，在经营活动中没有重大违法记录（重大违法记录指因违法经营受到刑事处罚或者责令停产停业、吊销许可证或者执照、较大数额罚款等行政处罚，不包括因违经营被禁止在一定期限内参加政府采购活动，但期限已经届满的情形）；</w:t>
      </w:r>
    </w:p>
    <w:p w14:paraId="3A4E39B6">
      <w:pPr>
        <w:pStyle w:val="59"/>
        <w:spacing w:line="360" w:lineRule="auto"/>
        <w:ind w:left="638" w:hanging="638" w:hangingChars="266"/>
        <w:rPr>
          <w:rFonts w:hint="eastAsia" w:ascii="宋体" w:hAnsi="宋体" w:cs="宋体"/>
          <w:color w:val="auto"/>
          <w:highlight w:val="none"/>
        </w:rPr>
      </w:pPr>
      <w:r>
        <w:rPr>
          <w:rFonts w:hint="eastAsia" w:ascii="宋体" w:hAnsi="宋体" w:cs="宋体"/>
          <w:color w:val="auto"/>
          <w:highlight w:val="none"/>
        </w:rPr>
        <w:t>（五）我单位不属于政府采购法律、行政法规规定的公益一类事业单位、或使用事业编制且由财政拨款保障的群团组织（仅适用于政府购买服务项目）；</w:t>
      </w:r>
    </w:p>
    <w:p w14:paraId="6608D687">
      <w:pPr>
        <w:pStyle w:val="59"/>
        <w:spacing w:line="360" w:lineRule="auto"/>
        <w:ind w:left="720" w:hanging="720" w:hangingChars="300"/>
        <w:rPr>
          <w:rFonts w:hint="eastAsia" w:ascii="宋体" w:hAnsi="宋体" w:cs="宋体"/>
          <w:color w:val="auto"/>
          <w:highlight w:val="none"/>
        </w:rPr>
      </w:pPr>
      <w:r>
        <w:rPr>
          <w:rFonts w:hint="eastAsia" w:ascii="宋体" w:hAnsi="宋体" w:cs="宋体"/>
          <w:color w:val="auto"/>
          <w:highlight w:val="none"/>
        </w:rPr>
        <w:t>（六）我单位不存在为采购项目提供整体设计、规范编制或者项目管理、监理、检测等服务后，再参加该采购项目的其他采购活动的情形（单一来源采购项目除外）；</w:t>
      </w:r>
    </w:p>
    <w:p w14:paraId="7C1AE9F5">
      <w:pPr>
        <w:pStyle w:val="59"/>
        <w:spacing w:line="360" w:lineRule="auto"/>
        <w:ind w:left="720" w:hanging="720" w:hangingChars="300"/>
        <w:rPr>
          <w:rFonts w:hint="eastAsia" w:ascii="宋体" w:hAnsi="宋体" w:cs="宋体"/>
          <w:color w:val="auto"/>
          <w:highlight w:val="none"/>
        </w:rPr>
      </w:pPr>
      <w:r>
        <w:rPr>
          <w:rFonts w:hint="eastAsia" w:ascii="宋体" w:hAnsi="宋体" w:cs="宋体"/>
          <w:color w:val="auto"/>
          <w:highlight w:val="none"/>
        </w:rPr>
        <w:t>（七）与我单位存在“单位负责人为同一人或者存在直接控股、管理关系”的其他法人单位信息如下（如有，不论其是否参加同一合同项下的政府采购活动均须填写）：</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4673"/>
        <w:gridCol w:w="3679"/>
      </w:tblGrid>
      <w:tr w14:paraId="1063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F8E51F1">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4724" w:type="dxa"/>
            <w:vAlign w:val="center"/>
          </w:tcPr>
          <w:p w14:paraId="01EA60CC">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单位名称</w:t>
            </w:r>
          </w:p>
        </w:tc>
        <w:tc>
          <w:tcPr>
            <w:tcW w:w="3718" w:type="dxa"/>
            <w:vAlign w:val="center"/>
          </w:tcPr>
          <w:p w14:paraId="17902836">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相互关系</w:t>
            </w:r>
          </w:p>
        </w:tc>
      </w:tr>
      <w:tr w14:paraId="05DC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46" w:type="dxa"/>
            <w:vAlign w:val="center"/>
          </w:tcPr>
          <w:p w14:paraId="4E4C5ED3">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1</w:t>
            </w:r>
          </w:p>
        </w:tc>
        <w:tc>
          <w:tcPr>
            <w:tcW w:w="4724" w:type="dxa"/>
            <w:vAlign w:val="center"/>
          </w:tcPr>
          <w:p w14:paraId="62DE96EC">
            <w:pPr>
              <w:pStyle w:val="59"/>
              <w:spacing w:line="360" w:lineRule="auto"/>
              <w:jc w:val="center"/>
              <w:rPr>
                <w:rFonts w:hint="eastAsia" w:ascii="宋体" w:hAnsi="宋体" w:cs="宋体"/>
                <w:color w:val="auto"/>
                <w:highlight w:val="none"/>
              </w:rPr>
            </w:pPr>
          </w:p>
        </w:tc>
        <w:tc>
          <w:tcPr>
            <w:tcW w:w="3718" w:type="dxa"/>
            <w:vAlign w:val="center"/>
          </w:tcPr>
          <w:p w14:paraId="1050C683">
            <w:pPr>
              <w:pStyle w:val="59"/>
              <w:spacing w:line="360" w:lineRule="auto"/>
              <w:jc w:val="center"/>
              <w:rPr>
                <w:rFonts w:hint="eastAsia" w:ascii="宋体" w:hAnsi="宋体" w:cs="宋体"/>
                <w:color w:val="auto"/>
                <w:highlight w:val="none"/>
              </w:rPr>
            </w:pPr>
          </w:p>
        </w:tc>
      </w:tr>
      <w:tr w14:paraId="64A2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D171F94">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2</w:t>
            </w:r>
          </w:p>
        </w:tc>
        <w:tc>
          <w:tcPr>
            <w:tcW w:w="4724" w:type="dxa"/>
            <w:vAlign w:val="center"/>
          </w:tcPr>
          <w:p w14:paraId="2B236D4C">
            <w:pPr>
              <w:pStyle w:val="59"/>
              <w:spacing w:line="360" w:lineRule="auto"/>
              <w:jc w:val="center"/>
              <w:rPr>
                <w:rFonts w:hint="eastAsia" w:ascii="宋体" w:hAnsi="宋体" w:cs="宋体"/>
                <w:color w:val="auto"/>
                <w:highlight w:val="none"/>
              </w:rPr>
            </w:pPr>
          </w:p>
        </w:tc>
        <w:tc>
          <w:tcPr>
            <w:tcW w:w="3718" w:type="dxa"/>
            <w:vAlign w:val="center"/>
          </w:tcPr>
          <w:p w14:paraId="0924D242">
            <w:pPr>
              <w:pStyle w:val="59"/>
              <w:spacing w:line="360" w:lineRule="auto"/>
              <w:jc w:val="center"/>
              <w:rPr>
                <w:rFonts w:hint="eastAsia" w:ascii="宋体" w:hAnsi="宋体" w:cs="宋体"/>
                <w:color w:val="auto"/>
                <w:highlight w:val="none"/>
              </w:rPr>
            </w:pPr>
          </w:p>
        </w:tc>
      </w:tr>
      <w:tr w14:paraId="00BE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579AA4A">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w:t>
            </w:r>
          </w:p>
        </w:tc>
        <w:tc>
          <w:tcPr>
            <w:tcW w:w="4724" w:type="dxa"/>
            <w:vAlign w:val="center"/>
          </w:tcPr>
          <w:p w14:paraId="3786B87E">
            <w:pPr>
              <w:pStyle w:val="59"/>
              <w:spacing w:line="360" w:lineRule="auto"/>
              <w:jc w:val="center"/>
              <w:rPr>
                <w:rFonts w:hint="eastAsia" w:ascii="宋体" w:hAnsi="宋体" w:cs="宋体"/>
                <w:color w:val="auto"/>
                <w:highlight w:val="none"/>
              </w:rPr>
            </w:pPr>
          </w:p>
        </w:tc>
        <w:tc>
          <w:tcPr>
            <w:tcW w:w="3718" w:type="dxa"/>
            <w:vAlign w:val="center"/>
          </w:tcPr>
          <w:p w14:paraId="46608AEC">
            <w:pPr>
              <w:pStyle w:val="59"/>
              <w:spacing w:line="360" w:lineRule="auto"/>
              <w:jc w:val="center"/>
              <w:rPr>
                <w:rFonts w:hint="eastAsia" w:ascii="宋体" w:hAnsi="宋体" w:cs="宋体"/>
                <w:color w:val="auto"/>
                <w:highlight w:val="none"/>
              </w:rPr>
            </w:pPr>
          </w:p>
        </w:tc>
      </w:tr>
    </w:tbl>
    <w:p w14:paraId="1FDE60D4">
      <w:pPr>
        <w:pStyle w:val="59"/>
        <w:spacing w:line="360" w:lineRule="auto"/>
        <w:rPr>
          <w:rFonts w:hint="eastAsia" w:ascii="宋体" w:hAnsi="宋体" w:cs="宋体"/>
          <w:color w:val="auto"/>
          <w:highlight w:val="none"/>
        </w:rPr>
      </w:pPr>
    </w:p>
    <w:p w14:paraId="31356E26">
      <w:pPr>
        <w:pStyle w:val="59"/>
        <w:spacing w:line="360" w:lineRule="auto"/>
        <w:rPr>
          <w:rFonts w:hint="eastAsia" w:ascii="宋体" w:hAnsi="宋体" w:cs="宋体"/>
          <w:color w:val="auto"/>
          <w:highlight w:val="none"/>
        </w:rPr>
      </w:pPr>
      <w:r>
        <w:rPr>
          <w:rFonts w:hint="eastAsia" w:ascii="宋体" w:hAnsi="宋体" w:cs="宋体"/>
          <w:color w:val="auto"/>
          <w:highlight w:val="none"/>
        </w:rPr>
        <w:t>上述声明真实有效，否则我方负全部责任。</w:t>
      </w:r>
    </w:p>
    <w:p w14:paraId="69CF7192">
      <w:pPr>
        <w:pStyle w:val="59"/>
        <w:spacing w:line="360" w:lineRule="auto"/>
        <w:rPr>
          <w:rFonts w:hint="eastAsia" w:ascii="宋体" w:hAnsi="宋体" w:cs="宋体"/>
          <w:color w:val="auto"/>
          <w:highlight w:val="none"/>
        </w:rPr>
      </w:pPr>
    </w:p>
    <w:p w14:paraId="5644D45A">
      <w:pPr>
        <w:pStyle w:val="59"/>
        <w:spacing w:line="360" w:lineRule="auto"/>
        <w:jc w:val="right"/>
        <w:rPr>
          <w:rFonts w:hint="eastAsia" w:ascii="宋体" w:hAnsi="宋体" w:cs="宋体"/>
          <w:color w:val="auto"/>
          <w:highlight w:val="none"/>
        </w:rPr>
      </w:pPr>
      <w:r>
        <w:rPr>
          <w:rFonts w:hint="eastAsia" w:ascii="宋体" w:hAnsi="宋体" w:cs="宋体"/>
          <w:color w:val="auto"/>
          <w:highlight w:val="none"/>
        </w:rPr>
        <w:t>投标人名称（加盖公章）： ____________</w:t>
      </w:r>
    </w:p>
    <w:p w14:paraId="29936ED7">
      <w:pPr>
        <w:pStyle w:val="59"/>
        <w:spacing w:line="360" w:lineRule="auto"/>
        <w:jc w:val="right"/>
        <w:rPr>
          <w:rFonts w:hint="eastAsia" w:ascii="宋体" w:hAnsi="宋体" w:cs="宋体"/>
          <w:color w:val="auto"/>
          <w:highlight w:val="none"/>
        </w:rPr>
      </w:pPr>
    </w:p>
    <w:p w14:paraId="18100866">
      <w:pPr>
        <w:pStyle w:val="59"/>
        <w:spacing w:line="360" w:lineRule="auto"/>
        <w:jc w:val="right"/>
        <w:rPr>
          <w:rFonts w:hint="eastAsia" w:ascii="宋体" w:hAnsi="宋体" w:cs="宋体"/>
          <w:color w:val="auto"/>
          <w:highlight w:val="none"/>
        </w:rPr>
      </w:pPr>
      <w:r>
        <w:rPr>
          <w:rFonts w:hint="eastAsia" w:ascii="宋体" w:hAnsi="宋体" w:cs="宋体"/>
          <w:color w:val="auto"/>
          <w:highlight w:val="none"/>
        </w:rPr>
        <w:t>日期：_____年______月______日</w:t>
      </w:r>
    </w:p>
    <w:p w14:paraId="3A1EDFD0">
      <w:pPr>
        <w:pStyle w:val="59"/>
        <w:spacing w:line="360" w:lineRule="auto"/>
        <w:jc w:val="center"/>
        <w:rPr>
          <w:rFonts w:hint="eastAsia" w:ascii="宋体" w:hAnsi="宋体" w:cs="宋体"/>
          <w:b/>
          <w:bCs/>
          <w:color w:val="auto"/>
          <w:highlight w:val="none"/>
        </w:rPr>
      </w:pPr>
    </w:p>
    <w:p w14:paraId="4D7CEF3A">
      <w:pPr>
        <w:pStyle w:val="59"/>
        <w:spacing w:line="360" w:lineRule="auto"/>
        <w:jc w:val="center"/>
        <w:rPr>
          <w:rFonts w:hint="eastAsia" w:ascii="宋体" w:hAnsi="宋体" w:cs="宋体"/>
          <w:b/>
          <w:bCs/>
          <w:color w:val="auto"/>
          <w:highlight w:val="none"/>
        </w:rPr>
      </w:pPr>
    </w:p>
    <w:p w14:paraId="4CF2548B">
      <w:pPr>
        <w:pStyle w:val="59"/>
        <w:spacing w:line="360" w:lineRule="auto"/>
        <w:jc w:val="center"/>
        <w:rPr>
          <w:rFonts w:hint="eastAsia" w:ascii="宋体" w:hAnsi="宋体" w:cs="宋体"/>
          <w:b/>
          <w:bCs/>
          <w:color w:val="auto"/>
          <w:highlight w:val="none"/>
        </w:rPr>
        <w:sectPr>
          <w:pgSz w:w="11907" w:h="16840"/>
          <w:pgMar w:top="1418" w:right="1134" w:bottom="1418" w:left="1701" w:header="851" w:footer="851" w:gutter="0"/>
          <w:cols w:space="720" w:num="1"/>
          <w:docGrid w:linePitch="462" w:charSpace="0"/>
        </w:sectPr>
      </w:pPr>
    </w:p>
    <w:p w14:paraId="07A2357C">
      <w:pPr>
        <w:pStyle w:val="59"/>
        <w:spacing w:line="360" w:lineRule="auto"/>
        <w:jc w:val="both"/>
        <w:rPr>
          <w:rFonts w:hint="eastAsia" w:ascii="宋体" w:hAnsi="宋体" w:cs="宋体"/>
          <w:color w:val="auto"/>
          <w:highlight w:val="none"/>
        </w:rPr>
      </w:pPr>
      <w:r>
        <w:rPr>
          <w:rFonts w:hint="eastAsia" w:ascii="宋体" w:hAnsi="宋体" w:cs="宋体"/>
          <w:color w:val="auto"/>
          <w:highlight w:val="none"/>
        </w:rPr>
        <w:t>说明：供应商承诺不实的，依据《政府采购法》第七十七条“提供虚假材料谋取中标、成交的”有关规定予以处理。</w:t>
      </w:r>
    </w:p>
    <w:p w14:paraId="74EA997B">
      <w:pPr>
        <w:pStyle w:val="59"/>
        <w:spacing w:line="360" w:lineRule="auto"/>
        <w:jc w:val="both"/>
        <w:rPr>
          <w:rFonts w:hint="eastAsia" w:ascii="宋体" w:hAnsi="宋体" w:cs="宋体"/>
          <w:color w:val="auto"/>
          <w:sz w:val="21"/>
          <w:szCs w:val="21"/>
          <w:highlight w:val="none"/>
        </w:rPr>
      </w:pPr>
    </w:p>
    <w:p w14:paraId="670EEFCE">
      <w:pPr>
        <w:pStyle w:val="59"/>
        <w:spacing w:line="360" w:lineRule="auto"/>
        <w:jc w:val="both"/>
        <w:rPr>
          <w:rFonts w:hint="eastAsia" w:ascii="宋体" w:hAnsi="宋体" w:cs="宋体"/>
          <w:color w:val="auto"/>
          <w:sz w:val="21"/>
          <w:szCs w:val="21"/>
          <w:highlight w:val="none"/>
        </w:rPr>
      </w:pPr>
    </w:p>
    <w:p w14:paraId="43128FDF">
      <w:pPr>
        <w:pStyle w:val="59"/>
        <w:spacing w:line="360" w:lineRule="auto"/>
        <w:jc w:val="both"/>
        <w:rPr>
          <w:rFonts w:hint="eastAsia" w:ascii="宋体" w:hAnsi="宋体" w:cs="宋体"/>
          <w:color w:val="auto"/>
          <w:sz w:val="21"/>
          <w:szCs w:val="21"/>
          <w:highlight w:val="none"/>
        </w:rPr>
      </w:pPr>
    </w:p>
    <w:p w14:paraId="3A263647">
      <w:pPr>
        <w:pStyle w:val="59"/>
        <w:spacing w:line="360" w:lineRule="auto"/>
        <w:jc w:val="both"/>
        <w:rPr>
          <w:rFonts w:hint="eastAsia" w:ascii="宋体" w:hAnsi="宋体" w:cs="宋体"/>
          <w:color w:val="auto"/>
          <w:sz w:val="21"/>
          <w:szCs w:val="21"/>
          <w:highlight w:val="none"/>
        </w:rPr>
      </w:pPr>
    </w:p>
    <w:p w14:paraId="66FD1A95">
      <w:pPr>
        <w:pStyle w:val="59"/>
        <w:spacing w:line="360" w:lineRule="auto"/>
        <w:jc w:val="both"/>
        <w:rPr>
          <w:rFonts w:hint="eastAsia" w:ascii="宋体" w:hAnsi="宋体" w:cs="宋体"/>
          <w:color w:val="auto"/>
          <w:sz w:val="21"/>
          <w:szCs w:val="21"/>
          <w:highlight w:val="none"/>
        </w:rPr>
        <w:sectPr>
          <w:pgSz w:w="11907" w:h="16840"/>
          <w:pgMar w:top="1418" w:right="1134" w:bottom="1418" w:left="1701" w:header="851" w:footer="851" w:gutter="0"/>
          <w:cols w:space="720" w:num="1"/>
          <w:docGrid w:linePitch="462" w:charSpace="0"/>
        </w:sectPr>
      </w:pPr>
    </w:p>
    <w:p w14:paraId="16F1A956">
      <w:pPr>
        <w:pStyle w:val="4"/>
        <w:rPr>
          <w:rFonts w:hint="eastAsia" w:hAnsi="宋体" w:cs="宋体"/>
          <w:b w:val="0"/>
          <w:color w:val="auto"/>
          <w:szCs w:val="24"/>
          <w:highlight w:val="none"/>
        </w:rPr>
      </w:pPr>
      <w:r>
        <w:rPr>
          <w:rFonts w:hint="eastAsia" w:hAnsi="宋体" w:cs="宋体"/>
          <w:b w:val="0"/>
          <w:color w:val="auto"/>
          <w:szCs w:val="24"/>
          <w:highlight w:val="none"/>
        </w:rPr>
        <w:t>2 落实政府</w:t>
      </w:r>
      <w:r>
        <w:rPr>
          <w:rFonts w:hint="eastAsia" w:hAnsi="宋体" w:cs="宋体"/>
          <w:b w:val="0"/>
          <w:bCs/>
          <w:color w:val="auto"/>
          <w:highlight w:val="none"/>
        </w:rPr>
        <w:t>采购</w:t>
      </w:r>
      <w:r>
        <w:rPr>
          <w:rFonts w:hint="eastAsia" w:hAnsi="宋体" w:cs="宋体"/>
          <w:b w:val="0"/>
          <w:color w:val="auto"/>
          <w:szCs w:val="24"/>
          <w:highlight w:val="none"/>
        </w:rPr>
        <w:t>政策需满足的资格要求（如有）</w:t>
      </w:r>
    </w:p>
    <w:p w14:paraId="4FFA0E99">
      <w:pPr>
        <w:pStyle w:val="59"/>
        <w:spacing w:line="360" w:lineRule="auto"/>
        <w:jc w:val="both"/>
        <w:rPr>
          <w:rFonts w:hint="eastAsia" w:ascii="宋体" w:hAnsi="宋体" w:cs="宋体"/>
          <w:color w:val="auto"/>
          <w:highlight w:val="none"/>
        </w:rPr>
      </w:pPr>
      <w:r>
        <w:rPr>
          <w:rFonts w:hint="eastAsia" w:ascii="宋体" w:hAnsi="宋体" w:cs="宋体"/>
          <w:color w:val="auto"/>
          <w:highlight w:val="none"/>
        </w:rPr>
        <w:t>2-1 中小企业政策证明文件</w:t>
      </w:r>
    </w:p>
    <w:p w14:paraId="470EF2ED">
      <w:pPr>
        <w:pStyle w:val="59"/>
        <w:spacing w:line="360" w:lineRule="auto"/>
        <w:jc w:val="both"/>
        <w:rPr>
          <w:rFonts w:hint="eastAsia" w:ascii="宋体" w:hAnsi="宋体" w:cs="宋体"/>
          <w:color w:val="auto"/>
          <w:highlight w:val="none"/>
        </w:rPr>
      </w:pPr>
      <w:r>
        <w:rPr>
          <w:rFonts w:hint="eastAsia" w:ascii="宋体" w:hAnsi="宋体" w:cs="宋体"/>
          <w:color w:val="auto"/>
          <w:highlight w:val="none"/>
        </w:rPr>
        <w:t>说明：</w:t>
      </w:r>
    </w:p>
    <w:p w14:paraId="238A44CB">
      <w:pPr>
        <w:pStyle w:val="59"/>
        <w:tabs>
          <w:tab w:val="left" w:pos="9040"/>
        </w:tabs>
        <w:spacing w:line="360" w:lineRule="auto"/>
        <w:ind w:right="31" w:rightChars="15"/>
        <w:jc w:val="both"/>
        <w:rPr>
          <w:rFonts w:hint="eastAsia" w:ascii="宋体" w:hAnsi="宋体" w:cs="宋体"/>
          <w:color w:val="auto"/>
          <w:highlight w:val="none"/>
        </w:rPr>
      </w:pPr>
      <w:r>
        <w:rPr>
          <w:rFonts w:hint="eastAsia" w:ascii="宋体" w:hAnsi="宋体" w:cs="宋体"/>
          <w:color w:val="auto"/>
          <w:highlight w:val="none"/>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0A7DD94B">
      <w:pPr>
        <w:pStyle w:val="59"/>
        <w:spacing w:line="360" w:lineRule="auto"/>
        <w:jc w:val="both"/>
        <w:rPr>
          <w:rFonts w:hint="eastAsia" w:ascii="宋体" w:hAnsi="宋体" w:cs="宋体"/>
          <w:color w:val="auto"/>
          <w:highlight w:val="none"/>
        </w:rPr>
      </w:pPr>
      <w:r>
        <w:rPr>
          <w:rFonts w:hint="eastAsia" w:ascii="宋体" w:hAnsi="宋体" w:cs="宋体"/>
          <w:color w:val="auto"/>
          <w:highlight w:val="none"/>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1905D8E8">
      <w:pPr>
        <w:pStyle w:val="59"/>
        <w:spacing w:line="360" w:lineRule="auto"/>
        <w:jc w:val="both"/>
        <w:rPr>
          <w:rFonts w:hint="eastAsia" w:ascii="宋体" w:hAnsi="宋体" w:cs="宋体"/>
          <w:color w:val="auto"/>
          <w:highlight w:val="none"/>
        </w:rPr>
      </w:pPr>
      <w:r>
        <w:rPr>
          <w:rFonts w:hint="eastAsia" w:ascii="宋体" w:hAnsi="宋体" w:cs="宋体"/>
          <w:color w:val="auto"/>
          <w:highlight w:val="none"/>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105EFAC6">
      <w:pPr>
        <w:pStyle w:val="59"/>
        <w:spacing w:line="360" w:lineRule="auto"/>
        <w:jc w:val="both"/>
        <w:rPr>
          <w:rFonts w:hint="eastAsia" w:ascii="宋体" w:hAnsi="宋体" w:cs="宋体"/>
          <w:color w:val="auto"/>
          <w:highlight w:val="none"/>
        </w:rPr>
      </w:pPr>
      <w:r>
        <w:rPr>
          <w:rFonts w:hint="eastAsia" w:ascii="宋体" w:hAnsi="宋体" w:cs="宋体"/>
          <w:color w:val="auto"/>
          <w:highlight w:val="none"/>
        </w:rPr>
        <w:t>（4）如本项目（包）预留部分采购项目预算专门面向中小企业采购，且要求供应商以联合体形式参加采购活动 ， 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26C74424">
      <w:pPr>
        <w:pStyle w:val="59"/>
        <w:spacing w:line="360" w:lineRule="auto"/>
        <w:jc w:val="both"/>
        <w:rPr>
          <w:rFonts w:hint="eastAsia" w:ascii="宋体" w:hAnsi="宋体" w:cs="宋体"/>
          <w:color w:val="auto"/>
          <w:highlight w:val="none"/>
        </w:rPr>
      </w:pPr>
      <w:r>
        <w:rPr>
          <w:rFonts w:hint="eastAsia" w:ascii="宋体" w:hAnsi="宋体" w:cs="宋体"/>
          <w:color w:val="auto"/>
          <w:highlight w:val="none"/>
        </w:rPr>
        <w:t>（5）中小企业声明函填写注意事项</w:t>
      </w:r>
    </w:p>
    <w:p w14:paraId="458DD41F">
      <w:pPr>
        <w:pStyle w:val="59"/>
        <w:spacing w:line="360" w:lineRule="auto"/>
        <w:jc w:val="both"/>
        <w:rPr>
          <w:rFonts w:hint="eastAsia" w:ascii="宋体" w:hAnsi="宋体" w:cs="宋体"/>
          <w:color w:val="auto"/>
          <w:highlight w:val="none"/>
        </w:rPr>
      </w:pPr>
      <w:r>
        <w:rPr>
          <w:rFonts w:hint="eastAsia" w:ascii="宋体" w:hAnsi="宋体" w:cs="宋体"/>
          <w:color w:val="auto"/>
          <w:highlight w:val="none"/>
        </w:rPr>
        <w:t>1）《中小企业声明函》由参加政府采购活动的投标人出具。联合体投标的，《中小企业声明函》可由牵头人出具。</w:t>
      </w:r>
    </w:p>
    <w:p w14:paraId="6D0F8832">
      <w:pPr>
        <w:pStyle w:val="59"/>
        <w:spacing w:line="360" w:lineRule="auto"/>
        <w:jc w:val="both"/>
        <w:rPr>
          <w:rFonts w:hint="eastAsia" w:ascii="宋体" w:hAnsi="宋体" w:cs="宋体"/>
          <w:color w:val="auto"/>
          <w:highlight w:val="none"/>
        </w:rPr>
      </w:pPr>
      <w:r>
        <w:rPr>
          <w:rFonts w:hint="eastAsia" w:ascii="宋体" w:hAnsi="宋体" w:cs="宋体"/>
          <w:color w:val="auto"/>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7E8C554">
      <w:pPr>
        <w:pStyle w:val="59"/>
        <w:spacing w:line="360" w:lineRule="auto"/>
        <w:jc w:val="both"/>
        <w:rPr>
          <w:rFonts w:hint="eastAsia" w:ascii="宋体" w:hAnsi="宋体" w:cs="宋体"/>
          <w:color w:val="auto"/>
          <w:highlight w:val="none"/>
        </w:rPr>
      </w:pPr>
      <w:r>
        <w:rPr>
          <w:rFonts w:hint="eastAsia" w:ascii="宋体" w:hAnsi="宋体" w:cs="宋体"/>
          <w:color w:val="auto"/>
          <w:highlight w:val="none"/>
        </w:rPr>
        <w:t>3）对于多标的采购项目，投标人应充分、准确地了解所提供货物的制造企业、提供服务的承接企业信息。对相关情况了解不清楚的，不建议填报本声明函。</w:t>
      </w:r>
    </w:p>
    <w:p w14:paraId="07E6CF02">
      <w:pPr>
        <w:pStyle w:val="59"/>
        <w:spacing w:line="360" w:lineRule="auto"/>
        <w:jc w:val="both"/>
        <w:rPr>
          <w:rFonts w:hint="eastAsia" w:ascii="宋体" w:hAnsi="宋体" w:cs="宋体"/>
          <w:color w:val="auto"/>
          <w:highlight w:val="none"/>
        </w:rPr>
      </w:pPr>
      <w:r>
        <w:rPr>
          <w:rFonts w:hint="eastAsia" w:ascii="宋体" w:hAnsi="宋体" w:cs="宋体"/>
          <w:color w:val="auto"/>
          <w:highlight w:val="none"/>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14:paraId="3CA028A3">
      <w:pPr>
        <w:pStyle w:val="59"/>
        <w:spacing w:line="360" w:lineRule="auto"/>
        <w:jc w:val="both"/>
        <w:rPr>
          <w:rFonts w:hint="eastAsia" w:ascii="宋体" w:hAnsi="宋体" w:cs="宋体"/>
          <w:color w:val="auto"/>
          <w:sz w:val="21"/>
          <w:szCs w:val="21"/>
          <w:highlight w:val="none"/>
        </w:rPr>
      </w:pPr>
    </w:p>
    <w:p w14:paraId="6743D5CC">
      <w:pPr>
        <w:pStyle w:val="59"/>
        <w:spacing w:line="360" w:lineRule="auto"/>
        <w:jc w:val="both"/>
        <w:rPr>
          <w:rFonts w:hint="eastAsia" w:ascii="宋体" w:hAnsi="宋体" w:cs="宋体"/>
          <w:color w:val="auto"/>
          <w:sz w:val="21"/>
          <w:szCs w:val="21"/>
          <w:highlight w:val="none"/>
        </w:rPr>
      </w:pPr>
    </w:p>
    <w:p w14:paraId="306DD21F">
      <w:pPr>
        <w:pStyle w:val="59"/>
        <w:spacing w:line="360" w:lineRule="auto"/>
        <w:jc w:val="both"/>
        <w:rPr>
          <w:rFonts w:hint="eastAsia" w:ascii="宋体" w:hAnsi="宋体" w:cs="宋体"/>
          <w:color w:val="auto"/>
          <w:sz w:val="21"/>
          <w:szCs w:val="21"/>
          <w:highlight w:val="none"/>
        </w:rPr>
        <w:sectPr>
          <w:pgSz w:w="11907" w:h="16840"/>
          <w:pgMar w:top="1418" w:right="1134" w:bottom="1418" w:left="1701" w:header="851" w:footer="851" w:gutter="0"/>
          <w:cols w:space="720" w:num="1"/>
          <w:docGrid w:linePitch="462" w:charSpace="0"/>
        </w:sectPr>
      </w:pPr>
    </w:p>
    <w:p w14:paraId="0022AF08">
      <w:pPr>
        <w:pStyle w:val="59"/>
        <w:spacing w:line="360" w:lineRule="auto"/>
        <w:jc w:val="both"/>
        <w:rPr>
          <w:rFonts w:hint="eastAsia" w:ascii="宋体" w:hAnsi="宋体" w:cs="宋体"/>
          <w:color w:val="auto"/>
          <w:highlight w:val="none"/>
        </w:rPr>
      </w:pPr>
      <w:r>
        <w:rPr>
          <w:rFonts w:hint="eastAsia" w:ascii="宋体" w:hAnsi="宋体" w:cs="宋体"/>
          <w:color w:val="auto"/>
          <w:highlight w:val="none"/>
        </w:rPr>
        <w:t>2-1-1 中小企业证明文件</w:t>
      </w:r>
    </w:p>
    <w:p w14:paraId="4DA1691F">
      <w:pPr>
        <w:pStyle w:val="59"/>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中小企业声明函（货物）格式</w:t>
      </w:r>
    </w:p>
    <w:p w14:paraId="444AB257">
      <w:pPr>
        <w:pStyle w:val="59"/>
        <w:spacing w:line="360" w:lineRule="auto"/>
        <w:ind w:firstLine="480" w:firstLineChars="200"/>
        <w:jc w:val="both"/>
        <w:rPr>
          <w:rFonts w:hint="eastAsia"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0A880F0">
      <w:pPr>
        <w:pStyle w:val="59"/>
        <w:spacing w:line="360" w:lineRule="auto"/>
        <w:jc w:val="both"/>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（标的名称）</w:t>
      </w:r>
      <w:r>
        <w:rPr>
          <w:rFonts w:hint="eastAsia" w:ascii="宋体" w:hAnsi="宋体" w:cs="宋体"/>
          <w:color w:val="auto"/>
          <w:highlight w:val="none"/>
        </w:rPr>
        <w:t>，属于</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行业；制造商为</w:t>
      </w:r>
      <w:r>
        <w:rPr>
          <w:rFonts w:hint="eastAsia" w:ascii="宋体" w:hAnsi="宋体" w:cs="宋体"/>
          <w:color w:val="auto"/>
          <w:highlight w:val="none"/>
          <w:u w:val="single"/>
        </w:rPr>
        <w:t>（企业名称）</w:t>
      </w:r>
      <w:r>
        <w:rPr>
          <w:rFonts w:hint="eastAsia" w:ascii="宋体" w:hAnsi="宋体" w:cs="宋体"/>
          <w:color w:val="auto"/>
          <w:highlight w:val="none"/>
        </w:rPr>
        <w:t>，从业人员______人，营业收入为______万元，资产总额为______万元</w:t>
      </w:r>
      <w:r>
        <w:rPr>
          <w:rFonts w:hint="eastAsia" w:ascii="宋体" w:hAnsi="宋体" w:cs="宋体"/>
          <w:color w:val="auto"/>
          <w:highlight w:val="none"/>
          <w:vertAlign w:val="superscript"/>
        </w:rPr>
        <w:t>1</w:t>
      </w:r>
      <w:r>
        <w:rPr>
          <w:rFonts w:hint="eastAsia" w:ascii="宋体" w:hAnsi="宋体" w:cs="宋体"/>
          <w:color w:val="auto"/>
          <w:highlight w:val="none"/>
        </w:rPr>
        <w:t xml:space="preserve"> ，属于</w:t>
      </w:r>
      <w:r>
        <w:rPr>
          <w:rFonts w:hint="eastAsia" w:ascii="宋体" w:hAnsi="宋体" w:cs="宋体"/>
          <w:color w:val="auto"/>
          <w:highlight w:val="none"/>
          <w:u w:val="single"/>
        </w:rPr>
        <w:t>（中型企业、小型企业、微型企业）</w:t>
      </w:r>
      <w:r>
        <w:rPr>
          <w:rFonts w:hint="eastAsia" w:ascii="宋体" w:hAnsi="宋体" w:cs="宋体"/>
          <w:color w:val="auto"/>
          <w:highlight w:val="none"/>
        </w:rPr>
        <w:t>；</w:t>
      </w:r>
    </w:p>
    <w:p w14:paraId="5B6715AF">
      <w:pPr>
        <w:pStyle w:val="59"/>
        <w:spacing w:line="360" w:lineRule="auto"/>
        <w:jc w:val="both"/>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（标的名称）</w:t>
      </w:r>
      <w:r>
        <w:rPr>
          <w:rFonts w:hint="eastAsia" w:ascii="宋体" w:hAnsi="宋体" w:cs="宋体"/>
          <w:color w:val="auto"/>
          <w:highlight w:val="none"/>
        </w:rPr>
        <w:t>，属于</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行业；制造商为</w:t>
      </w:r>
      <w:r>
        <w:rPr>
          <w:rFonts w:hint="eastAsia" w:ascii="宋体" w:hAnsi="宋体" w:cs="宋体"/>
          <w:color w:val="auto"/>
          <w:highlight w:val="none"/>
          <w:u w:val="single"/>
        </w:rPr>
        <w:t>（企业名称）</w:t>
      </w:r>
      <w:r>
        <w:rPr>
          <w:rFonts w:hint="eastAsia" w:ascii="宋体" w:hAnsi="宋体" w:cs="宋体"/>
          <w:color w:val="auto"/>
          <w:highlight w:val="none"/>
        </w:rPr>
        <w:t>，从业人员______人，营业收入为______万元，资产总额为______万元，属于</w:t>
      </w:r>
      <w:r>
        <w:rPr>
          <w:rFonts w:hint="eastAsia" w:ascii="宋体" w:hAnsi="宋体" w:cs="宋体"/>
          <w:color w:val="auto"/>
          <w:highlight w:val="none"/>
          <w:u w:val="single"/>
        </w:rPr>
        <w:t>（中型企业、小型企业、微型企业）</w:t>
      </w:r>
      <w:r>
        <w:rPr>
          <w:rFonts w:hint="eastAsia" w:ascii="宋体" w:hAnsi="宋体" w:cs="宋体"/>
          <w:color w:val="auto"/>
          <w:highlight w:val="none"/>
        </w:rPr>
        <w:t>；</w:t>
      </w:r>
    </w:p>
    <w:p w14:paraId="1CB7B1A5">
      <w:pPr>
        <w:pStyle w:val="59"/>
        <w:spacing w:line="360" w:lineRule="auto"/>
        <w:jc w:val="both"/>
        <w:rPr>
          <w:rFonts w:hint="eastAsia" w:ascii="宋体" w:hAnsi="宋体" w:cs="宋体"/>
          <w:color w:val="auto"/>
          <w:highlight w:val="none"/>
        </w:rPr>
      </w:pPr>
      <w:r>
        <w:rPr>
          <w:rFonts w:hint="eastAsia" w:ascii="宋体" w:hAnsi="宋体" w:cs="宋体"/>
          <w:color w:val="auto"/>
          <w:highlight w:val="none"/>
        </w:rPr>
        <w:t>……</w:t>
      </w:r>
    </w:p>
    <w:p w14:paraId="4E26C86E">
      <w:pPr>
        <w:pStyle w:val="59"/>
        <w:spacing w:line="360" w:lineRule="auto"/>
        <w:ind w:firstLine="480" w:firstLineChars="200"/>
        <w:jc w:val="both"/>
        <w:rPr>
          <w:rFonts w:hint="eastAsia"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40E3F45C">
      <w:pPr>
        <w:pStyle w:val="59"/>
        <w:spacing w:line="360" w:lineRule="auto"/>
        <w:ind w:firstLine="480" w:firstLineChars="200"/>
        <w:jc w:val="both"/>
        <w:rPr>
          <w:rFonts w:hint="eastAsia"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04224372">
      <w:pPr>
        <w:pStyle w:val="59"/>
        <w:spacing w:line="360" w:lineRule="auto"/>
        <w:ind w:firstLine="480" w:firstLineChars="200"/>
        <w:jc w:val="both"/>
        <w:rPr>
          <w:rFonts w:hint="eastAsia" w:ascii="宋体" w:hAnsi="宋体" w:cs="宋体"/>
          <w:color w:val="auto"/>
          <w:highlight w:val="none"/>
        </w:rPr>
      </w:pPr>
    </w:p>
    <w:p w14:paraId="31820D9C">
      <w:pPr>
        <w:pStyle w:val="59"/>
        <w:spacing w:line="360" w:lineRule="auto"/>
        <w:ind w:firstLine="480" w:firstLineChars="200"/>
        <w:jc w:val="both"/>
        <w:rPr>
          <w:rFonts w:hint="eastAsia" w:ascii="宋体" w:hAnsi="宋体" w:cs="宋体"/>
          <w:color w:val="auto"/>
          <w:highlight w:val="none"/>
        </w:rPr>
      </w:pPr>
    </w:p>
    <w:p w14:paraId="6550DF0E">
      <w:pPr>
        <w:pStyle w:val="59"/>
        <w:spacing w:line="360" w:lineRule="auto"/>
        <w:jc w:val="right"/>
        <w:rPr>
          <w:rFonts w:hint="eastAsia" w:ascii="宋体" w:hAnsi="宋体" w:cs="宋体"/>
          <w:color w:val="auto"/>
          <w:highlight w:val="none"/>
        </w:rPr>
      </w:pPr>
      <w:r>
        <w:rPr>
          <w:rFonts w:hint="eastAsia" w:ascii="宋体" w:hAnsi="宋体" w:cs="宋体"/>
          <w:color w:val="auto"/>
          <w:highlight w:val="none"/>
        </w:rPr>
        <w:t>企业名称（盖章）：________</w:t>
      </w:r>
    </w:p>
    <w:p w14:paraId="6A89FD91">
      <w:pPr>
        <w:pStyle w:val="59"/>
        <w:spacing w:line="360" w:lineRule="auto"/>
        <w:jc w:val="right"/>
        <w:rPr>
          <w:rFonts w:hint="eastAsia" w:ascii="宋体" w:hAnsi="宋体" w:cs="宋体"/>
          <w:color w:val="auto"/>
          <w:highlight w:val="none"/>
        </w:rPr>
      </w:pPr>
    </w:p>
    <w:p w14:paraId="4AD18994">
      <w:pPr>
        <w:pStyle w:val="59"/>
        <w:spacing w:line="360" w:lineRule="auto"/>
        <w:jc w:val="right"/>
        <w:rPr>
          <w:rFonts w:hint="eastAsia" w:ascii="宋体" w:hAnsi="宋体" w:cs="宋体"/>
          <w:color w:val="auto"/>
          <w:highlight w:val="none"/>
        </w:rPr>
      </w:pPr>
      <w:r>
        <w:rPr>
          <w:rFonts w:hint="eastAsia" w:ascii="宋体" w:hAnsi="宋体" w:cs="宋体"/>
          <w:color w:val="auto"/>
          <w:highlight w:val="none"/>
        </w:rPr>
        <w:t>日 期：________</w:t>
      </w:r>
    </w:p>
    <w:p w14:paraId="6397CDCD">
      <w:pPr>
        <w:pStyle w:val="59"/>
        <w:spacing w:line="360" w:lineRule="auto"/>
        <w:jc w:val="right"/>
        <w:rPr>
          <w:rFonts w:hint="eastAsia" w:ascii="宋体" w:hAnsi="宋体" w:cs="宋体"/>
          <w:color w:val="auto"/>
          <w:highlight w:val="none"/>
        </w:rPr>
      </w:pPr>
    </w:p>
    <w:p w14:paraId="51BF25E9">
      <w:pPr>
        <w:pStyle w:val="59"/>
        <w:spacing w:line="360" w:lineRule="auto"/>
        <w:jc w:val="right"/>
        <w:rPr>
          <w:rFonts w:hint="eastAsia" w:ascii="宋体" w:hAnsi="宋体" w:cs="宋体"/>
          <w:color w:val="auto"/>
          <w:highlight w:val="none"/>
        </w:rPr>
      </w:pPr>
    </w:p>
    <w:p w14:paraId="2D1E3FD3">
      <w:pPr>
        <w:pStyle w:val="59"/>
        <w:spacing w:line="360" w:lineRule="auto"/>
        <w:jc w:val="right"/>
        <w:rPr>
          <w:rFonts w:hint="eastAsia" w:ascii="宋体" w:hAnsi="宋体" w:cs="宋体"/>
          <w:color w:val="auto"/>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177800</wp:posOffset>
                </wp:positionV>
                <wp:extent cx="5791200" cy="0"/>
                <wp:effectExtent l="0" t="4445" r="0" b="5080"/>
                <wp:wrapNone/>
                <wp:docPr id="4" name="直接连接符 4"/>
                <wp:cNvGraphicFramePr/>
                <a:graphic xmlns:a="http://schemas.openxmlformats.org/drawingml/2006/main">
                  <a:graphicData uri="http://schemas.microsoft.com/office/word/2010/wordprocessingShape">
                    <wps:wsp>
                      <wps:cNvCnPr/>
                      <wps:spPr>
                        <a:xfrm>
                          <a:off x="1035050" y="6142355"/>
                          <a:ext cx="5791200"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55pt;margin-top:14pt;height:0pt;width:456pt;z-index:251659264;mso-width-relative:page;mso-height-relative:page;" filled="f" stroked="t" coordsize="21600,21600" o:gfxdata="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soHf7Y&#10;AAAACAEAAA8AAAAAAAAAAQAgAAAAIgAAAGRycy9kb3ducmV2LnhtbFBLAQIUABQAAAAIAIdO4kDl&#10;gpha5wEAAKYDAAAOAAAAAAAAAAEAIAAAACcBAABkcnMvZTJvRG9jLnhtbFBLBQYAAAAABgAGAFkB&#10;AACABQAAAAA=&#10;">
                <v:fill on="f" focussize="0,0"/>
                <v:stroke weight="0.25pt" color="#000000 [3213]" joinstyle="round"/>
                <v:imagedata o:title=""/>
                <o:lock v:ext="edit" aspectratio="f"/>
              </v:line>
            </w:pict>
          </mc:Fallback>
        </mc:AlternateContent>
      </w:r>
    </w:p>
    <w:p w14:paraId="7C8355DE">
      <w:pPr>
        <w:pStyle w:val="59"/>
        <w:spacing w:line="360" w:lineRule="auto"/>
        <w:jc w:val="both"/>
        <w:rPr>
          <w:rFonts w:hint="eastAsia" w:ascii="宋体" w:hAnsi="宋体" w:cs="宋体"/>
          <w:color w:val="auto"/>
          <w:highlight w:val="none"/>
        </w:rPr>
      </w:pPr>
      <w:r>
        <w:rPr>
          <w:rFonts w:hint="eastAsia" w:ascii="宋体" w:hAnsi="宋体" w:cs="宋体"/>
          <w:color w:val="auto"/>
          <w:highlight w:val="none"/>
          <w:vertAlign w:val="superscript"/>
        </w:rPr>
        <w:t>1</w:t>
      </w:r>
      <w:r>
        <w:rPr>
          <w:rFonts w:hint="eastAsia" w:ascii="宋体" w:hAnsi="宋体" w:cs="宋体"/>
          <w:color w:val="auto"/>
          <w:highlight w:val="none"/>
        </w:rPr>
        <w:t xml:space="preserve"> 从业人员、营业收入、资产总额填报上一年度数据，无上一年度数据的新成立企业可不填报。</w:t>
      </w:r>
    </w:p>
    <w:p w14:paraId="55822C25">
      <w:pPr>
        <w:pStyle w:val="59"/>
        <w:spacing w:line="360" w:lineRule="auto"/>
        <w:jc w:val="both"/>
        <w:rPr>
          <w:rFonts w:hint="eastAsia" w:ascii="宋体" w:hAnsi="宋体" w:cs="宋体"/>
          <w:b/>
          <w:color w:val="auto"/>
          <w:highlight w:val="none"/>
        </w:rPr>
        <w:sectPr>
          <w:pgSz w:w="11907" w:h="16840"/>
          <w:pgMar w:top="1418" w:right="1134" w:bottom="1418" w:left="1701" w:header="851" w:footer="851" w:gutter="0"/>
          <w:cols w:space="720" w:num="1"/>
          <w:docGrid w:linePitch="462" w:charSpace="0"/>
        </w:sectPr>
      </w:pPr>
    </w:p>
    <w:p w14:paraId="7DE46313">
      <w:pPr>
        <w:pStyle w:val="59"/>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中小企业声明函（工程、服务）格式</w:t>
      </w:r>
    </w:p>
    <w:p w14:paraId="3DB9D5BA">
      <w:pPr>
        <w:pStyle w:val="59"/>
        <w:spacing w:line="360" w:lineRule="auto"/>
        <w:ind w:firstLine="480" w:firstLineChars="200"/>
        <w:jc w:val="both"/>
        <w:rPr>
          <w:rFonts w:hint="eastAsia" w:ascii="宋体" w:hAnsi="宋体" w:cs="宋体"/>
          <w:bCs/>
          <w:color w:val="auto"/>
          <w:highlight w:val="none"/>
        </w:rPr>
      </w:pPr>
      <w:r>
        <w:rPr>
          <w:rFonts w:hint="eastAsia" w:ascii="宋体" w:hAnsi="宋体" w:cs="宋体"/>
          <w:bCs/>
          <w:color w:val="auto"/>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D4903EF">
      <w:pPr>
        <w:pStyle w:val="59"/>
        <w:spacing w:line="360" w:lineRule="auto"/>
        <w:jc w:val="both"/>
        <w:rPr>
          <w:rFonts w:hint="eastAsia" w:ascii="宋体" w:hAnsi="宋体" w:cs="宋体"/>
          <w:bCs/>
          <w:color w:val="auto"/>
          <w:highlight w:val="none"/>
        </w:rPr>
      </w:pPr>
      <w:r>
        <w:rPr>
          <w:rFonts w:hint="eastAsia" w:ascii="宋体" w:hAnsi="宋体" w:cs="宋体"/>
          <w:bCs/>
          <w:color w:val="auto"/>
          <w:highlight w:val="none"/>
        </w:rPr>
        <w:t>1.</w:t>
      </w:r>
      <w:r>
        <w:rPr>
          <w:rFonts w:hint="eastAsia" w:ascii="宋体" w:hAnsi="宋体" w:cs="宋体"/>
          <w:bCs/>
          <w:color w:val="auto"/>
          <w:highlight w:val="none"/>
          <w:u w:val="single"/>
        </w:rPr>
        <w:t>（标的名称）</w:t>
      </w:r>
      <w:r>
        <w:rPr>
          <w:rFonts w:hint="eastAsia" w:ascii="宋体" w:hAnsi="宋体" w:cs="宋体"/>
          <w:bCs/>
          <w:color w:val="auto"/>
          <w:highlight w:val="none"/>
        </w:rPr>
        <w:t>，属于</w:t>
      </w:r>
      <w:r>
        <w:rPr>
          <w:rFonts w:hint="eastAsia" w:ascii="宋体" w:hAnsi="宋体" w:cs="宋体"/>
          <w:bCs/>
          <w:color w:val="auto"/>
          <w:highlight w:val="none"/>
          <w:u w:val="single"/>
        </w:rPr>
        <w:t>（采购文件中明确的所属行业）</w:t>
      </w:r>
      <w:r>
        <w:rPr>
          <w:rFonts w:hint="eastAsia" w:ascii="宋体" w:hAnsi="宋体" w:cs="宋体"/>
          <w:bCs/>
          <w:color w:val="auto"/>
          <w:highlight w:val="none"/>
        </w:rPr>
        <w:t>行业；承建（承接）企业为</w:t>
      </w:r>
      <w:r>
        <w:rPr>
          <w:rFonts w:hint="eastAsia" w:ascii="宋体" w:hAnsi="宋体" w:cs="宋体"/>
          <w:bCs/>
          <w:color w:val="auto"/>
          <w:highlight w:val="none"/>
          <w:u w:val="single"/>
        </w:rPr>
        <w:t>（企业名称）</w:t>
      </w:r>
      <w:r>
        <w:rPr>
          <w:rFonts w:hint="eastAsia" w:ascii="宋体" w:hAnsi="宋体" w:cs="宋体"/>
          <w:bCs/>
          <w:color w:val="auto"/>
          <w:highlight w:val="none"/>
        </w:rPr>
        <w:t>，从业人员______人，营业收入为______万元，资产总额为______万元</w:t>
      </w:r>
      <w:r>
        <w:rPr>
          <w:rFonts w:hint="eastAsia" w:ascii="宋体" w:hAnsi="宋体" w:cs="宋体"/>
          <w:color w:val="auto"/>
          <w:highlight w:val="none"/>
          <w:vertAlign w:val="superscript"/>
        </w:rPr>
        <w:t>1</w:t>
      </w:r>
      <w:r>
        <w:rPr>
          <w:rFonts w:hint="eastAsia" w:ascii="宋体" w:hAnsi="宋体" w:cs="宋体"/>
          <w:bCs/>
          <w:color w:val="auto"/>
          <w:highlight w:val="none"/>
        </w:rPr>
        <w:t xml:space="preserve"> ，属于</w:t>
      </w:r>
      <w:r>
        <w:rPr>
          <w:rFonts w:hint="eastAsia" w:ascii="宋体" w:hAnsi="宋体" w:cs="宋体"/>
          <w:bCs/>
          <w:color w:val="auto"/>
          <w:highlight w:val="none"/>
          <w:u w:val="single"/>
        </w:rPr>
        <w:t>（中型企业、小型企业、微型企业）</w:t>
      </w:r>
      <w:r>
        <w:rPr>
          <w:rFonts w:hint="eastAsia" w:ascii="宋体" w:hAnsi="宋体" w:cs="宋体"/>
          <w:bCs/>
          <w:color w:val="auto"/>
          <w:highlight w:val="none"/>
        </w:rPr>
        <w:t>；</w:t>
      </w:r>
    </w:p>
    <w:p w14:paraId="1528A69E">
      <w:pPr>
        <w:pStyle w:val="59"/>
        <w:spacing w:line="360" w:lineRule="auto"/>
        <w:jc w:val="both"/>
        <w:rPr>
          <w:rFonts w:hint="eastAsia" w:ascii="宋体" w:hAnsi="宋体" w:cs="宋体"/>
          <w:bCs/>
          <w:color w:val="auto"/>
          <w:highlight w:val="none"/>
        </w:rPr>
      </w:pPr>
      <w:r>
        <w:rPr>
          <w:rFonts w:hint="eastAsia" w:ascii="宋体" w:hAnsi="宋体" w:cs="宋体"/>
          <w:bCs/>
          <w:color w:val="auto"/>
          <w:highlight w:val="none"/>
        </w:rPr>
        <w:t>2.</w:t>
      </w:r>
      <w:r>
        <w:rPr>
          <w:rFonts w:hint="eastAsia" w:ascii="宋体" w:hAnsi="宋体" w:cs="宋体"/>
          <w:bCs/>
          <w:color w:val="auto"/>
          <w:highlight w:val="none"/>
          <w:u w:val="single"/>
        </w:rPr>
        <w:t>（标的名称）</w:t>
      </w:r>
      <w:r>
        <w:rPr>
          <w:rFonts w:hint="eastAsia" w:ascii="宋体" w:hAnsi="宋体" w:cs="宋体"/>
          <w:bCs/>
          <w:color w:val="auto"/>
          <w:highlight w:val="none"/>
        </w:rPr>
        <w:t>，属于</w:t>
      </w:r>
      <w:r>
        <w:rPr>
          <w:rFonts w:hint="eastAsia" w:ascii="宋体" w:hAnsi="宋体" w:cs="宋体"/>
          <w:bCs/>
          <w:color w:val="auto"/>
          <w:highlight w:val="none"/>
          <w:u w:val="single"/>
        </w:rPr>
        <w:t>（采购文件中明确的所属行业）</w:t>
      </w:r>
      <w:r>
        <w:rPr>
          <w:rFonts w:hint="eastAsia" w:ascii="宋体" w:hAnsi="宋体" w:cs="宋体"/>
          <w:bCs/>
          <w:color w:val="auto"/>
          <w:highlight w:val="none"/>
        </w:rPr>
        <w:t>行业；承建（承接）企业为</w:t>
      </w:r>
      <w:r>
        <w:rPr>
          <w:rFonts w:hint="eastAsia" w:ascii="宋体" w:hAnsi="宋体" w:cs="宋体"/>
          <w:bCs/>
          <w:color w:val="auto"/>
          <w:highlight w:val="none"/>
          <w:u w:val="single"/>
        </w:rPr>
        <w:t>（企业名称）</w:t>
      </w:r>
      <w:r>
        <w:rPr>
          <w:rFonts w:hint="eastAsia" w:ascii="宋体" w:hAnsi="宋体" w:cs="宋体"/>
          <w:bCs/>
          <w:color w:val="auto"/>
          <w:highlight w:val="none"/>
        </w:rPr>
        <w:t>，从业人员______人，营业收入为______万元，资产总额为______万元，属于</w:t>
      </w:r>
      <w:r>
        <w:rPr>
          <w:rFonts w:hint="eastAsia" w:ascii="宋体" w:hAnsi="宋体" w:cs="宋体"/>
          <w:bCs/>
          <w:color w:val="auto"/>
          <w:highlight w:val="none"/>
          <w:u w:val="single"/>
        </w:rPr>
        <w:t>（中型企业、小型企业、微型企业）</w:t>
      </w:r>
      <w:r>
        <w:rPr>
          <w:rFonts w:hint="eastAsia" w:ascii="宋体" w:hAnsi="宋体" w:cs="宋体"/>
          <w:bCs/>
          <w:color w:val="auto"/>
          <w:highlight w:val="none"/>
        </w:rPr>
        <w:t>；</w:t>
      </w:r>
    </w:p>
    <w:p w14:paraId="538CB71E">
      <w:pPr>
        <w:pStyle w:val="59"/>
        <w:spacing w:line="360" w:lineRule="auto"/>
        <w:jc w:val="both"/>
        <w:rPr>
          <w:rFonts w:hint="eastAsia" w:ascii="宋体" w:hAnsi="宋体" w:cs="宋体"/>
          <w:bCs/>
          <w:color w:val="auto"/>
          <w:highlight w:val="none"/>
        </w:rPr>
      </w:pPr>
      <w:r>
        <w:rPr>
          <w:rFonts w:hint="eastAsia" w:ascii="宋体" w:hAnsi="宋体" w:cs="宋体"/>
          <w:bCs/>
          <w:color w:val="auto"/>
          <w:highlight w:val="none"/>
        </w:rPr>
        <w:t>……</w:t>
      </w:r>
    </w:p>
    <w:p w14:paraId="5859CAD2">
      <w:pPr>
        <w:pStyle w:val="59"/>
        <w:spacing w:line="360" w:lineRule="auto"/>
        <w:ind w:firstLine="480" w:firstLineChars="200"/>
        <w:jc w:val="both"/>
        <w:rPr>
          <w:rFonts w:hint="eastAsia" w:ascii="宋体" w:hAnsi="宋体" w:cs="宋体"/>
          <w:bCs/>
          <w:color w:val="auto"/>
          <w:highlight w:val="none"/>
        </w:rPr>
      </w:pPr>
      <w:r>
        <w:rPr>
          <w:rFonts w:hint="eastAsia" w:ascii="宋体" w:hAnsi="宋体" w:cs="宋体"/>
          <w:bCs/>
          <w:color w:val="auto"/>
          <w:highlight w:val="none"/>
        </w:rPr>
        <w:t>以上企业，不属于大企业的分支机构，不存在控股股东为大企业的情形，也不存在与大企业的负责人为同一人的情形。</w:t>
      </w:r>
    </w:p>
    <w:p w14:paraId="07C6BABA">
      <w:pPr>
        <w:pStyle w:val="59"/>
        <w:spacing w:line="360" w:lineRule="auto"/>
        <w:ind w:firstLine="480" w:firstLineChars="200"/>
        <w:jc w:val="both"/>
        <w:rPr>
          <w:rFonts w:hint="eastAsia" w:ascii="宋体" w:hAnsi="宋体" w:cs="宋体"/>
          <w:bCs/>
          <w:color w:val="auto"/>
          <w:highlight w:val="none"/>
        </w:rPr>
      </w:pPr>
      <w:r>
        <w:rPr>
          <w:rFonts w:hint="eastAsia" w:ascii="宋体" w:hAnsi="宋体" w:cs="宋体"/>
          <w:bCs/>
          <w:color w:val="auto"/>
          <w:highlight w:val="none"/>
        </w:rPr>
        <w:t>本企业对上述声明内容的真实性负责。如有虚假，将依法承担相应责任。</w:t>
      </w:r>
    </w:p>
    <w:p w14:paraId="6DF61C47">
      <w:pPr>
        <w:pStyle w:val="59"/>
        <w:spacing w:line="360" w:lineRule="auto"/>
        <w:ind w:firstLine="480" w:firstLineChars="200"/>
        <w:jc w:val="both"/>
        <w:rPr>
          <w:rFonts w:hint="eastAsia" w:ascii="宋体" w:hAnsi="宋体" w:cs="宋体"/>
          <w:bCs/>
          <w:color w:val="auto"/>
          <w:highlight w:val="none"/>
        </w:rPr>
      </w:pPr>
    </w:p>
    <w:p w14:paraId="15A7BE2A">
      <w:pPr>
        <w:pStyle w:val="59"/>
        <w:spacing w:line="360" w:lineRule="auto"/>
        <w:ind w:firstLine="480" w:firstLineChars="200"/>
        <w:jc w:val="both"/>
        <w:rPr>
          <w:rFonts w:hint="eastAsia" w:ascii="宋体" w:hAnsi="宋体" w:cs="宋体"/>
          <w:bCs/>
          <w:color w:val="auto"/>
          <w:highlight w:val="none"/>
        </w:rPr>
      </w:pPr>
    </w:p>
    <w:p w14:paraId="5F371A29">
      <w:pPr>
        <w:pStyle w:val="59"/>
        <w:spacing w:line="360" w:lineRule="auto"/>
        <w:jc w:val="right"/>
        <w:rPr>
          <w:rFonts w:hint="eastAsia" w:ascii="宋体" w:hAnsi="宋体" w:cs="宋体"/>
          <w:bCs/>
          <w:color w:val="auto"/>
          <w:highlight w:val="none"/>
        </w:rPr>
      </w:pPr>
      <w:r>
        <w:rPr>
          <w:rFonts w:hint="eastAsia" w:ascii="宋体" w:hAnsi="宋体" w:cs="宋体"/>
          <w:bCs/>
          <w:color w:val="auto"/>
          <w:highlight w:val="none"/>
        </w:rPr>
        <w:t>企业名称（盖章）：________</w:t>
      </w:r>
    </w:p>
    <w:p w14:paraId="5FF38CFB">
      <w:pPr>
        <w:pStyle w:val="59"/>
        <w:spacing w:line="360" w:lineRule="auto"/>
        <w:jc w:val="right"/>
        <w:rPr>
          <w:rFonts w:hint="eastAsia" w:ascii="宋体" w:hAnsi="宋体" w:cs="宋体"/>
          <w:bCs/>
          <w:color w:val="auto"/>
          <w:highlight w:val="none"/>
        </w:rPr>
      </w:pPr>
    </w:p>
    <w:p w14:paraId="1D745D37">
      <w:pPr>
        <w:pStyle w:val="59"/>
        <w:spacing w:line="360" w:lineRule="auto"/>
        <w:jc w:val="right"/>
        <w:rPr>
          <w:rFonts w:hint="eastAsia" w:ascii="宋体" w:hAnsi="宋体" w:cs="宋体"/>
          <w:bCs/>
          <w:color w:val="auto"/>
          <w:highlight w:val="none"/>
        </w:rPr>
      </w:pPr>
      <w:r>
        <w:rPr>
          <w:rFonts w:hint="eastAsia" w:ascii="宋体" w:hAnsi="宋体" w:cs="宋体"/>
          <w:bCs/>
          <w:color w:val="auto"/>
          <w:highlight w:val="none"/>
        </w:rPr>
        <w:t>日 期：________</w:t>
      </w:r>
    </w:p>
    <w:p w14:paraId="1428CD44">
      <w:pPr>
        <w:pStyle w:val="59"/>
        <w:spacing w:line="360" w:lineRule="auto"/>
        <w:jc w:val="both"/>
        <w:rPr>
          <w:rFonts w:hint="eastAsia" w:ascii="宋体" w:hAnsi="宋体" w:cs="宋体"/>
          <w:b/>
          <w:color w:val="auto"/>
          <w:highlight w:val="none"/>
        </w:rPr>
      </w:pPr>
    </w:p>
    <w:p w14:paraId="7C576BB6">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177800</wp:posOffset>
                </wp:positionV>
                <wp:extent cx="5791200" cy="0"/>
                <wp:effectExtent l="0" t="4445" r="0" b="5080"/>
                <wp:wrapNone/>
                <wp:docPr id="5" name="直接连接符 5"/>
                <wp:cNvGraphicFramePr/>
                <a:graphic xmlns:a="http://schemas.openxmlformats.org/drawingml/2006/main">
                  <a:graphicData uri="http://schemas.microsoft.com/office/word/2010/wordprocessingShape">
                    <wps:wsp>
                      <wps:cNvCnPr/>
                      <wps:spPr>
                        <a:xfrm>
                          <a:off x="1035050" y="6142355"/>
                          <a:ext cx="5791200"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55pt;margin-top:14pt;height:0pt;width:456pt;z-index:251660288;mso-width-relative:page;mso-height-relative:page;" filled="f" stroked="t" coordsize="21600,21600" o:gfxdata="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soHf7Y&#10;AAAACAEAAA8AAAAAAAAAAQAgAAAAIgAAAGRycy9kb3ducmV2LnhtbFBLAQIUABQAAAAIAIdO4kBu&#10;zfsx5wEAAKYDAAAOAAAAAAAAAAEAIAAAACcBAABkcnMvZTJvRG9jLnhtbFBLBQYAAAAABgAGAFkB&#10;AACABQAAAAA=&#10;">
                <v:fill on="f" focussize="0,0"/>
                <v:stroke weight="0.25pt" color="#000000 [3213]" joinstyle="round"/>
                <v:imagedata o:title=""/>
                <o:lock v:ext="edit" aspectratio="f"/>
              </v:line>
            </w:pict>
          </mc:Fallback>
        </mc:AlternateContent>
      </w:r>
    </w:p>
    <w:p w14:paraId="40CC264B">
      <w:pPr>
        <w:pStyle w:val="59"/>
        <w:spacing w:line="360" w:lineRule="auto"/>
        <w:jc w:val="both"/>
        <w:rPr>
          <w:rFonts w:hint="eastAsia" w:ascii="宋体" w:hAnsi="宋体" w:cs="宋体"/>
          <w:color w:val="auto"/>
          <w:highlight w:val="none"/>
        </w:rPr>
      </w:pPr>
      <w:r>
        <w:rPr>
          <w:rFonts w:hint="eastAsia" w:ascii="宋体" w:hAnsi="宋体" w:cs="宋体"/>
          <w:color w:val="auto"/>
          <w:highlight w:val="none"/>
          <w:vertAlign w:val="superscript"/>
        </w:rPr>
        <w:t>1</w:t>
      </w:r>
      <w:r>
        <w:rPr>
          <w:rFonts w:hint="eastAsia" w:ascii="宋体" w:hAnsi="宋体" w:cs="宋体"/>
          <w:color w:val="auto"/>
          <w:highlight w:val="none"/>
        </w:rPr>
        <w:t xml:space="preserve"> 从业人员、营业收入、资产总额填报上一年度数据，无上一年度数据的新成立企业可不填报。</w:t>
      </w:r>
    </w:p>
    <w:p w14:paraId="72E5EAC7">
      <w:pPr>
        <w:pStyle w:val="59"/>
        <w:spacing w:line="360" w:lineRule="auto"/>
        <w:jc w:val="both"/>
        <w:rPr>
          <w:rFonts w:hint="eastAsia" w:ascii="宋体" w:hAnsi="宋体" w:cs="宋体"/>
          <w:color w:val="auto"/>
          <w:highlight w:val="none"/>
        </w:rPr>
      </w:pPr>
    </w:p>
    <w:p w14:paraId="796CC4D5">
      <w:pPr>
        <w:pStyle w:val="59"/>
        <w:spacing w:line="360" w:lineRule="auto"/>
        <w:jc w:val="both"/>
        <w:rPr>
          <w:rFonts w:hint="eastAsia" w:ascii="宋体" w:hAnsi="宋体" w:cs="宋体"/>
          <w:color w:val="auto"/>
          <w:highlight w:val="none"/>
        </w:rPr>
        <w:sectPr>
          <w:pgSz w:w="11907" w:h="16840"/>
          <w:pgMar w:top="1418" w:right="1134" w:bottom="1418" w:left="1701" w:header="851" w:footer="851" w:gutter="0"/>
          <w:cols w:space="720" w:num="1"/>
          <w:docGrid w:linePitch="462" w:charSpace="0"/>
        </w:sectPr>
      </w:pPr>
    </w:p>
    <w:p w14:paraId="5CC818FC">
      <w:pPr>
        <w:pStyle w:val="59"/>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残疾人福利性单位声明函格式</w:t>
      </w:r>
    </w:p>
    <w:p w14:paraId="03737443">
      <w:pPr>
        <w:pStyle w:val="59"/>
        <w:spacing w:line="360" w:lineRule="auto"/>
        <w:jc w:val="both"/>
        <w:rPr>
          <w:rFonts w:hint="eastAsia" w:ascii="宋体" w:hAnsi="宋体" w:cs="宋体"/>
          <w:color w:val="auto"/>
          <w:highlight w:val="none"/>
        </w:rPr>
      </w:pPr>
    </w:p>
    <w:p w14:paraId="7F3FD35A">
      <w:pPr>
        <w:pStyle w:val="59"/>
        <w:spacing w:line="360" w:lineRule="auto"/>
        <w:ind w:firstLine="480" w:firstLineChars="200"/>
        <w:jc w:val="both"/>
        <w:rPr>
          <w:rFonts w:hint="eastAsia" w:ascii="宋体" w:hAnsi="宋体" w:cs="宋体"/>
          <w:color w:val="auto"/>
          <w:highlight w:val="none"/>
        </w:rPr>
      </w:pPr>
      <w:r>
        <w:rPr>
          <w:rFonts w:hint="eastAsia" w:ascii="宋体" w:hAnsi="宋体" w:cs="宋体"/>
          <w:color w:val="auto"/>
          <w:highlight w:val="none"/>
        </w:rPr>
        <w:t>本单位郑重声明，根据《财政部 民政部 中国残疾人联合会关于促进残疾人就业政府采购政策的通知》（财库〔2017〕 141 号）的规定，本单位（ （ 请进行选择） ）：</w:t>
      </w:r>
    </w:p>
    <w:p w14:paraId="4E9C198F">
      <w:pPr>
        <w:pStyle w:val="59"/>
        <w:spacing w:line="360" w:lineRule="auto"/>
        <w:jc w:val="both"/>
        <w:rPr>
          <w:rFonts w:hint="eastAsia" w:ascii="宋体" w:hAnsi="宋体" w:cs="宋体"/>
          <w:b/>
          <w:bCs/>
          <w:color w:val="auto"/>
          <w:highlight w:val="none"/>
        </w:rPr>
      </w:pPr>
      <w:r>
        <w:rPr>
          <w:rFonts w:hint="eastAsia" w:ascii="宋体" w:hAnsi="宋体" w:cs="宋体"/>
          <w:b/>
          <w:bCs/>
          <w:color w:val="auto"/>
          <w:highlight w:val="none"/>
        </w:rPr>
        <w:t>□ 不属于符合条件的残疾人福利性单位。</w:t>
      </w:r>
    </w:p>
    <w:p w14:paraId="558D5226">
      <w:pPr>
        <w:pStyle w:val="59"/>
        <w:spacing w:line="360" w:lineRule="auto"/>
        <w:jc w:val="both"/>
        <w:rPr>
          <w:rFonts w:hint="eastAsia" w:ascii="宋体" w:hAnsi="宋体" w:cs="宋体"/>
          <w:color w:val="auto"/>
          <w:highlight w:val="none"/>
        </w:rPr>
      </w:pPr>
      <w:r>
        <w:rPr>
          <w:rFonts w:hint="eastAsia" w:ascii="宋体" w:hAnsi="宋体" w:cs="宋体"/>
          <w:b/>
          <w:bCs/>
          <w:color w:val="auto"/>
          <w:highlight w:val="none"/>
        </w:rPr>
        <w:t>□ 属于符合条件的残疾人福利性单位，</w:t>
      </w:r>
      <w:r>
        <w:rPr>
          <w:rFonts w:hint="eastAsia" w:ascii="宋体" w:hAnsi="宋体" w:cs="宋体"/>
          <w:color w:val="auto"/>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2995556C">
      <w:pPr>
        <w:pStyle w:val="59"/>
        <w:spacing w:line="360" w:lineRule="auto"/>
        <w:ind w:firstLine="482" w:firstLineChars="200"/>
        <w:jc w:val="both"/>
        <w:rPr>
          <w:rFonts w:hint="eastAsia" w:ascii="宋体" w:hAnsi="宋体" w:cs="宋体"/>
          <w:b/>
          <w:bCs/>
          <w:color w:val="auto"/>
          <w:highlight w:val="none"/>
        </w:rPr>
      </w:pPr>
      <w:r>
        <w:rPr>
          <w:rFonts w:hint="eastAsia" w:ascii="宋体" w:hAnsi="宋体" w:cs="宋体"/>
          <w:b/>
          <w:bCs/>
          <w:color w:val="auto"/>
          <w:highlight w:val="none"/>
        </w:rPr>
        <w:t>本单位对上述声明的真实性负责。如有虚假，将依法承担相应责任。</w:t>
      </w:r>
    </w:p>
    <w:p w14:paraId="60FACD00">
      <w:pPr>
        <w:pStyle w:val="59"/>
        <w:spacing w:line="360" w:lineRule="auto"/>
        <w:ind w:firstLine="482" w:firstLineChars="200"/>
        <w:jc w:val="both"/>
        <w:rPr>
          <w:rFonts w:hint="eastAsia" w:ascii="宋体" w:hAnsi="宋体" w:cs="宋体"/>
          <w:b/>
          <w:bCs/>
          <w:color w:val="auto"/>
          <w:highlight w:val="none"/>
        </w:rPr>
      </w:pPr>
    </w:p>
    <w:p w14:paraId="10975EC1">
      <w:pPr>
        <w:pStyle w:val="59"/>
        <w:spacing w:line="360" w:lineRule="auto"/>
        <w:ind w:firstLine="482" w:firstLineChars="200"/>
        <w:jc w:val="both"/>
        <w:rPr>
          <w:rFonts w:hint="eastAsia" w:ascii="宋体" w:hAnsi="宋体" w:cs="宋体"/>
          <w:b/>
          <w:bCs/>
          <w:color w:val="auto"/>
          <w:highlight w:val="none"/>
        </w:rPr>
      </w:pPr>
    </w:p>
    <w:p w14:paraId="1A1ADF38">
      <w:pPr>
        <w:pStyle w:val="59"/>
        <w:spacing w:line="360" w:lineRule="auto"/>
        <w:ind w:firstLine="482" w:firstLineChars="200"/>
        <w:jc w:val="both"/>
        <w:rPr>
          <w:rFonts w:hint="eastAsia" w:ascii="宋体" w:hAnsi="宋体" w:cs="宋体"/>
          <w:b/>
          <w:bCs/>
          <w:color w:val="auto"/>
          <w:highlight w:val="none"/>
        </w:rPr>
      </w:pPr>
    </w:p>
    <w:p w14:paraId="13F2174D">
      <w:pPr>
        <w:pStyle w:val="59"/>
        <w:spacing w:line="360" w:lineRule="auto"/>
        <w:ind w:firstLine="482" w:firstLineChars="200"/>
        <w:jc w:val="both"/>
        <w:rPr>
          <w:rFonts w:hint="eastAsia" w:ascii="宋体" w:hAnsi="宋体" w:cs="宋体"/>
          <w:b/>
          <w:bCs/>
          <w:color w:val="auto"/>
          <w:highlight w:val="none"/>
        </w:rPr>
      </w:pPr>
    </w:p>
    <w:p w14:paraId="4974A20A">
      <w:pPr>
        <w:pStyle w:val="59"/>
        <w:wordWrap w:val="0"/>
        <w:spacing w:line="360" w:lineRule="auto"/>
        <w:jc w:val="right"/>
        <w:rPr>
          <w:rFonts w:hint="eastAsia" w:ascii="宋体" w:hAnsi="宋体" w:cs="宋体"/>
          <w:color w:val="auto"/>
          <w:highlight w:val="none"/>
        </w:rPr>
      </w:pPr>
      <w:r>
        <w:rPr>
          <w:rFonts w:hint="eastAsia" w:ascii="宋体" w:hAnsi="宋体" w:cs="宋体"/>
          <w:color w:val="auto"/>
          <w:highlight w:val="none"/>
        </w:rPr>
        <w:t xml:space="preserve">单位名称（盖章）：            </w:t>
      </w:r>
    </w:p>
    <w:p w14:paraId="1A7934E6">
      <w:pPr>
        <w:pStyle w:val="59"/>
        <w:spacing w:line="360" w:lineRule="auto"/>
        <w:jc w:val="right"/>
        <w:rPr>
          <w:rFonts w:hint="eastAsia" w:ascii="宋体" w:hAnsi="宋体" w:cs="宋体"/>
          <w:color w:val="auto"/>
          <w:highlight w:val="none"/>
        </w:rPr>
      </w:pPr>
    </w:p>
    <w:p w14:paraId="36EF182C">
      <w:pPr>
        <w:pStyle w:val="59"/>
        <w:wordWrap w:val="0"/>
        <w:spacing w:line="360" w:lineRule="auto"/>
        <w:jc w:val="right"/>
        <w:rPr>
          <w:rFonts w:hint="eastAsia" w:ascii="宋体" w:hAnsi="宋体" w:cs="宋体"/>
          <w:color w:val="auto"/>
          <w:highlight w:val="none"/>
        </w:rPr>
      </w:pPr>
      <w:r>
        <w:rPr>
          <w:rFonts w:hint="eastAsia" w:ascii="宋体" w:hAnsi="宋体" w:cs="宋体"/>
          <w:color w:val="auto"/>
          <w:highlight w:val="none"/>
        </w:rPr>
        <w:t xml:space="preserve">日 期：            </w:t>
      </w:r>
    </w:p>
    <w:p w14:paraId="0D7F27CE">
      <w:pPr>
        <w:pStyle w:val="59"/>
        <w:spacing w:line="360" w:lineRule="auto"/>
        <w:jc w:val="right"/>
        <w:rPr>
          <w:rFonts w:hint="eastAsia" w:ascii="宋体" w:hAnsi="宋体" w:cs="宋体"/>
          <w:color w:val="auto"/>
          <w:highlight w:val="none"/>
        </w:rPr>
      </w:pPr>
    </w:p>
    <w:p w14:paraId="6226B8D0">
      <w:pPr>
        <w:pStyle w:val="59"/>
        <w:spacing w:line="360" w:lineRule="auto"/>
        <w:rPr>
          <w:rFonts w:hint="eastAsia" w:ascii="宋体" w:hAnsi="宋体" w:cs="宋体"/>
          <w:color w:val="auto"/>
          <w:highlight w:val="none"/>
        </w:rPr>
        <w:sectPr>
          <w:pgSz w:w="11907" w:h="16840"/>
          <w:pgMar w:top="1418" w:right="1134" w:bottom="1418" w:left="1701" w:header="851" w:footer="851" w:gutter="0"/>
          <w:cols w:space="720" w:num="1"/>
          <w:docGrid w:linePitch="462" w:charSpace="0"/>
        </w:sectPr>
      </w:pPr>
    </w:p>
    <w:p w14:paraId="028CFF7F">
      <w:pPr>
        <w:pStyle w:val="59"/>
        <w:spacing w:line="360" w:lineRule="auto"/>
        <w:rPr>
          <w:rFonts w:hint="eastAsia" w:ascii="宋体" w:hAnsi="宋体" w:cs="宋体"/>
          <w:color w:val="auto"/>
          <w:highlight w:val="none"/>
        </w:rPr>
      </w:pPr>
      <w:r>
        <w:rPr>
          <w:rFonts w:hint="eastAsia" w:ascii="宋体" w:hAnsi="宋体" w:cs="宋体"/>
          <w:color w:val="auto"/>
          <w:highlight w:val="none"/>
        </w:rPr>
        <w:t>2-1-2 拟分包情况说明及分包意向协议</w:t>
      </w:r>
    </w:p>
    <w:p w14:paraId="76326F3E">
      <w:pPr>
        <w:pStyle w:val="59"/>
        <w:spacing w:line="360" w:lineRule="auto"/>
        <w:rPr>
          <w:rFonts w:hint="eastAsia" w:ascii="宋体" w:hAnsi="宋体" w:cs="宋体"/>
          <w:color w:val="auto"/>
          <w:sz w:val="21"/>
          <w:szCs w:val="21"/>
          <w:highlight w:val="none"/>
        </w:rPr>
      </w:pPr>
    </w:p>
    <w:p w14:paraId="07E2A201">
      <w:pPr>
        <w:pStyle w:val="59"/>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拟分包情况说明</w:t>
      </w:r>
    </w:p>
    <w:p w14:paraId="1C6DA9F3">
      <w:pPr>
        <w:pStyle w:val="59"/>
        <w:spacing w:line="360" w:lineRule="auto"/>
        <w:jc w:val="both"/>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（采购人或采购代理机构）</w:t>
      </w:r>
    </w:p>
    <w:p w14:paraId="361DA1D9">
      <w:pPr>
        <w:pStyle w:val="59"/>
        <w:spacing w:line="360" w:lineRule="auto"/>
        <w:ind w:firstLine="480" w:firstLineChars="200"/>
        <w:jc w:val="both"/>
        <w:rPr>
          <w:rFonts w:hint="eastAsia" w:ascii="宋体" w:hAnsi="宋体" w:cs="宋体"/>
          <w:color w:val="auto"/>
          <w:highlight w:val="none"/>
        </w:rPr>
      </w:pPr>
      <w:r>
        <w:rPr>
          <w:rFonts w:hint="eastAsia" w:ascii="宋体" w:hAnsi="宋体" w:cs="宋体"/>
          <w:color w:val="auto"/>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392"/>
        <w:gridCol w:w="1605"/>
        <w:gridCol w:w="1035"/>
        <w:gridCol w:w="1110"/>
        <w:gridCol w:w="1590"/>
        <w:gridCol w:w="1980"/>
      </w:tblGrid>
      <w:tr w14:paraId="1BC5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Align w:val="center"/>
          </w:tcPr>
          <w:p w14:paraId="29D6E21E">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1392" w:type="dxa"/>
            <w:vAlign w:val="center"/>
          </w:tcPr>
          <w:p w14:paraId="33AD5C09">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分包承担</w:t>
            </w:r>
          </w:p>
          <w:p w14:paraId="1CB09585">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主体名称</w:t>
            </w:r>
          </w:p>
        </w:tc>
        <w:tc>
          <w:tcPr>
            <w:tcW w:w="1605" w:type="dxa"/>
            <w:vAlign w:val="center"/>
          </w:tcPr>
          <w:p w14:paraId="3D64D766">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分包承担主体类型</w:t>
            </w:r>
          </w:p>
          <w:p w14:paraId="60A833DA">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（选择）</w:t>
            </w:r>
          </w:p>
        </w:tc>
        <w:tc>
          <w:tcPr>
            <w:tcW w:w="1035" w:type="dxa"/>
            <w:vAlign w:val="center"/>
          </w:tcPr>
          <w:p w14:paraId="2FDA1D32">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资质</w:t>
            </w:r>
          </w:p>
          <w:p w14:paraId="5D9EC953">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等级</w:t>
            </w:r>
          </w:p>
        </w:tc>
        <w:tc>
          <w:tcPr>
            <w:tcW w:w="1110" w:type="dxa"/>
            <w:vAlign w:val="center"/>
          </w:tcPr>
          <w:p w14:paraId="2F9E5DE7">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拟分包</w:t>
            </w:r>
          </w:p>
          <w:p w14:paraId="69853E35">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合同内容</w:t>
            </w:r>
          </w:p>
        </w:tc>
        <w:tc>
          <w:tcPr>
            <w:tcW w:w="1590" w:type="dxa"/>
            <w:vAlign w:val="center"/>
          </w:tcPr>
          <w:p w14:paraId="37B0688C">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拟分包</w:t>
            </w:r>
          </w:p>
          <w:p w14:paraId="05A78EEA">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合同金额</w:t>
            </w:r>
          </w:p>
          <w:p w14:paraId="08226880">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（人民币元）</w:t>
            </w:r>
          </w:p>
        </w:tc>
        <w:tc>
          <w:tcPr>
            <w:tcW w:w="1980" w:type="dxa"/>
            <w:vAlign w:val="center"/>
          </w:tcPr>
          <w:p w14:paraId="2B0FA089">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占该采购包</w:t>
            </w:r>
          </w:p>
          <w:p w14:paraId="118E7DCA">
            <w:pPr>
              <w:pStyle w:val="59"/>
              <w:spacing w:line="360" w:lineRule="auto"/>
              <w:jc w:val="center"/>
              <w:rPr>
                <w:rFonts w:hint="eastAsia" w:ascii="宋体" w:hAnsi="宋体" w:cs="宋体"/>
                <w:color w:val="auto"/>
                <w:highlight w:val="none"/>
              </w:rPr>
            </w:pPr>
            <w:r>
              <w:rPr>
                <w:rFonts w:hint="eastAsia" w:ascii="宋体" w:hAnsi="宋体" w:cs="宋体"/>
                <w:b/>
                <w:bCs/>
                <w:color w:val="auto"/>
                <w:highlight w:val="none"/>
              </w:rPr>
              <w:t>合同金额的</w:t>
            </w:r>
          </w:p>
          <w:p w14:paraId="227C75F1">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比例（%）</w:t>
            </w:r>
          </w:p>
        </w:tc>
      </w:tr>
      <w:tr w14:paraId="5B86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E97A94D">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1</w:t>
            </w:r>
          </w:p>
        </w:tc>
        <w:tc>
          <w:tcPr>
            <w:tcW w:w="1392" w:type="dxa"/>
            <w:vAlign w:val="center"/>
          </w:tcPr>
          <w:p w14:paraId="1B46FB3E">
            <w:pPr>
              <w:pStyle w:val="59"/>
              <w:spacing w:line="360" w:lineRule="auto"/>
              <w:jc w:val="center"/>
              <w:rPr>
                <w:rFonts w:hint="eastAsia" w:ascii="宋体" w:hAnsi="宋体" w:cs="宋体"/>
                <w:color w:val="auto"/>
                <w:highlight w:val="none"/>
              </w:rPr>
            </w:pPr>
          </w:p>
        </w:tc>
        <w:tc>
          <w:tcPr>
            <w:tcW w:w="1605" w:type="dxa"/>
            <w:vAlign w:val="center"/>
          </w:tcPr>
          <w:p w14:paraId="0D212E34">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□中型企业</w:t>
            </w:r>
          </w:p>
          <w:p w14:paraId="4CF6289A">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□小微企业</w:t>
            </w:r>
          </w:p>
          <w:p w14:paraId="1A808021">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□其他</w:t>
            </w:r>
          </w:p>
        </w:tc>
        <w:tc>
          <w:tcPr>
            <w:tcW w:w="1035" w:type="dxa"/>
            <w:vAlign w:val="center"/>
          </w:tcPr>
          <w:p w14:paraId="4EC01FD8">
            <w:pPr>
              <w:pStyle w:val="59"/>
              <w:spacing w:line="360" w:lineRule="auto"/>
              <w:jc w:val="center"/>
              <w:rPr>
                <w:rFonts w:hint="eastAsia" w:ascii="宋体" w:hAnsi="宋体" w:cs="宋体"/>
                <w:color w:val="auto"/>
                <w:highlight w:val="none"/>
              </w:rPr>
            </w:pPr>
          </w:p>
        </w:tc>
        <w:tc>
          <w:tcPr>
            <w:tcW w:w="1110" w:type="dxa"/>
            <w:vAlign w:val="center"/>
          </w:tcPr>
          <w:p w14:paraId="3B92819A">
            <w:pPr>
              <w:pStyle w:val="59"/>
              <w:spacing w:line="360" w:lineRule="auto"/>
              <w:jc w:val="center"/>
              <w:rPr>
                <w:rFonts w:hint="eastAsia" w:ascii="宋体" w:hAnsi="宋体" w:cs="宋体"/>
                <w:color w:val="auto"/>
                <w:highlight w:val="none"/>
              </w:rPr>
            </w:pPr>
          </w:p>
        </w:tc>
        <w:tc>
          <w:tcPr>
            <w:tcW w:w="1590" w:type="dxa"/>
            <w:vAlign w:val="center"/>
          </w:tcPr>
          <w:p w14:paraId="7E82CC81">
            <w:pPr>
              <w:pStyle w:val="59"/>
              <w:spacing w:line="360" w:lineRule="auto"/>
              <w:jc w:val="center"/>
              <w:rPr>
                <w:rFonts w:hint="eastAsia" w:ascii="宋体" w:hAnsi="宋体" w:cs="宋体"/>
                <w:color w:val="auto"/>
                <w:highlight w:val="none"/>
              </w:rPr>
            </w:pPr>
          </w:p>
        </w:tc>
        <w:tc>
          <w:tcPr>
            <w:tcW w:w="1980" w:type="dxa"/>
            <w:vAlign w:val="center"/>
          </w:tcPr>
          <w:p w14:paraId="7AEC6FB7">
            <w:pPr>
              <w:pStyle w:val="59"/>
              <w:spacing w:line="360" w:lineRule="auto"/>
              <w:jc w:val="center"/>
              <w:rPr>
                <w:rFonts w:hint="eastAsia" w:ascii="宋体" w:hAnsi="宋体" w:cs="宋体"/>
                <w:color w:val="auto"/>
                <w:highlight w:val="none"/>
              </w:rPr>
            </w:pPr>
          </w:p>
        </w:tc>
      </w:tr>
      <w:tr w14:paraId="3047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8B14E22">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2</w:t>
            </w:r>
          </w:p>
        </w:tc>
        <w:tc>
          <w:tcPr>
            <w:tcW w:w="1392" w:type="dxa"/>
            <w:vAlign w:val="center"/>
          </w:tcPr>
          <w:p w14:paraId="250F5F0C">
            <w:pPr>
              <w:pStyle w:val="59"/>
              <w:spacing w:line="360" w:lineRule="auto"/>
              <w:jc w:val="center"/>
              <w:rPr>
                <w:rFonts w:hint="eastAsia" w:ascii="宋体" w:hAnsi="宋体" w:cs="宋体"/>
                <w:color w:val="auto"/>
                <w:highlight w:val="none"/>
              </w:rPr>
            </w:pPr>
          </w:p>
        </w:tc>
        <w:tc>
          <w:tcPr>
            <w:tcW w:w="1605" w:type="dxa"/>
            <w:vAlign w:val="center"/>
          </w:tcPr>
          <w:p w14:paraId="59BE0A07">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□中型企业</w:t>
            </w:r>
          </w:p>
          <w:p w14:paraId="6A9390FF">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□小微企业</w:t>
            </w:r>
          </w:p>
          <w:p w14:paraId="3A2E7A67">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□其他</w:t>
            </w:r>
          </w:p>
        </w:tc>
        <w:tc>
          <w:tcPr>
            <w:tcW w:w="1035" w:type="dxa"/>
            <w:vAlign w:val="center"/>
          </w:tcPr>
          <w:p w14:paraId="241A8D3F">
            <w:pPr>
              <w:pStyle w:val="59"/>
              <w:spacing w:line="360" w:lineRule="auto"/>
              <w:jc w:val="center"/>
              <w:rPr>
                <w:rFonts w:hint="eastAsia" w:ascii="宋体" w:hAnsi="宋体" w:cs="宋体"/>
                <w:color w:val="auto"/>
                <w:highlight w:val="none"/>
              </w:rPr>
            </w:pPr>
          </w:p>
        </w:tc>
        <w:tc>
          <w:tcPr>
            <w:tcW w:w="1110" w:type="dxa"/>
            <w:vAlign w:val="center"/>
          </w:tcPr>
          <w:p w14:paraId="29A97CD6">
            <w:pPr>
              <w:pStyle w:val="59"/>
              <w:spacing w:line="360" w:lineRule="auto"/>
              <w:jc w:val="center"/>
              <w:rPr>
                <w:rFonts w:hint="eastAsia" w:ascii="宋体" w:hAnsi="宋体" w:cs="宋体"/>
                <w:color w:val="auto"/>
                <w:highlight w:val="none"/>
              </w:rPr>
            </w:pPr>
          </w:p>
        </w:tc>
        <w:tc>
          <w:tcPr>
            <w:tcW w:w="1590" w:type="dxa"/>
            <w:vAlign w:val="center"/>
          </w:tcPr>
          <w:p w14:paraId="6626D423">
            <w:pPr>
              <w:pStyle w:val="59"/>
              <w:spacing w:line="360" w:lineRule="auto"/>
              <w:jc w:val="center"/>
              <w:rPr>
                <w:rFonts w:hint="eastAsia" w:ascii="宋体" w:hAnsi="宋体" w:cs="宋体"/>
                <w:color w:val="auto"/>
                <w:highlight w:val="none"/>
              </w:rPr>
            </w:pPr>
          </w:p>
        </w:tc>
        <w:tc>
          <w:tcPr>
            <w:tcW w:w="1980" w:type="dxa"/>
            <w:vAlign w:val="center"/>
          </w:tcPr>
          <w:p w14:paraId="7AA53DF8">
            <w:pPr>
              <w:pStyle w:val="59"/>
              <w:spacing w:line="360" w:lineRule="auto"/>
              <w:jc w:val="center"/>
              <w:rPr>
                <w:rFonts w:hint="eastAsia" w:ascii="宋体" w:hAnsi="宋体" w:cs="宋体"/>
                <w:color w:val="auto"/>
                <w:highlight w:val="none"/>
              </w:rPr>
            </w:pPr>
          </w:p>
        </w:tc>
      </w:tr>
      <w:tr w14:paraId="5539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A2B499A">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w:t>
            </w:r>
          </w:p>
        </w:tc>
        <w:tc>
          <w:tcPr>
            <w:tcW w:w="1392" w:type="dxa"/>
            <w:vAlign w:val="center"/>
          </w:tcPr>
          <w:p w14:paraId="29B374CF">
            <w:pPr>
              <w:pStyle w:val="59"/>
              <w:spacing w:line="360" w:lineRule="auto"/>
              <w:jc w:val="center"/>
              <w:rPr>
                <w:rFonts w:hint="eastAsia" w:ascii="宋体" w:hAnsi="宋体" w:cs="宋体"/>
                <w:color w:val="auto"/>
                <w:highlight w:val="none"/>
              </w:rPr>
            </w:pPr>
          </w:p>
        </w:tc>
        <w:tc>
          <w:tcPr>
            <w:tcW w:w="1605" w:type="dxa"/>
            <w:vAlign w:val="center"/>
          </w:tcPr>
          <w:p w14:paraId="6494F733">
            <w:pPr>
              <w:pStyle w:val="59"/>
              <w:spacing w:line="360" w:lineRule="auto"/>
              <w:jc w:val="center"/>
              <w:rPr>
                <w:rFonts w:hint="eastAsia" w:ascii="宋体" w:hAnsi="宋体" w:cs="宋体"/>
                <w:color w:val="auto"/>
                <w:highlight w:val="none"/>
              </w:rPr>
            </w:pPr>
          </w:p>
        </w:tc>
        <w:tc>
          <w:tcPr>
            <w:tcW w:w="1035" w:type="dxa"/>
            <w:vAlign w:val="center"/>
          </w:tcPr>
          <w:p w14:paraId="41DC3CBD">
            <w:pPr>
              <w:pStyle w:val="59"/>
              <w:spacing w:line="360" w:lineRule="auto"/>
              <w:jc w:val="center"/>
              <w:rPr>
                <w:rFonts w:hint="eastAsia" w:ascii="宋体" w:hAnsi="宋体" w:cs="宋体"/>
                <w:color w:val="auto"/>
                <w:highlight w:val="none"/>
              </w:rPr>
            </w:pPr>
          </w:p>
        </w:tc>
        <w:tc>
          <w:tcPr>
            <w:tcW w:w="1110" w:type="dxa"/>
            <w:vAlign w:val="center"/>
          </w:tcPr>
          <w:p w14:paraId="3912F700">
            <w:pPr>
              <w:pStyle w:val="59"/>
              <w:spacing w:line="360" w:lineRule="auto"/>
              <w:jc w:val="center"/>
              <w:rPr>
                <w:rFonts w:hint="eastAsia" w:ascii="宋体" w:hAnsi="宋体" w:cs="宋体"/>
                <w:color w:val="auto"/>
                <w:highlight w:val="none"/>
              </w:rPr>
            </w:pPr>
          </w:p>
        </w:tc>
        <w:tc>
          <w:tcPr>
            <w:tcW w:w="1590" w:type="dxa"/>
            <w:vAlign w:val="center"/>
          </w:tcPr>
          <w:p w14:paraId="279A9AC3">
            <w:pPr>
              <w:pStyle w:val="59"/>
              <w:spacing w:line="360" w:lineRule="auto"/>
              <w:jc w:val="center"/>
              <w:rPr>
                <w:rFonts w:hint="eastAsia" w:ascii="宋体" w:hAnsi="宋体" w:cs="宋体"/>
                <w:color w:val="auto"/>
                <w:highlight w:val="none"/>
              </w:rPr>
            </w:pPr>
          </w:p>
        </w:tc>
        <w:tc>
          <w:tcPr>
            <w:tcW w:w="1980" w:type="dxa"/>
            <w:vAlign w:val="center"/>
          </w:tcPr>
          <w:p w14:paraId="712FE38F">
            <w:pPr>
              <w:pStyle w:val="59"/>
              <w:spacing w:line="360" w:lineRule="auto"/>
              <w:jc w:val="center"/>
              <w:rPr>
                <w:rFonts w:hint="eastAsia" w:ascii="宋体" w:hAnsi="宋体" w:cs="宋体"/>
                <w:color w:val="auto"/>
                <w:highlight w:val="none"/>
              </w:rPr>
            </w:pPr>
          </w:p>
        </w:tc>
      </w:tr>
      <w:tr w14:paraId="45F4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8" w:type="dxa"/>
            <w:gridSpan w:val="5"/>
            <w:vAlign w:val="center"/>
          </w:tcPr>
          <w:p w14:paraId="263BDBD2">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合计</w:t>
            </w:r>
          </w:p>
        </w:tc>
        <w:tc>
          <w:tcPr>
            <w:tcW w:w="1590" w:type="dxa"/>
            <w:vAlign w:val="center"/>
          </w:tcPr>
          <w:p w14:paraId="616CC960">
            <w:pPr>
              <w:pStyle w:val="59"/>
              <w:spacing w:line="360" w:lineRule="auto"/>
              <w:jc w:val="center"/>
              <w:rPr>
                <w:rFonts w:hint="eastAsia" w:ascii="宋体" w:hAnsi="宋体" w:cs="宋体"/>
                <w:color w:val="auto"/>
                <w:highlight w:val="none"/>
              </w:rPr>
            </w:pPr>
          </w:p>
        </w:tc>
        <w:tc>
          <w:tcPr>
            <w:tcW w:w="1980" w:type="dxa"/>
            <w:vAlign w:val="center"/>
          </w:tcPr>
          <w:p w14:paraId="257649A9">
            <w:pPr>
              <w:pStyle w:val="59"/>
              <w:spacing w:line="360" w:lineRule="auto"/>
              <w:jc w:val="center"/>
              <w:rPr>
                <w:rFonts w:hint="eastAsia" w:ascii="宋体" w:hAnsi="宋体" w:cs="宋体"/>
                <w:color w:val="auto"/>
                <w:highlight w:val="none"/>
              </w:rPr>
            </w:pPr>
          </w:p>
        </w:tc>
      </w:tr>
    </w:tbl>
    <w:p w14:paraId="51E318F8">
      <w:pPr>
        <w:pStyle w:val="59"/>
        <w:spacing w:line="360" w:lineRule="auto"/>
        <w:ind w:firstLine="480" w:firstLineChars="200"/>
        <w:jc w:val="center"/>
        <w:rPr>
          <w:rFonts w:hint="eastAsia" w:ascii="宋体" w:hAnsi="宋体" w:cs="宋体"/>
          <w:color w:val="auto"/>
          <w:highlight w:val="none"/>
        </w:rPr>
      </w:pPr>
    </w:p>
    <w:p w14:paraId="1041B1AC">
      <w:pPr>
        <w:pStyle w:val="59"/>
        <w:spacing w:line="360" w:lineRule="auto"/>
        <w:ind w:firstLine="480" w:firstLineChars="200"/>
        <w:jc w:val="both"/>
        <w:rPr>
          <w:rFonts w:hint="eastAsia" w:ascii="宋体" w:hAnsi="宋体" w:cs="宋体"/>
          <w:color w:val="auto"/>
          <w:highlight w:val="none"/>
        </w:rPr>
      </w:pPr>
    </w:p>
    <w:p w14:paraId="4349C337">
      <w:pPr>
        <w:pStyle w:val="59"/>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投标人名称（加盖公章）：____________</w:t>
      </w:r>
    </w:p>
    <w:p w14:paraId="7FD2E380">
      <w:pPr>
        <w:pStyle w:val="59"/>
        <w:spacing w:line="360" w:lineRule="auto"/>
        <w:ind w:firstLine="480" w:firstLineChars="200"/>
        <w:jc w:val="right"/>
        <w:rPr>
          <w:rFonts w:hint="eastAsia" w:ascii="宋体" w:hAnsi="宋体" w:cs="宋体"/>
          <w:color w:val="auto"/>
          <w:highlight w:val="none"/>
        </w:rPr>
      </w:pPr>
    </w:p>
    <w:p w14:paraId="586EB37D">
      <w:pPr>
        <w:pStyle w:val="59"/>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日期：_____年______月______日</w:t>
      </w:r>
    </w:p>
    <w:p w14:paraId="29E8A458">
      <w:pPr>
        <w:pStyle w:val="59"/>
        <w:spacing w:line="360" w:lineRule="auto"/>
        <w:jc w:val="both"/>
        <w:rPr>
          <w:rFonts w:hint="eastAsia" w:ascii="宋体" w:hAnsi="宋体" w:cs="宋体"/>
          <w:color w:val="auto"/>
          <w:highlight w:val="none"/>
        </w:rPr>
      </w:pPr>
      <w:r>
        <w:rPr>
          <w:rFonts w:hint="eastAsia" w:ascii="宋体" w:hAnsi="宋体" w:cs="宋体"/>
          <w:color w:val="auto"/>
          <w:highlight w:val="none"/>
        </w:rPr>
        <w:t>注：</w:t>
      </w:r>
    </w:p>
    <w:p w14:paraId="5CF586F4">
      <w:pPr>
        <w:pStyle w:val="59"/>
        <w:spacing w:line="360" w:lineRule="auto"/>
        <w:jc w:val="both"/>
        <w:rPr>
          <w:rFonts w:hint="eastAsia" w:ascii="宋体" w:hAnsi="宋体" w:cs="宋体"/>
          <w:color w:val="auto"/>
          <w:highlight w:val="none"/>
        </w:rPr>
      </w:pPr>
      <w:r>
        <w:rPr>
          <w:rFonts w:hint="eastAsia" w:ascii="宋体" w:hAnsi="宋体" w:cs="宋体"/>
          <w:color w:val="auto"/>
          <w:highlight w:val="none"/>
        </w:rPr>
        <w:t xml:space="preserve">如本招标文件《投标人须知资料表》载明本项目分包承担主体应具备的相应资质条件，则投标人须在本表中列明分包承担主体的资质等级，并后附资质证书电子件，否则 </w:t>
      </w:r>
      <w:r>
        <w:rPr>
          <w:rFonts w:hint="eastAsia" w:ascii="宋体" w:hAnsi="宋体" w:cs="宋体"/>
          <w:b/>
          <w:bCs/>
          <w:color w:val="auto"/>
          <w:highlight w:val="none"/>
        </w:rPr>
        <w:t>投标无效</w:t>
      </w:r>
      <w:r>
        <w:rPr>
          <w:rFonts w:hint="eastAsia" w:ascii="宋体" w:hAnsi="宋体" w:cs="宋体"/>
          <w:color w:val="auto"/>
          <w:highlight w:val="none"/>
        </w:rPr>
        <w:t>。</w:t>
      </w:r>
    </w:p>
    <w:p w14:paraId="52472751">
      <w:pPr>
        <w:pStyle w:val="59"/>
        <w:spacing w:line="360" w:lineRule="auto"/>
        <w:jc w:val="both"/>
        <w:rPr>
          <w:rFonts w:hint="eastAsia" w:ascii="宋体" w:hAnsi="宋体" w:cs="宋体"/>
          <w:color w:val="auto"/>
          <w:highlight w:val="none"/>
        </w:rPr>
      </w:pPr>
    </w:p>
    <w:p w14:paraId="0EBC1EC1">
      <w:pPr>
        <w:pStyle w:val="59"/>
        <w:spacing w:line="360" w:lineRule="auto"/>
        <w:jc w:val="both"/>
        <w:rPr>
          <w:rFonts w:hint="eastAsia" w:ascii="宋体" w:hAnsi="宋体" w:cs="宋体"/>
          <w:color w:val="auto"/>
          <w:highlight w:val="none"/>
        </w:rPr>
        <w:sectPr>
          <w:pgSz w:w="11907" w:h="16840"/>
          <w:pgMar w:top="1418" w:right="1134" w:bottom="1418" w:left="1701" w:header="851" w:footer="851" w:gutter="0"/>
          <w:cols w:space="720" w:num="1"/>
          <w:docGrid w:linePitch="462" w:charSpace="0"/>
        </w:sectPr>
      </w:pPr>
    </w:p>
    <w:p w14:paraId="61F47ACC">
      <w:pPr>
        <w:pStyle w:val="59"/>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分包意向协议</w:t>
      </w:r>
    </w:p>
    <w:p w14:paraId="7B17D626">
      <w:pPr>
        <w:pStyle w:val="59"/>
        <w:spacing w:line="360" w:lineRule="auto"/>
        <w:jc w:val="center"/>
        <w:rPr>
          <w:rFonts w:hint="eastAsia" w:ascii="宋体" w:hAnsi="宋体" w:cs="宋体"/>
          <w:b/>
          <w:color w:val="auto"/>
          <w:sz w:val="21"/>
          <w:szCs w:val="21"/>
          <w:highlight w:val="none"/>
        </w:rPr>
      </w:pPr>
    </w:p>
    <w:p w14:paraId="5C7F5B2D">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甲方（投标人）：________</w:t>
      </w:r>
    </w:p>
    <w:p w14:paraId="1CD9B26E">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乙方（拟分包单位）：________</w:t>
      </w:r>
    </w:p>
    <w:p w14:paraId="669EDAB5">
      <w:pPr>
        <w:pStyle w:val="59"/>
        <w:spacing w:line="360" w:lineRule="auto"/>
        <w:ind w:firstLine="480" w:firstLineChars="200"/>
        <w:rPr>
          <w:rFonts w:hint="eastAsia" w:ascii="宋体" w:hAnsi="宋体" w:cs="宋体"/>
          <w:bCs/>
          <w:color w:val="auto"/>
          <w:highlight w:val="none"/>
        </w:rPr>
      </w:pPr>
      <w:r>
        <w:rPr>
          <w:rFonts w:hint="eastAsia" w:ascii="宋体" w:hAnsi="宋体" w:cs="宋体"/>
          <w:bCs/>
          <w:color w:val="auto"/>
          <w:highlight w:val="none"/>
        </w:rPr>
        <w:t>甲方承诺，一旦在_________（采购项目名称）（项目编号/包号为：_______）招标采购项目中获得采购合同，将按照下述约定将合同项下部分内容分包给乙方：</w:t>
      </w:r>
    </w:p>
    <w:p w14:paraId="77394D28">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1.分包内容：_____。</w:t>
      </w:r>
    </w:p>
    <w:p w14:paraId="6C51FDF3">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2.分包金额：_____，该金额占该采购包合同金额的比例为___%。</w:t>
      </w:r>
    </w:p>
    <w:p w14:paraId="20884E63">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乙方承诺将在上述情况下与甲方签订分包合同。</w:t>
      </w:r>
    </w:p>
    <w:p w14:paraId="2833F03A">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本协议自各方盖章之日起生效，如甲方未在该项目（采购包）中标，本协议自动终止。</w:t>
      </w:r>
    </w:p>
    <w:p w14:paraId="6B93A6C0">
      <w:pPr>
        <w:pStyle w:val="59"/>
        <w:spacing w:line="360" w:lineRule="auto"/>
        <w:rPr>
          <w:rFonts w:hint="eastAsia" w:ascii="宋体" w:hAnsi="宋体" w:cs="宋体"/>
          <w:bCs/>
          <w:color w:val="auto"/>
          <w:highlight w:val="none"/>
        </w:rPr>
      </w:pPr>
    </w:p>
    <w:p w14:paraId="1A71111C">
      <w:pPr>
        <w:pStyle w:val="59"/>
        <w:spacing w:line="360" w:lineRule="auto"/>
        <w:jc w:val="both"/>
        <w:rPr>
          <w:rFonts w:hint="eastAsia" w:ascii="宋体" w:hAnsi="宋体" w:cs="宋体"/>
          <w:bCs/>
          <w:color w:val="auto"/>
          <w:highlight w:val="none"/>
        </w:rPr>
      </w:pPr>
      <w:r>
        <w:rPr>
          <w:rFonts w:hint="eastAsia" w:ascii="宋体" w:hAnsi="宋体" w:cs="宋体"/>
          <w:bCs/>
          <w:color w:val="auto"/>
          <w:highlight w:val="none"/>
        </w:rPr>
        <w:t>甲方（盖章）：_________                           乙方（盖章）：_________</w:t>
      </w:r>
    </w:p>
    <w:p w14:paraId="7EAA0E4C">
      <w:pPr>
        <w:pStyle w:val="59"/>
        <w:spacing w:line="360" w:lineRule="auto"/>
        <w:jc w:val="right"/>
        <w:rPr>
          <w:rFonts w:hint="eastAsia" w:ascii="宋体" w:hAnsi="宋体" w:cs="宋体"/>
          <w:bCs/>
          <w:color w:val="auto"/>
          <w:highlight w:val="none"/>
        </w:rPr>
      </w:pPr>
    </w:p>
    <w:p w14:paraId="5CF3837A">
      <w:pPr>
        <w:pStyle w:val="59"/>
        <w:spacing w:line="360" w:lineRule="auto"/>
        <w:jc w:val="right"/>
        <w:rPr>
          <w:rFonts w:hint="eastAsia" w:ascii="宋体" w:hAnsi="宋体" w:cs="宋体"/>
          <w:bCs/>
          <w:color w:val="auto"/>
          <w:highlight w:val="none"/>
        </w:rPr>
      </w:pPr>
      <w:r>
        <w:rPr>
          <w:rFonts w:hint="eastAsia" w:ascii="宋体" w:hAnsi="宋体" w:cs="宋体"/>
          <w:bCs/>
          <w:color w:val="auto"/>
          <w:highlight w:val="none"/>
        </w:rPr>
        <w:t>日期：_____年_____月____日</w:t>
      </w:r>
    </w:p>
    <w:p w14:paraId="0507C18E">
      <w:pPr>
        <w:pStyle w:val="59"/>
        <w:spacing w:line="360" w:lineRule="auto"/>
        <w:jc w:val="right"/>
        <w:rPr>
          <w:rFonts w:hint="eastAsia" w:ascii="宋体" w:hAnsi="宋体" w:cs="宋体"/>
          <w:bCs/>
          <w:color w:val="auto"/>
          <w:highlight w:val="none"/>
        </w:rPr>
      </w:pPr>
    </w:p>
    <w:p w14:paraId="15991D16">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注：</w:t>
      </w:r>
    </w:p>
    <w:p w14:paraId="2DFD86D2">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 xml:space="preserve">本协议仅在投标人“为落实政府采购政策”而向中小企业分包时必须提供，否则 </w:t>
      </w:r>
      <w:r>
        <w:rPr>
          <w:rFonts w:hint="eastAsia" w:ascii="宋体" w:hAnsi="宋体" w:cs="宋体"/>
          <w:b/>
          <w:color w:val="auto"/>
          <w:highlight w:val="none"/>
        </w:rPr>
        <w:t>投标无效</w:t>
      </w:r>
      <w:r>
        <w:rPr>
          <w:rFonts w:hint="eastAsia" w:ascii="宋体" w:hAnsi="宋体" w:cs="宋体"/>
          <w:bCs/>
          <w:color w:val="auto"/>
          <w:highlight w:val="none"/>
        </w:rPr>
        <w:t>；</w:t>
      </w:r>
    </w:p>
    <w:p w14:paraId="7229F81C">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 xml:space="preserve">且投标人须与所有拟分包单位分别签订《分包意向协议》，每单位签订一份，并在投标文件中提交全部协议原件的电子件，否则 </w:t>
      </w:r>
      <w:r>
        <w:rPr>
          <w:rFonts w:hint="eastAsia" w:ascii="宋体" w:hAnsi="宋体" w:cs="宋体"/>
          <w:b/>
          <w:color w:val="auto"/>
          <w:highlight w:val="none"/>
        </w:rPr>
        <w:t>投标无效</w:t>
      </w:r>
      <w:r>
        <w:rPr>
          <w:rFonts w:hint="eastAsia" w:ascii="宋体" w:hAnsi="宋体" w:cs="宋体"/>
          <w:bCs/>
          <w:color w:val="auto"/>
          <w:highlight w:val="none"/>
        </w:rPr>
        <w:t>。</w:t>
      </w:r>
    </w:p>
    <w:p w14:paraId="4F20317F">
      <w:pPr>
        <w:pStyle w:val="59"/>
        <w:spacing w:line="360" w:lineRule="auto"/>
        <w:rPr>
          <w:rFonts w:hint="eastAsia" w:ascii="宋体" w:hAnsi="宋体" w:cs="宋体"/>
          <w:bCs/>
          <w:color w:val="auto"/>
          <w:highlight w:val="none"/>
        </w:rPr>
      </w:pPr>
    </w:p>
    <w:p w14:paraId="2117C18F">
      <w:pPr>
        <w:pStyle w:val="59"/>
        <w:spacing w:line="360" w:lineRule="auto"/>
        <w:rPr>
          <w:rFonts w:hint="eastAsia" w:ascii="宋体" w:hAnsi="宋体" w:cs="宋体"/>
          <w:bCs/>
          <w:color w:val="auto"/>
          <w:highlight w:val="none"/>
        </w:rPr>
        <w:sectPr>
          <w:pgSz w:w="11907" w:h="16840"/>
          <w:pgMar w:top="1418" w:right="1134" w:bottom="1418" w:left="1701" w:header="851" w:footer="851" w:gutter="0"/>
          <w:cols w:space="720" w:num="1"/>
          <w:docGrid w:linePitch="462" w:charSpace="0"/>
        </w:sectPr>
      </w:pPr>
    </w:p>
    <w:p w14:paraId="27695E6C">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2-2 其它落实政府采购政策的资格要求（如有）</w:t>
      </w:r>
    </w:p>
    <w:p w14:paraId="1058160D">
      <w:pPr>
        <w:pStyle w:val="59"/>
        <w:spacing w:line="360" w:lineRule="auto"/>
        <w:rPr>
          <w:rFonts w:hint="eastAsia" w:ascii="宋体" w:hAnsi="宋体" w:cs="宋体"/>
          <w:bCs/>
          <w:color w:val="auto"/>
          <w:highlight w:val="none"/>
        </w:rPr>
      </w:pPr>
    </w:p>
    <w:p w14:paraId="1E52A8C5">
      <w:pPr>
        <w:pStyle w:val="59"/>
        <w:spacing w:line="360" w:lineRule="auto"/>
        <w:rPr>
          <w:rFonts w:hint="eastAsia" w:ascii="宋体" w:hAnsi="宋体" w:cs="宋体"/>
          <w:bCs/>
          <w:color w:val="auto"/>
          <w:highlight w:val="none"/>
        </w:rPr>
      </w:pPr>
    </w:p>
    <w:p w14:paraId="6421624F">
      <w:pPr>
        <w:pStyle w:val="59"/>
        <w:spacing w:line="360" w:lineRule="auto"/>
        <w:rPr>
          <w:rFonts w:hint="eastAsia" w:ascii="宋体" w:hAnsi="宋体" w:cs="宋体"/>
          <w:bCs/>
          <w:color w:val="auto"/>
          <w:highlight w:val="none"/>
        </w:rPr>
      </w:pPr>
    </w:p>
    <w:p w14:paraId="6FC55B3F">
      <w:pPr>
        <w:pStyle w:val="59"/>
        <w:spacing w:line="360" w:lineRule="auto"/>
        <w:rPr>
          <w:rFonts w:hint="eastAsia" w:ascii="宋体" w:hAnsi="宋体" w:cs="宋体"/>
          <w:bCs/>
          <w:color w:val="auto"/>
          <w:sz w:val="21"/>
          <w:szCs w:val="21"/>
          <w:highlight w:val="none"/>
        </w:rPr>
      </w:pPr>
    </w:p>
    <w:p w14:paraId="014A64F8">
      <w:pPr>
        <w:pStyle w:val="59"/>
        <w:spacing w:line="360" w:lineRule="auto"/>
        <w:rPr>
          <w:rFonts w:hint="eastAsia" w:ascii="宋体" w:hAnsi="宋体" w:cs="宋体"/>
          <w:bCs/>
          <w:color w:val="auto"/>
          <w:sz w:val="21"/>
          <w:szCs w:val="21"/>
          <w:highlight w:val="none"/>
        </w:rPr>
        <w:sectPr>
          <w:pgSz w:w="11907" w:h="16840"/>
          <w:pgMar w:top="1418" w:right="1134" w:bottom="1418" w:left="1701" w:header="851" w:footer="851" w:gutter="0"/>
          <w:cols w:space="720" w:num="1"/>
          <w:docGrid w:linePitch="462" w:charSpace="0"/>
        </w:sectPr>
      </w:pPr>
    </w:p>
    <w:p w14:paraId="1E1032EC">
      <w:pPr>
        <w:pStyle w:val="4"/>
        <w:rPr>
          <w:rFonts w:hint="eastAsia" w:hAnsi="宋体" w:cs="宋体"/>
          <w:b w:val="0"/>
          <w:bCs/>
          <w:color w:val="auto"/>
          <w:szCs w:val="24"/>
          <w:highlight w:val="none"/>
        </w:rPr>
      </w:pPr>
      <w:r>
        <w:rPr>
          <w:rFonts w:hint="eastAsia" w:hAnsi="宋体" w:cs="宋体"/>
          <w:b w:val="0"/>
          <w:bCs/>
          <w:color w:val="auto"/>
          <w:szCs w:val="24"/>
          <w:highlight w:val="none"/>
        </w:rPr>
        <w:t>3 本项目的特定</w:t>
      </w:r>
      <w:r>
        <w:rPr>
          <w:rFonts w:hint="eastAsia" w:hAnsi="宋体" w:cs="宋体"/>
          <w:b w:val="0"/>
          <w:bCs/>
          <w:color w:val="auto"/>
          <w:highlight w:val="none"/>
        </w:rPr>
        <w:t>资格</w:t>
      </w:r>
      <w:r>
        <w:rPr>
          <w:rFonts w:hint="eastAsia" w:hAnsi="宋体" w:cs="宋体"/>
          <w:b w:val="0"/>
          <w:bCs/>
          <w:color w:val="auto"/>
          <w:szCs w:val="24"/>
          <w:highlight w:val="none"/>
        </w:rPr>
        <w:t>要求（如有）</w:t>
      </w:r>
    </w:p>
    <w:p w14:paraId="58F9494B">
      <w:pPr>
        <w:pStyle w:val="59"/>
        <w:spacing w:line="360" w:lineRule="auto"/>
        <w:ind w:firstLine="420" w:firstLineChars="200"/>
        <w:rPr>
          <w:rFonts w:hint="eastAsia" w:ascii="宋体" w:hAnsi="宋体" w:cs="宋体"/>
          <w:bCs/>
          <w:color w:val="auto"/>
          <w:sz w:val="21"/>
          <w:szCs w:val="21"/>
          <w:highlight w:val="none"/>
        </w:rPr>
      </w:pPr>
    </w:p>
    <w:p w14:paraId="6E7DA4ED">
      <w:pPr>
        <w:pStyle w:val="59"/>
        <w:spacing w:line="360" w:lineRule="auto"/>
        <w:ind w:firstLine="420" w:firstLineChars="200"/>
        <w:rPr>
          <w:rFonts w:hint="eastAsia" w:ascii="宋体" w:hAnsi="宋体" w:cs="宋体"/>
          <w:bCs/>
          <w:color w:val="auto"/>
          <w:sz w:val="21"/>
          <w:szCs w:val="21"/>
          <w:highlight w:val="none"/>
        </w:rPr>
        <w:sectPr>
          <w:pgSz w:w="11907" w:h="16840"/>
          <w:pgMar w:top="1418" w:right="1134" w:bottom="1418" w:left="1701" w:header="851" w:footer="851" w:gutter="0"/>
          <w:cols w:space="720" w:num="1"/>
          <w:docGrid w:linePitch="462" w:charSpace="0"/>
        </w:sectPr>
      </w:pPr>
    </w:p>
    <w:p w14:paraId="652CFA67">
      <w:pPr>
        <w:pStyle w:val="59"/>
        <w:spacing w:line="360" w:lineRule="auto"/>
        <w:ind w:firstLine="480" w:firstLineChars="200"/>
        <w:rPr>
          <w:rFonts w:hint="eastAsia" w:ascii="宋体" w:hAnsi="宋体" w:cs="宋体"/>
          <w:bCs/>
          <w:color w:val="auto"/>
          <w:highlight w:val="none"/>
        </w:rPr>
      </w:pPr>
      <w:r>
        <w:rPr>
          <w:rFonts w:hint="eastAsia" w:ascii="宋体" w:hAnsi="宋体" w:cs="宋体"/>
          <w:bCs/>
          <w:color w:val="auto"/>
          <w:highlight w:val="none"/>
        </w:rPr>
        <w:t>3-</w:t>
      </w:r>
      <w:r>
        <w:rPr>
          <w:rFonts w:hint="eastAsia" w:ascii="宋体" w:hAnsi="宋体" w:cs="宋体"/>
          <w:bCs/>
          <w:color w:val="auto"/>
          <w:highlight w:val="none"/>
          <w:lang w:val="en-US" w:eastAsia="zh-CN"/>
        </w:rPr>
        <w:t>1</w:t>
      </w:r>
      <w:r>
        <w:rPr>
          <w:rFonts w:hint="eastAsia" w:ascii="宋体" w:hAnsi="宋体" w:cs="宋体"/>
          <w:bCs/>
          <w:color w:val="auto"/>
          <w:highlight w:val="none"/>
        </w:rPr>
        <w:t xml:space="preserve"> 其他特定资格要求</w:t>
      </w:r>
    </w:p>
    <w:p w14:paraId="098F2740">
      <w:pPr>
        <w:pStyle w:val="59"/>
        <w:spacing w:line="360" w:lineRule="auto"/>
        <w:ind w:firstLine="420" w:firstLineChars="200"/>
        <w:rPr>
          <w:rFonts w:hint="eastAsia" w:ascii="宋体" w:hAnsi="宋体" w:cs="宋体"/>
          <w:bCs/>
          <w:color w:val="auto"/>
          <w:sz w:val="21"/>
          <w:szCs w:val="21"/>
          <w:highlight w:val="none"/>
        </w:rPr>
      </w:pPr>
    </w:p>
    <w:p w14:paraId="53E16FF5">
      <w:pPr>
        <w:pStyle w:val="59"/>
        <w:spacing w:line="360" w:lineRule="auto"/>
        <w:ind w:firstLine="420" w:firstLineChars="200"/>
        <w:rPr>
          <w:rFonts w:hint="eastAsia" w:ascii="宋体" w:hAnsi="宋体" w:cs="宋体"/>
          <w:bCs/>
          <w:color w:val="auto"/>
          <w:sz w:val="21"/>
          <w:szCs w:val="21"/>
          <w:highlight w:val="none"/>
        </w:rPr>
      </w:pPr>
    </w:p>
    <w:p w14:paraId="0A90DC34">
      <w:pPr>
        <w:pStyle w:val="59"/>
        <w:spacing w:line="360" w:lineRule="auto"/>
        <w:ind w:firstLine="420" w:firstLineChars="200"/>
        <w:rPr>
          <w:rFonts w:hint="eastAsia" w:ascii="宋体" w:hAnsi="宋体" w:cs="宋体"/>
          <w:bCs/>
          <w:color w:val="auto"/>
          <w:sz w:val="21"/>
          <w:szCs w:val="21"/>
          <w:highlight w:val="none"/>
        </w:rPr>
      </w:pPr>
    </w:p>
    <w:p w14:paraId="725C7454">
      <w:pPr>
        <w:pStyle w:val="59"/>
        <w:spacing w:line="360" w:lineRule="auto"/>
        <w:ind w:firstLine="420" w:firstLineChars="200"/>
        <w:rPr>
          <w:rFonts w:hint="eastAsia" w:ascii="宋体" w:hAnsi="宋体" w:cs="宋体"/>
          <w:bCs/>
          <w:color w:val="auto"/>
          <w:sz w:val="21"/>
          <w:szCs w:val="21"/>
          <w:highlight w:val="none"/>
        </w:rPr>
      </w:pPr>
    </w:p>
    <w:p w14:paraId="5FE7B89E">
      <w:pPr>
        <w:pStyle w:val="59"/>
        <w:spacing w:line="360" w:lineRule="auto"/>
        <w:ind w:firstLine="420" w:firstLineChars="200"/>
        <w:rPr>
          <w:rFonts w:hint="eastAsia" w:ascii="宋体" w:hAnsi="宋体" w:cs="宋体"/>
          <w:bCs/>
          <w:color w:val="auto"/>
          <w:sz w:val="21"/>
          <w:szCs w:val="21"/>
          <w:highlight w:val="none"/>
        </w:rPr>
      </w:pPr>
    </w:p>
    <w:p w14:paraId="57A27A36">
      <w:pPr>
        <w:pStyle w:val="59"/>
        <w:spacing w:line="360" w:lineRule="auto"/>
        <w:ind w:firstLine="420" w:firstLineChars="200"/>
        <w:rPr>
          <w:rFonts w:hint="eastAsia" w:ascii="宋体" w:hAnsi="宋体" w:cs="宋体"/>
          <w:bCs/>
          <w:color w:val="auto"/>
          <w:sz w:val="21"/>
          <w:szCs w:val="21"/>
          <w:highlight w:val="none"/>
        </w:rPr>
      </w:pPr>
    </w:p>
    <w:p w14:paraId="0F374A47">
      <w:pPr>
        <w:pStyle w:val="59"/>
        <w:spacing w:line="360" w:lineRule="auto"/>
        <w:ind w:firstLine="420" w:firstLineChars="200"/>
        <w:rPr>
          <w:rFonts w:hint="eastAsia" w:ascii="宋体" w:hAnsi="宋体" w:cs="宋体"/>
          <w:bCs/>
          <w:color w:val="auto"/>
          <w:sz w:val="21"/>
          <w:szCs w:val="21"/>
          <w:highlight w:val="none"/>
        </w:rPr>
      </w:pPr>
    </w:p>
    <w:p w14:paraId="57294568">
      <w:pPr>
        <w:pStyle w:val="59"/>
        <w:spacing w:line="360" w:lineRule="auto"/>
        <w:ind w:firstLine="420" w:firstLineChars="200"/>
        <w:rPr>
          <w:rFonts w:hint="eastAsia" w:ascii="宋体" w:hAnsi="宋体" w:cs="宋体"/>
          <w:bCs/>
          <w:color w:val="auto"/>
          <w:sz w:val="21"/>
          <w:szCs w:val="21"/>
          <w:highlight w:val="none"/>
        </w:rPr>
        <w:sectPr>
          <w:pgSz w:w="11907" w:h="16840"/>
          <w:pgMar w:top="1418" w:right="1134" w:bottom="1418" w:left="1701" w:header="851" w:footer="851" w:gutter="0"/>
          <w:cols w:space="720" w:num="1"/>
          <w:docGrid w:linePitch="462" w:charSpace="0"/>
        </w:sectPr>
      </w:pPr>
    </w:p>
    <w:p w14:paraId="655888C9">
      <w:pPr>
        <w:pStyle w:val="4"/>
        <w:rPr>
          <w:rFonts w:hint="eastAsia" w:hAnsi="宋体" w:cs="宋体"/>
          <w:b w:val="0"/>
          <w:bCs/>
          <w:color w:val="auto"/>
          <w:szCs w:val="24"/>
          <w:highlight w:val="none"/>
        </w:rPr>
      </w:pPr>
      <w:r>
        <w:rPr>
          <w:rFonts w:hint="eastAsia" w:hAnsi="宋体" w:cs="宋体"/>
          <w:b w:val="0"/>
          <w:bCs/>
          <w:color w:val="auto"/>
          <w:szCs w:val="24"/>
          <w:highlight w:val="none"/>
        </w:rPr>
        <w:t>4 投标</w:t>
      </w:r>
      <w:r>
        <w:rPr>
          <w:rFonts w:hint="eastAsia" w:hAnsi="宋体" w:cs="宋体"/>
          <w:color w:val="auto"/>
          <w:highlight w:val="none"/>
        </w:rPr>
        <w:t>保证金</w:t>
      </w:r>
      <w:r>
        <w:rPr>
          <w:rFonts w:hint="eastAsia" w:hAnsi="宋体" w:cs="宋体"/>
          <w:b w:val="0"/>
          <w:bCs/>
          <w:color w:val="auto"/>
          <w:szCs w:val="24"/>
          <w:highlight w:val="none"/>
        </w:rPr>
        <w:t>凭证/交款单据电子件</w:t>
      </w:r>
    </w:p>
    <w:p w14:paraId="10847757">
      <w:pPr>
        <w:pStyle w:val="59"/>
        <w:spacing w:line="360" w:lineRule="auto"/>
        <w:ind w:firstLine="420" w:firstLineChars="200"/>
        <w:rPr>
          <w:rFonts w:hint="eastAsia" w:ascii="宋体" w:hAnsi="宋体" w:cs="宋体"/>
          <w:bCs/>
          <w:color w:val="auto"/>
          <w:sz w:val="21"/>
          <w:szCs w:val="21"/>
          <w:highlight w:val="none"/>
        </w:rPr>
      </w:pPr>
    </w:p>
    <w:p w14:paraId="44E302CC">
      <w:pPr>
        <w:widowControl/>
        <w:spacing w:line="360" w:lineRule="auto"/>
        <w:jc w:val="left"/>
        <w:rPr>
          <w:rFonts w:hint="eastAsia" w:ascii="宋体" w:hAnsi="宋体" w:cs="宋体"/>
          <w:color w:val="auto"/>
          <w:sz w:val="24"/>
          <w:highlight w:val="none"/>
        </w:rPr>
      </w:pPr>
      <w:r>
        <w:rPr>
          <w:rFonts w:hint="eastAsia" w:ascii="宋体" w:hAnsi="宋体" w:cs="宋体"/>
          <w:b/>
          <w:color w:val="auto"/>
          <w:sz w:val="36"/>
          <w:szCs w:val="36"/>
          <w:highlight w:val="none"/>
        </w:rPr>
        <w:br w:type="page"/>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53EF1CCE">
      <w:pPr>
        <w:pStyle w:val="3"/>
        <w:keepNext w:val="0"/>
        <w:keepLines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二、商务技术文件格式</w:t>
      </w:r>
    </w:p>
    <w:p w14:paraId="1730FCBB">
      <w:pPr>
        <w:pStyle w:val="59"/>
        <w:spacing w:line="360" w:lineRule="auto"/>
        <w:rPr>
          <w:rFonts w:hint="eastAsia" w:ascii="宋体" w:hAnsi="宋体" w:cs="宋体"/>
          <w:color w:val="auto"/>
          <w:highlight w:val="none"/>
        </w:rPr>
      </w:pPr>
    </w:p>
    <w:p w14:paraId="4D5C4901">
      <w:pPr>
        <w:spacing w:line="360" w:lineRule="auto"/>
        <w:rPr>
          <w:rFonts w:hint="eastAsia" w:ascii="宋体" w:hAnsi="宋体" w:cs="宋体"/>
          <w:b/>
          <w:color w:val="auto"/>
          <w:sz w:val="24"/>
          <w:highlight w:val="none"/>
        </w:rPr>
      </w:pPr>
      <w:r>
        <w:rPr>
          <w:rFonts w:hint="eastAsia" w:ascii="宋体" w:hAnsi="宋体" w:cs="宋体"/>
          <w:b/>
          <w:color w:val="auto"/>
          <w:spacing w:val="20"/>
          <w:sz w:val="24"/>
          <w:highlight w:val="none"/>
        </w:rPr>
        <w:t>投标文件（资格证明文件）</w:t>
      </w:r>
      <w:r>
        <w:rPr>
          <w:rFonts w:hint="eastAsia" w:ascii="宋体" w:hAnsi="宋体" w:cs="宋体"/>
          <w:b/>
          <w:color w:val="auto"/>
          <w:sz w:val="24"/>
          <w:highlight w:val="none"/>
        </w:rPr>
        <w:t>封面（非实质性格式）</w:t>
      </w:r>
    </w:p>
    <w:p w14:paraId="6869989B">
      <w:pPr>
        <w:spacing w:line="360" w:lineRule="auto"/>
        <w:jc w:val="center"/>
        <w:rPr>
          <w:rFonts w:hint="eastAsia" w:ascii="宋体" w:hAnsi="宋体" w:cs="宋体"/>
          <w:color w:val="auto"/>
          <w:szCs w:val="21"/>
          <w:highlight w:val="none"/>
        </w:rPr>
      </w:pPr>
    </w:p>
    <w:p w14:paraId="36106C11">
      <w:pPr>
        <w:spacing w:line="360" w:lineRule="auto"/>
        <w:jc w:val="center"/>
        <w:rPr>
          <w:rFonts w:hint="eastAsia" w:ascii="宋体" w:hAnsi="宋体" w:cs="宋体"/>
          <w:b/>
          <w:color w:val="auto"/>
          <w:spacing w:val="60"/>
          <w:sz w:val="84"/>
          <w:szCs w:val="84"/>
          <w:highlight w:val="none"/>
        </w:rPr>
      </w:pPr>
      <w:r>
        <w:rPr>
          <w:rFonts w:hint="eastAsia" w:ascii="宋体" w:hAnsi="宋体" w:cs="宋体"/>
          <w:b/>
          <w:color w:val="auto"/>
          <w:spacing w:val="60"/>
          <w:sz w:val="84"/>
          <w:szCs w:val="84"/>
          <w:highlight w:val="none"/>
        </w:rPr>
        <w:t>投 标 文 件</w:t>
      </w:r>
    </w:p>
    <w:p w14:paraId="2F0EA863">
      <w:pPr>
        <w:spacing w:line="360" w:lineRule="auto"/>
        <w:jc w:val="center"/>
        <w:rPr>
          <w:rFonts w:hint="eastAsia" w:ascii="宋体" w:hAnsi="宋体" w:cs="宋体"/>
          <w:b/>
          <w:color w:val="auto"/>
          <w:spacing w:val="60"/>
          <w:sz w:val="52"/>
          <w:szCs w:val="52"/>
          <w:highlight w:val="none"/>
        </w:rPr>
      </w:pPr>
      <w:r>
        <w:rPr>
          <w:rFonts w:hint="eastAsia" w:ascii="宋体" w:hAnsi="宋体" w:cs="宋体"/>
          <w:b/>
          <w:color w:val="auto"/>
          <w:spacing w:val="60"/>
          <w:sz w:val="52"/>
          <w:szCs w:val="52"/>
          <w:highlight w:val="none"/>
        </w:rPr>
        <w:t>（商务技术文件）</w:t>
      </w:r>
    </w:p>
    <w:p w14:paraId="605E9A21">
      <w:pPr>
        <w:spacing w:line="360" w:lineRule="auto"/>
        <w:ind w:firstLine="542" w:firstLineChars="150"/>
        <w:rPr>
          <w:rFonts w:hint="eastAsia" w:ascii="宋体" w:hAnsi="宋体" w:cs="宋体"/>
          <w:b/>
          <w:color w:val="auto"/>
          <w:spacing w:val="20"/>
          <w:sz w:val="32"/>
          <w:szCs w:val="32"/>
          <w:highlight w:val="none"/>
        </w:rPr>
      </w:pPr>
    </w:p>
    <w:p w14:paraId="284BDEB9">
      <w:pPr>
        <w:spacing w:line="360" w:lineRule="auto"/>
        <w:ind w:firstLine="542" w:firstLineChars="150"/>
        <w:rPr>
          <w:rFonts w:hint="eastAsia" w:ascii="宋体" w:hAnsi="宋体" w:cs="宋体"/>
          <w:b/>
          <w:color w:val="auto"/>
          <w:spacing w:val="20"/>
          <w:sz w:val="32"/>
          <w:szCs w:val="32"/>
          <w:highlight w:val="none"/>
        </w:rPr>
      </w:pPr>
    </w:p>
    <w:p w14:paraId="01AC26EB">
      <w:pPr>
        <w:spacing w:line="360" w:lineRule="auto"/>
        <w:ind w:firstLine="542" w:firstLineChars="150"/>
        <w:rPr>
          <w:rFonts w:hint="eastAsia" w:ascii="宋体" w:hAnsi="宋体" w:cs="宋体"/>
          <w:b/>
          <w:color w:val="auto"/>
          <w:spacing w:val="20"/>
          <w:sz w:val="32"/>
          <w:szCs w:val="32"/>
          <w:highlight w:val="none"/>
        </w:rPr>
      </w:pPr>
      <w:r>
        <w:rPr>
          <w:rFonts w:hint="eastAsia" w:ascii="宋体" w:hAnsi="宋体" w:cs="宋体"/>
          <w:b/>
          <w:color w:val="auto"/>
          <w:spacing w:val="20"/>
          <w:sz w:val="32"/>
          <w:szCs w:val="32"/>
          <w:highlight w:val="none"/>
        </w:rPr>
        <w:t>项目名称:</w:t>
      </w:r>
    </w:p>
    <w:p w14:paraId="445DB254">
      <w:pPr>
        <w:spacing w:line="360" w:lineRule="auto"/>
        <w:ind w:firstLine="542" w:firstLineChars="150"/>
        <w:rPr>
          <w:rFonts w:hint="eastAsia" w:ascii="宋体" w:hAnsi="宋体" w:cs="宋体"/>
          <w:b/>
          <w:color w:val="auto"/>
          <w:spacing w:val="20"/>
          <w:sz w:val="32"/>
          <w:szCs w:val="32"/>
          <w:highlight w:val="none"/>
        </w:rPr>
      </w:pPr>
      <w:r>
        <w:rPr>
          <w:rFonts w:hint="eastAsia" w:ascii="宋体" w:hAnsi="宋体" w:cs="宋体"/>
          <w:b/>
          <w:color w:val="auto"/>
          <w:spacing w:val="20"/>
          <w:sz w:val="32"/>
          <w:szCs w:val="32"/>
          <w:highlight w:val="none"/>
        </w:rPr>
        <w:t>项目编号/包号：</w:t>
      </w:r>
    </w:p>
    <w:p w14:paraId="598F19C2">
      <w:pPr>
        <w:spacing w:line="360" w:lineRule="auto"/>
        <w:ind w:firstLine="542" w:firstLineChars="150"/>
        <w:rPr>
          <w:rFonts w:hint="eastAsia" w:ascii="宋体" w:hAnsi="宋体" w:cs="宋体"/>
          <w:b/>
          <w:color w:val="auto"/>
          <w:spacing w:val="20"/>
          <w:sz w:val="32"/>
          <w:szCs w:val="32"/>
          <w:highlight w:val="none"/>
        </w:rPr>
      </w:pPr>
    </w:p>
    <w:p w14:paraId="61DBFEC4">
      <w:pPr>
        <w:spacing w:line="360" w:lineRule="auto"/>
        <w:ind w:firstLine="542" w:firstLineChars="150"/>
        <w:rPr>
          <w:rFonts w:hint="eastAsia" w:ascii="宋体" w:hAnsi="宋体" w:cs="宋体"/>
          <w:b/>
          <w:color w:val="auto"/>
          <w:spacing w:val="20"/>
          <w:sz w:val="32"/>
          <w:szCs w:val="32"/>
          <w:highlight w:val="none"/>
        </w:rPr>
      </w:pPr>
    </w:p>
    <w:p w14:paraId="4FC9967E">
      <w:pPr>
        <w:spacing w:line="360" w:lineRule="auto"/>
        <w:rPr>
          <w:rFonts w:hint="eastAsia" w:ascii="宋体" w:hAnsi="宋体" w:cs="宋体"/>
          <w:b/>
          <w:color w:val="auto"/>
          <w:spacing w:val="20"/>
          <w:sz w:val="32"/>
          <w:szCs w:val="32"/>
          <w:highlight w:val="none"/>
        </w:rPr>
      </w:pPr>
    </w:p>
    <w:p w14:paraId="039F5231">
      <w:pPr>
        <w:spacing w:line="360" w:lineRule="auto"/>
        <w:jc w:val="center"/>
        <w:rPr>
          <w:rFonts w:hint="eastAsia" w:ascii="宋体" w:hAnsi="宋体" w:cs="宋体"/>
          <w:b/>
          <w:color w:val="auto"/>
          <w:spacing w:val="20"/>
          <w:sz w:val="32"/>
          <w:szCs w:val="32"/>
          <w:highlight w:val="none"/>
        </w:rPr>
      </w:pPr>
    </w:p>
    <w:p w14:paraId="1220E34B">
      <w:pPr>
        <w:spacing w:line="360" w:lineRule="auto"/>
        <w:jc w:val="center"/>
        <w:rPr>
          <w:rFonts w:hint="eastAsia" w:ascii="宋体" w:hAnsi="宋体" w:cs="宋体"/>
          <w:b/>
          <w:color w:val="auto"/>
          <w:spacing w:val="20"/>
          <w:sz w:val="32"/>
          <w:szCs w:val="32"/>
          <w:highlight w:val="none"/>
        </w:rPr>
      </w:pPr>
    </w:p>
    <w:p w14:paraId="12BC5E49">
      <w:pPr>
        <w:spacing w:line="360" w:lineRule="auto"/>
        <w:jc w:val="left"/>
        <w:rPr>
          <w:rFonts w:hint="eastAsia" w:ascii="宋体" w:hAnsi="宋体" w:cs="宋体"/>
          <w:b/>
          <w:color w:val="auto"/>
          <w:spacing w:val="20"/>
          <w:sz w:val="32"/>
          <w:szCs w:val="32"/>
          <w:highlight w:val="none"/>
        </w:rPr>
      </w:pPr>
      <w:r>
        <w:rPr>
          <w:rFonts w:hint="eastAsia" w:ascii="宋体" w:hAnsi="宋体" w:cs="宋体"/>
          <w:b/>
          <w:color w:val="auto"/>
          <w:spacing w:val="20"/>
          <w:sz w:val="32"/>
          <w:szCs w:val="32"/>
          <w:highlight w:val="none"/>
        </w:rPr>
        <w:t>投标人名称：</w:t>
      </w:r>
    </w:p>
    <w:p w14:paraId="5F79C62C">
      <w:pPr>
        <w:spacing w:line="360" w:lineRule="auto"/>
        <w:jc w:val="center"/>
        <w:rPr>
          <w:rFonts w:hint="eastAsia" w:ascii="宋体" w:hAnsi="宋体" w:cs="宋体"/>
          <w:b/>
          <w:color w:val="auto"/>
          <w:sz w:val="32"/>
          <w:szCs w:val="32"/>
          <w:highlight w:val="none"/>
        </w:rPr>
      </w:pPr>
    </w:p>
    <w:p w14:paraId="5DB473E7">
      <w:pPr>
        <w:spacing w:line="360" w:lineRule="auto"/>
        <w:rPr>
          <w:rFonts w:hint="eastAsia" w:ascii="宋体" w:hAnsi="宋体" w:cs="宋体"/>
          <w:b/>
          <w:color w:val="auto"/>
          <w:highlight w:val="none"/>
        </w:rPr>
      </w:pPr>
      <w:r>
        <w:rPr>
          <w:rFonts w:hint="eastAsia" w:ascii="宋体" w:hAnsi="宋体" w:cs="宋体"/>
          <w:b/>
          <w:color w:val="auto"/>
          <w:spacing w:val="20"/>
          <w:sz w:val="32"/>
          <w:szCs w:val="32"/>
          <w:highlight w:val="none"/>
        </w:rPr>
        <w:br w:type="page"/>
      </w:r>
    </w:p>
    <w:p w14:paraId="6ECF50AA">
      <w:pPr>
        <w:pStyle w:val="4"/>
        <w:rPr>
          <w:rFonts w:hint="eastAsia" w:hAnsi="宋体" w:cs="宋体"/>
          <w:b w:val="0"/>
          <w:color w:val="auto"/>
          <w:highlight w:val="none"/>
        </w:rPr>
      </w:pPr>
      <w:r>
        <w:rPr>
          <w:rFonts w:hint="eastAsia" w:hAnsi="宋体" w:cs="宋体"/>
          <w:b w:val="0"/>
          <w:color w:val="auto"/>
          <w:highlight w:val="none"/>
        </w:rPr>
        <w:t>1 投标书（实质性格式）</w:t>
      </w:r>
    </w:p>
    <w:p w14:paraId="22566B3E">
      <w:pPr>
        <w:pStyle w:val="59"/>
        <w:spacing w:line="360" w:lineRule="auto"/>
        <w:rPr>
          <w:rFonts w:hint="eastAsia" w:ascii="宋体" w:hAnsi="宋体" w:cs="宋体"/>
          <w:color w:val="auto"/>
          <w:szCs w:val="20"/>
          <w:highlight w:val="none"/>
        </w:rPr>
      </w:pPr>
    </w:p>
    <w:p w14:paraId="685CE923">
      <w:pPr>
        <w:pStyle w:val="59"/>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投 标 书</w:t>
      </w:r>
    </w:p>
    <w:p w14:paraId="4F68C5B8">
      <w:pPr>
        <w:pStyle w:val="59"/>
        <w:spacing w:line="360" w:lineRule="auto"/>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（采购人或采购代理机构）</w:t>
      </w:r>
    </w:p>
    <w:p w14:paraId="0176142A">
      <w:pPr>
        <w:pStyle w:val="59"/>
        <w:spacing w:line="360" w:lineRule="auto"/>
        <w:rPr>
          <w:rFonts w:hint="eastAsia" w:ascii="宋体" w:hAnsi="宋体" w:cs="宋体"/>
          <w:color w:val="auto"/>
          <w:highlight w:val="none"/>
        </w:rPr>
      </w:pPr>
    </w:p>
    <w:p w14:paraId="29F04D73">
      <w:pPr>
        <w:pStyle w:val="59"/>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我方参加你方就___________（项目名称，项目编号/包号）组织的招标活动，并对此项目进行投标。</w:t>
      </w:r>
    </w:p>
    <w:p w14:paraId="02D8057B">
      <w:pPr>
        <w:pStyle w:val="59"/>
        <w:spacing w:line="360" w:lineRule="auto"/>
        <w:rPr>
          <w:rFonts w:hint="eastAsia" w:ascii="宋体" w:hAnsi="宋体" w:cs="宋体"/>
          <w:color w:val="auto"/>
          <w:highlight w:val="none"/>
        </w:rPr>
      </w:pPr>
      <w:r>
        <w:rPr>
          <w:rFonts w:hint="eastAsia" w:ascii="宋体" w:hAnsi="宋体" w:cs="宋体"/>
          <w:color w:val="auto"/>
          <w:highlight w:val="none"/>
        </w:rPr>
        <w:t>1. 我方已详细审查全部招标文件，自愿参与投标并承诺如下：</w:t>
      </w:r>
    </w:p>
    <w:p w14:paraId="3456F05A">
      <w:pPr>
        <w:pStyle w:val="59"/>
        <w:spacing w:line="360" w:lineRule="auto"/>
        <w:rPr>
          <w:rFonts w:hint="eastAsia" w:ascii="宋体" w:hAnsi="宋体" w:cs="宋体"/>
          <w:color w:val="auto"/>
          <w:highlight w:val="none"/>
        </w:rPr>
      </w:pPr>
      <w:r>
        <w:rPr>
          <w:rFonts w:hint="eastAsia" w:ascii="宋体" w:hAnsi="宋体" w:cs="宋体"/>
          <w:color w:val="auto"/>
          <w:highlight w:val="none"/>
        </w:rPr>
        <w:t>（1）本投标有效期为自提交投标文件的截止之日起_____个日历日。</w:t>
      </w:r>
    </w:p>
    <w:p w14:paraId="064F726C">
      <w:pPr>
        <w:pStyle w:val="59"/>
        <w:spacing w:line="360" w:lineRule="auto"/>
        <w:rPr>
          <w:rFonts w:hint="eastAsia" w:ascii="宋体" w:hAnsi="宋体" w:cs="宋体"/>
          <w:color w:val="auto"/>
          <w:highlight w:val="none"/>
        </w:rPr>
      </w:pPr>
      <w:r>
        <w:rPr>
          <w:rFonts w:hint="eastAsia" w:ascii="宋体" w:hAnsi="宋体" w:cs="宋体"/>
          <w:color w:val="auto"/>
          <w:highlight w:val="none"/>
        </w:rPr>
        <w:t>（2）除合同条款及采购需求偏离表列出的偏离外，我方响应招标文件的全部要求。</w:t>
      </w:r>
    </w:p>
    <w:p w14:paraId="30E5512B">
      <w:pPr>
        <w:pStyle w:val="59"/>
        <w:spacing w:line="360" w:lineRule="auto"/>
        <w:rPr>
          <w:rFonts w:hint="eastAsia" w:ascii="宋体" w:hAnsi="宋体" w:cs="宋体"/>
          <w:color w:val="auto"/>
          <w:highlight w:val="none"/>
        </w:rPr>
      </w:pPr>
      <w:r>
        <w:rPr>
          <w:rFonts w:hint="eastAsia" w:ascii="宋体" w:hAnsi="宋体" w:cs="宋体"/>
          <w:color w:val="auto"/>
          <w:highlight w:val="none"/>
        </w:rPr>
        <w:t>（3）我方已提供的全部文件资料是真实、准确的，并对此承担一切法律后果。</w:t>
      </w:r>
    </w:p>
    <w:p w14:paraId="6867BC18">
      <w:pPr>
        <w:pStyle w:val="59"/>
        <w:spacing w:line="360" w:lineRule="auto"/>
        <w:rPr>
          <w:rFonts w:hint="eastAsia" w:ascii="宋体" w:hAnsi="宋体" w:cs="宋体"/>
          <w:color w:val="auto"/>
          <w:highlight w:val="none"/>
        </w:rPr>
      </w:pPr>
      <w:r>
        <w:rPr>
          <w:rFonts w:hint="eastAsia" w:ascii="宋体" w:hAnsi="宋体" w:cs="宋体"/>
          <w:color w:val="auto"/>
          <w:highlight w:val="none"/>
        </w:rPr>
        <w:t>（4）如我方中标，我方将在法律规定的期限内与你方签订合同，按照招标文件要求提交履约保证金，并在合同约定的期限内完成合同规定的全部义务。</w:t>
      </w:r>
    </w:p>
    <w:p w14:paraId="6EA7C244">
      <w:pPr>
        <w:pStyle w:val="59"/>
        <w:spacing w:line="360" w:lineRule="auto"/>
        <w:rPr>
          <w:rFonts w:hint="eastAsia" w:ascii="宋体" w:hAnsi="宋体" w:cs="宋体"/>
          <w:color w:val="auto"/>
          <w:highlight w:val="none"/>
        </w:rPr>
      </w:pPr>
      <w:r>
        <w:rPr>
          <w:rFonts w:hint="eastAsia" w:ascii="宋体" w:hAnsi="宋体" w:cs="宋体"/>
          <w:color w:val="auto"/>
          <w:highlight w:val="none"/>
        </w:rPr>
        <w:t>2. 其他补充条款（如有）：___________。</w:t>
      </w:r>
    </w:p>
    <w:p w14:paraId="34D48F42">
      <w:pPr>
        <w:pStyle w:val="59"/>
        <w:spacing w:line="360" w:lineRule="auto"/>
        <w:rPr>
          <w:rFonts w:hint="eastAsia" w:ascii="宋体" w:hAnsi="宋体" w:cs="宋体"/>
          <w:color w:val="auto"/>
          <w:highlight w:val="none"/>
        </w:rPr>
      </w:pPr>
      <w:r>
        <w:rPr>
          <w:rFonts w:hint="eastAsia" w:ascii="宋体" w:hAnsi="宋体" w:cs="宋体"/>
          <w:color w:val="auto"/>
          <w:highlight w:val="none"/>
        </w:rPr>
        <w:t>与本投标有关的一切正式往来信函请寄：</w:t>
      </w:r>
    </w:p>
    <w:p w14:paraId="5988A7D3">
      <w:pPr>
        <w:pStyle w:val="59"/>
        <w:spacing w:line="360" w:lineRule="auto"/>
        <w:rPr>
          <w:rFonts w:hint="eastAsia" w:ascii="宋体" w:hAnsi="宋体" w:cs="宋体"/>
          <w:color w:val="auto"/>
          <w:highlight w:val="none"/>
        </w:rPr>
      </w:pPr>
    </w:p>
    <w:p w14:paraId="6A9B231D">
      <w:pPr>
        <w:pStyle w:val="59"/>
        <w:spacing w:line="360" w:lineRule="auto"/>
        <w:rPr>
          <w:rFonts w:hint="eastAsia" w:ascii="宋体" w:hAnsi="宋体" w:cs="宋体"/>
          <w:color w:val="auto"/>
          <w:highlight w:val="none"/>
        </w:rPr>
      </w:pPr>
      <w:r>
        <w:rPr>
          <w:rFonts w:hint="eastAsia" w:ascii="宋体" w:hAnsi="宋体" w:cs="宋体"/>
          <w:color w:val="auto"/>
          <w:highlight w:val="none"/>
        </w:rPr>
        <w:t>地址_________________________ 传真____________________________</w:t>
      </w:r>
    </w:p>
    <w:p w14:paraId="5C9F0B17">
      <w:pPr>
        <w:pStyle w:val="59"/>
        <w:spacing w:line="360" w:lineRule="auto"/>
        <w:rPr>
          <w:rFonts w:hint="eastAsia" w:ascii="宋体" w:hAnsi="宋体" w:cs="宋体"/>
          <w:color w:val="auto"/>
          <w:highlight w:val="none"/>
        </w:rPr>
      </w:pPr>
    </w:p>
    <w:p w14:paraId="5C795F59">
      <w:pPr>
        <w:pStyle w:val="59"/>
        <w:spacing w:line="360" w:lineRule="auto"/>
        <w:rPr>
          <w:rFonts w:hint="eastAsia" w:ascii="宋体" w:hAnsi="宋体" w:cs="宋体"/>
          <w:color w:val="auto"/>
          <w:highlight w:val="none"/>
        </w:rPr>
      </w:pPr>
      <w:r>
        <w:rPr>
          <w:rFonts w:hint="eastAsia" w:ascii="宋体" w:hAnsi="宋体" w:cs="宋体"/>
          <w:color w:val="auto"/>
          <w:highlight w:val="none"/>
        </w:rPr>
        <w:t>电话_________________________ 电子函件________________________</w:t>
      </w:r>
    </w:p>
    <w:p w14:paraId="374BCC0C">
      <w:pPr>
        <w:pStyle w:val="59"/>
        <w:spacing w:line="360" w:lineRule="auto"/>
        <w:rPr>
          <w:rFonts w:hint="eastAsia" w:ascii="宋体" w:hAnsi="宋体" w:cs="宋体"/>
          <w:color w:val="auto"/>
          <w:highlight w:val="none"/>
        </w:rPr>
      </w:pPr>
    </w:p>
    <w:p w14:paraId="71DFC5B8">
      <w:pPr>
        <w:pStyle w:val="59"/>
        <w:spacing w:line="360" w:lineRule="auto"/>
        <w:rPr>
          <w:rFonts w:hint="eastAsia" w:ascii="宋体" w:hAnsi="宋体" w:cs="宋体"/>
          <w:color w:val="auto"/>
          <w:highlight w:val="none"/>
        </w:rPr>
      </w:pPr>
    </w:p>
    <w:p w14:paraId="30B10A1F">
      <w:pPr>
        <w:pStyle w:val="59"/>
        <w:spacing w:line="360" w:lineRule="auto"/>
        <w:rPr>
          <w:rFonts w:hint="eastAsia" w:ascii="宋体" w:hAnsi="宋体" w:cs="宋体"/>
          <w:color w:val="auto"/>
          <w:highlight w:val="none"/>
        </w:rPr>
      </w:pPr>
      <w:r>
        <w:rPr>
          <w:rFonts w:hint="eastAsia" w:ascii="宋体" w:hAnsi="宋体" w:cs="宋体"/>
          <w:color w:val="auto"/>
          <w:highlight w:val="none"/>
        </w:rPr>
        <w:t>投标人名称（加盖公章） ___________</w:t>
      </w:r>
    </w:p>
    <w:p w14:paraId="12DE1EDB">
      <w:pPr>
        <w:pStyle w:val="59"/>
        <w:spacing w:line="360" w:lineRule="auto"/>
        <w:rPr>
          <w:rFonts w:hint="eastAsia" w:ascii="宋体" w:hAnsi="宋体" w:cs="宋体"/>
          <w:color w:val="auto"/>
          <w:highlight w:val="none"/>
        </w:rPr>
      </w:pPr>
    </w:p>
    <w:p w14:paraId="6E5277FF">
      <w:pPr>
        <w:pStyle w:val="59"/>
        <w:spacing w:line="360" w:lineRule="auto"/>
        <w:rPr>
          <w:rFonts w:hint="eastAsia" w:ascii="宋体" w:hAnsi="宋体" w:cs="宋体"/>
          <w:color w:val="auto"/>
          <w:highlight w:val="none"/>
        </w:rPr>
      </w:pPr>
      <w:r>
        <w:rPr>
          <w:rFonts w:hint="eastAsia" w:ascii="宋体" w:hAnsi="宋体" w:cs="宋体"/>
          <w:color w:val="auto"/>
          <w:highlight w:val="none"/>
        </w:rPr>
        <w:t>日期：_____年______月______日</w:t>
      </w:r>
    </w:p>
    <w:p w14:paraId="6CD25391">
      <w:pPr>
        <w:pStyle w:val="59"/>
        <w:spacing w:line="360" w:lineRule="auto"/>
        <w:rPr>
          <w:rFonts w:hint="eastAsia" w:ascii="宋体" w:hAnsi="宋体" w:cs="宋体"/>
          <w:color w:val="auto"/>
          <w:sz w:val="21"/>
          <w:szCs w:val="21"/>
          <w:highlight w:val="none"/>
        </w:rPr>
      </w:pPr>
    </w:p>
    <w:p w14:paraId="5BDCCB19">
      <w:pPr>
        <w:widowControl/>
        <w:spacing w:line="360" w:lineRule="auto"/>
        <w:jc w:val="left"/>
        <w:rPr>
          <w:rFonts w:hint="eastAsia" w:ascii="宋体" w:hAnsi="宋体" w:cs="宋体"/>
          <w:color w:val="auto"/>
          <w:sz w:val="24"/>
          <w:szCs w:val="20"/>
          <w:highlight w:val="none"/>
        </w:rPr>
      </w:pPr>
      <w:r>
        <w:rPr>
          <w:rFonts w:hint="eastAsia" w:ascii="宋体" w:hAnsi="宋体" w:cs="宋体"/>
          <w:color w:val="auto"/>
          <w:sz w:val="24"/>
          <w:highlight w:val="none"/>
        </w:rPr>
        <w:br w:type="page"/>
      </w:r>
    </w:p>
    <w:p w14:paraId="40686DCD">
      <w:pPr>
        <w:pStyle w:val="4"/>
        <w:spacing w:line="360" w:lineRule="auto"/>
        <w:rPr>
          <w:rFonts w:hint="eastAsia" w:hAnsi="宋体" w:cs="宋体"/>
          <w:b w:val="0"/>
          <w:bCs/>
          <w:color w:val="auto"/>
          <w:highlight w:val="none"/>
          <w:u w:val="none"/>
        </w:rPr>
      </w:pPr>
      <w:r>
        <w:rPr>
          <w:rFonts w:hint="eastAsia" w:hAnsi="宋体" w:cs="宋体"/>
          <w:b w:val="0"/>
          <w:color w:val="auto"/>
          <w:highlight w:val="none"/>
          <w:u w:val="none"/>
        </w:rPr>
        <w:t>2 授权委托书（实质性格式）</w:t>
      </w:r>
    </w:p>
    <w:p w14:paraId="014924A6">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授权委托书</w:t>
      </w:r>
    </w:p>
    <w:p w14:paraId="6E0F993E">
      <w:pPr>
        <w:tabs>
          <w:tab w:val="left" w:pos="5580"/>
        </w:tabs>
        <w:spacing w:line="360" w:lineRule="auto"/>
        <w:rPr>
          <w:rFonts w:hint="eastAsia" w:ascii="宋体" w:hAnsi="宋体" w:cs="宋体"/>
          <w:color w:val="auto"/>
          <w:sz w:val="24"/>
          <w:highlight w:val="none"/>
        </w:rPr>
      </w:pPr>
    </w:p>
    <w:p w14:paraId="6776CE6B">
      <w:pPr>
        <w:tabs>
          <w:tab w:val="left" w:pos="558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人_______（姓名）系________________（投标人名称）的法定代表人（单位负责人），现委托_______（姓名）为我方代理人。代理人根据授权，以我方名义签署、澄清确认、提交、撤回、修改________________（项目名称）投标文件和处理有关事宜，其法律后果由我方承担。</w:t>
      </w:r>
    </w:p>
    <w:p w14:paraId="53D9BDA8">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委托期限：自本授权委托书签署之日起至投标有效期届满之日止。</w:t>
      </w:r>
    </w:p>
    <w:p w14:paraId="634DA740">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代理人无转委托权。</w:t>
      </w:r>
    </w:p>
    <w:p w14:paraId="35163E8F">
      <w:pPr>
        <w:pStyle w:val="59"/>
        <w:spacing w:line="360" w:lineRule="auto"/>
        <w:rPr>
          <w:rFonts w:hint="eastAsia" w:ascii="宋体" w:hAnsi="宋体" w:cs="宋体"/>
          <w:color w:val="auto"/>
          <w:highlight w:val="none"/>
        </w:rPr>
      </w:pPr>
    </w:p>
    <w:p w14:paraId="316AB48A">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投标人名称（加盖公章）：________________</w:t>
      </w:r>
    </w:p>
    <w:p w14:paraId="659CDBA3">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法定代表人（单位负责人）（签字或签章）：________________</w:t>
      </w:r>
    </w:p>
    <w:p w14:paraId="4DA2DD52">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委托代理人（签字或签章）：________________</w:t>
      </w:r>
    </w:p>
    <w:p w14:paraId="7C117C36">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日期：_____年______月______日</w:t>
      </w:r>
    </w:p>
    <w:p w14:paraId="45D71343">
      <w:pPr>
        <w:pStyle w:val="59"/>
        <w:spacing w:line="360" w:lineRule="auto"/>
        <w:rPr>
          <w:rFonts w:hint="eastAsia" w:ascii="宋体" w:hAnsi="宋体" w:cs="宋体"/>
          <w:color w:val="auto"/>
          <w:highlight w:val="none"/>
        </w:rPr>
      </w:pPr>
    </w:p>
    <w:p w14:paraId="670ABDB1">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附：法定代表人（单位负责人）及委托代理人身份证明文件电子件：</w:t>
      </w:r>
    </w:p>
    <w:p w14:paraId="221C0CAA">
      <w:pPr>
        <w:pStyle w:val="59"/>
        <w:spacing w:line="360" w:lineRule="auto"/>
        <w:rPr>
          <w:rFonts w:hint="eastAsia" w:ascii="宋体" w:hAnsi="宋体" w:cs="宋体"/>
          <w:color w:val="auto"/>
          <w:highlight w:val="none"/>
        </w:rPr>
      </w:pPr>
    </w:p>
    <w:p w14:paraId="291E95AC">
      <w:pPr>
        <w:pStyle w:val="59"/>
        <w:spacing w:line="360" w:lineRule="auto"/>
        <w:rPr>
          <w:rFonts w:hint="eastAsia" w:ascii="宋体" w:hAnsi="宋体" w:cs="宋体"/>
          <w:color w:val="auto"/>
          <w:highlight w:val="none"/>
        </w:rPr>
      </w:pPr>
    </w:p>
    <w:p w14:paraId="1560BF01">
      <w:pPr>
        <w:pStyle w:val="59"/>
        <w:spacing w:line="360" w:lineRule="auto"/>
        <w:rPr>
          <w:rFonts w:hint="eastAsia" w:ascii="宋体" w:hAnsi="宋体" w:cs="宋体"/>
          <w:color w:val="auto"/>
          <w:kern w:val="2"/>
          <w:highlight w:val="none"/>
        </w:rPr>
      </w:pPr>
      <w:r>
        <w:rPr>
          <w:rFonts w:hint="eastAsia" w:ascii="宋体" w:hAnsi="宋体" w:cs="宋体"/>
          <w:color w:val="auto"/>
          <w:kern w:val="2"/>
          <w:highlight w:val="none"/>
        </w:rPr>
        <w:t>说明：</w:t>
      </w:r>
    </w:p>
    <w:p w14:paraId="3B8C42D5">
      <w:pPr>
        <w:pStyle w:val="59"/>
        <w:spacing w:line="360" w:lineRule="auto"/>
        <w:rPr>
          <w:rFonts w:hint="eastAsia" w:ascii="宋体" w:hAnsi="宋体" w:cs="宋体"/>
          <w:color w:val="auto"/>
          <w:kern w:val="2"/>
          <w:highlight w:val="none"/>
        </w:rPr>
      </w:pPr>
      <w:r>
        <w:rPr>
          <w:rFonts w:hint="eastAsia" w:ascii="宋体" w:hAnsi="宋体" w:cs="宋体"/>
          <w:color w:val="auto"/>
          <w:kern w:val="2"/>
          <w:highlight w:val="none"/>
        </w:rPr>
        <w:t>1.若供应商为事业单位或其他组织或分支机构，则法定代表人（单位负责人）处的签署人可为单位负责人。</w:t>
      </w:r>
    </w:p>
    <w:p w14:paraId="0EECCB6F">
      <w:pPr>
        <w:pStyle w:val="59"/>
        <w:spacing w:line="360" w:lineRule="auto"/>
        <w:rPr>
          <w:rFonts w:hint="eastAsia" w:ascii="宋体" w:hAnsi="宋体" w:cs="宋体"/>
          <w:color w:val="auto"/>
          <w:kern w:val="2"/>
          <w:highlight w:val="none"/>
        </w:rPr>
      </w:pPr>
      <w:r>
        <w:rPr>
          <w:rFonts w:hint="eastAsia" w:ascii="宋体" w:hAnsi="宋体" w:cs="宋体"/>
          <w:color w:val="auto"/>
          <w:kern w:val="2"/>
          <w:highlight w:val="none"/>
        </w:rPr>
        <w:t>2.若投标文件中签字之处均为法定代表人（单位负责人）本人签署，则可不提供本《授权委托书》，但须提供《法定代表人（单位负责人）身份证明》；否则，不需要提供《法定代表人（单位负责人）身份证明》。</w:t>
      </w:r>
    </w:p>
    <w:p w14:paraId="2D4523F0">
      <w:pPr>
        <w:pStyle w:val="59"/>
        <w:spacing w:line="360" w:lineRule="auto"/>
        <w:rPr>
          <w:rFonts w:hint="eastAsia" w:ascii="宋体" w:hAnsi="宋体" w:cs="宋体"/>
          <w:color w:val="auto"/>
          <w:kern w:val="2"/>
          <w:highlight w:val="none"/>
        </w:rPr>
      </w:pPr>
      <w:r>
        <w:rPr>
          <w:rFonts w:hint="eastAsia" w:ascii="宋体" w:hAnsi="宋体" w:cs="宋体"/>
          <w:color w:val="auto"/>
          <w:kern w:val="2"/>
          <w:highlight w:val="none"/>
        </w:rPr>
        <w:t>3.供应商为自然人的情形，可不提供本《授权委托书》。</w:t>
      </w:r>
    </w:p>
    <w:p w14:paraId="50807405">
      <w:pPr>
        <w:pStyle w:val="59"/>
        <w:spacing w:line="360" w:lineRule="auto"/>
        <w:rPr>
          <w:rFonts w:hint="eastAsia" w:ascii="宋体" w:hAnsi="宋体" w:cs="宋体"/>
          <w:color w:val="auto"/>
          <w:kern w:val="2"/>
          <w:highlight w:val="none"/>
        </w:rPr>
      </w:pPr>
      <w:r>
        <w:rPr>
          <w:rFonts w:hint="eastAsia" w:ascii="宋体" w:hAnsi="宋体" w:cs="宋体"/>
          <w:color w:val="auto"/>
          <w:kern w:val="2"/>
          <w:highlight w:val="none"/>
        </w:rPr>
        <w:t xml:space="preserve">4.供应商应随本《授权委托书》同时提供法定代表人（单位负责人）及委托代理人的效的身份证或护照等身份证明文件电子件。提供身份证的，应同时提供身份证 </w:t>
      </w:r>
      <w:r>
        <w:rPr>
          <w:rFonts w:hint="eastAsia" w:ascii="宋体" w:hAnsi="宋体" w:cs="宋体"/>
          <w:b/>
          <w:bCs/>
          <w:color w:val="auto"/>
          <w:kern w:val="2"/>
          <w:highlight w:val="none"/>
        </w:rPr>
        <w:t>双面</w:t>
      </w:r>
      <w:r>
        <w:rPr>
          <w:rFonts w:hint="eastAsia" w:ascii="宋体" w:hAnsi="宋体" w:cs="宋体"/>
          <w:color w:val="auto"/>
          <w:kern w:val="2"/>
          <w:highlight w:val="none"/>
        </w:rPr>
        <w:t>电子</w:t>
      </w:r>
    </w:p>
    <w:p w14:paraId="6AEFC8BE">
      <w:pPr>
        <w:pStyle w:val="59"/>
        <w:spacing w:line="360" w:lineRule="auto"/>
        <w:rPr>
          <w:rFonts w:hint="eastAsia" w:ascii="宋体" w:hAnsi="宋体" w:cs="宋体"/>
          <w:color w:val="auto"/>
          <w:kern w:val="2"/>
          <w:highlight w:val="none"/>
        </w:rPr>
      </w:pPr>
      <w:r>
        <w:rPr>
          <w:rFonts w:hint="eastAsia" w:ascii="宋体" w:hAnsi="宋体" w:cs="宋体"/>
          <w:color w:val="auto"/>
          <w:kern w:val="2"/>
          <w:highlight w:val="none"/>
        </w:rPr>
        <w:t>件。</w:t>
      </w:r>
    </w:p>
    <w:p w14:paraId="0BF51491">
      <w:pPr>
        <w:pStyle w:val="59"/>
        <w:spacing w:line="360" w:lineRule="auto"/>
        <w:rPr>
          <w:rFonts w:hint="eastAsia" w:ascii="宋体" w:hAnsi="宋体" w:cs="宋体"/>
          <w:color w:val="auto"/>
          <w:kern w:val="2"/>
          <w:highlight w:val="none"/>
        </w:rPr>
        <w:sectPr>
          <w:pgSz w:w="11907" w:h="16840"/>
          <w:pgMar w:top="1418" w:right="1134" w:bottom="1418" w:left="1701" w:header="851" w:footer="851" w:gutter="0"/>
          <w:cols w:space="720" w:num="1"/>
          <w:docGrid w:linePitch="462" w:charSpace="0"/>
        </w:sectPr>
      </w:pPr>
    </w:p>
    <w:p w14:paraId="5422B5BF">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法定代表人（单位负责人）身份证明</w:t>
      </w:r>
    </w:p>
    <w:p w14:paraId="52A34DA2">
      <w:pPr>
        <w:pStyle w:val="59"/>
        <w:spacing w:line="360" w:lineRule="auto"/>
        <w:rPr>
          <w:rFonts w:hint="eastAsia" w:ascii="宋体" w:hAnsi="宋体" w:cs="宋体"/>
          <w:color w:val="auto"/>
          <w:kern w:val="2"/>
          <w:highlight w:val="none"/>
        </w:rPr>
      </w:pPr>
    </w:p>
    <w:p w14:paraId="5DE6133F">
      <w:pPr>
        <w:pStyle w:val="59"/>
        <w:spacing w:line="360" w:lineRule="auto"/>
        <w:rPr>
          <w:rFonts w:hint="eastAsia" w:ascii="宋体" w:hAnsi="宋体" w:cs="宋体"/>
          <w:color w:val="auto"/>
          <w:kern w:val="2"/>
          <w:highlight w:val="none"/>
        </w:rPr>
      </w:pPr>
      <w:r>
        <w:rPr>
          <w:rFonts w:hint="eastAsia" w:ascii="宋体" w:hAnsi="宋体" w:cs="宋体"/>
          <w:color w:val="auto"/>
          <w:kern w:val="2"/>
          <w:highlight w:val="none"/>
        </w:rPr>
        <w:t>致：</w:t>
      </w:r>
      <w:r>
        <w:rPr>
          <w:rFonts w:hint="eastAsia" w:ascii="宋体" w:hAnsi="宋体" w:cs="宋体"/>
          <w:color w:val="auto"/>
          <w:kern w:val="2"/>
          <w:highlight w:val="none"/>
          <w:u w:val="single"/>
        </w:rPr>
        <w:t>（采购人或采购代理机构）</w:t>
      </w:r>
    </w:p>
    <w:p w14:paraId="5E7D3818">
      <w:pPr>
        <w:pStyle w:val="59"/>
        <w:spacing w:line="360" w:lineRule="auto"/>
        <w:ind w:firstLine="480" w:firstLineChars="200"/>
        <w:rPr>
          <w:rFonts w:hint="eastAsia" w:ascii="宋体" w:hAnsi="宋体" w:cs="宋体"/>
          <w:color w:val="auto"/>
          <w:kern w:val="2"/>
          <w:highlight w:val="none"/>
        </w:rPr>
      </w:pPr>
      <w:r>
        <w:rPr>
          <w:rFonts w:hint="eastAsia" w:ascii="宋体" w:hAnsi="宋体" w:cs="宋体"/>
          <w:color w:val="auto"/>
          <w:kern w:val="2"/>
          <w:highlight w:val="none"/>
        </w:rPr>
        <w:t>兹证明，</w:t>
      </w:r>
    </w:p>
    <w:p w14:paraId="04DDD341">
      <w:pPr>
        <w:pStyle w:val="59"/>
        <w:spacing w:line="360" w:lineRule="auto"/>
        <w:rPr>
          <w:rFonts w:hint="eastAsia" w:ascii="宋体" w:hAnsi="宋体" w:cs="宋体"/>
          <w:color w:val="auto"/>
          <w:kern w:val="2"/>
          <w:highlight w:val="none"/>
        </w:rPr>
      </w:pPr>
      <w:r>
        <w:rPr>
          <w:rFonts w:hint="eastAsia" w:ascii="宋体" w:hAnsi="宋体" w:cs="宋体"/>
          <w:color w:val="auto"/>
          <w:kern w:val="2"/>
          <w:highlight w:val="none"/>
        </w:rPr>
        <w:t>姓名：____性别：____年龄：____职务：____</w:t>
      </w:r>
    </w:p>
    <w:p w14:paraId="4CFE129E">
      <w:pPr>
        <w:pStyle w:val="59"/>
        <w:spacing w:line="360" w:lineRule="auto"/>
        <w:rPr>
          <w:rFonts w:hint="eastAsia" w:ascii="宋体" w:hAnsi="宋体" w:cs="宋体"/>
          <w:color w:val="auto"/>
          <w:kern w:val="2"/>
          <w:highlight w:val="none"/>
        </w:rPr>
      </w:pPr>
      <w:r>
        <w:rPr>
          <w:rFonts w:hint="eastAsia" w:ascii="宋体" w:hAnsi="宋体" w:cs="宋体"/>
          <w:color w:val="auto"/>
          <w:kern w:val="2"/>
          <w:highlight w:val="none"/>
        </w:rPr>
        <w:t>系________________（投标人名称）的法定代表人（单位负责人）。</w:t>
      </w:r>
    </w:p>
    <w:p w14:paraId="4A1D2578">
      <w:pPr>
        <w:pStyle w:val="59"/>
        <w:spacing w:line="360" w:lineRule="auto"/>
        <w:rPr>
          <w:rFonts w:hint="eastAsia" w:ascii="宋体" w:hAnsi="宋体" w:cs="宋体"/>
          <w:color w:val="auto"/>
          <w:kern w:val="2"/>
          <w:highlight w:val="none"/>
        </w:rPr>
      </w:pPr>
      <w:r>
        <w:rPr>
          <w:rFonts w:hint="eastAsia" w:ascii="宋体" w:hAnsi="宋体" w:cs="宋体"/>
          <w:color w:val="auto"/>
          <w:kern w:val="2"/>
          <w:highlight w:val="none"/>
        </w:rPr>
        <w:t>附：法定代表人（单位负责人）身份证或护照等身份证明文件电子件：</w:t>
      </w:r>
    </w:p>
    <w:p w14:paraId="5B333FEA">
      <w:pPr>
        <w:pStyle w:val="59"/>
        <w:spacing w:line="360" w:lineRule="auto"/>
        <w:rPr>
          <w:rFonts w:hint="eastAsia" w:ascii="宋体" w:hAnsi="宋体" w:cs="宋体"/>
          <w:color w:val="auto"/>
          <w:kern w:val="2"/>
          <w:highlight w:val="none"/>
        </w:rPr>
      </w:pPr>
    </w:p>
    <w:p w14:paraId="5827CD3F">
      <w:pPr>
        <w:pStyle w:val="59"/>
        <w:spacing w:line="360" w:lineRule="auto"/>
        <w:rPr>
          <w:rFonts w:hint="eastAsia" w:ascii="宋体" w:hAnsi="宋体" w:cs="宋体"/>
          <w:color w:val="auto"/>
          <w:kern w:val="2"/>
          <w:highlight w:val="none"/>
        </w:rPr>
      </w:pPr>
    </w:p>
    <w:p w14:paraId="09F9D08B">
      <w:pPr>
        <w:pStyle w:val="59"/>
        <w:spacing w:line="360" w:lineRule="auto"/>
        <w:rPr>
          <w:rFonts w:hint="eastAsia" w:ascii="宋体" w:hAnsi="宋体" w:cs="宋体"/>
          <w:color w:val="auto"/>
          <w:kern w:val="2"/>
          <w:highlight w:val="none"/>
        </w:rPr>
      </w:pPr>
    </w:p>
    <w:p w14:paraId="4FC21220">
      <w:pPr>
        <w:pStyle w:val="59"/>
        <w:spacing w:line="360" w:lineRule="auto"/>
        <w:rPr>
          <w:rFonts w:hint="eastAsia" w:ascii="宋体" w:hAnsi="宋体" w:cs="宋体"/>
          <w:color w:val="auto"/>
          <w:kern w:val="2"/>
          <w:highlight w:val="none"/>
        </w:rPr>
      </w:pPr>
    </w:p>
    <w:p w14:paraId="633E4737">
      <w:pPr>
        <w:pStyle w:val="59"/>
        <w:spacing w:line="360" w:lineRule="auto"/>
        <w:rPr>
          <w:rFonts w:hint="eastAsia" w:ascii="宋体" w:hAnsi="宋体" w:cs="宋体"/>
          <w:color w:val="auto"/>
          <w:kern w:val="2"/>
          <w:highlight w:val="none"/>
        </w:rPr>
      </w:pPr>
      <w:r>
        <w:rPr>
          <w:rFonts w:hint="eastAsia" w:ascii="宋体" w:hAnsi="宋体" w:cs="宋体"/>
          <w:color w:val="auto"/>
          <w:kern w:val="2"/>
          <w:highlight w:val="none"/>
        </w:rPr>
        <w:t>投标人名称（加盖公章）：________________</w:t>
      </w:r>
    </w:p>
    <w:p w14:paraId="673EF0E7">
      <w:pPr>
        <w:pStyle w:val="59"/>
        <w:spacing w:line="360" w:lineRule="auto"/>
        <w:rPr>
          <w:rFonts w:hint="eastAsia" w:ascii="宋体" w:hAnsi="宋体" w:cs="宋体"/>
          <w:color w:val="auto"/>
          <w:kern w:val="2"/>
          <w:highlight w:val="none"/>
        </w:rPr>
      </w:pPr>
    </w:p>
    <w:p w14:paraId="74ACCBA5">
      <w:pPr>
        <w:pStyle w:val="59"/>
        <w:spacing w:line="360" w:lineRule="auto"/>
        <w:rPr>
          <w:rFonts w:hint="eastAsia" w:ascii="宋体" w:hAnsi="宋体" w:cs="宋体"/>
          <w:color w:val="auto"/>
          <w:kern w:val="2"/>
          <w:highlight w:val="none"/>
        </w:rPr>
      </w:pPr>
      <w:r>
        <w:rPr>
          <w:rFonts w:hint="eastAsia" w:ascii="宋体" w:hAnsi="宋体" w:cs="宋体"/>
          <w:color w:val="auto"/>
          <w:kern w:val="2"/>
          <w:highlight w:val="none"/>
        </w:rPr>
        <w:t>法定代表人（单位负责人）（签字或签章）：_______</w:t>
      </w:r>
    </w:p>
    <w:p w14:paraId="240D7134">
      <w:pPr>
        <w:pStyle w:val="59"/>
        <w:spacing w:line="360" w:lineRule="auto"/>
        <w:rPr>
          <w:rFonts w:hint="eastAsia" w:ascii="宋体" w:hAnsi="宋体" w:cs="宋体"/>
          <w:color w:val="auto"/>
          <w:kern w:val="2"/>
          <w:highlight w:val="none"/>
        </w:rPr>
      </w:pPr>
    </w:p>
    <w:p w14:paraId="32BC9FE6">
      <w:pPr>
        <w:pStyle w:val="59"/>
        <w:spacing w:line="360" w:lineRule="auto"/>
        <w:rPr>
          <w:rFonts w:hint="eastAsia" w:ascii="宋体" w:hAnsi="宋体" w:cs="宋体"/>
          <w:color w:val="auto"/>
          <w:kern w:val="2"/>
          <w:highlight w:val="none"/>
        </w:rPr>
      </w:pPr>
      <w:r>
        <w:rPr>
          <w:rFonts w:hint="eastAsia" w:ascii="宋体" w:hAnsi="宋体" w:cs="宋体"/>
          <w:color w:val="auto"/>
          <w:kern w:val="2"/>
          <w:highlight w:val="none"/>
        </w:rPr>
        <w:t>日期：_____年______月______日</w:t>
      </w:r>
    </w:p>
    <w:p w14:paraId="094F0363">
      <w:pPr>
        <w:pStyle w:val="59"/>
        <w:spacing w:line="360" w:lineRule="auto"/>
        <w:rPr>
          <w:rFonts w:hint="eastAsia" w:ascii="宋体" w:hAnsi="宋体" w:cs="宋体"/>
          <w:color w:val="auto"/>
          <w:highlight w:val="none"/>
        </w:rPr>
      </w:pPr>
    </w:p>
    <w:p w14:paraId="3741B5B9">
      <w:pPr>
        <w:pStyle w:val="59"/>
        <w:spacing w:line="360" w:lineRule="auto"/>
        <w:rPr>
          <w:rFonts w:hint="eastAsia" w:ascii="宋体" w:hAnsi="宋体" w:cs="宋体"/>
          <w:color w:val="auto"/>
          <w:highlight w:val="none"/>
        </w:rPr>
        <w:sectPr>
          <w:pgSz w:w="11907" w:h="16840"/>
          <w:pgMar w:top="1418" w:right="1134" w:bottom="1418" w:left="1701" w:header="851" w:footer="851" w:gutter="0"/>
          <w:cols w:space="720" w:num="1"/>
          <w:docGrid w:linePitch="462" w:charSpace="0"/>
        </w:sectPr>
      </w:pPr>
    </w:p>
    <w:p w14:paraId="6EE53BFE">
      <w:pPr>
        <w:pStyle w:val="4"/>
        <w:rPr>
          <w:rFonts w:hint="eastAsia" w:hAnsi="宋体" w:cs="宋体"/>
          <w:b w:val="0"/>
          <w:color w:val="auto"/>
          <w:highlight w:val="none"/>
        </w:rPr>
      </w:pPr>
      <w:r>
        <w:rPr>
          <w:rFonts w:hint="eastAsia" w:hAnsi="宋体" w:cs="宋体"/>
          <w:b w:val="0"/>
          <w:color w:val="auto"/>
          <w:highlight w:val="none"/>
        </w:rPr>
        <w:t>3 开标一览表（实质性格式）</w:t>
      </w:r>
    </w:p>
    <w:p w14:paraId="6B3B6B8B">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开标一览表</w:t>
      </w:r>
    </w:p>
    <w:p w14:paraId="61999F77">
      <w:pPr>
        <w:pStyle w:val="59"/>
        <w:spacing w:line="360" w:lineRule="auto"/>
        <w:rPr>
          <w:rFonts w:hint="eastAsia" w:ascii="宋体" w:hAnsi="宋体" w:cs="宋体"/>
          <w:color w:val="auto"/>
          <w:highlight w:val="none"/>
        </w:rPr>
      </w:pPr>
    </w:p>
    <w:p w14:paraId="5D878EB1">
      <w:pPr>
        <w:pStyle w:val="59"/>
        <w:spacing w:line="360" w:lineRule="auto"/>
        <w:rPr>
          <w:rFonts w:hint="eastAsia" w:ascii="宋体" w:hAnsi="宋体" w:cs="宋体"/>
          <w:color w:val="auto"/>
          <w:highlight w:val="none"/>
        </w:rPr>
      </w:pPr>
      <w:r>
        <w:rPr>
          <w:rFonts w:hint="eastAsia" w:ascii="宋体" w:hAnsi="宋体" w:cs="宋体"/>
          <w:color w:val="auto"/>
          <w:highlight w:val="none"/>
        </w:rPr>
        <w:t>项目编号：_____________________ 项目名称：____________</w:t>
      </w:r>
    </w:p>
    <w:p w14:paraId="3479FCCF">
      <w:pPr>
        <w:pStyle w:val="59"/>
        <w:spacing w:line="360" w:lineRule="auto"/>
        <w:rPr>
          <w:rFonts w:hint="eastAsia" w:ascii="宋体" w:hAnsi="宋体" w:cs="宋体"/>
          <w:color w:val="auto"/>
          <w:highlight w:val="none"/>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2250"/>
        <w:gridCol w:w="3105"/>
        <w:gridCol w:w="3026"/>
      </w:tblGrid>
      <w:tr w14:paraId="0E59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7" w:type="dxa"/>
            <w:vMerge w:val="restart"/>
            <w:vAlign w:val="center"/>
          </w:tcPr>
          <w:p w14:paraId="46E4693D">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包号</w:t>
            </w:r>
          </w:p>
        </w:tc>
        <w:tc>
          <w:tcPr>
            <w:tcW w:w="2250" w:type="dxa"/>
            <w:vMerge w:val="restart"/>
            <w:vAlign w:val="center"/>
          </w:tcPr>
          <w:p w14:paraId="43A63369">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投标人名称</w:t>
            </w:r>
          </w:p>
        </w:tc>
        <w:tc>
          <w:tcPr>
            <w:tcW w:w="6131" w:type="dxa"/>
            <w:gridSpan w:val="2"/>
            <w:vAlign w:val="center"/>
          </w:tcPr>
          <w:p w14:paraId="5A0F0C59">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投标报价</w:t>
            </w:r>
          </w:p>
        </w:tc>
      </w:tr>
      <w:tr w14:paraId="61C6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07" w:type="dxa"/>
            <w:vMerge w:val="continue"/>
            <w:vAlign w:val="center"/>
          </w:tcPr>
          <w:p w14:paraId="1F0C8702">
            <w:pPr>
              <w:pStyle w:val="59"/>
              <w:spacing w:line="360" w:lineRule="auto"/>
              <w:jc w:val="center"/>
              <w:rPr>
                <w:rFonts w:hint="eastAsia" w:ascii="宋体" w:hAnsi="宋体" w:cs="宋体"/>
                <w:color w:val="auto"/>
                <w:highlight w:val="none"/>
              </w:rPr>
            </w:pPr>
          </w:p>
        </w:tc>
        <w:tc>
          <w:tcPr>
            <w:tcW w:w="2250" w:type="dxa"/>
            <w:vMerge w:val="continue"/>
            <w:vAlign w:val="center"/>
          </w:tcPr>
          <w:p w14:paraId="3EA41F82">
            <w:pPr>
              <w:pStyle w:val="59"/>
              <w:spacing w:line="360" w:lineRule="auto"/>
              <w:jc w:val="center"/>
              <w:rPr>
                <w:rFonts w:hint="eastAsia" w:ascii="宋体" w:hAnsi="宋体" w:cs="宋体"/>
                <w:color w:val="auto"/>
                <w:highlight w:val="none"/>
              </w:rPr>
            </w:pPr>
          </w:p>
        </w:tc>
        <w:tc>
          <w:tcPr>
            <w:tcW w:w="3105" w:type="dxa"/>
            <w:vAlign w:val="center"/>
          </w:tcPr>
          <w:p w14:paraId="39599884">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大写</w:t>
            </w:r>
          </w:p>
        </w:tc>
        <w:tc>
          <w:tcPr>
            <w:tcW w:w="3026" w:type="dxa"/>
            <w:vAlign w:val="center"/>
          </w:tcPr>
          <w:p w14:paraId="3D3CD512">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小写</w:t>
            </w:r>
          </w:p>
        </w:tc>
      </w:tr>
      <w:tr w14:paraId="3814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907" w:type="dxa"/>
            <w:vAlign w:val="center"/>
          </w:tcPr>
          <w:p w14:paraId="29875D27">
            <w:pPr>
              <w:pStyle w:val="59"/>
              <w:spacing w:line="360" w:lineRule="auto"/>
              <w:jc w:val="center"/>
              <w:rPr>
                <w:rFonts w:hint="eastAsia" w:ascii="宋体" w:hAnsi="宋体" w:cs="宋体"/>
                <w:color w:val="auto"/>
                <w:highlight w:val="none"/>
              </w:rPr>
            </w:pPr>
          </w:p>
        </w:tc>
        <w:tc>
          <w:tcPr>
            <w:tcW w:w="2250" w:type="dxa"/>
            <w:vAlign w:val="center"/>
          </w:tcPr>
          <w:p w14:paraId="490D57CA">
            <w:pPr>
              <w:pStyle w:val="59"/>
              <w:spacing w:line="360" w:lineRule="auto"/>
              <w:jc w:val="center"/>
              <w:rPr>
                <w:rFonts w:hint="eastAsia" w:ascii="宋体" w:hAnsi="宋体" w:cs="宋体"/>
                <w:color w:val="auto"/>
                <w:highlight w:val="none"/>
              </w:rPr>
            </w:pPr>
          </w:p>
        </w:tc>
        <w:tc>
          <w:tcPr>
            <w:tcW w:w="3105" w:type="dxa"/>
            <w:vAlign w:val="center"/>
          </w:tcPr>
          <w:p w14:paraId="1FEDCA2F">
            <w:pPr>
              <w:pStyle w:val="59"/>
              <w:spacing w:line="360" w:lineRule="auto"/>
              <w:jc w:val="center"/>
              <w:rPr>
                <w:rFonts w:hint="eastAsia" w:ascii="宋体" w:hAnsi="宋体" w:cs="宋体"/>
                <w:color w:val="auto"/>
                <w:highlight w:val="none"/>
              </w:rPr>
            </w:pPr>
          </w:p>
        </w:tc>
        <w:tc>
          <w:tcPr>
            <w:tcW w:w="3026" w:type="dxa"/>
            <w:vAlign w:val="center"/>
          </w:tcPr>
          <w:p w14:paraId="007232D6">
            <w:pPr>
              <w:pStyle w:val="59"/>
              <w:spacing w:line="360" w:lineRule="auto"/>
              <w:jc w:val="center"/>
              <w:rPr>
                <w:rFonts w:hint="eastAsia" w:ascii="宋体" w:hAnsi="宋体" w:cs="宋体"/>
                <w:color w:val="auto"/>
                <w:highlight w:val="none"/>
              </w:rPr>
            </w:pPr>
          </w:p>
        </w:tc>
      </w:tr>
    </w:tbl>
    <w:p w14:paraId="16C821E8">
      <w:pPr>
        <w:pStyle w:val="59"/>
        <w:spacing w:line="360" w:lineRule="auto"/>
        <w:rPr>
          <w:rFonts w:hint="eastAsia" w:ascii="宋体" w:hAnsi="宋体" w:cs="宋体"/>
          <w:color w:val="auto"/>
          <w:highlight w:val="none"/>
        </w:rPr>
      </w:pPr>
    </w:p>
    <w:p w14:paraId="16C9834C">
      <w:pPr>
        <w:pStyle w:val="59"/>
        <w:spacing w:line="360" w:lineRule="auto"/>
        <w:rPr>
          <w:rFonts w:hint="eastAsia" w:ascii="宋体" w:hAnsi="宋体" w:cs="宋体"/>
          <w:color w:val="auto"/>
          <w:highlight w:val="none"/>
        </w:rPr>
      </w:pPr>
      <w:r>
        <w:rPr>
          <w:rFonts w:hint="eastAsia" w:ascii="宋体" w:hAnsi="宋体" w:cs="宋体"/>
          <w:color w:val="auto"/>
          <w:highlight w:val="none"/>
        </w:rPr>
        <w:t>注：1.此表中，每包的投标报价应和《投标分项报价表》中的总价相一致。</w:t>
      </w:r>
    </w:p>
    <w:p w14:paraId="4BBEAF0F">
      <w:pPr>
        <w:pStyle w:val="59"/>
        <w:spacing w:line="360" w:lineRule="auto"/>
        <w:rPr>
          <w:rFonts w:hint="eastAsia" w:ascii="宋体" w:hAnsi="宋体" w:cs="宋体"/>
          <w:color w:val="auto"/>
          <w:highlight w:val="none"/>
        </w:rPr>
      </w:pPr>
      <w:r>
        <w:rPr>
          <w:rFonts w:hint="eastAsia" w:ascii="宋体" w:hAnsi="宋体" w:cs="宋体"/>
          <w:color w:val="auto"/>
          <w:highlight w:val="none"/>
        </w:rPr>
        <w:t>2.本表必须按包分别填写。</w:t>
      </w:r>
    </w:p>
    <w:p w14:paraId="6D4EB1FB">
      <w:pPr>
        <w:pStyle w:val="59"/>
        <w:spacing w:line="360" w:lineRule="auto"/>
        <w:rPr>
          <w:rFonts w:hint="eastAsia" w:ascii="宋体" w:hAnsi="宋体" w:cs="宋体"/>
          <w:color w:val="auto"/>
          <w:highlight w:val="none"/>
        </w:rPr>
      </w:pPr>
    </w:p>
    <w:p w14:paraId="7F0EDAB9">
      <w:pPr>
        <w:pStyle w:val="59"/>
        <w:spacing w:line="360" w:lineRule="auto"/>
        <w:rPr>
          <w:rFonts w:hint="eastAsia" w:ascii="宋体" w:hAnsi="宋体" w:cs="宋体"/>
          <w:color w:val="auto"/>
          <w:highlight w:val="none"/>
        </w:rPr>
      </w:pPr>
    </w:p>
    <w:p w14:paraId="77E9E4D0">
      <w:pPr>
        <w:pStyle w:val="59"/>
        <w:spacing w:line="360" w:lineRule="auto"/>
        <w:rPr>
          <w:rFonts w:hint="eastAsia" w:ascii="宋体" w:hAnsi="宋体" w:cs="宋体"/>
          <w:color w:val="auto"/>
          <w:highlight w:val="none"/>
        </w:rPr>
      </w:pPr>
    </w:p>
    <w:p w14:paraId="62FBF845">
      <w:pPr>
        <w:pStyle w:val="59"/>
        <w:spacing w:line="360" w:lineRule="auto"/>
        <w:rPr>
          <w:rFonts w:hint="eastAsia" w:ascii="宋体" w:hAnsi="宋体" w:cs="宋体"/>
          <w:color w:val="auto"/>
          <w:highlight w:val="none"/>
        </w:rPr>
      </w:pPr>
      <w:r>
        <w:rPr>
          <w:rFonts w:hint="eastAsia" w:ascii="宋体" w:hAnsi="宋体" w:cs="宋体"/>
          <w:color w:val="auto"/>
          <w:highlight w:val="none"/>
        </w:rPr>
        <w:t>投标人名称（加盖公章）：____________</w:t>
      </w:r>
    </w:p>
    <w:p w14:paraId="777060E1">
      <w:pPr>
        <w:pStyle w:val="59"/>
        <w:spacing w:line="360" w:lineRule="auto"/>
        <w:rPr>
          <w:rFonts w:hint="eastAsia" w:ascii="宋体" w:hAnsi="宋体" w:cs="宋体"/>
          <w:color w:val="auto"/>
          <w:highlight w:val="none"/>
        </w:rPr>
      </w:pPr>
    </w:p>
    <w:p w14:paraId="2D419492">
      <w:pPr>
        <w:pStyle w:val="59"/>
        <w:spacing w:line="360" w:lineRule="auto"/>
        <w:rPr>
          <w:rFonts w:hint="eastAsia" w:ascii="宋体" w:hAnsi="宋体" w:cs="宋体"/>
          <w:color w:val="auto"/>
          <w:highlight w:val="none"/>
        </w:rPr>
      </w:pPr>
      <w:r>
        <w:rPr>
          <w:rFonts w:hint="eastAsia" w:ascii="宋体" w:hAnsi="宋体" w:cs="宋体"/>
          <w:color w:val="auto"/>
          <w:highlight w:val="none"/>
        </w:rPr>
        <w:t>日期：_____年______月______日</w:t>
      </w:r>
    </w:p>
    <w:p w14:paraId="47ED7031">
      <w:pPr>
        <w:pStyle w:val="59"/>
        <w:spacing w:line="360" w:lineRule="auto"/>
        <w:rPr>
          <w:rFonts w:hint="eastAsia" w:ascii="宋体" w:hAnsi="宋体" w:cs="宋体"/>
          <w:color w:val="auto"/>
          <w:highlight w:val="none"/>
        </w:rPr>
      </w:pPr>
    </w:p>
    <w:p w14:paraId="7AF5E8C1">
      <w:pPr>
        <w:pStyle w:val="59"/>
        <w:spacing w:line="360" w:lineRule="auto"/>
        <w:rPr>
          <w:rFonts w:hint="eastAsia" w:ascii="宋体" w:hAnsi="宋体" w:cs="宋体"/>
          <w:color w:val="auto"/>
          <w:highlight w:val="none"/>
        </w:rPr>
        <w:sectPr>
          <w:pgSz w:w="11907" w:h="16840"/>
          <w:pgMar w:top="1418" w:right="1134" w:bottom="1418" w:left="1701" w:header="851" w:footer="851" w:gutter="0"/>
          <w:cols w:space="720" w:num="1"/>
          <w:docGrid w:linePitch="462" w:charSpace="0"/>
        </w:sectPr>
      </w:pPr>
    </w:p>
    <w:p w14:paraId="46EF35F7">
      <w:pPr>
        <w:pStyle w:val="4"/>
        <w:rPr>
          <w:rFonts w:hint="eastAsia" w:hAnsi="宋体" w:cs="宋体"/>
          <w:b w:val="0"/>
          <w:color w:val="auto"/>
          <w:highlight w:val="none"/>
        </w:rPr>
      </w:pPr>
      <w:r>
        <w:rPr>
          <w:rFonts w:hint="eastAsia" w:hAnsi="宋体" w:cs="宋体"/>
          <w:b w:val="0"/>
          <w:color w:val="auto"/>
          <w:highlight w:val="none"/>
        </w:rPr>
        <w:t>4 投标分项报价表（实质性格式）</w:t>
      </w:r>
    </w:p>
    <w:p w14:paraId="61F61653">
      <w:pPr>
        <w:pStyle w:val="59"/>
        <w:spacing w:line="360" w:lineRule="auto"/>
        <w:rPr>
          <w:rFonts w:hint="eastAsia" w:ascii="宋体" w:hAnsi="宋体" w:cs="宋体"/>
          <w:color w:val="auto"/>
          <w:highlight w:val="none"/>
        </w:rPr>
      </w:pPr>
    </w:p>
    <w:tbl>
      <w:tblPr>
        <w:tblStyle w:val="46"/>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8"/>
        <w:gridCol w:w="4725"/>
        <w:gridCol w:w="2137"/>
        <w:gridCol w:w="1563"/>
      </w:tblGrid>
      <w:tr w14:paraId="1070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93" w:type="dxa"/>
            <w:gridSpan w:val="4"/>
            <w:tcBorders>
              <w:top w:val="nil"/>
              <w:left w:val="nil"/>
              <w:bottom w:val="nil"/>
              <w:right w:val="nil"/>
            </w:tcBorders>
            <w:shd w:val="clear" w:color="auto" w:fill="auto"/>
            <w:noWrap/>
            <w:vAlign w:val="center"/>
          </w:tcPr>
          <w:p w14:paraId="788F99ED">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投标分项报价表（汇总表）</w:t>
            </w:r>
          </w:p>
        </w:tc>
      </w:tr>
      <w:tr w14:paraId="779FB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1CF1">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序号</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B41A">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项目名称</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F21A">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投标报价</w:t>
            </w:r>
          </w:p>
          <w:p w14:paraId="2A20D30C">
            <w:pPr>
              <w:keepNext w:val="0"/>
              <w:keepLines w:val="0"/>
              <w:widowControl/>
              <w:suppressLineNumbers w:val="0"/>
              <w:jc w:val="center"/>
              <w:textAlignment w:val="center"/>
              <w:rPr>
                <w:rFonts w:hint="default"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82F3">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备注</w:t>
            </w:r>
          </w:p>
        </w:tc>
      </w:tr>
      <w:tr w14:paraId="0EFF1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5378">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05A4">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项目一（集中供水水质监测）</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91EA">
            <w:pPr>
              <w:keepNext w:val="0"/>
              <w:keepLines w:val="0"/>
              <w:widowControl/>
              <w:suppressLineNumbers w:val="0"/>
              <w:jc w:val="right"/>
              <w:textAlignment w:val="center"/>
              <w:rPr>
                <w:rFonts w:hint="eastAsia" w:ascii="宋体" w:hAnsi="宋体" w:eastAsia="宋体" w:cs="宋体"/>
                <w:i w:val="0"/>
                <w:iCs w:val="0"/>
                <w:color w:val="auto"/>
                <w:sz w:val="28"/>
                <w:szCs w:val="28"/>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0812">
            <w:pPr>
              <w:jc w:val="right"/>
              <w:rPr>
                <w:rFonts w:hint="eastAsia" w:ascii="宋体" w:hAnsi="宋体" w:eastAsia="宋体" w:cs="宋体"/>
                <w:i w:val="0"/>
                <w:iCs w:val="0"/>
                <w:color w:val="auto"/>
                <w:sz w:val="28"/>
                <w:szCs w:val="28"/>
                <w:highlight w:val="none"/>
                <w:u w:val="none"/>
              </w:rPr>
            </w:pPr>
          </w:p>
        </w:tc>
      </w:tr>
      <w:tr w14:paraId="606C3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B1B2">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2</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AA71">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项目二（农村供水水质监测）</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FDD5">
            <w:pPr>
              <w:keepNext w:val="0"/>
              <w:keepLines w:val="0"/>
              <w:widowControl/>
              <w:suppressLineNumbers w:val="0"/>
              <w:jc w:val="right"/>
              <w:textAlignment w:val="center"/>
              <w:rPr>
                <w:rFonts w:hint="eastAsia" w:ascii="宋体" w:hAnsi="宋体" w:eastAsia="宋体" w:cs="宋体"/>
                <w:i w:val="0"/>
                <w:iCs w:val="0"/>
                <w:color w:val="auto"/>
                <w:sz w:val="28"/>
                <w:szCs w:val="28"/>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752A">
            <w:pPr>
              <w:jc w:val="right"/>
              <w:rPr>
                <w:rFonts w:hint="eastAsia" w:ascii="宋体" w:hAnsi="宋体" w:eastAsia="宋体" w:cs="宋体"/>
                <w:i w:val="0"/>
                <w:iCs w:val="0"/>
                <w:color w:val="auto"/>
                <w:sz w:val="28"/>
                <w:szCs w:val="28"/>
                <w:highlight w:val="none"/>
                <w:u w:val="none"/>
              </w:rPr>
            </w:pPr>
          </w:p>
        </w:tc>
      </w:tr>
      <w:tr w14:paraId="2754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482D">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3</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6E62">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项目三(城镇水厂进出水水质监测)</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BDE8">
            <w:pPr>
              <w:keepNext w:val="0"/>
              <w:keepLines w:val="0"/>
              <w:widowControl/>
              <w:suppressLineNumbers w:val="0"/>
              <w:jc w:val="right"/>
              <w:textAlignment w:val="center"/>
              <w:rPr>
                <w:rFonts w:hint="eastAsia" w:ascii="宋体" w:hAnsi="宋体" w:eastAsia="宋体" w:cs="宋体"/>
                <w:i w:val="0"/>
                <w:iCs w:val="0"/>
                <w:color w:val="auto"/>
                <w:sz w:val="28"/>
                <w:szCs w:val="28"/>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3F38">
            <w:pPr>
              <w:jc w:val="right"/>
              <w:rPr>
                <w:rFonts w:hint="eastAsia" w:ascii="宋体" w:hAnsi="宋体" w:eastAsia="宋体" w:cs="宋体"/>
                <w:i w:val="0"/>
                <w:iCs w:val="0"/>
                <w:color w:val="auto"/>
                <w:sz w:val="28"/>
                <w:szCs w:val="28"/>
                <w:highlight w:val="none"/>
                <w:u w:val="none"/>
              </w:rPr>
            </w:pPr>
          </w:p>
        </w:tc>
      </w:tr>
      <w:tr w14:paraId="38669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BE52">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4</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495A">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项目四(农村及企事业单位污水处理设施监测)</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6A5E">
            <w:pPr>
              <w:keepNext w:val="0"/>
              <w:keepLines w:val="0"/>
              <w:widowControl/>
              <w:suppressLineNumbers w:val="0"/>
              <w:jc w:val="right"/>
              <w:textAlignment w:val="center"/>
              <w:rPr>
                <w:rFonts w:hint="eastAsia" w:ascii="宋体" w:hAnsi="宋体" w:eastAsia="宋体" w:cs="宋体"/>
                <w:i w:val="0"/>
                <w:iCs w:val="0"/>
                <w:color w:val="auto"/>
                <w:sz w:val="28"/>
                <w:szCs w:val="28"/>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DF6C">
            <w:pPr>
              <w:jc w:val="right"/>
              <w:rPr>
                <w:rFonts w:hint="eastAsia" w:ascii="宋体" w:hAnsi="宋体" w:eastAsia="宋体" w:cs="宋体"/>
                <w:i w:val="0"/>
                <w:iCs w:val="0"/>
                <w:color w:val="auto"/>
                <w:sz w:val="28"/>
                <w:szCs w:val="28"/>
                <w:highlight w:val="none"/>
                <w:u w:val="none"/>
              </w:rPr>
            </w:pPr>
          </w:p>
        </w:tc>
      </w:tr>
      <w:tr w14:paraId="532E1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E895">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5</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3ED5">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项目五（城镇污泥处理处置设施泥质监测）</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0F5A">
            <w:pPr>
              <w:keepNext w:val="0"/>
              <w:keepLines w:val="0"/>
              <w:widowControl/>
              <w:suppressLineNumbers w:val="0"/>
              <w:jc w:val="right"/>
              <w:textAlignment w:val="center"/>
              <w:rPr>
                <w:rFonts w:hint="eastAsia" w:ascii="宋体" w:hAnsi="宋体" w:eastAsia="宋体" w:cs="宋体"/>
                <w:i w:val="0"/>
                <w:iCs w:val="0"/>
                <w:color w:val="auto"/>
                <w:sz w:val="28"/>
                <w:szCs w:val="28"/>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984A">
            <w:pPr>
              <w:jc w:val="right"/>
              <w:rPr>
                <w:rFonts w:hint="eastAsia" w:ascii="宋体" w:hAnsi="宋体" w:eastAsia="宋体" w:cs="宋体"/>
                <w:i w:val="0"/>
                <w:iCs w:val="0"/>
                <w:color w:val="auto"/>
                <w:sz w:val="28"/>
                <w:szCs w:val="28"/>
                <w:highlight w:val="none"/>
                <w:u w:val="none"/>
              </w:rPr>
            </w:pPr>
          </w:p>
        </w:tc>
      </w:tr>
      <w:tr w14:paraId="634D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BD6E">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6</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6276">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项目六（城镇污水和污泥处理设施厂界气体监测）</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56B9">
            <w:pPr>
              <w:keepNext w:val="0"/>
              <w:keepLines w:val="0"/>
              <w:widowControl/>
              <w:suppressLineNumbers w:val="0"/>
              <w:jc w:val="right"/>
              <w:textAlignment w:val="center"/>
              <w:rPr>
                <w:rFonts w:hint="eastAsia" w:ascii="宋体" w:hAnsi="宋体" w:eastAsia="宋体" w:cs="宋体"/>
                <w:i w:val="0"/>
                <w:iCs w:val="0"/>
                <w:color w:val="auto"/>
                <w:sz w:val="28"/>
                <w:szCs w:val="28"/>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4E9B">
            <w:pPr>
              <w:jc w:val="right"/>
              <w:rPr>
                <w:rFonts w:hint="eastAsia" w:ascii="宋体" w:hAnsi="宋体" w:eastAsia="宋体" w:cs="宋体"/>
                <w:i w:val="0"/>
                <w:iCs w:val="0"/>
                <w:color w:val="auto"/>
                <w:sz w:val="28"/>
                <w:szCs w:val="28"/>
                <w:highlight w:val="none"/>
                <w:u w:val="none"/>
              </w:rPr>
            </w:pPr>
          </w:p>
        </w:tc>
      </w:tr>
      <w:tr w14:paraId="632D0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3ACF">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7</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AD6B">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项目七（水务服务中心排水户水质监测）</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2CDB">
            <w:pPr>
              <w:keepNext w:val="0"/>
              <w:keepLines w:val="0"/>
              <w:widowControl/>
              <w:suppressLineNumbers w:val="0"/>
              <w:jc w:val="right"/>
              <w:textAlignment w:val="center"/>
              <w:rPr>
                <w:rFonts w:hint="eastAsia" w:ascii="宋体" w:hAnsi="宋体" w:eastAsia="宋体" w:cs="宋体"/>
                <w:i w:val="0"/>
                <w:iCs w:val="0"/>
                <w:color w:val="auto"/>
                <w:sz w:val="28"/>
                <w:szCs w:val="28"/>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2BB4">
            <w:pPr>
              <w:jc w:val="right"/>
              <w:rPr>
                <w:rFonts w:hint="eastAsia" w:ascii="宋体" w:hAnsi="宋体" w:eastAsia="宋体" w:cs="宋体"/>
                <w:i w:val="0"/>
                <w:iCs w:val="0"/>
                <w:color w:val="auto"/>
                <w:sz w:val="28"/>
                <w:szCs w:val="28"/>
                <w:highlight w:val="none"/>
                <w:u w:val="none"/>
              </w:rPr>
            </w:pPr>
          </w:p>
        </w:tc>
      </w:tr>
      <w:tr w14:paraId="523C7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37C8">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8</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FCE5">
            <w:pPr>
              <w:keepNext w:val="0"/>
              <w:keepLines w:val="0"/>
              <w:widowControl/>
              <w:suppressLineNumbers w:val="0"/>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合计</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CCC1">
            <w:pPr>
              <w:keepNext w:val="0"/>
              <w:keepLines w:val="0"/>
              <w:widowControl/>
              <w:suppressLineNumbers w:val="0"/>
              <w:jc w:val="right"/>
              <w:textAlignment w:val="center"/>
              <w:rPr>
                <w:rFonts w:hint="eastAsia" w:ascii="宋体" w:hAnsi="宋体" w:eastAsia="宋体" w:cs="宋体"/>
                <w:i w:val="0"/>
                <w:iCs w:val="0"/>
                <w:color w:val="auto"/>
                <w:sz w:val="28"/>
                <w:szCs w:val="28"/>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EF21">
            <w:pPr>
              <w:jc w:val="right"/>
              <w:rPr>
                <w:rFonts w:hint="eastAsia" w:ascii="宋体" w:hAnsi="宋体" w:eastAsia="宋体" w:cs="宋体"/>
                <w:i w:val="0"/>
                <w:iCs w:val="0"/>
                <w:color w:val="auto"/>
                <w:sz w:val="28"/>
                <w:szCs w:val="28"/>
                <w:highlight w:val="none"/>
                <w:u w:val="none"/>
              </w:rPr>
            </w:pPr>
          </w:p>
        </w:tc>
      </w:tr>
    </w:tbl>
    <w:p w14:paraId="41DA3015">
      <w:pPr>
        <w:pStyle w:val="59"/>
        <w:spacing w:line="360" w:lineRule="auto"/>
        <w:rPr>
          <w:rFonts w:hint="eastAsia" w:ascii="宋体" w:hAnsi="宋体" w:cs="宋体"/>
          <w:color w:val="auto"/>
          <w:highlight w:val="none"/>
        </w:rPr>
      </w:pPr>
    </w:p>
    <w:p w14:paraId="3B50D789">
      <w:pPr>
        <w:pStyle w:val="59"/>
        <w:spacing w:line="360" w:lineRule="auto"/>
        <w:rPr>
          <w:rFonts w:hint="eastAsia" w:ascii="宋体" w:hAnsi="宋体" w:cs="宋体"/>
          <w:color w:val="auto"/>
          <w:highlight w:val="none"/>
        </w:rPr>
      </w:pPr>
      <w:r>
        <w:rPr>
          <w:rFonts w:hint="eastAsia" w:ascii="宋体" w:hAnsi="宋体" w:cs="宋体"/>
          <w:color w:val="auto"/>
          <w:highlight w:val="none"/>
        </w:rPr>
        <w:t>注：1.本表应按包分别填写。</w:t>
      </w:r>
    </w:p>
    <w:p w14:paraId="27696E26">
      <w:pPr>
        <w:pStyle w:val="59"/>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2.如果不提供分项报价将视为没有实质性响应招标文件。</w:t>
      </w:r>
    </w:p>
    <w:p w14:paraId="12B3774F">
      <w:pPr>
        <w:pStyle w:val="59"/>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3.上述各项的详细规格（如有），可另页描述。</w:t>
      </w:r>
    </w:p>
    <w:p w14:paraId="24E073F7">
      <w:pPr>
        <w:pStyle w:val="59"/>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4.本表投标报价小数点后预留两位小数。</w:t>
      </w:r>
    </w:p>
    <w:p w14:paraId="0CA21384">
      <w:pPr>
        <w:pStyle w:val="59"/>
        <w:spacing w:line="360" w:lineRule="auto"/>
        <w:rPr>
          <w:rFonts w:hint="eastAsia" w:ascii="宋体" w:hAnsi="宋体" w:cs="宋体"/>
          <w:color w:val="auto"/>
          <w:highlight w:val="none"/>
        </w:rPr>
      </w:pPr>
    </w:p>
    <w:p w14:paraId="40D36FD7">
      <w:pPr>
        <w:pStyle w:val="59"/>
        <w:spacing w:line="360" w:lineRule="auto"/>
        <w:rPr>
          <w:rFonts w:hint="eastAsia" w:ascii="宋体" w:hAnsi="宋体" w:cs="宋体"/>
          <w:color w:val="auto"/>
          <w:highlight w:val="none"/>
        </w:rPr>
      </w:pPr>
      <w:r>
        <w:rPr>
          <w:rFonts w:hint="eastAsia" w:ascii="宋体" w:hAnsi="宋体" w:cs="宋体"/>
          <w:color w:val="auto"/>
          <w:highlight w:val="none"/>
        </w:rPr>
        <w:t>投标人名称（加盖公章）：____________</w:t>
      </w:r>
    </w:p>
    <w:p w14:paraId="71EAABFC">
      <w:pPr>
        <w:pStyle w:val="59"/>
        <w:spacing w:line="360" w:lineRule="auto"/>
        <w:rPr>
          <w:rFonts w:hint="eastAsia" w:ascii="宋体" w:hAnsi="宋体" w:cs="宋体"/>
          <w:color w:val="auto"/>
          <w:highlight w:val="none"/>
        </w:rPr>
      </w:pPr>
      <w:r>
        <w:rPr>
          <w:rFonts w:hint="eastAsia" w:ascii="宋体" w:hAnsi="宋体" w:cs="宋体"/>
          <w:color w:val="auto"/>
          <w:highlight w:val="none"/>
        </w:rPr>
        <w:t>日期：_____年______月______日</w:t>
      </w:r>
    </w:p>
    <w:p w14:paraId="42551286">
      <w:pPr>
        <w:pStyle w:val="59"/>
        <w:spacing w:line="360" w:lineRule="auto"/>
        <w:rPr>
          <w:rFonts w:hint="eastAsia" w:ascii="宋体" w:hAnsi="宋体" w:cs="宋体"/>
          <w:color w:val="auto"/>
          <w:highlight w:val="none"/>
        </w:rPr>
        <w:sectPr>
          <w:pgSz w:w="11907" w:h="16840"/>
          <w:pgMar w:top="1418" w:right="1134" w:bottom="1418" w:left="1701" w:header="851" w:footer="851" w:gutter="0"/>
          <w:cols w:space="720" w:num="1"/>
          <w:docGrid w:linePitch="462" w:charSpace="0"/>
        </w:sectPr>
      </w:pPr>
    </w:p>
    <w:tbl>
      <w:tblPr>
        <w:tblStyle w:val="46"/>
        <w:tblW w:w="89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2095"/>
        <w:gridCol w:w="1085"/>
        <w:gridCol w:w="1377"/>
        <w:gridCol w:w="1081"/>
        <w:gridCol w:w="1094"/>
        <w:gridCol w:w="1238"/>
      </w:tblGrid>
      <w:tr w14:paraId="4B5B1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blHeader/>
        </w:trPr>
        <w:tc>
          <w:tcPr>
            <w:tcW w:w="8945" w:type="dxa"/>
            <w:gridSpan w:val="7"/>
            <w:tcBorders>
              <w:top w:val="nil"/>
              <w:left w:val="nil"/>
              <w:bottom w:val="nil"/>
              <w:right w:val="nil"/>
            </w:tcBorders>
            <w:shd w:val="clear" w:color="auto" w:fill="auto"/>
            <w:noWrap/>
            <w:vAlign w:val="center"/>
          </w:tcPr>
          <w:p w14:paraId="504B0F7C">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投标分项报价表（实质性格式）</w:t>
            </w:r>
          </w:p>
        </w:tc>
      </w:tr>
      <w:tr w14:paraId="3ACCD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blHeader/>
        </w:trPr>
        <w:tc>
          <w:tcPr>
            <w:tcW w:w="8945" w:type="dxa"/>
            <w:gridSpan w:val="7"/>
            <w:tcBorders>
              <w:top w:val="nil"/>
              <w:left w:val="nil"/>
              <w:bottom w:val="single" w:color="auto" w:sz="4" w:space="0"/>
              <w:right w:val="nil"/>
            </w:tcBorders>
            <w:shd w:val="clear" w:color="auto" w:fill="auto"/>
            <w:vAlign w:val="center"/>
          </w:tcPr>
          <w:p w14:paraId="341260C3">
            <w:pPr>
              <w:keepNext w:val="0"/>
              <w:keepLines w:val="0"/>
              <w:widowControl/>
              <w:suppressLineNumbers w:val="0"/>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项目一（集中供水水质监测）</w:t>
            </w:r>
          </w:p>
        </w:tc>
      </w:tr>
      <w:tr w14:paraId="3A98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blHeader/>
        </w:trPr>
        <w:tc>
          <w:tcPr>
            <w:tcW w:w="975" w:type="dxa"/>
            <w:vMerge w:val="restart"/>
            <w:tcBorders>
              <w:top w:val="single" w:color="auto" w:sz="4" w:space="0"/>
              <w:left w:val="single" w:color="auto" w:sz="4" w:space="0"/>
              <w:bottom w:val="single" w:color="auto" w:sz="4" w:space="0"/>
              <w:right w:val="single" w:color="auto" w:sz="4" w:space="0"/>
            </w:tcBorders>
            <w:shd w:val="clear" w:color="auto" w:fill="DAEEF3"/>
            <w:noWrap/>
            <w:vAlign w:val="center"/>
          </w:tcPr>
          <w:p w14:paraId="624263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095" w:type="dxa"/>
            <w:vMerge w:val="restart"/>
            <w:tcBorders>
              <w:top w:val="single" w:color="auto" w:sz="4" w:space="0"/>
              <w:left w:val="single" w:color="auto" w:sz="4" w:space="0"/>
              <w:bottom w:val="single" w:color="auto" w:sz="4" w:space="0"/>
              <w:right w:val="single" w:color="auto" w:sz="4" w:space="0"/>
            </w:tcBorders>
            <w:shd w:val="clear" w:color="auto" w:fill="DAEEF3"/>
            <w:noWrap/>
            <w:vAlign w:val="center"/>
          </w:tcPr>
          <w:p w14:paraId="59B349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监测项目</w:t>
            </w:r>
          </w:p>
        </w:tc>
        <w:tc>
          <w:tcPr>
            <w:tcW w:w="5875" w:type="dxa"/>
            <w:gridSpan w:val="5"/>
            <w:tcBorders>
              <w:top w:val="single" w:color="auto" w:sz="4" w:space="0"/>
              <w:left w:val="single" w:color="auto" w:sz="4" w:space="0"/>
              <w:bottom w:val="single" w:color="auto" w:sz="4" w:space="0"/>
              <w:right w:val="single" w:color="auto" w:sz="4" w:space="0"/>
            </w:tcBorders>
            <w:shd w:val="clear" w:color="auto" w:fill="DAEEF3"/>
            <w:noWrap/>
            <w:vAlign w:val="center"/>
          </w:tcPr>
          <w:p w14:paraId="213770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报价明细金额(元)</w:t>
            </w:r>
          </w:p>
        </w:tc>
      </w:tr>
      <w:tr w14:paraId="6CD1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blHeader/>
        </w:trPr>
        <w:tc>
          <w:tcPr>
            <w:tcW w:w="975" w:type="dxa"/>
            <w:vMerge w:val="continue"/>
            <w:tcBorders>
              <w:top w:val="single" w:color="auto" w:sz="4" w:space="0"/>
              <w:left w:val="single" w:color="auto" w:sz="4" w:space="0"/>
              <w:bottom w:val="single" w:color="auto" w:sz="4" w:space="0"/>
              <w:right w:val="single" w:color="auto" w:sz="4" w:space="0"/>
            </w:tcBorders>
            <w:shd w:val="clear" w:color="auto" w:fill="DAEEF3"/>
            <w:noWrap/>
            <w:vAlign w:val="center"/>
          </w:tcPr>
          <w:p w14:paraId="5983C2F2">
            <w:pPr>
              <w:jc w:val="center"/>
              <w:rPr>
                <w:rFonts w:hint="eastAsia" w:ascii="宋体" w:hAnsi="宋体" w:eastAsia="宋体" w:cs="宋体"/>
                <w:i w:val="0"/>
                <w:iCs w:val="0"/>
                <w:color w:val="auto"/>
                <w:sz w:val="24"/>
                <w:szCs w:val="24"/>
                <w:highlight w:val="none"/>
                <w:u w:val="none"/>
              </w:rPr>
            </w:pPr>
          </w:p>
        </w:tc>
        <w:tc>
          <w:tcPr>
            <w:tcW w:w="2095" w:type="dxa"/>
            <w:vMerge w:val="continue"/>
            <w:tcBorders>
              <w:top w:val="single" w:color="auto" w:sz="4" w:space="0"/>
              <w:left w:val="single" w:color="auto" w:sz="4" w:space="0"/>
              <w:bottom w:val="single" w:color="auto" w:sz="4" w:space="0"/>
              <w:right w:val="single" w:color="auto" w:sz="4" w:space="0"/>
            </w:tcBorders>
            <w:shd w:val="clear" w:color="auto" w:fill="DAEEF3"/>
            <w:noWrap/>
            <w:vAlign w:val="center"/>
          </w:tcPr>
          <w:p w14:paraId="26636132">
            <w:pPr>
              <w:jc w:val="center"/>
              <w:rPr>
                <w:rFonts w:hint="eastAsia" w:ascii="宋体" w:hAnsi="宋体" w:eastAsia="宋体" w:cs="宋体"/>
                <w:i w:val="0"/>
                <w:iCs w:val="0"/>
                <w:color w:val="auto"/>
                <w:sz w:val="24"/>
                <w:szCs w:val="24"/>
                <w:highlight w:val="none"/>
                <w:u w:val="none"/>
              </w:rPr>
            </w:pPr>
          </w:p>
        </w:tc>
        <w:tc>
          <w:tcPr>
            <w:tcW w:w="1085" w:type="dxa"/>
            <w:vMerge w:val="restart"/>
            <w:tcBorders>
              <w:top w:val="single" w:color="auto" w:sz="4" w:space="0"/>
              <w:left w:val="single" w:color="auto" w:sz="4" w:space="0"/>
              <w:bottom w:val="single" w:color="auto" w:sz="4" w:space="0"/>
              <w:right w:val="single" w:color="auto" w:sz="4" w:space="0"/>
            </w:tcBorders>
            <w:shd w:val="clear" w:color="auto" w:fill="DAEEF3"/>
            <w:vAlign w:val="center"/>
          </w:tcPr>
          <w:p w14:paraId="7CC17B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377" w:type="dxa"/>
            <w:tcBorders>
              <w:top w:val="single" w:color="auto" w:sz="4" w:space="0"/>
              <w:left w:val="single" w:color="auto" w:sz="4" w:space="0"/>
              <w:bottom w:val="single" w:color="auto" w:sz="4" w:space="0"/>
              <w:right w:val="single" w:color="auto" w:sz="4" w:space="0"/>
            </w:tcBorders>
            <w:shd w:val="clear" w:color="auto" w:fill="DAEEF3"/>
            <w:vAlign w:val="center"/>
          </w:tcPr>
          <w:p w14:paraId="2F7CB3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w:t>
            </w:r>
          </w:p>
        </w:tc>
        <w:tc>
          <w:tcPr>
            <w:tcW w:w="1081" w:type="dxa"/>
            <w:vMerge w:val="restart"/>
            <w:tcBorders>
              <w:top w:val="single" w:color="auto" w:sz="4" w:space="0"/>
              <w:left w:val="single" w:color="auto" w:sz="4" w:space="0"/>
              <w:bottom w:val="single" w:color="auto" w:sz="4" w:space="0"/>
              <w:right w:val="single" w:color="auto" w:sz="4" w:space="0"/>
            </w:tcBorders>
            <w:shd w:val="clear" w:color="auto" w:fill="DAEEF3"/>
            <w:vAlign w:val="center"/>
          </w:tcPr>
          <w:p w14:paraId="7B1414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数据量</w:t>
            </w:r>
          </w:p>
        </w:tc>
        <w:tc>
          <w:tcPr>
            <w:tcW w:w="1094" w:type="dxa"/>
            <w:vMerge w:val="restart"/>
            <w:tcBorders>
              <w:top w:val="single" w:color="auto" w:sz="4" w:space="0"/>
              <w:left w:val="single" w:color="auto" w:sz="4" w:space="0"/>
              <w:bottom w:val="single" w:color="auto" w:sz="4" w:space="0"/>
              <w:right w:val="single" w:color="auto" w:sz="4" w:space="0"/>
            </w:tcBorders>
            <w:shd w:val="clear" w:color="auto" w:fill="DAEEF3"/>
            <w:vAlign w:val="center"/>
          </w:tcPr>
          <w:p w14:paraId="37D9C8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w:t>
            </w:r>
          </w:p>
        </w:tc>
        <w:tc>
          <w:tcPr>
            <w:tcW w:w="1238" w:type="dxa"/>
            <w:vMerge w:val="restart"/>
            <w:tcBorders>
              <w:top w:val="single" w:color="auto" w:sz="4" w:space="0"/>
              <w:left w:val="single" w:color="auto" w:sz="4" w:space="0"/>
              <w:bottom w:val="single" w:color="auto" w:sz="4" w:space="0"/>
              <w:right w:val="single" w:color="auto" w:sz="4" w:space="0"/>
            </w:tcBorders>
            <w:shd w:val="clear" w:color="auto" w:fill="DAEEF3"/>
            <w:noWrap/>
            <w:vAlign w:val="center"/>
          </w:tcPr>
          <w:p w14:paraId="08548A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合价</w:t>
            </w:r>
          </w:p>
        </w:tc>
      </w:tr>
      <w:tr w14:paraId="79E35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blHeader/>
        </w:trPr>
        <w:tc>
          <w:tcPr>
            <w:tcW w:w="975" w:type="dxa"/>
            <w:vMerge w:val="continue"/>
            <w:tcBorders>
              <w:top w:val="single" w:color="auto" w:sz="4" w:space="0"/>
              <w:left w:val="single" w:color="auto" w:sz="4" w:space="0"/>
              <w:bottom w:val="single" w:color="000000" w:sz="4" w:space="0"/>
              <w:right w:val="single" w:color="000000" w:sz="4" w:space="0"/>
            </w:tcBorders>
            <w:shd w:val="clear" w:color="auto" w:fill="DAEEF3"/>
            <w:noWrap/>
            <w:vAlign w:val="center"/>
          </w:tcPr>
          <w:p w14:paraId="2B2BBC58">
            <w:pPr>
              <w:jc w:val="center"/>
              <w:rPr>
                <w:rFonts w:hint="eastAsia" w:ascii="宋体" w:hAnsi="宋体" w:eastAsia="宋体" w:cs="宋体"/>
                <w:i w:val="0"/>
                <w:iCs w:val="0"/>
                <w:color w:val="auto"/>
                <w:sz w:val="24"/>
                <w:szCs w:val="24"/>
                <w:highlight w:val="none"/>
                <w:u w:val="none"/>
              </w:rPr>
            </w:pPr>
          </w:p>
        </w:tc>
        <w:tc>
          <w:tcPr>
            <w:tcW w:w="2095" w:type="dxa"/>
            <w:vMerge w:val="continue"/>
            <w:tcBorders>
              <w:top w:val="single" w:color="auto" w:sz="4" w:space="0"/>
              <w:left w:val="single" w:color="000000" w:sz="4" w:space="0"/>
              <w:bottom w:val="single" w:color="000000" w:sz="4" w:space="0"/>
              <w:right w:val="single" w:color="000000" w:sz="4" w:space="0"/>
            </w:tcBorders>
            <w:shd w:val="clear" w:color="auto" w:fill="DAEEF3"/>
            <w:noWrap/>
            <w:vAlign w:val="center"/>
          </w:tcPr>
          <w:p w14:paraId="28179761">
            <w:pPr>
              <w:jc w:val="center"/>
              <w:rPr>
                <w:rFonts w:hint="eastAsia" w:ascii="宋体" w:hAnsi="宋体" w:eastAsia="宋体" w:cs="宋体"/>
                <w:i w:val="0"/>
                <w:iCs w:val="0"/>
                <w:color w:val="auto"/>
                <w:sz w:val="24"/>
                <w:szCs w:val="24"/>
                <w:highlight w:val="none"/>
                <w:u w:val="none"/>
              </w:rPr>
            </w:pPr>
          </w:p>
        </w:tc>
        <w:tc>
          <w:tcPr>
            <w:tcW w:w="1085" w:type="dxa"/>
            <w:vMerge w:val="continue"/>
            <w:tcBorders>
              <w:top w:val="single" w:color="auto" w:sz="4" w:space="0"/>
              <w:left w:val="single" w:color="000000" w:sz="4" w:space="0"/>
              <w:bottom w:val="single" w:color="000000" w:sz="4" w:space="0"/>
              <w:right w:val="single" w:color="000000" w:sz="4" w:space="0"/>
            </w:tcBorders>
            <w:shd w:val="clear" w:color="auto" w:fill="DAEEF3"/>
            <w:vAlign w:val="center"/>
          </w:tcPr>
          <w:p w14:paraId="52648F8E">
            <w:pPr>
              <w:jc w:val="center"/>
              <w:rPr>
                <w:rFonts w:hint="eastAsia" w:ascii="宋体" w:hAnsi="宋体" w:eastAsia="宋体" w:cs="宋体"/>
                <w:i w:val="0"/>
                <w:iCs w:val="0"/>
                <w:color w:val="auto"/>
                <w:sz w:val="24"/>
                <w:szCs w:val="24"/>
                <w:highlight w:val="none"/>
                <w:u w:val="none"/>
              </w:rPr>
            </w:pPr>
          </w:p>
        </w:tc>
        <w:tc>
          <w:tcPr>
            <w:tcW w:w="1377" w:type="dxa"/>
            <w:tcBorders>
              <w:top w:val="single" w:color="auto" w:sz="4" w:space="0"/>
              <w:left w:val="single" w:color="000000" w:sz="4" w:space="0"/>
              <w:bottom w:val="single" w:color="000000" w:sz="4" w:space="0"/>
              <w:right w:val="single" w:color="000000" w:sz="4" w:space="0"/>
            </w:tcBorders>
            <w:shd w:val="clear" w:color="auto" w:fill="DAEEF3"/>
            <w:vAlign w:val="center"/>
          </w:tcPr>
          <w:p w14:paraId="727C5E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频次</w:t>
            </w:r>
          </w:p>
        </w:tc>
        <w:tc>
          <w:tcPr>
            <w:tcW w:w="1081" w:type="dxa"/>
            <w:vMerge w:val="continue"/>
            <w:tcBorders>
              <w:top w:val="single" w:color="auto" w:sz="4" w:space="0"/>
              <w:left w:val="single" w:color="000000" w:sz="4" w:space="0"/>
              <w:bottom w:val="single" w:color="000000" w:sz="4" w:space="0"/>
              <w:right w:val="single" w:color="000000" w:sz="4" w:space="0"/>
            </w:tcBorders>
            <w:shd w:val="clear" w:color="auto" w:fill="DAEEF3"/>
            <w:vAlign w:val="center"/>
          </w:tcPr>
          <w:p w14:paraId="4AAC3B0A">
            <w:pPr>
              <w:jc w:val="center"/>
              <w:rPr>
                <w:rFonts w:hint="eastAsia" w:ascii="宋体" w:hAnsi="宋体" w:eastAsia="宋体" w:cs="宋体"/>
                <w:i w:val="0"/>
                <w:iCs w:val="0"/>
                <w:color w:val="auto"/>
                <w:sz w:val="24"/>
                <w:szCs w:val="24"/>
                <w:highlight w:val="none"/>
                <w:u w:val="none"/>
              </w:rPr>
            </w:pPr>
          </w:p>
        </w:tc>
        <w:tc>
          <w:tcPr>
            <w:tcW w:w="1094" w:type="dxa"/>
            <w:vMerge w:val="continue"/>
            <w:tcBorders>
              <w:top w:val="single" w:color="auto" w:sz="4" w:space="0"/>
              <w:left w:val="single" w:color="000000" w:sz="4" w:space="0"/>
              <w:bottom w:val="single" w:color="000000" w:sz="4" w:space="0"/>
              <w:right w:val="single" w:color="000000" w:sz="4" w:space="0"/>
            </w:tcBorders>
            <w:shd w:val="clear" w:color="auto" w:fill="DAEEF3"/>
            <w:vAlign w:val="center"/>
          </w:tcPr>
          <w:p w14:paraId="538B1452">
            <w:pPr>
              <w:jc w:val="center"/>
              <w:rPr>
                <w:rFonts w:hint="eastAsia" w:ascii="宋体" w:hAnsi="宋体" w:eastAsia="宋体" w:cs="宋体"/>
                <w:i w:val="0"/>
                <w:iCs w:val="0"/>
                <w:color w:val="auto"/>
                <w:sz w:val="24"/>
                <w:szCs w:val="24"/>
                <w:highlight w:val="none"/>
                <w:u w:val="none"/>
              </w:rPr>
            </w:pPr>
          </w:p>
        </w:tc>
        <w:tc>
          <w:tcPr>
            <w:tcW w:w="1238" w:type="dxa"/>
            <w:vMerge w:val="continue"/>
            <w:tcBorders>
              <w:top w:val="single" w:color="auto" w:sz="4" w:space="0"/>
              <w:left w:val="single" w:color="000000" w:sz="4" w:space="0"/>
              <w:bottom w:val="single" w:color="000000" w:sz="4" w:space="0"/>
              <w:right w:val="single" w:color="auto" w:sz="4" w:space="0"/>
            </w:tcBorders>
            <w:shd w:val="clear" w:color="auto" w:fill="DAEEF3"/>
            <w:noWrap/>
            <w:vAlign w:val="center"/>
          </w:tcPr>
          <w:p w14:paraId="1FDAE313">
            <w:pPr>
              <w:jc w:val="center"/>
              <w:rPr>
                <w:rFonts w:hint="eastAsia" w:ascii="宋体" w:hAnsi="宋体" w:eastAsia="宋体" w:cs="宋体"/>
                <w:i w:val="0"/>
                <w:iCs w:val="0"/>
                <w:color w:val="auto"/>
                <w:sz w:val="24"/>
                <w:szCs w:val="24"/>
                <w:highlight w:val="none"/>
                <w:u w:val="none"/>
              </w:rPr>
            </w:pPr>
          </w:p>
        </w:tc>
      </w:tr>
      <w:tr w14:paraId="5B5CB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38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03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总大肠菌群</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EC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D1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0E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BBF2">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C2E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2DBFD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DE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0F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大肠埃希氏菌</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409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F4F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DF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8867">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351B">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215A1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14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2C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菌落总数</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272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E33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84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2C3E">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719A">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0A0E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AF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A1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砷</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D85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47A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77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03BD">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55D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B486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BA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55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镉</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46B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50B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7C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A74D">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7BD1">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6F792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DC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90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铬（六价）</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7E5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C44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4D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A6AB">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0C1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2DA1E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B6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8D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铅</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754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39C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EC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BD0F">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FDF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286C6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2D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08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汞</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A20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71B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C7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9104">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02F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A6A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22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3A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氰化物</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0E1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552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45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C17B">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6D9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1DC2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00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8A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氟化物</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D98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DF1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8F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92BC">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EEB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1A2F2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90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31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硝酸盐</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9F0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A11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FE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46D1">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A26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7ECB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25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FF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三氯甲烷</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20C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4C6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CA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D656">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57A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7A32B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41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55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一氯二溴甲烷</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4AC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457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E0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5A82">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83E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4F2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81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E3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二氯一溴甲烷</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DA4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B54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AA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A82B">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0CE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8BDD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D2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1A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三溴甲烷</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0C6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AD1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B7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F63F">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6FD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6C977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BD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AF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三卤甲烷</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EEE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BB0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B8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33E6">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622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6141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BA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7D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二氯乙酸</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650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F7A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23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2485">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968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75BA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CC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E6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三氯乙酸</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622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0EF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EC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A990">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98D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0FCC6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78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4D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溴酸盐</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8CF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F0B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8F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B48C">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25A7">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00ED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64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8C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亚氯酸盐</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4B3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2E4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EB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8702">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114A">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C8FE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A8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5A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氯酸盐</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1FD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DD5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08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FB1E">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FA5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74796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2D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C7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色度</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C5D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23C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77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56E8">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110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3E7C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66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81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浑浊度</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2D8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C6A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E6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5EDC">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0F46">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69BF5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37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9A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臭和味</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99B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D40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64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A85F">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187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6694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22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E1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肉眼可见物</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F1B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F31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F5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C851">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383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0908B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81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5D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pH</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4DD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14A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43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DCC7">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4CC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7BC0E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AD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38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DCD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B6B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95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1ED6">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4AAA">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C93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54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29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151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190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00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4EAF">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DF07">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8A70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C1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40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锰</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96A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6BB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1B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44BF">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3A3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7E01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70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AB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铜</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422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B42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8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75F6">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3C8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2335D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9E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93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锌</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48F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25B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1E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A257">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DDF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5A89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37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47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氯化物</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30C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AD1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C5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2B73">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56E1">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57644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D4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BA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硫酸盐</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CF8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435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4A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4111">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DB81">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5F132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D9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EC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溶解性总固体</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762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52C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0F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88A4">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F82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0792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4B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DB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总硬度</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47E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633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AF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DB8D">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16D6">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2A9A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E0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55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高锰酸盐指数</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63C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16E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5D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4E6E">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F09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A0D9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B7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EB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03B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1E3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9E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B1DA">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902A">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69C4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95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88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总α放射性</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779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DD6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F2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D58F">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46F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037B1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0C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58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总β放射性</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35F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238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6C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5DD2">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47F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5AE35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40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DE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游离氯</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198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04E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9A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4B98">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94B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72C9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91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67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总氯</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0B3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CB4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33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9D51">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A0A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194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CD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FD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臭氧</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DBA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81C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5C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8F24">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BC2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7FC03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97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20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二氧化氯</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E22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3B3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EC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74B0">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EF2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2A95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0C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4B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贾第鞭毛虫</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45F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C8B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3C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030D">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E336">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155B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6A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39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隐孢子虫</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20E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7DC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71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95DC">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CD4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DB0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B5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ED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锑</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C41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77D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1F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40FA">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9F8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7D379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32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07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钡</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565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804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79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5F30">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2C0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11CC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E0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3D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铍</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307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5B2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89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DA51">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B17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24C3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FC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EE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硼</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10C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ED2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3E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1421">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5B1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F42C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2C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0A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钼</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82D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BB1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58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AE62">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574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5FB11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7B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2D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镍</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9D2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402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7F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131D">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DF4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A0DC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12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F6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759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ED6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C5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1F20">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D7DA">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F91F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F8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4B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铊</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817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7D3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46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33B6">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B45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183FF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E7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31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硒</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373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133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6D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A85E">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74F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12CEF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8C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26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高氯酸盐</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479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441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8A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DC6E">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1DF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01C03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F1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17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二氯甲烷</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A4A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2D5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0D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6BB9">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E3C1">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69FB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6B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54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1,2-二氯乙烷</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25A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935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96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39CC">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978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7749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62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8A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四氯化碳</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330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3D0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52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731B">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04A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7D175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AD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33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氯乙烯</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A10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A1A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35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05DA">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C76B">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0AE96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80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BC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1,1-二氯乙烯</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46F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19C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3E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7EE8">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808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14116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94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90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1,2-二氯乙烯</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1B0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80C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1E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1D97">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9CA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51D4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10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86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三氯乙烯</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4B0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8C7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18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149C">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564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3AE0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FD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C5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四氯乙烯</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53E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7F9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97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95E">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880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53CB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44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21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六氯丁二烯</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A1D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DBB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9C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FD37">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A25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771A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FA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C4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苯</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69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951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38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1840">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AB2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0B42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EA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AE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甲苯</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620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357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63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BCD3">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BD0B">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7AE8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70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7D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二甲苯</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2C0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BEC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BE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537B">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1C9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16C16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94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6F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苯乙烯</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C13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60B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75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EE64">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1E8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EDE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7C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28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氯苯</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671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384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23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E257">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7BD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5B55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C1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68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1,4-二氯苯</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93D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5FB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14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8EE3">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B6D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7B59F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C8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9B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三氯苯</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62E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644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C6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E765">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ADD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5F87A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57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91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六氯苯</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54E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FA4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2F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4CA1">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F8C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2F5FE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50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CE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七氯</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2EB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E73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63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7F9D">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CAA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55FF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48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E5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马拉硫磷</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299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14A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94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2D1F">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818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12A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B8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9A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乐果</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CDE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5AB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2D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4097">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433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8E7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A4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1D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灭草松</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7F0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5E8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59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92F8">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561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9600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48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74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百菌清</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C2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B62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0B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622D">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4C3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1478E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5A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29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呋喃丹</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4A3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832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DA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A2E1">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7F6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52213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55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FA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毒死蜱</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9FC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73E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3B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E069">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CD0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05C6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55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A9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草甘膦</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16E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8A7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80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51DB">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BFD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CE15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7C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DA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敌敌畏</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BD4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D2B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6D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B307">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928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53D1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83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B1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莠去津</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B02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69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76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C88C">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153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933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E8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4C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溴氰菊酯</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F25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CAE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31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EFF5">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AE7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07526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93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60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2,4-滴</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C54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AF6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48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6662">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9367">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52BB3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72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21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乙草胺</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36A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86B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AB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7011">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D5D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B468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26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FA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五氯酚</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996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D2C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8B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CFAE">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1ED7">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0F8E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8E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78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2,4,6-三氯酚</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3C9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117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97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4953">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FB7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6A287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22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05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苯并[a]芘</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D52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516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4F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121D">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77F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05042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06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08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邻苯二甲酸二酯/邻苯二甲酸二（2-乙基己基）酯</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721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5E2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83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5BBD">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7441">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ECE2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A5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67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丙烯酰胺</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CD1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C7A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B3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67BB">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CC2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C024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9F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3C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环氧氯丙烷</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173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52A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30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7636">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276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E2F6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94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60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微囊藻毒素-LR</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5C8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E7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DD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DFC2">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844B">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13B8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DE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FD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钠</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B20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CC8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63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6385">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A0E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7D0A3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C4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52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挥发酚类</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D06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D89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1C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E201">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C32A">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0C89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3E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C8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阴离子合成洗涤剂</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027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102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7E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3BBD">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DFA1">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42AE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EE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D3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2-甲基异莰醇</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6B1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4C2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F3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013C">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55F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6B2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B8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8E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土臭素</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E57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CC4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A7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9930">
            <w:pPr>
              <w:jc w:val="right"/>
              <w:rPr>
                <w:rFonts w:hint="eastAsia" w:ascii="宋体" w:hAnsi="宋体" w:eastAsia="宋体" w:cs="宋体"/>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367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7B292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4C4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98</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A09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供水97项全项小计</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D8A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43D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B3B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5885">
            <w:pPr>
              <w:rPr>
                <w:rFonts w:hint="eastAsia" w:ascii="宋体" w:hAnsi="宋体" w:eastAsia="宋体" w:cs="宋体"/>
                <w:b/>
                <w:bCs/>
                <w:i w:val="0"/>
                <w:iCs w:val="0"/>
                <w:color w:val="auto"/>
                <w:sz w:val="22"/>
                <w:szCs w:val="22"/>
                <w:highlight w:val="none"/>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01D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bl>
    <w:p w14:paraId="204FF722">
      <w:pPr>
        <w:pStyle w:val="59"/>
        <w:spacing w:line="360" w:lineRule="auto"/>
        <w:rPr>
          <w:rFonts w:hint="eastAsia" w:ascii="宋体" w:hAnsi="宋体" w:cs="宋体"/>
          <w:color w:val="auto"/>
          <w:highlight w:val="none"/>
        </w:rPr>
      </w:pPr>
    </w:p>
    <w:p w14:paraId="0FA7DA82">
      <w:pPr>
        <w:pStyle w:val="59"/>
        <w:spacing w:line="360" w:lineRule="auto"/>
        <w:ind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注：投标报价（单价、合价）小数点后预留两位小数。</w:t>
      </w:r>
    </w:p>
    <w:p w14:paraId="6A11DAA2">
      <w:pPr>
        <w:pStyle w:val="59"/>
        <w:spacing w:line="360" w:lineRule="auto"/>
        <w:rPr>
          <w:rFonts w:hint="eastAsia" w:ascii="宋体" w:hAnsi="宋体" w:cs="宋体"/>
          <w:color w:val="auto"/>
          <w:highlight w:val="none"/>
        </w:rPr>
      </w:pPr>
    </w:p>
    <w:p w14:paraId="1D13BEDC">
      <w:pPr>
        <w:pStyle w:val="59"/>
        <w:spacing w:line="360" w:lineRule="auto"/>
        <w:rPr>
          <w:rFonts w:hint="eastAsia" w:ascii="宋体" w:hAnsi="宋体" w:cs="宋体"/>
          <w:color w:val="auto"/>
          <w:highlight w:val="none"/>
        </w:rPr>
      </w:pPr>
    </w:p>
    <w:p w14:paraId="500205B8">
      <w:pPr>
        <w:pStyle w:val="59"/>
        <w:spacing w:line="360" w:lineRule="auto"/>
        <w:rPr>
          <w:rFonts w:hint="eastAsia" w:ascii="宋体" w:hAnsi="宋体" w:cs="宋体"/>
          <w:color w:val="auto"/>
          <w:highlight w:val="none"/>
        </w:rPr>
        <w:sectPr>
          <w:pgSz w:w="11907" w:h="16840"/>
          <w:pgMar w:top="1418" w:right="1134" w:bottom="1418" w:left="1701" w:header="851" w:footer="851" w:gutter="0"/>
          <w:cols w:space="720" w:num="1"/>
          <w:docGrid w:linePitch="462" w:charSpace="0"/>
        </w:sectPr>
      </w:pPr>
    </w:p>
    <w:tbl>
      <w:tblPr>
        <w:tblStyle w:val="46"/>
        <w:tblW w:w="880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2293"/>
        <w:gridCol w:w="1041"/>
        <w:gridCol w:w="922"/>
        <w:gridCol w:w="1247"/>
        <w:gridCol w:w="1039"/>
        <w:gridCol w:w="1414"/>
      </w:tblGrid>
      <w:tr w14:paraId="0A046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blHeader/>
        </w:trPr>
        <w:tc>
          <w:tcPr>
            <w:tcW w:w="8808" w:type="dxa"/>
            <w:gridSpan w:val="7"/>
            <w:tcBorders>
              <w:top w:val="nil"/>
              <w:left w:val="nil"/>
              <w:bottom w:val="nil"/>
              <w:right w:val="nil"/>
            </w:tcBorders>
            <w:shd w:val="clear" w:color="auto" w:fill="auto"/>
            <w:noWrap/>
            <w:vAlign w:val="center"/>
          </w:tcPr>
          <w:p w14:paraId="28633E58">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投标分项报价表（实质性格式）</w:t>
            </w:r>
          </w:p>
        </w:tc>
      </w:tr>
      <w:tr w14:paraId="27AAC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blHeader/>
        </w:trPr>
        <w:tc>
          <w:tcPr>
            <w:tcW w:w="8808" w:type="dxa"/>
            <w:gridSpan w:val="7"/>
            <w:tcBorders>
              <w:top w:val="nil"/>
              <w:left w:val="single" w:color="000000" w:sz="4" w:space="0"/>
              <w:bottom w:val="nil"/>
              <w:right w:val="nil"/>
            </w:tcBorders>
            <w:shd w:val="clear" w:color="auto" w:fill="auto"/>
            <w:vAlign w:val="center"/>
          </w:tcPr>
          <w:p w14:paraId="395F85B4">
            <w:pPr>
              <w:keepNext w:val="0"/>
              <w:keepLines w:val="0"/>
              <w:widowControl/>
              <w:suppressLineNumbers w:val="0"/>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项目二（农村供水水质监测）</w:t>
            </w:r>
          </w:p>
        </w:tc>
      </w:tr>
      <w:tr w14:paraId="5B01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91480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293" w:type="dxa"/>
            <w:vMerge w:val="restar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0FFD6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监测项目</w:t>
            </w:r>
          </w:p>
        </w:tc>
        <w:tc>
          <w:tcPr>
            <w:tcW w:w="5663" w:type="dxa"/>
            <w:gridSpan w:val="5"/>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ED1FF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报价明细金额(元)</w:t>
            </w:r>
          </w:p>
        </w:tc>
      </w:tr>
      <w:tr w14:paraId="42AD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blHead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6BCE0C4">
            <w:pPr>
              <w:jc w:val="center"/>
              <w:rPr>
                <w:rFonts w:hint="eastAsia" w:ascii="宋体" w:hAnsi="宋体" w:eastAsia="宋体" w:cs="宋体"/>
                <w:i w:val="0"/>
                <w:iCs w:val="0"/>
                <w:color w:val="auto"/>
                <w:sz w:val="24"/>
                <w:szCs w:val="24"/>
                <w:highlight w:val="none"/>
                <w:u w:val="none"/>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98E7420">
            <w:pPr>
              <w:jc w:val="center"/>
              <w:rPr>
                <w:rFonts w:hint="eastAsia" w:ascii="宋体" w:hAnsi="宋体" w:eastAsia="宋体" w:cs="宋体"/>
                <w:i w:val="0"/>
                <w:iCs w:val="0"/>
                <w:color w:val="auto"/>
                <w:sz w:val="24"/>
                <w:szCs w:val="24"/>
                <w:highlight w:val="none"/>
                <w:u w:val="none"/>
              </w:rPr>
            </w:pP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14:paraId="08E9AF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922" w:type="dxa"/>
            <w:tcBorders>
              <w:top w:val="single" w:color="000000" w:sz="4" w:space="0"/>
              <w:left w:val="single" w:color="000000" w:sz="4" w:space="0"/>
              <w:bottom w:val="single" w:color="000000" w:sz="4" w:space="0"/>
              <w:right w:val="single" w:color="000000" w:sz="4" w:space="0"/>
            </w:tcBorders>
            <w:shd w:val="clear" w:color="auto" w:fill="DAEEF3"/>
            <w:vAlign w:val="center"/>
          </w:tcPr>
          <w:p w14:paraId="0EB321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14:paraId="438C46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数据量</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14:paraId="748684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C4512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合价</w:t>
            </w:r>
          </w:p>
        </w:tc>
      </w:tr>
      <w:tr w14:paraId="4608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blHead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18F2069">
            <w:pPr>
              <w:jc w:val="center"/>
              <w:rPr>
                <w:rFonts w:hint="eastAsia" w:ascii="宋体" w:hAnsi="宋体" w:eastAsia="宋体" w:cs="宋体"/>
                <w:i w:val="0"/>
                <w:iCs w:val="0"/>
                <w:color w:val="auto"/>
                <w:sz w:val="24"/>
                <w:szCs w:val="24"/>
                <w:highlight w:val="none"/>
                <w:u w:val="none"/>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42D09DD">
            <w:pPr>
              <w:jc w:val="center"/>
              <w:rPr>
                <w:rFonts w:hint="eastAsia" w:ascii="宋体" w:hAnsi="宋体" w:eastAsia="宋体" w:cs="宋体"/>
                <w:i w:val="0"/>
                <w:iCs w:val="0"/>
                <w:color w:val="auto"/>
                <w:sz w:val="24"/>
                <w:szCs w:val="24"/>
                <w:highlight w:val="none"/>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39A69838">
            <w:pPr>
              <w:jc w:val="center"/>
              <w:rPr>
                <w:rFonts w:hint="eastAsia" w:ascii="宋体" w:hAnsi="宋体" w:eastAsia="宋体" w:cs="宋体"/>
                <w:i w:val="0"/>
                <w:iCs w:val="0"/>
                <w:color w:val="auto"/>
                <w:sz w:val="24"/>
                <w:szCs w:val="24"/>
                <w:highlight w:val="none"/>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DAEEF3"/>
            <w:vAlign w:val="center"/>
          </w:tcPr>
          <w:p w14:paraId="4E4207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频次</w:t>
            </w: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7DA9EA06">
            <w:pPr>
              <w:jc w:val="center"/>
              <w:rPr>
                <w:rFonts w:hint="eastAsia" w:ascii="宋体" w:hAnsi="宋体" w:eastAsia="宋体" w:cs="宋体"/>
                <w:i w:val="0"/>
                <w:iCs w:val="0"/>
                <w:color w:val="auto"/>
                <w:sz w:val="24"/>
                <w:szCs w:val="24"/>
                <w:highlight w:val="none"/>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4912F3ED">
            <w:pPr>
              <w:jc w:val="center"/>
              <w:rPr>
                <w:rFonts w:hint="eastAsia" w:ascii="宋体" w:hAnsi="宋体" w:eastAsia="宋体" w:cs="宋体"/>
                <w:i w:val="0"/>
                <w:iCs w:val="0"/>
                <w:color w:val="auto"/>
                <w:sz w:val="24"/>
                <w:szCs w:val="24"/>
                <w:highlight w:val="none"/>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CB93073">
            <w:pPr>
              <w:jc w:val="center"/>
              <w:rPr>
                <w:rFonts w:hint="eastAsia" w:ascii="宋体" w:hAnsi="宋体" w:eastAsia="宋体" w:cs="宋体"/>
                <w:i w:val="0"/>
                <w:iCs w:val="0"/>
                <w:color w:val="auto"/>
                <w:sz w:val="24"/>
                <w:szCs w:val="24"/>
                <w:highlight w:val="none"/>
                <w:u w:val="none"/>
              </w:rPr>
            </w:pPr>
          </w:p>
        </w:tc>
      </w:tr>
      <w:tr w14:paraId="0C2A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9B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59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总大肠菌群</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94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7A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0B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032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5D0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24AFF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A6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8B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大肠埃希氏菌</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1DF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348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84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CA3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54D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027B1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24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F7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菌落总数</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8A4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348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5D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3A6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27B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5EA67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9F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4A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砷</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127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E6F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C3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16FA">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FE37">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65234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3A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C8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镉</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E7F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1C7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50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D8A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528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C6D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88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7E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铬（六价）</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085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631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92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86A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5E1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2720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81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6B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铅</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B62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11E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18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0D9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FEA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C4F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46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9F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汞</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8E6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EB1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39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188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BC6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16C12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F3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01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氰化物</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577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1D5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5D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1D27">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E2F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19C6A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03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B0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氟化物</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6F4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A76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0B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C0D1">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B8F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6836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0A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2D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硝酸盐</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02D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8CC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C3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5F5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215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72C14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B3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0F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三氯甲烷</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B2F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A93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8B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DC71">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764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5B54A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47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76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一氯二溴甲烷</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9F6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CCD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35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DEF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C10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20D45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A5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7B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二氯一溴甲烷</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3F6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6A1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38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9AF6">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C62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274EB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3A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2A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三溴甲烷</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BE1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2A1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24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A70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B616">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6B3BA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CB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EE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三卤甲烷</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2F0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47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9E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692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9426">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AA27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C3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E2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二氯乙酸</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376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76B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FA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D21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D94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018AF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63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0A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三氯乙酸</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C28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26E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C3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177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81E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3F8B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54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3B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溴酸盐</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764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CFE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CD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280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60F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5344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22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E0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亚氯酸盐</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3D5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9F8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B5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46A6">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DC2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5E8A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D4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F8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氯酸盐</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26F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0EF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C8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2EB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D577">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6BEC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DF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F1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色度</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548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3EE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96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022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5D5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1EEC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31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79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浑浊度</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677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F0B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FE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352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16F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C5DB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92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81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臭和味</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12E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435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42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767B">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A92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8811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11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C9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肉眼可见物</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EE9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270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70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490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47D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0B922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61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93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pH</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4A7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9FB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30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B0D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4F8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00035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5B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E7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ED6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C96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DF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109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99FB">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5A343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6F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F9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752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276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35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2F67">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8D1A">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7F2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CF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3E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锰</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1AA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062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E9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265A">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67B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3A91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4B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E2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铜</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C3A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87E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B3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6546">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66C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53E60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3D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8E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锌</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D88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D1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0C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5E0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8CF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707F3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D8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F1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氯化物</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EAA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9CA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6C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89C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4076">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50697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B6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FE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硫酸盐</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34A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EC5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F4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93C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846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0E58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91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92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溶解性总固体</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A0E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C69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5A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9DF1">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769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7E147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17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1F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总硬度</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13A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1D8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43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411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035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3C192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A1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5E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高锰酸盐指数</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051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FC6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CA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3FA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656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291E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5A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FB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7B0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347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6C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480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839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4C208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E3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AF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总α放射性</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87D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DF9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C2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9A4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AE7B">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26AC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89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7B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总β放射性</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861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8D3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BB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0C9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591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2F3C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AA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3C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游离氯</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78B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5A8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70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C506">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FAAB">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1B25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9F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BF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总氯</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5FE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070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01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630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52F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757A3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8A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57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臭氧</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1C6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DEB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26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946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759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60050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0D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B5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二氧化氯</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1DE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93A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90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C6F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019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0EE3C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9CB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44</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E3A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供水43项全项小计</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B8C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57D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30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7C03">
            <w:pPr>
              <w:rPr>
                <w:rFonts w:hint="eastAsia" w:ascii="宋体" w:hAnsi="宋体" w:eastAsia="宋体" w:cs="宋体"/>
                <w:b/>
                <w:bCs/>
                <w:i w:val="0"/>
                <w:iCs w:val="0"/>
                <w:color w:val="auto"/>
                <w:sz w:val="22"/>
                <w:szCs w:val="22"/>
                <w:highlight w:val="none"/>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8E0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bl>
    <w:p w14:paraId="33D4FCB5">
      <w:pPr>
        <w:pStyle w:val="59"/>
        <w:spacing w:line="360" w:lineRule="auto"/>
        <w:rPr>
          <w:rFonts w:hint="eastAsia" w:ascii="宋体" w:hAnsi="宋体" w:cs="宋体"/>
          <w:color w:val="auto"/>
          <w:highlight w:val="none"/>
        </w:rPr>
      </w:pPr>
    </w:p>
    <w:p w14:paraId="7B10D765">
      <w:pPr>
        <w:pStyle w:val="59"/>
        <w:spacing w:line="360" w:lineRule="auto"/>
        <w:ind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注：投标报价（单价、合价）小数点后预留两位小数。</w:t>
      </w:r>
    </w:p>
    <w:p w14:paraId="6FA922B9">
      <w:pPr>
        <w:pStyle w:val="59"/>
        <w:spacing w:line="360" w:lineRule="auto"/>
        <w:rPr>
          <w:rFonts w:hint="eastAsia" w:ascii="宋体" w:hAnsi="宋体" w:cs="宋体"/>
          <w:color w:val="auto"/>
          <w:highlight w:val="none"/>
        </w:rPr>
      </w:pPr>
    </w:p>
    <w:p w14:paraId="112DF487">
      <w:pPr>
        <w:pStyle w:val="59"/>
        <w:spacing w:line="360" w:lineRule="auto"/>
        <w:rPr>
          <w:rFonts w:hint="eastAsia" w:ascii="宋体" w:hAnsi="宋体" w:cs="宋体"/>
          <w:color w:val="auto"/>
          <w:highlight w:val="none"/>
        </w:rPr>
      </w:pPr>
    </w:p>
    <w:p w14:paraId="5502F1F3">
      <w:pPr>
        <w:pStyle w:val="59"/>
        <w:spacing w:line="360" w:lineRule="auto"/>
        <w:rPr>
          <w:rFonts w:hint="eastAsia" w:ascii="宋体" w:hAnsi="宋体" w:cs="宋体"/>
          <w:color w:val="auto"/>
          <w:highlight w:val="none"/>
        </w:rPr>
      </w:pPr>
    </w:p>
    <w:p w14:paraId="201839F7">
      <w:pPr>
        <w:pStyle w:val="59"/>
        <w:spacing w:line="360" w:lineRule="auto"/>
        <w:rPr>
          <w:rFonts w:hint="eastAsia" w:ascii="宋体" w:hAnsi="宋体" w:cs="宋体"/>
          <w:color w:val="auto"/>
          <w:highlight w:val="none"/>
        </w:rPr>
        <w:sectPr>
          <w:pgSz w:w="11907" w:h="16840"/>
          <w:pgMar w:top="1418" w:right="1134" w:bottom="1418" w:left="1701" w:header="851" w:footer="851" w:gutter="0"/>
          <w:cols w:space="720" w:num="1"/>
          <w:docGrid w:linePitch="462" w:charSpace="0"/>
        </w:sectPr>
      </w:pPr>
    </w:p>
    <w:tbl>
      <w:tblPr>
        <w:tblStyle w:val="46"/>
        <w:tblW w:w="90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3"/>
        <w:gridCol w:w="1755"/>
        <w:gridCol w:w="1293"/>
        <w:gridCol w:w="1293"/>
        <w:gridCol w:w="1293"/>
        <w:gridCol w:w="1131"/>
        <w:gridCol w:w="1225"/>
      </w:tblGrid>
      <w:tr w14:paraId="4E05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9043" w:type="dxa"/>
            <w:gridSpan w:val="7"/>
            <w:tcBorders>
              <w:top w:val="nil"/>
              <w:left w:val="nil"/>
              <w:bottom w:val="nil"/>
              <w:right w:val="nil"/>
            </w:tcBorders>
            <w:shd w:val="clear" w:color="auto" w:fill="auto"/>
            <w:noWrap/>
            <w:vAlign w:val="center"/>
          </w:tcPr>
          <w:p w14:paraId="42AB44CB">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投标分项报价表（实质性格式）</w:t>
            </w:r>
          </w:p>
        </w:tc>
      </w:tr>
      <w:tr w14:paraId="2E5E8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043" w:type="dxa"/>
            <w:gridSpan w:val="7"/>
            <w:tcBorders>
              <w:top w:val="nil"/>
              <w:left w:val="nil"/>
              <w:bottom w:val="single" w:color="auto" w:sz="4" w:space="0"/>
              <w:right w:val="nil"/>
            </w:tcBorders>
            <w:shd w:val="clear" w:color="auto" w:fill="auto"/>
            <w:noWrap/>
            <w:vAlign w:val="center"/>
          </w:tcPr>
          <w:p w14:paraId="40CE4D8B">
            <w:pPr>
              <w:keepNext w:val="0"/>
              <w:keepLines w:val="0"/>
              <w:widowControl/>
              <w:suppressLineNumbers w:val="0"/>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项目三(城镇水厂进出水水质监测)</w:t>
            </w:r>
          </w:p>
        </w:tc>
      </w:tr>
      <w:tr w14:paraId="2EC47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53" w:type="dxa"/>
            <w:vMerge w:val="restart"/>
            <w:tcBorders>
              <w:top w:val="single" w:color="auto" w:sz="4" w:space="0"/>
              <w:left w:val="single" w:color="auto" w:sz="4" w:space="0"/>
              <w:bottom w:val="single" w:color="auto" w:sz="4" w:space="0"/>
              <w:right w:val="single" w:color="auto" w:sz="4" w:space="0"/>
            </w:tcBorders>
            <w:shd w:val="clear" w:color="auto" w:fill="DAEEF3"/>
            <w:noWrap/>
            <w:vAlign w:val="center"/>
          </w:tcPr>
          <w:p w14:paraId="673081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755" w:type="dxa"/>
            <w:vMerge w:val="restart"/>
            <w:tcBorders>
              <w:top w:val="single" w:color="auto" w:sz="4" w:space="0"/>
              <w:left w:val="single" w:color="auto" w:sz="4" w:space="0"/>
              <w:bottom w:val="single" w:color="auto" w:sz="4" w:space="0"/>
              <w:right w:val="single" w:color="auto" w:sz="4" w:space="0"/>
            </w:tcBorders>
            <w:shd w:val="clear" w:color="auto" w:fill="DAEEF3"/>
            <w:noWrap/>
            <w:vAlign w:val="center"/>
          </w:tcPr>
          <w:p w14:paraId="2B943D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监测项目</w:t>
            </w:r>
          </w:p>
        </w:tc>
        <w:tc>
          <w:tcPr>
            <w:tcW w:w="6235" w:type="dxa"/>
            <w:gridSpan w:val="5"/>
            <w:tcBorders>
              <w:top w:val="single" w:color="auto" w:sz="4" w:space="0"/>
              <w:left w:val="single" w:color="auto" w:sz="4" w:space="0"/>
              <w:bottom w:val="single" w:color="auto" w:sz="4" w:space="0"/>
              <w:right w:val="single" w:color="auto" w:sz="4" w:space="0"/>
            </w:tcBorders>
            <w:shd w:val="clear" w:color="auto" w:fill="DAEEF3"/>
            <w:noWrap/>
            <w:vAlign w:val="center"/>
          </w:tcPr>
          <w:p w14:paraId="114823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报价明细金额(元)</w:t>
            </w:r>
          </w:p>
        </w:tc>
      </w:tr>
      <w:tr w14:paraId="79C9A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53" w:type="dxa"/>
            <w:vMerge w:val="continue"/>
            <w:tcBorders>
              <w:top w:val="single" w:color="auto" w:sz="4" w:space="0"/>
              <w:left w:val="single" w:color="auto" w:sz="4" w:space="0"/>
              <w:bottom w:val="single" w:color="auto" w:sz="4" w:space="0"/>
              <w:right w:val="single" w:color="auto" w:sz="4" w:space="0"/>
            </w:tcBorders>
            <w:shd w:val="clear" w:color="auto" w:fill="DAEEF3"/>
            <w:noWrap/>
            <w:vAlign w:val="center"/>
          </w:tcPr>
          <w:p w14:paraId="33588B8E">
            <w:pPr>
              <w:jc w:val="center"/>
              <w:rPr>
                <w:rFonts w:hint="eastAsia" w:ascii="宋体" w:hAnsi="宋体" w:eastAsia="宋体" w:cs="宋体"/>
                <w:i w:val="0"/>
                <w:iCs w:val="0"/>
                <w:color w:val="auto"/>
                <w:sz w:val="24"/>
                <w:szCs w:val="24"/>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DAEEF3"/>
            <w:noWrap/>
            <w:vAlign w:val="center"/>
          </w:tcPr>
          <w:p w14:paraId="2F522BDA">
            <w:pPr>
              <w:jc w:val="center"/>
              <w:rPr>
                <w:rFonts w:hint="eastAsia" w:ascii="宋体" w:hAnsi="宋体" w:eastAsia="宋体" w:cs="宋体"/>
                <w:i w:val="0"/>
                <w:iCs w:val="0"/>
                <w:color w:val="auto"/>
                <w:sz w:val="24"/>
                <w:szCs w:val="24"/>
                <w:highlight w:val="none"/>
                <w:u w:val="none"/>
              </w:rPr>
            </w:pPr>
          </w:p>
        </w:tc>
        <w:tc>
          <w:tcPr>
            <w:tcW w:w="1293" w:type="dxa"/>
            <w:vMerge w:val="restart"/>
            <w:tcBorders>
              <w:top w:val="single" w:color="auto" w:sz="4" w:space="0"/>
              <w:left w:val="single" w:color="auto" w:sz="4" w:space="0"/>
              <w:bottom w:val="single" w:color="auto" w:sz="4" w:space="0"/>
              <w:right w:val="single" w:color="auto" w:sz="4" w:space="0"/>
            </w:tcBorders>
            <w:shd w:val="clear" w:color="auto" w:fill="DAEEF3"/>
            <w:vAlign w:val="center"/>
          </w:tcPr>
          <w:p w14:paraId="747EC5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293" w:type="dxa"/>
            <w:tcBorders>
              <w:top w:val="single" w:color="auto" w:sz="4" w:space="0"/>
              <w:left w:val="single" w:color="auto" w:sz="4" w:space="0"/>
              <w:bottom w:val="single" w:color="auto" w:sz="4" w:space="0"/>
              <w:right w:val="single" w:color="auto" w:sz="4" w:space="0"/>
            </w:tcBorders>
            <w:shd w:val="clear" w:color="auto" w:fill="DAEEF3"/>
            <w:vAlign w:val="center"/>
          </w:tcPr>
          <w:p w14:paraId="7D0D2A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w:t>
            </w:r>
          </w:p>
        </w:tc>
        <w:tc>
          <w:tcPr>
            <w:tcW w:w="1293" w:type="dxa"/>
            <w:vMerge w:val="restart"/>
            <w:tcBorders>
              <w:top w:val="single" w:color="auto" w:sz="4" w:space="0"/>
              <w:left w:val="single" w:color="auto" w:sz="4" w:space="0"/>
              <w:bottom w:val="single" w:color="auto" w:sz="4" w:space="0"/>
              <w:right w:val="single" w:color="auto" w:sz="4" w:space="0"/>
            </w:tcBorders>
            <w:shd w:val="clear" w:color="auto" w:fill="DAEEF3"/>
            <w:vAlign w:val="center"/>
          </w:tcPr>
          <w:p w14:paraId="25D1D9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数据量</w:t>
            </w:r>
          </w:p>
        </w:tc>
        <w:tc>
          <w:tcPr>
            <w:tcW w:w="1131" w:type="dxa"/>
            <w:vMerge w:val="restart"/>
            <w:tcBorders>
              <w:top w:val="single" w:color="auto" w:sz="4" w:space="0"/>
              <w:left w:val="single" w:color="auto" w:sz="4" w:space="0"/>
              <w:bottom w:val="single" w:color="auto" w:sz="4" w:space="0"/>
              <w:right w:val="single" w:color="auto" w:sz="4" w:space="0"/>
            </w:tcBorders>
            <w:shd w:val="clear" w:color="auto" w:fill="DAEEF3"/>
            <w:vAlign w:val="center"/>
          </w:tcPr>
          <w:p w14:paraId="51F3DC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w:t>
            </w:r>
          </w:p>
        </w:tc>
        <w:tc>
          <w:tcPr>
            <w:tcW w:w="1225" w:type="dxa"/>
            <w:vMerge w:val="restart"/>
            <w:tcBorders>
              <w:top w:val="single" w:color="auto" w:sz="4" w:space="0"/>
              <w:left w:val="single" w:color="auto" w:sz="4" w:space="0"/>
              <w:bottom w:val="single" w:color="auto" w:sz="4" w:space="0"/>
              <w:right w:val="single" w:color="auto" w:sz="4" w:space="0"/>
            </w:tcBorders>
            <w:shd w:val="clear" w:color="auto" w:fill="DAEEF3"/>
            <w:noWrap/>
            <w:vAlign w:val="center"/>
          </w:tcPr>
          <w:p w14:paraId="689840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合价</w:t>
            </w:r>
          </w:p>
        </w:tc>
      </w:tr>
      <w:tr w14:paraId="60F6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3" w:type="dxa"/>
            <w:vMerge w:val="continue"/>
            <w:tcBorders>
              <w:top w:val="single" w:color="auto" w:sz="4" w:space="0"/>
              <w:left w:val="single" w:color="auto" w:sz="4" w:space="0"/>
              <w:bottom w:val="single" w:color="auto" w:sz="4" w:space="0"/>
              <w:right w:val="single" w:color="auto" w:sz="4" w:space="0"/>
            </w:tcBorders>
            <w:shd w:val="clear" w:color="auto" w:fill="DAEEF3"/>
            <w:noWrap/>
            <w:vAlign w:val="center"/>
          </w:tcPr>
          <w:p w14:paraId="375BF39A">
            <w:pPr>
              <w:jc w:val="center"/>
              <w:rPr>
                <w:rFonts w:hint="eastAsia" w:ascii="宋体" w:hAnsi="宋体" w:eastAsia="宋体" w:cs="宋体"/>
                <w:i w:val="0"/>
                <w:iCs w:val="0"/>
                <w:color w:val="auto"/>
                <w:sz w:val="24"/>
                <w:szCs w:val="24"/>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DAEEF3"/>
            <w:noWrap/>
            <w:vAlign w:val="center"/>
          </w:tcPr>
          <w:p w14:paraId="7E68AE6C">
            <w:pPr>
              <w:jc w:val="center"/>
              <w:rPr>
                <w:rFonts w:hint="eastAsia" w:ascii="宋体" w:hAnsi="宋体" w:eastAsia="宋体" w:cs="宋体"/>
                <w:i w:val="0"/>
                <w:iCs w:val="0"/>
                <w:color w:val="auto"/>
                <w:sz w:val="24"/>
                <w:szCs w:val="24"/>
                <w:highlight w:val="none"/>
                <w:u w:val="none"/>
              </w:rPr>
            </w:pPr>
          </w:p>
        </w:tc>
        <w:tc>
          <w:tcPr>
            <w:tcW w:w="1293" w:type="dxa"/>
            <w:vMerge w:val="continue"/>
            <w:tcBorders>
              <w:top w:val="single" w:color="auto" w:sz="4" w:space="0"/>
              <w:left w:val="single" w:color="auto" w:sz="4" w:space="0"/>
              <w:bottom w:val="single" w:color="auto" w:sz="4" w:space="0"/>
              <w:right w:val="single" w:color="auto" w:sz="4" w:space="0"/>
            </w:tcBorders>
            <w:shd w:val="clear" w:color="auto" w:fill="DAEEF3"/>
            <w:vAlign w:val="center"/>
          </w:tcPr>
          <w:p w14:paraId="1A5263FC">
            <w:pPr>
              <w:jc w:val="center"/>
              <w:rPr>
                <w:rFonts w:hint="eastAsia" w:ascii="宋体" w:hAnsi="宋体" w:eastAsia="宋体" w:cs="宋体"/>
                <w:i w:val="0"/>
                <w:iCs w:val="0"/>
                <w:color w:val="auto"/>
                <w:sz w:val="24"/>
                <w:szCs w:val="24"/>
                <w:highlight w:val="none"/>
                <w:u w:val="none"/>
              </w:rPr>
            </w:pPr>
          </w:p>
        </w:tc>
        <w:tc>
          <w:tcPr>
            <w:tcW w:w="1293" w:type="dxa"/>
            <w:tcBorders>
              <w:top w:val="single" w:color="auto" w:sz="4" w:space="0"/>
              <w:left w:val="single" w:color="auto" w:sz="4" w:space="0"/>
              <w:bottom w:val="single" w:color="auto" w:sz="4" w:space="0"/>
              <w:right w:val="single" w:color="auto" w:sz="4" w:space="0"/>
            </w:tcBorders>
            <w:shd w:val="clear" w:color="auto" w:fill="DAEEF3"/>
            <w:vAlign w:val="center"/>
          </w:tcPr>
          <w:p w14:paraId="3A6CBD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频次</w:t>
            </w:r>
          </w:p>
        </w:tc>
        <w:tc>
          <w:tcPr>
            <w:tcW w:w="1293" w:type="dxa"/>
            <w:vMerge w:val="continue"/>
            <w:tcBorders>
              <w:top w:val="single" w:color="auto" w:sz="4" w:space="0"/>
              <w:left w:val="single" w:color="auto" w:sz="4" w:space="0"/>
              <w:bottom w:val="single" w:color="auto" w:sz="4" w:space="0"/>
              <w:right w:val="single" w:color="auto" w:sz="4" w:space="0"/>
            </w:tcBorders>
            <w:shd w:val="clear" w:color="auto" w:fill="DAEEF3"/>
            <w:vAlign w:val="center"/>
          </w:tcPr>
          <w:p w14:paraId="70009B4D">
            <w:pPr>
              <w:jc w:val="center"/>
              <w:rPr>
                <w:rFonts w:hint="eastAsia" w:ascii="宋体" w:hAnsi="宋体" w:eastAsia="宋体" w:cs="宋体"/>
                <w:i w:val="0"/>
                <w:iCs w:val="0"/>
                <w:color w:val="auto"/>
                <w:sz w:val="24"/>
                <w:szCs w:val="24"/>
                <w:highlight w:val="none"/>
                <w:u w:val="none"/>
              </w:rPr>
            </w:pPr>
          </w:p>
        </w:tc>
        <w:tc>
          <w:tcPr>
            <w:tcW w:w="1131" w:type="dxa"/>
            <w:vMerge w:val="continue"/>
            <w:tcBorders>
              <w:top w:val="single" w:color="auto" w:sz="4" w:space="0"/>
              <w:left w:val="single" w:color="auto" w:sz="4" w:space="0"/>
              <w:bottom w:val="single" w:color="auto" w:sz="4" w:space="0"/>
              <w:right w:val="single" w:color="auto" w:sz="4" w:space="0"/>
            </w:tcBorders>
            <w:shd w:val="clear" w:color="auto" w:fill="DAEEF3"/>
            <w:vAlign w:val="center"/>
          </w:tcPr>
          <w:p w14:paraId="39BB932D">
            <w:pPr>
              <w:jc w:val="center"/>
              <w:rPr>
                <w:rFonts w:hint="eastAsia" w:ascii="宋体" w:hAnsi="宋体" w:eastAsia="宋体" w:cs="宋体"/>
                <w:i w:val="0"/>
                <w:iCs w:val="0"/>
                <w:color w:val="auto"/>
                <w:sz w:val="24"/>
                <w:szCs w:val="24"/>
                <w:highlight w:val="none"/>
                <w:u w:val="none"/>
              </w:rPr>
            </w:pPr>
          </w:p>
        </w:tc>
        <w:tc>
          <w:tcPr>
            <w:tcW w:w="1225" w:type="dxa"/>
            <w:vMerge w:val="continue"/>
            <w:tcBorders>
              <w:top w:val="single" w:color="auto" w:sz="4" w:space="0"/>
              <w:left w:val="single" w:color="auto" w:sz="4" w:space="0"/>
              <w:bottom w:val="single" w:color="auto" w:sz="4" w:space="0"/>
              <w:right w:val="single" w:color="auto" w:sz="4" w:space="0"/>
            </w:tcBorders>
            <w:shd w:val="clear" w:color="auto" w:fill="DAEEF3"/>
            <w:noWrap/>
            <w:vAlign w:val="center"/>
          </w:tcPr>
          <w:p w14:paraId="126625B6">
            <w:pPr>
              <w:jc w:val="center"/>
              <w:rPr>
                <w:rFonts w:hint="eastAsia" w:ascii="宋体" w:hAnsi="宋体" w:eastAsia="宋体" w:cs="宋体"/>
                <w:i w:val="0"/>
                <w:iCs w:val="0"/>
                <w:color w:val="auto"/>
                <w:sz w:val="24"/>
                <w:szCs w:val="24"/>
                <w:highlight w:val="none"/>
                <w:u w:val="none"/>
              </w:rPr>
            </w:pPr>
          </w:p>
        </w:tc>
      </w:tr>
      <w:tr w14:paraId="1D4B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0F5CD5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44D5FD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pH</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555F7F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017F39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B94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5FE33DB7">
            <w:pPr>
              <w:jc w:val="right"/>
              <w:rPr>
                <w:rFonts w:hint="eastAsia" w:ascii="宋体" w:hAnsi="宋体" w:eastAsia="宋体" w:cs="宋体"/>
                <w:i w:val="0"/>
                <w:iCs w:val="0"/>
                <w:color w:val="auto"/>
                <w:sz w:val="22"/>
                <w:szCs w:val="22"/>
                <w:highlight w:val="none"/>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B1C3C">
            <w:pPr>
              <w:jc w:val="right"/>
              <w:rPr>
                <w:rFonts w:hint="eastAsia" w:ascii="宋体" w:hAnsi="宋体" w:eastAsia="宋体" w:cs="宋体"/>
                <w:i w:val="0"/>
                <w:iCs w:val="0"/>
                <w:color w:val="auto"/>
                <w:sz w:val="22"/>
                <w:szCs w:val="22"/>
                <w:highlight w:val="none"/>
                <w:u w:val="none"/>
              </w:rPr>
            </w:pPr>
          </w:p>
        </w:tc>
      </w:tr>
      <w:tr w14:paraId="192BF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22A86C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166C72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悬浮物（SS）</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3FF372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278FAB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88F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1E34CAE6">
            <w:pPr>
              <w:jc w:val="right"/>
              <w:rPr>
                <w:rFonts w:hint="eastAsia" w:ascii="宋体" w:hAnsi="宋体" w:eastAsia="宋体" w:cs="宋体"/>
                <w:i w:val="0"/>
                <w:iCs w:val="0"/>
                <w:color w:val="auto"/>
                <w:sz w:val="22"/>
                <w:szCs w:val="22"/>
                <w:highlight w:val="none"/>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CD2D9">
            <w:pPr>
              <w:jc w:val="right"/>
              <w:rPr>
                <w:rFonts w:hint="eastAsia" w:ascii="宋体" w:hAnsi="宋体" w:eastAsia="宋体" w:cs="宋体"/>
                <w:i w:val="0"/>
                <w:iCs w:val="0"/>
                <w:color w:val="auto"/>
                <w:sz w:val="22"/>
                <w:szCs w:val="22"/>
                <w:highlight w:val="none"/>
                <w:u w:val="none"/>
              </w:rPr>
            </w:pPr>
          </w:p>
        </w:tc>
      </w:tr>
      <w:tr w14:paraId="5290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238363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07ED4E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297"/>
                <w:color w:val="auto"/>
                <w:highlight w:val="none"/>
                <w:lang w:val="en-US" w:eastAsia="zh-CN" w:bidi="ar"/>
              </w:rPr>
              <w:t>化学需氧量（COD</w:t>
            </w:r>
            <w:r>
              <w:rPr>
                <w:rStyle w:val="298"/>
                <w:color w:val="auto"/>
                <w:highlight w:val="none"/>
                <w:lang w:val="en-US" w:eastAsia="zh-CN" w:bidi="ar"/>
              </w:rPr>
              <w:t>Cr</w:t>
            </w:r>
            <w:r>
              <w:rPr>
                <w:rStyle w:val="297"/>
                <w:color w:val="auto"/>
                <w:highlight w:val="none"/>
                <w:lang w:val="en-US" w:eastAsia="zh-CN" w:bidi="ar"/>
              </w:rPr>
              <w:t>）</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1AE2E1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62A28F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374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4BFFA88B">
            <w:pPr>
              <w:jc w:val="right"/>
              <w:rPr>
                <w:rFonts w:hint="eastAsia" w:ascii="宋体" w:hAnsi="宋体" w:eastAsia="宋体" w:cs="宋体"/>
                <w:i w:val="0"/>
                <w:iCs w:val="0"/>
                <w:color w:val="auto"/>
                <w:sz w:val="22"/>
                <w:szCs w:val="22"/>
                <w:highlight w:val="none"/>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1F212">
            <w:pPr>
              <w:jc w:val="right"/>
              <w:rPr>
                <w:rFonts w:hint="eastAsia" w:ascii="宋体" w:hAnsi="宋体" w:eastAsia="宋体" w:cs="宋体"/>
                <w:i w:val="0"/>
                <w:iCs w:val="0"/>
                <w:color w:val="auto"/>
                <w:sz w:val="22"/>
                <w:szCs w:val="22"/>
                <w:highlight w:val="none"/>
                <w:u w:val="none"/>
              </w:rPr>
            </w:pPr>
          </w:p>
        </w:tc>
      </w:tr>
      <w:tr w14:paraId="00394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28549C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0C73B1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297"/>
                <w:color w:val="auto"/>
                <w:highlight w:val="none"/>
                <w:lang w:val="en-US" w:eastAsia="zh-CN" w:bidi="ar"/>
              </w:rPr>
              <w:t>生化需氧量（BOD</w:t>
            </w:r>
            <w:r>
              <w:rPr>
                <w:rStyle w:val="298"/>
                <w:color w:val="auto"/>
                <w:highlight w:val="none"/>
                <w:lang w:val="en-US" w:eastAsia="zh-CN" w:bidi="ar"/>
              </w:rPr>
              <w:t>5</w:t>
            </w:r>
            <w:r>
              <w:rPr>
                <w:rStyle w:val="297"/>
                <w:color w:val="auto"/>
                <w:highlight w:val="none"/>
                <w:lang w:val="en-US" w:eastAsia="zh-CN" w:bidi="ar"/>
              </w:rPr>
              <w:t>）</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0BE31A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241627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1F5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07FCA9BC">
            <w:pPr>
              <w:jc w:val="right"/>
              <w:rPr>
                <w:rFonts w:hint="eastAsia" w:ascii="宋体" w:hAnsi="宋体" w:eastAsia="宋体" w:cs="宋体"/>
                <w:i w:val="0"/>
                <w:iCs w:val="0"/>
                <w:color w:val="auto"/>
                <w:sz w:val="22"/>
                <w:szCs w:val="22"/>
                <w:highlight w:val="none"/>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298D3">
            <w:pPr>
              <w:jc w:val="right"/>
              <w:rPr>
                <w:rFonts w:hint="eastAsia" w:ascii="宋体" w:hAnsi="宋体" w:eastAsia="宋体" w:cs="宋体"/>
                <w:i w:val="0"/>
                <w:iCs w:val="0"/>
                <w:color w:val="auto"/>
                <w:sz w:val="22"/>
                <w:szCs w:val="22"/>
                <w:highlight w:val="none"/>
                <w:u w:val="none"/>
              </w:rPr>
            </w:pPr>
          </w:p>
        </w:tc>
      </w:tr>
      <w:tr w14:paraId="4B104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56D33B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14208B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氨氮（以N计）</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6F205C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6DBE7C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5FC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71762C28">
            <w:pPr>
              <w:jc w:val="right"/>
              <w:rPr>
                <w:rFonts w:hint="eastAsia" w:ascii="宋体" w:hAnsi="宋体" w:eastAsia="宋体" w:cs="宋体"/>
                <w:i w:val="0"/>
                <w:iCs w:val="0"/>
                <w:color w:val="auto"/>
                <w:sz w:val="22"/>
                <w:szCs w:val="22"/>
                <w:highlight w:val="none"/>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0902D">
            <w:pPr>
              <w:jc w:val="right"/>
              <w:rPr>
                <w:rFonts w:hint="eastAsia" w:ascii="宋体" w:hAnsi="宋体" w:eastAsia="宋体" w:cs="宋体"/>
                <w:i w:val="0"/>
                <w:iCs w:val="0"/>
                <w:color w:val="auto"/>
                <w:sz w:val="22"/>
                <w:szCs w:val="22"/>
                <w:highlight w:val="none"/>
                <w:u w:val="none"/>
              </w:rPr>
            </w:pPr>
          </w:p>
        </w:tc>
      </w:tr>
      <w:tr w14:paraId="7C203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429D6E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2739FC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总氮（以N计）</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3F825D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78428E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745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18CA1012">
            <w:pPr>
              <w:jc w:val="right"/>
              <w:rPr>
                <w:rFonts w:hint="eastAsia" w:ascii="宋体" w:hAnsi="宋体" w:eastAsia="宋体" w:cs="宋体"/>
                <w:i w:val="0"/>
                <w:iCs w:val="0"/>
                <w:color w:val="auto"/>
                <w:sz w:val="22"/>
                <w:szCs w:val="22"/>
                <w:highlight w:val="none"/>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9C366">
            <w:pPr>
              <w:jc w:val="right"/>
              <w:rPr>
                <w:rFonts w:hint="eastAsia" w:ascii="宋体" w:hAnsi="宋体" w:eastAsia="宋体" w:cs="宋体"/>
                <w:i w:val="0"/>
                <w:iCs w:val="0"/>
                <w:color w:val="auto"/>
                <w:sz w:val="22"/>
                <w:szCs w:val="22"/>
                <w:highlight w:val="none"/>
                <w:u w:val="none"/>
              </w:rPr>
            </w:pPr>
          </w:p>
        </w:tc>
      </w:tr>
      <w:tr w14:paraId="18FA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5FAEBD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32F9C2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总磷（以P计）</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38119D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7213EF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B9C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4B7154CF">
            <w:pPr>
              <w:jc w:val="right"/>
              <w:rPr>
                <w:rFonts w:hint="eastAsia" w:ascii="宋体" w:hAnsi="宋体" w:eastAsia="宋体" w:cs="宋体"/>
                <w:i w:val="0"/>
                <w:iCs w:val="0"/>
                <w:color w:val="auto"/>
                <w:sz w:val="22"/>
                <w:szCs w:val="22"/>
                <w:highlight w:val="none"/>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3F671">
            <w:pPr>
              <w:jc w:val="right"/>
              <w:rPr>
                <w:rFonts w:hint="eastAsia" w:ascii="宋体" w:hAnsi="宋体" w:eastAsia="宋体" w:cs="宋体"/>
                <w:i w:val="0"/>
                <w:iCs w:val="0"/>
                <w:color w:val="auto"/>
                <w:sz w:val="22"/>
                <w:szCs w:val="22"/>
                <w:highlight w:val="none"/>
                <w:u w:val="none"/>
              </w:rPr>
            </w:pPr>
          </w:p>
        </w:tc>
      </w:tr>
      <w:tr w14:paraId="166F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23D50D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176A32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余氯</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27D093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337D1F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087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0FE3CA6B">
            <w:pPr>
              <w:jc w:val="right"/>
              <w:rPr>
                <w:rFonts w:hint="eastAsia" w:ascii="宋体" w:hAnsi="宋体" w:eastAsia="宋体" w:cs="宋体"/>
                <w:i w:val="0"/>
                <w:iCs w:val="0"/>
                <w:color w:val="auto"/>
                <w:sz w:val="22"/>
                <w:szCs w:val="22"/>
                <w:highlight w:val="none"/>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D7B73">
            <w:pPr>
              <w:jc w:val="right"/>
              <w:rPr>
                <w:rFonts w:hint="eastAsia" w:ascii="宋体" w:hAnsi="宋体" w:eastAsia="宋体" w:cs="宋体"/>
                <w:i w:val="0"/>
                <w:iCs w:val="0"/>
                <w:color w:val="auto"/>
                <w:sz w:val="22"/>
                <w:szCs w:val="22"/>
                <w:highlight w:val="none"/>
                <w:u w:val="none"/>
              </w:rPr>
            </w:pPr>
          </w:p>
        </w:tc>
      </w:tr>
      <w:tr w14:paraId="56150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5A839A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4993D9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动植物油</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1CAE0F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33AFDE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7CF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2955E7DC">
            <w:pPr>
              <w:jc w:val="right"/>
              <w:rPr>
                <w:rFonts w:hint="eastAsia" w:ascii="宋体" w:hAnsi="宋体" w:eastAsia="宋体" w:cs="宋体"/>
                <w:i w:val="0"/>
                <w:iCs w:val="0"/>
                <w:color w:val="auto"/>
                <w:sz w:val="22"/>
                <w:szCs w:val="22"/>
                <w:highlight w:val="none"/>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87F0A">
            <w:pPr>
              <w:jc w:val="right"/>
              <w:rPr>
                <w:rFonts w:hint="eastAsia" w:ascii="宋体" w:hAnsi="宋体" w:eastAsia="宋体" w:cs="宋体"/>
                <w:i w:val="0"/>
                <w:iCs w:val="0"/>
                <w:color w:val="auto"/>
                <w:sz w:val="22"/>
                <w:szCs w:val="22"/>
                <w:highlight w:val="none"/>
                <w:u w:val="none"/>
              </w:rPr>
            </w:pPr>
          </w:p>
        </w:tc>
      </w:tr>
      <w:tr w14:paraId="51F35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16B9DB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0C8714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石油类</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1D0E60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071B2C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AFC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17E93507">
            <w:pPr>
              <w:jc w:val="right"/>
              <w:rPr>
                <w:rFonts w:hint="eastAsia" w:ascii="宋体" w:hAnsi="宋体" w:eastAsia="宋体" w:cs="宋体"/>
                <w:i w:val="0"/>
                <w:iCs w:val="0"/>
                <w:color w:val="auto"/>
                <w:sz w:val="22"/>
                <w:szCs w:val="22"/>
                <w:highlight w:val="none"/>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73AA1">
            <w:pPr>
              <w:jc w:val="right"/>
              <w:rPr>
                <w:rFonts w:hint="eastAsia" w:ascii="宋体" w:hAnsi="宋体" w:eastAsia="宋体" w:cs="宋体"/>
                <w:i w:val="0"/>
                <w:iCs w:val="0"/>
                <w:color w:val="auto"/>
                <w:sz w:val="22"/>
                <w:szCs w:val="22"/>
                <w:highlight w:val="none"/>
                <w:u w:val="none"/>
              </w:rPr>
            </w:pPr>
          </w:p>
        </w:tc>
      </w:tr>
      <w:tr w14:paraId="44845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206EFB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5C3C62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阴离子表面活性剂</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54D4BF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44D70D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135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11DB0749">
            <w:pPr>
              <w:jc w:val="right"/>
              <w:rPr>
                <w:rFonts w:hint="eastAsia" w:ascii="宋体" w:hAnsi="宋体" w:eastAsia="宋体" w:cs="宋体"/>
                <w:i w:val="0"/>
                <w:iCs w:val="0"/>
                <w:color w:val="auto"/>
                <w:sz w:val="22"/>
                <w:szCs w:val="22"/>
                <w:highlight w:val="none"/>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C3C42">
            <w:pPr>
              <w:jc w:val="right"/>
              <w:rPr>
                <w:rFonts w:hint="eastAsia" w:ascii="宋体" w:hAnsi="宋体" w:eastAsia="宋体" w:cs="宋体"/>
                <w:i w:val="0"/>
                <w:iCs w:val="0"/>
                <w:color w:val="auto"/>
                <w:sz w:val="22"/>
                <w:szCs w:val="22"/>
                <w:highlight w:val="none"/>
                <w:u w:val="none"/>
              </w:rPr>
            </w:pPr>
          </w:p>
        </w:tc>
      </w:tr>
      <w:tr w14:paraId="7E642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7F7875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54FEEA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粪大肠菌群</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529063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289FB5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AAE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17451B2F">
            <w:pPr>
              <w:jc w:val="right"/>
              <w:rPr>
                <w:rFonts w:hint="eastAsia" w:ascii="宋体" w:hAnsi="宋体" w:eastAsia="宋体" w:cs="宋体"/>
                <w:i w:val="0"/>
                <w:iCs w:val="0"/>
                <w:color w:val="auto"/>
                <w:sz w:val="22"/>
                <w:szCs w:val="22"/>
                <w:highlight w:val="none"/>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5721D">
            <w:pPr>
              <w:jc w:val="right"/>
              <w:rPr>
                <w:rFonts w:hint="eastAsia" w:ascii="宋体" w:hAnsi="宋体" w:eastAsia="宋体" w:cs="宋体"/>
                <w:i w:val="0"/>
                <w:iCs w:val="0"/>
                <w:color w:val="auto"/>
                <w:sz w:val="22"/>
                <w:szCs w:val="22"/>
                <w:highlight w:val="none"/>
                <w:u w:val="none"/>
              </w:rPr>
            </w:pPr>
          </w:p>
        </w:tc>
      </w:tr>
      <w:tr w14:paraId="750C7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4FDE75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065F4C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色度</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1AB528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2E2ED4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A54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75AF6F7F">
            <w:pPr>
              <w:jc w:val="right"/>
              <w:rPr>
                <w:rFonts w:hint="eastAsia" w:ascii="宋体" w:hAnsi="宋体" w:eastAsia="宋体" w:cs="宋体"/>
                <w:i w:val="0"/>
                <w:iCs w:val="0"/>
                <w:color w:val="auto"/>
                <w:sz w:val="22"/>
                <w:szCs w:val="22"/>
                <w:highlight w:val="none"/>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ACBF9">
            <w:pPr>
              <w:jc w:val="right"/>
              <w:rPr>
                <w:rFonts w:hint="eastAsia" w:ascii="宋体" w:hAnsi="宋体" w:eastAsia="宋体" w:cs="宋体"/>
                <w:i w:val="0"/>
                <w:iCs w:val="0"/>
                <w:color w:val="auto"/>
                <w:sz w:val="22"/>
                <w:szCs w:val="22"/>
                <w:highlight w:val="none"/>
                <w:u w:val="none"/>
              </w:rPr>
            </w:pPr>
          </w:p>
        </w:tc>
      </w:tr>
      <w:tr w14:paraId="255D3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40C45B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6D57B8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总汞</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641078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5C39AD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BD0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0E9AF20B">
            <w:pPr>
              <w:jc w:val="right"/>
              <w:rPr>
                <w:rFonts w:hint="eastAsia" w:ascii="宋体" w:hAnsi="宋体" w:eastAsia="宋体" w:cs="宋体"/>
                <w:i w:val="0"/>
                <w:iCs w:val="0"/>
                <w:color w:val="auto"/>
                <w:sz w:val="22"/>
                <w:szCs w:val="22"/>
                <w:highlight w:val="none"/>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2A68E">
            <w:pPr>
              <w:jc w:val="right"/>
              <w:rPr>
                <w:rFonts w:hint="eastAsia" w:ascii="宋体" w:hAnsi="宋体" w:eastAsia="宋体" w:cs="宋体"/>
                <w:i w:val="0"/>
                <w:iCs w:val="0"/>
                <w:color w:val="auto"/>
                <w:sz w:val="22"/>
                <w:szCs w:val="22"/>
                <w:highlight w:val="none"/>
                <w:u w:val="none"/>
              </w:rPr>
            </w:pPr>
          </w:p>
        </w:tc>
      </w:tr>
      <w:tr w14:paraId="1BA9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0076DA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503018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总砷</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038470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73414A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4FC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6A3552B0">
            <w:pPr>
              <w:jc w:val="right"/>
              <w:rPr>
                <w:rFonts w:hint="eastAsia" w:ascii="宋体" w:hAnsi="宋体" w:eastAsia="宋体" w:cs="宋体"/>
                <w:i w:val="0"/>
                <w:iCs w:val="0"/>
                <w:color w:val="auto"/>
                <w:sz w:val="22"/>
                <w:szCs w:val="22"/>
                <w:highlight w:val="none"/>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86AA2">
            <w:pPr>
              <w:jc w:val="right"/>
              <w:rPr>
                <w:rFonts w:hint="eastAsia" w:ascii="宋体" w:hAnsi="宋体" w:eastAsia="宋体" w:cs="宋体"/>
                <w:i w:val="0"/>
                <w:iCs w:val="0"/>
                <w:color w:val="auto"/>
                <w:sz w:val="22"/>
                <w:szCs w:val="22"/>
                <w:highlight w:val="none"/>
                <w:u w:val="none"/>
              </w:rPr>
            </w:pPr>
          </w:p>
        </w:tc>
      </w:tr>
      <w:tr w14:paraId="39B2A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20DAD4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383C16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总铬</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33C78E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6CD21F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4A4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3DFDCA8D">
            <w:pPr>
              <w:jc w:val="right"/>
              <w:rPr>
                <w:rFonts w:hint="eastAsia" w:ascii="宋体" w:hAnsi="宋体" w:eastAsia="宋体" w:cs="宋体"/>
                <w:i w:val="0"/>
                <w:iCs w:val="0"/>
                <w:color w:val="auto"/>
                <w:sz w:val="22"/>
                <w:szCs w:val="22"/>
                <w:highlight w:val="none"/>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8CCAB">
            <w:pPr>
              <w:jc w:val="right"/>
              <w:rPr>
                <w:rFonts w:hint="eastAsia" w:ascii="宋体" w:hAnsi="宋体" w:eastAsia="宋体" w:cs="宋体"/>
                <w:i w:val="0"/>
                <w:iCs w:val="0"/>
                <w:color w:val="auto"/>
                <w:sz w:val="22"/>
                <w:szCs w:val="22"/>
                <w:highlight w:val="none"/>
                <w:u w:val="none"/>
              </w:rPr>
            </w:pPr>
          </w:p>
        </w:tc>
      </w:tr>
      <w:tr w14:paraId="26640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5E566E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39A82E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六价铬</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5392E9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7B8FED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25B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2DC626A0">
            <w:pPr>
              <w:jc w:val="right"/>
              <w:rPr>
                <w:rFonts w:hint="eastAsia" w:ascii="宋体" w:hAnsi="宋体" w:eastAsia="宋体" w:cs="宋体"/>
                <w:i w:val="0"/>
                <w:iCs w:val="0"/>
                <w:color w:val="auto"/>
                <w:sz w:val="22"/>
                <w:szCs w:val="22"/>
                <w:highlight w:val="none"/>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2E58E">
            <w:pPr>
              <w:jc w:val="right"/>
              <w:rPr>
                <w:rFonts w:hint="eastAsia" w:ascii="宋体" w:hAnsi="宋体" w:eastAsia="宋体" w:cs="宋体"/>
                <w:i w:val="0"/>
                <w:iCs w:val="0"/>
                <w:color w:val="auto"/>
                <w:sz w:val="22"/>
                <w:szCs w:val="22"/>
                <w:highlight w:val="none"/>
                <w:u w:val="none"/>
              </w:rPr>
            </w:pPr>
          </w:p>
        </w:tc>
      </w:tr>
      <w:tr w14:paraId="15D17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4D8EBD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791A71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总镉</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0F1C7D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5AD290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DE6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74899C52">
            <w:pPr>
              <w:jc w:val="right"/>
              <w:rPr>
                <w:rFonts w:hint="eastAsia" w:ascii="宋体" w:hAnsi="宋体" w:eastAsia="宋体" w:cs="宋体"/>
                <w:i w:val="0"/>
                <w:iCs w:val="0"/>
                <w:color w:val="auto"/>
                <w:sz w:val="22"/>
                <w:szCs w:val="22"/>
                <w:highlight w:val="none"/>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A40D6">
            <w:pPr>
              <w:jc w:val="right"/>
              <w:rPr>
                <w:rFonts w:hint="eastAsia" w:ascii="宋体" w:hAnsi="宋体" w:eastAsia="宋体" w:cs="宋体"/>
                <w:i w:val="0"/>
                <w:iCs w:val="0"/>
                <w:color w:val="auto"/>
                <w:sz w:val="22"/>
                <w:szCs w:val="22"/>
                <w:highlight w:val="none"/>
                <w:u w:val="none"/>
              </w:rPr>
            </w:pPr>
          </w:p>
        </w:tc>
      </w:tr>
      <w:tr w14:paraId="43F7A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5FDF1E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579E90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总铅</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132115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44604B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EF3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008D530B">
            <w:pPr>
              <w:jc w:val="right"/>
              <w:rPr>
                <w:rFonts w:hint="eastAsia" w:ascii="宋体" w:hAnsi="宋体" w:eastAsia="宋体" w:cs="宋体"/>
                <w:i w:val="0"/>
                <w:iCs w:val="0"/>
                <w:color w:val="auto"/>
                <w:sz w:val="22"/>
                <w:szCs w:val="22"/>
                <w:highlight w:val="none"/>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BB938">
            <w:pPr>
              <w:jc w:val="right"/>
              <w:rPr>
                <w:rFonts w:hint="eastAsia" w:ascii="宋体" w:hAnsi="宋体" w:eastAsia="宋体" w:cs="宋体"/>
                <w:i w:val="0"/>
                <w:iCs w:val="0"/>
                <w:color w:val="auto"/>
                <w:sz w:val="22"/>
                <w:szCs w:val="22"/>
                <w:highlight w:val="none"/>
                <w:u w:val="none"/>
              </w:rPr>
            </w:pPr>
          </w:p>
        </w:tc>
      </w:tr>
      <w:tr w14:paraId="743DB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218878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6E4865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烷基汞</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650052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678127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811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1D84EB0B">
            <w:pPr>
              <w:jc w:val="right"/>
              <w:rPr>
                <w:rFonts w:hint="eastAsia" w:ascii="宋体" w:hAnsi="宋体" w:eastAsia="宋体" w:cs="宋体"/>
                <w:i w:val="0"/>
                <w:iCs w:val="0"/>
                <w:color w:val="auto"/>
                <w:sz w:val="22"/>
                <w:szCs w:val="22"/>
                <w:highlight w:val="none"/>
                <w:u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0D206">
            <w:pPr>
              <w:jc w:val="right"/>
              <w:rPr>
                <w:rFonts w:hint="eastAsia" w:ascii="宋体" w:hAnsi="宋体" w:eastAsia="宋体" w:cs="宋体"/>
                <w:i w:val="0"/>
                <w:iCs w:val="0"/>
                <w:color w:val="auto"/>
                <w:sz w:val="22"/>
                <w:szCs w:val="22"/>
                <w:highlight w:val="none"/>
                <w:u w:val="none"/>
              </w:rPr>
            </w:pPr>
          </w:p>
        </w:tc>
      </w:tr>
      <w:tr w14:paraId="131E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14:paraId="744A318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21</w:t>
            </w:r>
          </w:p>
        </w:tc>
        <w:tc>
          <w:tcPr>
            <w:tcW w:w="676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86B7D6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小计</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BC256">
            <w:pPr>
              <w:jc w:val="right"/>
              <w:rPr>
                <w:rFonts w:hint="eastAsia" w:ascii="宋体" w:hAnsi="宋体" w:eastAsia="宋体" w:cs="宋体"/>
                <w:b/>
                <w:bCs/>
                <w:i w:val="0"/>
                <w:iCs w:val="0"/>
                <w:color w:val="auto"/>
                <w:sz w:val="22"/>
                <w:szCs w:val="22"/>
                <w:highlight w:val="none"/>
                <w:u w:val="none"/>
              </w:rPr>
            </w:pPr>
          </w:p>
        </w:tc>
      </w:tr>
    </w:tbl>
    <w:p w14:paraId="2A210060">
      <w:pPr>
        <w:pStyle w:val="59"/>
        <w:spacing w:line="360" w:lineRule="auto"/>
        <w:rPr>
          <w:rFonts w:hint="eastAsia" w:ascii="宋体" w:hAnsi="宋体" w:cs="宋体"/>
          <w:color w:val="auto"/>
          <w:highlight w:val="none"/>
        </w:rPr>
      </w:pPr>
    </w:p>
    <w:p w14:paraId="3D78904D">
      <w:pPr>
        <w:pStyle w:val="59"/>
        <w:spacing w:line="360" w:lineRule="auto"/>
        <w:ind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注：投标报价（单价、合价）小数点后预留两位小数。</w:t>
      </w:r>
    </w:p>
    <w:p w14:paraId="376EDA85">
      <w:pPr>
        <w:pStyle w:val="59"/>
        <w:spacing w:line="360" w:lineRule="auto"/>
        <w:rPr>
          <w:rFonts w:hint="eastAsia" w:ascii="宋体" w:hAnsi="宋体" w:cs="宋体"/>
          <w:color w:val="auto"/>
          <w:highlight w:val="none"/>
        </w:rPr>
      </w:pPr>
    </w:p>
    <w:p w14:paraId="33F5B865">
      <w:pPr>
        <w:pStyle w:val="59"/>
        <w:spacing w:line="360" w:lineRule="auto"/>
        <w:rPr>
          <w:rFonts w:hint="eastAsia" w:ascii="宋体" w:hAnsi="宋体" w:cs="宋体"/>
          <w:color w:val="auto"/>
          <w:highlight w:val="none"/>
        </w:rPr>
        <w:sectPr>
          <w:pgSz w:w="11907" w:h="16840"/>
          <w:pgMar w:top="1418" w:right="1134" w:bottom="1418" w:left="1701" w:header="851" w:footer="851" w:gutter="0"/>
          <w:cols w:space="720" w:num="1"/>
          <w:docGrid w:linePitch="462" w:charSpace="0"/>
        </w:sectPr>
      </w:pPr>
    </w:p>
    <w:tbl>
      <w:tblPr>
        <w:tblStyle w:val="46"/>
        <w:tblW w:w="8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8"/>
        <w:gridCol w:w="1597"/>
        <w:gridCol w:w="1178"/>
        <w:gridCol w:w="1012"/>
        <w:gridCol w:w="1338"/>
        <w:gridCol w:w="1350"/>
        <w:gridCol w:w="1512"/>
      </w:tblGrid>
      <w:tr w14:paraId="1C6B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855" w:type="dxa"/>
            <w:gridSpan w:val="7"/>
            <w:tcBorders>
              <w:top w:val="nil"/>
              <w:left w:val="nil"/>
              <w:bottom w:val="nil"/>
              <w:right w:val="nil"/>
            </w:tcBorders>
            <w:shd w:val="clear" w:color="auto" w:fill="auto"/>
            <w:noWrap/>
            <w:vAlign w:val="center"/>
          </w:tcPr>
          <w:p w14:paraId="104CDA68">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投标分项报价表（实质性格式）</w:t>
            </w:r>
          </w:p>
        </w:tc>
      </w:tr>
      <w:tr w14:paraId="69DE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855" w:type="dxa"/>
            <w:gridSpan w:val="7"/>
            <w:tcBorders>
              <w:top w:val="nil"/>
              <w:left w:val="nil"/>
              <w:bottom w:val="nil"/>
              <w:right w:val="nil"/>
            </w:tcBorders>
            <w:shd w:val="clear" w:color="auto" w:fill="auto"/>
            <w:noWrap/>
            <w:vAlign w:val="center"/>
          </w:tcPr>
          <w:p w14:paraId="4119D065">
            <w:pPr>
              <w:keepNext w:val="0"/>
              <w:keepLines w:val="0"/>
              <w:widowControl/>
              <w:suppressLineNumbers w:val="0"/>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项目四(农村及企事业单位污水处理设施监测)</w:t>
            </w:r>
          </w:p>
        </w:tc>
      </w:tr>
      <w:tr w14:paraId="4C7EF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C25FB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8E0BC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监测项目</w:t>
            </w:r>
          </w:p>
        </w:tc>
        <w:tc>
          <w:tcPr>
            <w:tcW w:w="6390" w:type="dxa"/>
            <w:gridSpan w:val="5"/>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B6498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报价明细金额(元)</w:t>
            </w:r>
          </w:p>
        </w:tc>
      </w:tr>
      <w:tr w14:paraId="45C3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AE14E38">
            <w:pPr>
              <w:jc w:val="center"/>
              <w:rPr>
                <w:rFonts w:hint="eastAsia" w:ascii="宋体" w:hAnsi="宋体" w:eastAsia="宋体" w:cs="宋体"/>
                <w:i w:val="0"/>
                <w:iCs w:val="0"/>
                <w:color w:val="auto"/>
                <w:sz w:val="24"/>
                <w:szCs w:val="24"/>
                <w:highlight w:val="none"/>
                <w:u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6FE66A3">
            <w:pPr>
              <w:jc w:val="center"/>
              <w:rPr>
                <w:rFonts w:hint="eastAsia" w:ascii="宋体" w:hAnsi="宋体" w:eastAsia="宋体" w:cs="宋体"/>
                <w:i w:val="0"/>
                <w:iCs w:val="0"/>
                <w:color w:val="auto"/>
                <w:sz w:val="24"/>
                <w:szCs w:val="24"/>
                <w:highlight w:val="none"/>
                <w:u w:val="none"/>
              </w:rPr>
            </w:pP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14:paraId="327031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012" w:type="dxa"/>
            <w:tcBorders>
              <w:top w:val="single" w:color="000000" w:sz="4" w:space="0"/>
              <w:left w:val="single" w:color="000000" w:sz="4" w:space="0"/>
              <w:bottom w:val="single" w:color="000000" w:sz="4" w:space="0"/>
              <w:right w:val="single" w:color="000000" w:sz="4" w:space="0"/>
            </w:tcBorders>
            <w:shd w:val="clear" w:color="auto" w:fill="DAEEF3"/>
            <w:vAlign w:val="center"/>
          </w:tcPr>
          <w:p w14:paraId="5B72C1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14:paraId="45E28F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数据量</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14:paraId="66B1C4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1F4AF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合价</w:t>
            </w:r>
          </w:p>
        </w:tc>
      </w:tr>
      <w:tr w14:paraId="61F5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4EDBC7C">
            <w:pPr>
              <w:jc w:val="center"/>
              <w:rPr>
                <w:rFonts w:hint="eastAsia" w:ascii="宋体" w:hAnsi="宋体" w:eastAsia="宋体" w:cs="宋体"/>
                <w:i w:val="0"/>
                <w:iCs w:val="0"/>
                <w:color w:val="auto"/>
                <w:sz w:val="24"/>
                <w:szCs w:val="24"/>
                <w:highlight w:val="none"/>
                <w:u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58A694D">
            <w:pPr>
              <w:jc w:val="center"/>
              <w:rPr>
                <w:rFonts w:hint="eastAsia" w:ascii="宋体" w:hAnsi="宋体" w:eastAsia="宋体" w:cs="宋体"/>
                <w:i w:val="0"/>
                <w:iCs w:val="0"/>
                <w:color w:val="auto"/>
                <w:sz w:val="24"/>
                <w:szCs w:val="24"/>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6925535D">
            <w:pPr>
              <w:jc w:val="center"/>
              <w:rPr>
                <w:rFonts w:hint="eastAsia" w:ascii="宋体" w:hAnsi="宋体" w:eastAsia="宋体" w:cs="宋体"/>
                <w:i w:val="0"/>
                <w:iCs w:val="0"/>
                <w:color w:val="auto"/>
                <w:sz w:val="24"/>
                <w:szCs w:val="24"/>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DAEEF3"/>
            <w:vAlign w:val="center"/>
          </w:tcPr>
          <w:p w14:paraId="4A44D1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频次</w:t>
            </w: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61141B49">
            <w:pPr>
              <w:jc w:val="center"/>
              <w:rPr>
                <w:rFonts w:hint="eastAsia" w:ascii="宋体" w:hAnsi="宋体" w:eastAsia="宋体" w:cs="宋体"/>
                <w:i w:val="0"/>
                <w:iCs w:val="0"/>
                <w:color w:val="auto"/>
                <w:sz w:val="24"/>
                <w:szCs w:val="24"/>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59F15C8A">
            <w:pPr>
              <w:jc w:val="center"/>
              <w:rPr>
                <w:rFonts w:hint="eastAsia" w:ascii="宋体" w:hAnsi="宋体" w:eastAsia="宋体" w:cs="宋体"/>
                <w:i w:val="0"/>
                <w:iCs w:val="0"/>
                <w:color w:val="auto"/>
                <w:sz w:val="24"/>
                <w:szCs w:val="24"/>
                <w:highlight w:val="none"/>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58F5306">
            <w:pPr>
              <w:jc w:val="center"/>
              <w:rPr>
                <w:rFonts w:hint="eastAsia" w:ascii="宋体" w:hAnsi="宋体" w:eastAsia="宋体" w:cs="宋体"/>
                <w:i w:val="0"/>
                <w:iCs w:val="0"/>
                <w:color w:val="auto"/>
                <w:sz w:val="24"/>
                <w:szCs w:val="24"/>
                <w:highlight w:val="none"/>
                <w:u w:val="none"/>
              </w:rPr>
            </w:pPr>
          </w:p>
        </w:tc>
      </w:tr>
      <w:tr w14:paraId="696D9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E0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28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pH</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08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68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59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A275">
            <w:pPr>
              <w:jc w:val="right"/>
              <w:rPr>
                <w:rFonts w:hint="eastAsia" w:ascii="宋体" w:hAnsi="宋体" w:eastAsia="宋体" w:cs="宋体"/>
                <w:i w:val="0"/>
                <w:iCs w:val="0"/>
                <w:color w:val="auto"/>
                <w:sz w:val="22"/>
                <w:szCs w:val="22"/>
                <w:highlight w:val="none"/>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AE0E">
            <w:pPr>
              <w:jc w:val="right"/>
              <w:rPr>
                <w:rFonts w:hint="eastAsia" w:ascii="宋体" w:hAnsi="宋体" w:eastAsia="宋体" w:cs="宋体"/>
                <w:i w:val="0"/>
                <w:iCs w:val="0"/>
                <w:color w:val="auto"/>
                <w:sz w:val="22"/>
                <w:szCs w:val="22"/>
                <w:highlight w:val="none"/>
                <w:u w:val="none"/>
              </w:rPr>
            </w:pPr>
          </w:p>
        </w:tc>
      </w:tr>
      <w:tr w14:paraId="0AABA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14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0E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悬浮物（SS）</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21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86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4B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BC6D">
            <w:pPr>
              <w:jc w:val="right"/>
              <w:rPr>
                <w:rFonts w:hint="eastAsia" w:ascii="宋体" w:hAnsi="宋体" w:eastAsia="宋体" w:cs="宋体"/>
                <w:i w:val="0"/>
                <w:iCs w:val="0"/>
                <w:color w:val="auto"/>
                <w:sz w:val="22"/>
                <w:szCs w:val="22"/>
                <w:highlight w:val="none"/>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612B">
            <w:pPr>
              <w:jc w:val="right"/>
              <w:rPr>
                <w:rFonts w:hint="eastAsia" w:ascii="宋体" w:hAnsi="宋体" w:eastAsia="宋体" w:cs="宋体"/>
                <w:i w:val="0"/>
                <w:iCs w:val="0"/>
                <w:color w:val="auto"/>
                <w:sz w:val="22"/>
                <w:szCs w:val="22"/>
                <w:highlight w:val="none"/>
                <w:u w:val="none"/>
              </w:rPr>
            </w:pPr>
          </w:p>
        </w:tc>
      </w:tr>
      <w:tr w14:paraId="7F7B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D4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F7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299"/>
                <w:color w:val="auto"/>
                <w:highlight w:val="none"/>
                <w:lang w:val="en-US" w:eastAsia="zh-CN" w:bidi="ar"/>
              </w:rPr>
              <w:t>化学需氧量（COD</w:t>
            </w:r>
            <w:r>
              <w:rPr>
                <w:rFonts w:hint="eastAsia" w:ascii="宋体" w:hAnsi="宋体" w:eastAsia="宋体" w:cs="宋体"/>
                <w:i w:val="0"/>
                <w:iCs w:val="0"/>
                <w:color w:val="auto"/>
                <w:kern w:val="0"/>
                <w:sz w:val="22"/>
                <w:szCs w:val="22"/>
                <w:highlight w:val="none"/>
                <w:u w:val="none"/>
                <w:vertAlign w:val="subscript"/>
                <w:lang w:val="en-US" w:eastAsia="zh-CN" w:bidi="ar"/>
              </w:rPr>
              <w:t>Cr</w:t>
            </w:r>
            <w:r>
              <w:rPr>
                <w:rStyle w:val="299"/>
                <w:color w:val="auto"/>
                <w:highlight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F8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A6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A4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52B7">
            <w:pPr>
              <w:jc w:val="right"/>
              <w:rPr>
                <w:rFonts w:hint="eastAsia" w:ascii="宋体" w:hAnsi="宋体" w:eastAsia="宋体" w:cs="宋体"/>
                <w:i w:val="0"/>
                <w:iCs w:val="0"/>
                <w:color w:val="auto"/>
                <w:sz w:val="22"/>
                <w:szCs w:val="22"/>
                <w:highlight w:val="none"/>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CE7A">
            <w:pPr>
              <w:jc w:val="right"/>
              <w:rPr>
                <w:rFonts w:hint="eastAsia" w:ascii="宋体" w:hAnsi="宋体" w:eastAsia="宋体" w:cs="宋体"/>
                <w:i w:val="0"/>
                <w:iCs w:val="0"/>
                <w:color w:val="auto"/>
                <w:sz w:val="22"/>
                <w:szCs w:val="22"/>
                <w:highlight w:val="none"/>
                <w:u w:val="none"/>
              </w:rPr>
            </w:pPr>
          </w:p>
        </w:tc>
      </w:tr>
      <w:tr w14:paraId="1A8BD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86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B1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299"/>
                <w:color w:val="auto"/>
                <w:highlight w:val="none"/>
                <w:lang w:val="en-US" w:eastAsia="zh-CN" w:bidi="ar"/>
              </w:rPr>
              <w:t>生化需氧量（BOD</w:t>
            </w:r>
            <w:r>
              <w:rPr>
                <w:rFonts w:hint="eastAsia" w:ascii="宋体" w:hAnsi="宋体" w:eastAsia="宋体" w:cs="宋体"/>
                <w:i w:val="0"/>
                <w:iCs w:val="0"/>
                <w:color w:val="auto"/>
                <w:kern w:val="0"/>
                <w:sz w:val="22"/>
                <w:szCs w:val="22"/>
                <w:highlight w:val="none"/>
                <w:u w:val="none"/>
                <w:vertAlign w:val="subscript"/>
                <w:lang w:val="en-US" w:eastAsia="zh-CN" w:bidi="ar"/>
              </w:rPr>
              <w:t>5</w:t>
            </w:r>
            <w:r>
              <w:rPr>
                <w:rStyle w:val="299"/>
                <w:color w:val="auto"/>
                <w:highlight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04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45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29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4AA0">
            <w:pPr>
              <w:jc w:val="right"/>
              <w:rPr>
                <w:rFonts w:hint="eastAsia" w:ascii="宋体" w:hAnsi="宋体" w:eastAsia="宋体" w:cs="宋体"/>
                <w:i w:val="0"/>
                <w:iCs w:val="0"/>
                <w:color w:val="auto"/>
                <w:sz w:val="22"/>
                <w:szCs w:val="22"/>
                <w:highlight w:val="none"/>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5D09">
            <w:pPr>
              <w:jc w:val="right"/>
              <w:rPr>
                <w:rFonts w:hint="eastAsia" w:ascii="宋体" w:hAnsi="宋体" w:eastAsia="宋体" w:cs="宋体"/>
                <w:i w:val="0"/>
                <w:iCs w:val="0"/>
                <w:color w:val="auto"/>
                <w:sz w:val="22"/>
                <w:szCs w:val="22"/>
                <w:highlight w:val="none"/>
                <w:u w:val="none"/>
              </w:rPr>
            </w:pPr>
          </w:p>
        </w:tc>
      </w:tr>
      <w:tr w14:paraId="2A3FF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B3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63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氨氮（以N计）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72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12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3A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5F60">
            <w:pPr>
              <w:jc w:val="right"/>
              <w:rPr>
                <w:rFonts w:hint="eastAsia" w:ascii="宋体" w:hAnsi="宋体" w:eastAsia="宋体" w:cs="宋体"/>
                <w:i w:val="0"/>
                <w:iCs w:val="0"/>
                <w:color w:val="auto"/>
                <w:sz w:val="22"/>
                <w:szCs w:val="22"/>
                <w:highlight w:val="none"/>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7A54">
            <w:pPr>
              <w:jc w:val="right"/>
              <w:rPr>
                <w:rFonts w:hint="eastAsia" w:ascii="宋体" w:hAnsi="宋体" w:eastAsia="宋体" w:cs="宋体"/>
                <w:i w:val="0"/>
                <w:iCs w:val="0"/>
                <w:color w:val="auto"/>
                <w:sz w:val="22"/>
                <w:szCs w:val="22"/>
                <w:highlight w:val="none"/>
                <w:u w:val="none"/>
              </w:rPr>
            </w:pPr>
          </w:p>
        </w:tc>
      </w:tr>
      <w:tr w14:paraId="013FA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2D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93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总氮（以N计）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B4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A9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10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D38E">
            <w:pPr>
              <w:jc w:val="right"/>
              <w:rPr>
                <w:rFonts w:hint="eastAsia" w:ascii="宋体" w:hAnsi="宋体" w:eastAsia="宋体" w:cs="宋体"/>
                <w:i w:val="0"/>
                <w:iCs w:val="0"/>
                <w:color w:val="auto"/>
                <w:sz w:val="22"/>
                <w:szCs w:val="22"/>
                <w:highlight w:val="none"/>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AA0B">
            <w:pPr>
              <w:jc w:val="right"/>
              <w:rPr>
                <w:rFonts w:hint="eastAsia" w:ascii="宋体" w:hAnsi="宋体" w:eastAsia="宋体" w:cs="宋体"/>
                <w:i w:val="0"/>
                <w:iCs w:val="0"/>
                <w:color w:val="auto"/>
                <w:sz w:val="22"/>
                <w:szCs w:val="22"/>
                <w:highlight w:val="none"/>
                <w:u w:val="none"/>
              </w:rPr>
            </w:pPr>
          </w:p>
        </w:tc>
      </w:tr>
      <w:tr w14:paraId="2F147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02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4B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总磷（以P计）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2E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FE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2D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51FA">
            <w:pPr>
              <w:jc w:val="right"/>
              <w:rPr>
                <w:rFonts w:hint="eastAsia" w:ascii="宋体" w:hAnsi="宋体" w:eastAsia="宋体" w:cs="宋体"/>
                <w:i w:val="0"/>
                <w:iCs w:val="0"/>
                <w:color w:val="auto"/>
                <w:sz w:val="22"/>
                <w:szCs w:val="22"/>
                <w:highlight w:val="none"/>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C968">
            <w:pPr>
              <w:jc w:val="right"/>
              <w:rPr>
                <w:rFonts w:hint="eastAsia" w:ascii="宋体" w:hAnsi="宋体" w:eastAsia="宋体" w:cs="宋体"/>
                <w:i w:val="0"/>
                <w:iCs w:val="0"/>
                <w:color w:val="auto"/>
                <w:sz w:val="22"/>
                <w:szCs w:val="22"/>
                <w:highlight w:val="none"/>
                <w:u w:val="none"/>
              </w:rPr>
            </w:pPr>
          </w:p>
        </w:tc>
      </w:tr>
      <w:tr w14:paraId="35D2C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6D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AA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动植物油</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0C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AC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B4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CBFF">
            <w:pPr>
              <w:jc w:val="right"/>
              <w:rPr>
                <w:rFonts w:hint="eastAsia" w:ascii="宋体" w:hAnsi="宋体" w:eastAsia="宋体" w:cs="宋体"/>
                <w:i w:val="0"/>
                <w:iCs w:val="0"/>
                <w:color w:val="auto"/>
                <w:sz w:val="22"/>
                <w:szCs w:val="22"/>
                <w:highlight w:val="none"/>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F76E">
            <w:pPr>
              <w:jc w:val="right"/>
              <w:rPr>
                <w:rFonts w:hint="eastAsia" w:ascii="宋体" w:hAnsi="宋体" w:eastAsia="宋体" w:cs="宋体"/>
                <w:i w:val="0"/>
                <w:iCs w:val="0"/>
                <w:color w:val="auto"/>
                <w:sz w:val="22"/>
                <w:szCs w:val="22"/>
                <w:highlight w:val="none"/>
                <w:u w:val="none"/>
              </w:rPr>
            </w:pPr>
          </w:p>
        </w:tc>
      </w:tr>
      <w:tr w14:paraId="32F0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68D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9</w:t>
            </w:r>
          </w:p>
        </w:tc>
        <w:tc>
          <w:tcPr>
            <w:tcW w:w="647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5DC5">
            <w:pPr>
              <w:keepNext w:val="0"/>
              <w:keepLines w:val="0"/>
              <w:widowControl/>
              <w:suppressLineNumbers w:val="0"/>
              <w:ind w:right="928" w:rightChars="442"/>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小计</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5FB9">
            <w:pPr>
              <w:jc w:val="right"/>
              <w:rPr>
                <w:rFonts w:hint="eastAsia" w:ascii="宋体" w:hAnsi="宋体" w:eastAsia="宋体" w:cs="宋体"/>
                <w:b/>
                <w:bCs/>
                <w:i w:val="0"/>
                <w:iCs w:val="0"/>
                <w:color w:val="auto"/>
                <w:sz w:val="22"/>
                <w:szCs w:val="22"/>
                <w:highlight w:val="none"/>
                <w:u w:val="none"/>
              </w:rPr>
            </w:pPr>
          </w:p>
        </w:tc>
      </w:tr>
    </w:tbl>
    <w:p w14:paraId="4E60CA79">
      <w:pPr>
        <w:pStyle w:val="59"/>
        <w:spacing w:line="360" w:lineRule="auto"/>
        <w:rPr>
          <w:rFonts w:hint="eastAsia" w:ascii="宋体" w:hAnsi="宋体" w:cs="宋体"/>
          <w:color w:val="auto"/>
          <w:highlight w:val="none"/>
        </w:rPr>
      </w:pPr>
    </w:p>
    <w:p w14:paraId="549B2125">
      <w:pPr>
        <w:pStyle w:val="59"/>
        <w:spacing w:line="360" w:lineRule="auto"/>
        <w:ind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注：投标报价（单价、合价）小数点后预留两位小数。</w:t>
      </w:r>
    </w:p>
    <w:p w14:paraId="39BA3F7B">
      <w:pPr>
        <w:pStyle w:val="59"/>
        <w:spacing w:line="360" w:lineRule="auto"/>
        <w:rPr>
          <w:rFonts w:hint="eastAsia" w:ascii="宋体" w:hAnsi="宋体" w:cs="宋体"/>
          <w:color w:val="auto"/>
          <w:highlight w:val="none"/>
        </w:rPr>
      </w:pPr>
    </w:p>
    <w:p w14:paraId="70E1B8D3">
      <w:pPr>
        <w:pStyle w:val="59"/>
        <w:spacing w:line="360" w:lineRule="auto"/>
        <w:rPr>
          <w:rFonts w:hint="eastAsia" w:ascii="宋体" w:hAnsi="宋体" w:cs="宋体"/>
          <w:color w:val="auto"/>
          <w:highlight w:val="none"/>
        </w:rPr>
        <w:sectPr>
          <w:pgSz w:w="11907" w:h="16840"/>
          <w:pgMar w:top="1418" w:right="1134" w:bottom="1418" w:left="1701" w:header="851" w:footer="851" w:gutter="0"/>
          <w:cols w:space="720" w:num="1"/>
          <w:docGrid w:linePitch="462" w:charSpace="0"/>
        </w:sectPr>
      </w:pPr>
    </w:p>
    <w:tbl>
      <w:tblPr>
        <w:tblStyle w:val="46"/>
        <w:tblW w:w="91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7"/>
        <w:gridCol w:w="1401"/>
        <w:gridCol w:w="1000"/>
        <w:gridCol w:w="1237"/>
        <w:gridCol w:w="1013"/>
        <w:gridCol w:w="1466"/>
        <w:gridCol w:w="2145"/>
      </w:tblGrid>
      <w:tr w14:paraId="6492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179" w:type="dxa"/>
            <w:gridSpan w:val="7"/>
            <w:tcBorders>
              <w:top w:val="nil"/>
              <w:left w:val="nil"/>
              <w:bottom w:val="nil"/>
              <w:right w:val="nil"/>
            </w:tcBorders>
            <w:shd w:val="clear" w:color="auto" w:fill="auto"/>
            <w:noWrap/>
            <w:vAlign w:val="center"/>
          </w:tcPr>
          <w:p w14:paraId="5D911C7B">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投标分项报价表（实质性格式）</w:t>
            </w:r>
          </w:p>
        </w:tc>
      </w:tr>
      <w:tr w14:paraId="4C7D5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179" w:type="dxa"/>
            <w:gridSpan w:val="7"/>
            <w:tcBorders>
              <w:top w:val="nil"/>
              <w:left w:val="nil"/>
              <w:bottom w:val="nil"/>
              <w:right w:val="nil"/>
            </w:tcBorders>
            <w:shd w:val="clear" w:color="auto" w:fill="auto"/>
            <w:noWrap/>
            <w:vAlign w:val="center"/>
          </w:tcPr>
          <w:p w14:paraId="00C3D846">
            <w:pPr>
              <w:keepNext w:val="0"/>
              <w:keepLines w:val="0"/>
              <w:widowControl/>
              <w:suppressLineNumbers w:val="0"/>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项目五（城镇污泥处理处置设施泥质监测）</w:t>
            </w:r>
          </w:p>
        </w:tc>
      </w:tr>
      <w:tr w14:paraId="67A3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917" w:type="dxa"/>
            <w:vMerge w:val="restar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50BC2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1A526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监测项目</w:t>
            </w:r>
          </w:p>
        </w:tc>
        <w:tc>
          <w:tcPr>
            <w:tcW w:w="6861" w:type="dxa"/>
            <w:gridSpan w:val="5"/>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91D0E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报价明细金额(元)</w:t>
            </w:r>
          </w:p>
        </w:tc>
      </w:tr>
      <w:tr w14:paraId="0F808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D6AC8C2">
            <w:pPr>
              <w:jc w:val="center"/>
              <w:rPr>
                <w:rFonts w:hint="eastAsia" w:ascii="宋体" w:hAnsi="宋体" w:eastAsia="宋体" w:cs="宋体"/>
                <w:i w:val="0"/>
                <w:iCs w:val="0"/>
                <w:color w:val="auto"/>
                <w:sz w:val="24"/>
                <w:szCs w:val="24"/>
                <w:highlight w:val="none"/>
                <w:u w:val="none"/>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EE34E14">
            <w:pPr>
              <w:jc w:val="center"/>
              <w:rPr>
                <w:rFonts w:hint="eastAsia" w:ascii="宋体" w:hAnsi="宋体" w:eastAsia="宋体" w:cs="宋体"/>
                <w:i w:val="0"/>
                <w:iCs w:val="0"/>
                <w:color w:val="auto"/>
                <w:sz w:val="24"/>
                <w:szCs w:val="24"/>
                <w:highlight w:val="none"/>
                <w:u w:val="none"/>
              </w:rPr>
            </w:pP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14:paraId="3199C2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237" w:type="dxa"/>
            <w:tcBorders>
              <w:top w:val="single" w:color="000000" w:sz="4" w:space="0"/>
              <w:left w:val="single" w:color="000000" w:sz="4" w:space="0"/>
              <w:bottom w:val="single" w:color="000000" w:sz="4" w:space="0"/>
              <w:right w:val="single" w:color="000000" w:sz="4" w:space="0"/>
            </w:tcBorders>
            <w:shd w:val="clear" w:color="auto" w:fill="DAEEF3"/>
            <w:vAlign w:val="center"/>
          </w:tcPr>
          <w:p w14:paraId="0C10EE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14:paraId="186621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数据量</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14:paraId="723FC7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746E0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合价</w:t>
            </w:r>
          </w:p>
        </w:tc>
      </w:tr>
      <w:tr w14:paraId="5C48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FDA904B">
            <w:pPr>
              <w:jc w:val="center"/>
              <w:rPr>
                <w:rFonts w:hint="eastAsia" w:ascii="宋体" w:hAnsi="宋体" w:eastAsia="宋体" w:cs="宋体"/>
                <w:i w:val="0"/>
                <w:iCs w:val="0"/>
                <w:color w:val="auto"/>
                <w:sz w:val="24"/>
                <w:szCs w:val="24"/>
                <w:highlight w:val="none"/>
                <w:u w:val="none"/>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4821B9B">
            <w:pPr>
              <w:jc w:val="center"/>
              <w:rPr>
                <w:rFonts w:hint="eastAsia" w:ascii="宋体" w:hAnsi="宋体" w:eastAsia="宋体" w:cs="宋体"/>
                <w:i w:val="0"/>
                <w:iCs w:val="0"/>
                <w:color w:val="auto"/>
                <w:sz w:val="24"/>
                <w:szCs w:val="24"/>
                <w:highlight w:val="none"/>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5A41C3B5">
            <w:pPr>
              <w:jc w:val="center"/>
              <w:rPr>
                <w:rFonts w:hint="eastAsia" w:ascii="宋体" w:hAnsi="宋体" w:eastAsia="宋体" w:cs="宋体"/>
                <w:i w:val="0"/>
                <w:iCs w:val="0"/>
                <w:color w:val="auto"/>
                <w:sz w:val="24"/>
                <w:szCs w:val="24"/>
                <w:highlight w:val="none"/>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DAEEF3"/>
            <w:vAlign w:val="center"/>
          </w:tcPr>
          <w:p w14:paraId="7B0D3F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频次</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7B126399">
            <w:pPr>
              <w:jc w:val="center"/>
              <w:rPr>
                <w:rFonts w:hint="eastAsia" w:ascii="宋体" w:hAnsi="宋体" w:eastAsia="宋体" w:cs="宋体"/>
                <w:i w:val="0"/>
                <w:iCs w:val="0"/>
                <w:color w:val="auto"/>
                <w:sz w:val="24"/>
                <w:szCs w:val="24"/>
                <w:highlight w:val="none"/>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4E745798">
            <w:pPr>
              <w:jc w:val="center"/>
              <w:rPr>
                <w:rFonts w:hint="eastAsia" w:ascii="宋体" w:hAnsi="宋体" w:eastAsia="宋体" w:cs="宋体"/>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7024A7E">
            <w:pPr>
              <w:jc w:val="center"/>
              <w:rPr>
                <w:rFonts w:hint="eastAsia" w:ascii="宋体" w:hAnsi="宋体" w:eastAsia="宋体" w:cs="宋体"/>
                <w:i w:val="0"/>
                <w:iCs w:val="0"/>
                <w:color w:val="auto"/>
                <w:sz w:val="24"/>
                <w:szCs w:val="24"/>
                <w:highlight w:val="none"/>
                <w:u w:val="none"/>
              </w:rPr>
            </w:pPr>
          </w:p>
        </w:tc>
      </w:tr>
      <w:tr w14:paraId="26CFF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02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67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pH</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DD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A1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AF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2A2E">
            <w:pPr>
              <w:jc w:val="right"/>
              <w:rPr>
                <w:rFonts w:hint="eastAsia" w:ascii="宋体" w:hAnsi="宋体" w:eastAsia="宋体" w:cs="宋体"/>
                <w:i w:val="0"/>
                <w:iCs w:val="0"/>
                <w:color w:val="auto"/>
                <w:sz w:val="22"/>
                <w:szCs w:val="22"/>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2640">
            <w:pPr>
              <w:jc w:val="right"/>
              <w:rPr>
                <w:rFonts w:hint="eastAsia" w:ascii="宋体" w:hAnsi="宋体" w:eastAsia="宋体" w:cs="宋体"/>
                <w:i w:val="0"/>
                <w:iCs w:val="0"/>
                <w:color w:val="auto"/>
                <w:sz w:val="22"/>
                <w:szCs w:val="22"/>
                <w:highlight w:val="none"/>
                <w:u w:val="none"/>
              </w:rPr>
            </w:pPr>
          </w:p>
        </w:tc>
      </w:tr>
      <w:tr w14:paraId="717B9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B0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2F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含水率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62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DD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0D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A554">
            <w:pPr>
              <w:jc w:val="right"/>
              <w:rPr>
                <w:rFonts w:hint="eastAsia" w:ascii="宋体" w:hAnsi="宋体" w:eastAsia="宋体" w:cs="宋体"/>
                <w:i w:val="0"/>
                <w:iCs w:val="0"/>
                <w:color w:val="auto"/>
                <w:sz w:val="22"/>
                <w:szCs w:val="22"/>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EEAF">
            <w:pPr>
              <w:jc w:val="right"/>
              <w:rPr>
                <w:rFonts w:hint="eastAsia" w:ascii="宋体" w:hAnsi="宋体" w:eastAsia="宋体" w:cs="宋体"/>
                <w:i w:val="0"/>
                <w:iCs w:val="0"/>
                <w:color w:val="auto"/>
                <w:sz w:val="22"/>
                <w:szCs w:val="22"/>
                <w:highlight w:val="none"/>
                <w:u w:val="none"/>
              </w:rPr>
            </w:pPr>
          </w:p>
        </w:tc>
      </w:tr>
      <w:tr w14:paraId="49F85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E9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E4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总养分(总氮+总磷+总钾)</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95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E2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AB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F371">
            <w:pPr>
              <w:jc w:val="right"/>
              <w:rPr>
                <w:rFonts w:hint="eastAsia" w:ascii="宋体" w:hAnsi="宋体" w:eastAsia="宋体" w:cs="宋体"/>
                <w:i w:val="0"/>
                <w:iCs w:val="0"/>
                <w:color w:val="auto"/>
                <w:sz w:val="22"/>
                <w:szCs w:val="22"/>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AA83">
            <w:pPr>
              <w:jc w:val="right"/>
              <w:rPr>
                <w:rFonts w:hint="eastAsia" w:ascii="宋体" w:hAnsi="宋体" w:eastAsia="宋体" w:cs="宋体"/>
                <w:i w:val="0"/>
                <w:iCs w:val="0"/>
                <w:color w:val="auto"/>
                <w:sz w:val="22"/>
                <w:szCs w:val="22"/>
                <w:highlight w:val="none"/>
                <w:u w:val="none"/>
              </w:rPr>
            </w:pPr>
          </w:p>
        </w:tc>
      </w:tr>
      <w:tr w14:paraId="7A840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8C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19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粪大肠菌群菌值</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E4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1F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9E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E8CA">
            <w:pPr>
              <w:jc w:val="right"/>
              <w:rPr>
                <w:rFonts w:hint="eastAsia" w:ascii="宋体" w:hAnsi="宋体" w:eastAsia="宋体" w:cs="宋体"/>
                <w:i w:val="0"/>
                <w:iCs w:val="0"/>
                <w:color w:val="auto"/>
                <w:sz w:val="22"/>
                <w:szCs w:val="22"/>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4691">
            <w:pPr>
              <w:jc w:val="right"/>
              <w:rPr>
                <w:rFonts w:hint="eastAsia" w:ascii="宋体" w:hAnsi="宋体" w:eastAsia="宋体" w:cs="宋体"/>
                <w:i w:val="0"/>
                <w:iCs w:val="0"/>
                <w:color w:val="auto"/>
                <w:sz w:val="22"/>
                <w:szCs w:val="22"/>
                <w:highlight w:val="none"/>
                <w:u w:val="none"/>
              </w:rPr>
            </w:pPr>
          </w:p>
        </w:tc>
      </w:tr>
      <w:tr w14:paraId="37492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0D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9E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有机物含量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52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C7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37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7274">
            <w:pPr>
              <w:jc w:val="right"/>
              <w:rPr>
                <w:rFonts w:hint="eastAsia" w:ascii="宋体" w:hAnsi="宋体" w:eastAsia="宋体" w:cs="宋体"/>
                <w:i w:val="0"/>
                <w:iCs w:val="0"/>
                <w:color w:val="auto"/>
                <w:sz w:val="22"/>
                <w:szCs w:val="22"/>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6EDF">
            <w:pPr>
              <w:jc w:val="right"/>
              <w:rPr>
                <w:rFonts w:hint="eastAsia" w:ascii="宋体" w:hAnsi="宋体" w:eastAsia="宋体" w:cs="宋体"/>
                <w:i w:val="0"/>
                <w:iCs w:val="0"/>
                <w:color w:val="auto"/>
                <w:sz w:val="22"/>
                <w:szCs w:val="22"/>
                <w:highlight w:val="none"/>
                <w:u w:val="none"/>
              </w:rPr>
            </w:pPr>
          </w:p>
        </w:tc>
      </w:tr>
      <w:tr w14:paraId="112F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C0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E3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细菌总数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2B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16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73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8710">
            <w:pPr>
              <w:jc w:val="right"/>
              <w:rPr>
                <w:rFonts w:hint="eastAsia" w:ascii="宋体" w:hAnsi="宋体" w:eastAsia="宋体" w:cs="宋体"/>
                <w:i w:val="0"/>
                <w:iCs w:val="0"/>
                <w:color w:val="auto"/>
                <w:sz w:val="22"/>
                <w:szCs w:val="22"/>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76F2">
            <w:pPr>
              <w:jc w:val="right"/>
              <w:rPr>
                <w:rFonts w:hint="eastAsia" w:ascii="宋体" w:hAnsi="宋体" w:eastAsia="宋体" w:cs="宋体"/>
                <w:i w:val="0"/>
                <w:iCs w:val="0"/>
                <w:color w:val="auto"/>
                <w:sz w:val="22"/>
                <w:szCs w:val="22"/>
                <w:highlight w:val="none"/>
                <w:u w:val="none"/>
              </w:rPr>
            </w:pPr>
          </w:p>
        </w:tc>
      </w:tr>
      <w:tr w14:paraId="3AE66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B1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62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蛔虫卵死亡率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24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F4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2A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506A">
            <w:pPr>
              <w:jc w:val="center"/>
              <w:rPr>
                <w:rFonts w:hint="eastAsia" w:ascii="宋体" w:hAnsi="宋体" w:eastAsia="宋体" w:cs="宋体"/>
                <w:i w:val="0"/>
                <w:iCs w:val="0"/>
                <w:color w:val="auto"/>
                <w:sz w:val="22"/>
                <w:szCs w:val="22"/>
                <w:highlight w:val="none"/>
                <w:u w:val="none"/>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DAA6">
            <w:pPr>
              <w:jc w:val="right"/>
              <w:rPr>
                <w:rFonts w:hint="eastAsia" w:ascii="宋体" w:hAnsi="宋体" w:eastAsia="宋体" w:cs="宋体"/>
                <w:i w:val="0"/>
                <w:iCs w:val="0"/>
                <w:color w:val="auto"/>
                <w:sz w:val="22"/>
                <w:szCs w:val="22"/>
                <w:highlight w:val="none"/>
                <w:u w:val="none"/>
              </w:rPr>
            </w:pPr>
          </w:p>
        </w:tc>
      </w:tr>
      <w:tr w14:paraId="598E3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87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07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蠕虫卵死活鉴别</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112A">
            <w:pPr>
              <w:jc w:val="center"/>
              <w:rPr>
                <w:rFonts w:hint="eastAsia" w:ascii="宋体" w:hAnsi="宋体" w:eastAsia="宋体" w:cs="宋体"/>
                <w:i w:val="0"/>
                <w:iCs w:val="0"/>
                <w:color w:val="auto"/>
                <w:sz w:val="22"/>
                <w:szCs w:val="22"/>
                <w:highlight w:val="none"/>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75AE">
            <w:pPr>
              <w:jc w:val="center"/>
              <w:rPr>
                <w:rFonts w:hint="eastAsia" w:ascii="宋体" w:hAnsi="宋体" w:eastAsia="宋体" w:cs="宋体"/>
                <w:i w:val="0"/>
                <w:iCs w:val="0"/>
                <w:color w:val="auto"/>
                <w:sz w:val="22"/>
                <w:szCs w:val="22"/>
                <w:highlight w:val="none"/>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0FB5">
            <w:pPr>
              <w:jc w:val="center"/>
              <w:rPr>
                <w:rFonts w:hint="eastAsia" w:ascii="宋体" w:hAnsi="宋体" w:eastAsia="宋体" w:cs="宋体"/>
                <w:i w:val="0"/>
                <w:iCs w:val="0"/>
                <w:color w:val="auto"/>
                <w:sz w:val="22"/>
                <w:szCs w:val="22"/>
                <w:highlight w:val="none"/>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F86D">
            <w:pPr>
              <w:jc w:val="center"/>
              <w:rPr>
                <w:rFonts w:hint="eastAsia" w:ascii="宋体" w:hAnsi="宋体" w:eastAsia="宋体" w:cs="宋体"/>
                <w:i w:val="0"/>
                <w:iCs w:val="0"/>
                <w:color w:val="auto"/>
                <w:sz w:val="22"/>
                <w:szCs w:val="22"/>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DA15">
            <w:pPr>
              <w:jc w:val="right"/>
              <w:rPr>
                <w:rFonts w:hint="eastAsia" w:ascii="宋体" w:hAnsi="宋体" w:eastAsia="宋体" w:cs="宋体"/>
                <w:i w:val="0"/>
                <w:iCs w:val="0"/>
                <w:color w:val="auto"/>
                <w:sz w:val="22"/>
                <w:szCs w:val="22"/>
                <w:highlight w:val="none"/>
                <w:u w:val="none"/>
              </w:rPr>
            </w:pPr>
          </w:p>
        </w:tc>
      </w:tr>
      <w:tr w14:paraId="74122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43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BC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总汞</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F2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01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1D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6B64">
            <w:pPr>
              <w:jc w:val="right"/>
              <w:rPr>
                <w:rFonts w:hint="eastAsia" w:ascii="宋体" w:hAnsi="宋体" w:eastAsia="宋体" w:cs="宋体"/>
                <w:i w:val="0"/>
                <w:iCs w:val="0"/>
                <w:color w:val="auto"/>
                <w:sz w:val="22"/>
                <w:szCs w:val="22"/>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9B2C">
            <w:pPr>
              <w:jc w:val="right"/>
              <w:rPr>
                <w:rFonts w:hint="eastAsia" w:ascii="宋体" w:hAnsi="宋体" w:eastAsia="宋体" w:cs="宋体"/>
                <w:i w:val="0"/>
                <w:iCs w:val="0"/>
                <w:color w:val="auto"/>
                <w:sz w:val="22"/>
                <w:szCs w:val="22"/>
                <w:highlight w:val="none"/>
                <w:u w:val="none"/>
              </w:rPr>
            </w:pPr>
          </w:p>
        </w:tc>
      </w:tr>
      <w:tr w14:paraId="1116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7B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95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总砷</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B3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93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B0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9AD7">
            <w:pPr>
              <w:jc w:val="right"/>
              <w:rPr>
                <w:rFonts w:hint="eastAsia" w:ascii="宋体" w:hAnsi="宋体" w:eastAsia="宋体" w:cs="宋体"/>
                <w:i w:val="0"/>
                <w:iCs w:val="0"/>
                <w:color w:val="auto"/>
                <w:sz w:val="22"/>
                <w:szCs w:val="22"/>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401D">
            <w:pPr>
              <w:jc w:val="right"/>
              <w:rPr>
                <w:rFonts w:hint="eastAsia" w:ascii="宋体" w:hAnsi="宋体" w:eastAsia="宋体" w:cs="宋体"/>
                <w:i w:val="0"/>
                <w:iCs w:val="0"/>
                <w:color w:val="auto"/>
                <w:sz w:val="22"/>
                <w:szCs w:val="22"/>
                <w:highlight w:val="none"/>
                <w:u w:val="none"/>
              </w:rPr>
            </w:pPr>
          </w:p>
        </w:tc>
      </w:tr>
      <w:tr w14:paraId="4CC32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97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9D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总铬</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9F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7D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91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5D82">
            <w:pPr>
              <w:jc w:val="right"/>
              <w:rPr>
                <w:rFonts w:hint="eastAsia" w:ascii="宋体" w:hAnsi="宋体" w:eastAsia="宋体" w:cs="宋体"/>
                <w:i w:val="0"/>
                <w:iCs w:val="0"/>
                <w:color w:val="auto"/>
                <w:sz w:val="22"/>
                <w:szCs w:val="22"/>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01E1">
            <w:pPr>
              <w:jc w:val="right"/>
              <w:rPr>
                <w:rFonts w:hint="eastAsia" w:ascii="宋体" w:hAnsi="宋体" w:eastAsia="宋体" w:cs="宋体"/>
                <w:i w:val="0"/>
                <w:iCs w:val="0"/>
                <w:color w:val="auto"/>
                <w:sz w:val="22"/>
                <w:szCs w:val="22"/>
                <w:highlight w:val="none"/>
                <w:u w:val="none"/>
              </w:rPr>
            </w:pPr>
          </w:p>
        </w:tc>
      </w:tr>
      <w:tr w14:paraId="7629A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56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E2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总铅</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38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4F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CB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998A">
            <w:pPr>
              <w:jc w:val="right"/>
              <w:rPr>
                <w:rFonts w:hint="eastAsia" w:ascii="宋体" w:hAnsi="宋体" w:eastAsia="宋体" w:cs="宋体"/>
                <w:i w:val="0"/>
                <w:iCs w:val="0"/>
                <w:color w:val="auto"/>
                <w:sz w:val="22"/>
                <w:szCs w:val="22"/>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77C7">
            <w:pPr>
              <w:jc w:val="right"/>
              <w:rPr>
                <w:rFonts w:hint="eastAsia" w:ascii="宋体" w:hAnsi="宋体" w:eastAsia="宋体" w:cs="宋体"/>
                <w:i w:val="0"/>
                <w:iCs w:val="0"/>
                <w:color w:val="auto"/>
                <w:sz w:val="22"/>
                <w:szCs w:val="22"/>
                <w:highlight w:val="none"/>
                <w:u w:val="none"/>
              </w:rPr>
            </w:pPr>
          </w:p>
        </w:tc>
      </w:tr>
      <w:tr w14:paraId="60AF1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FD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F7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总铜</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DE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F2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5D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B4D8">
            <w:pPr>
              <w:jc w:val="right"/>
              <w:rPr>
                <w:rFonts w:hint="eastAsia" w:ascii="宋体" w:hAnsi="宋体" w:eastAsia="宋体" w:cs="宋体"/>
                <w:i w:val="0"/>
                <w:iCs w:val="0"/>
                <w:color w:val="auto"/>
                <w:sz w:val="22"/>
                <w:szCs w:val="22"/>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4842">
            <w:pPr>
              <w:jc w:val="right"/>
              <w:rPr>
                <w:rFonts w:hint="eastAsia" w:ascii="宋体" w:hAnsi="宋体" w:eastAsia="宋体" w:cs="宋体"/>
                <w:i w:val="0"/>
                <w:iCs w:val="0"/>
                <w:color w:val="auto"/>
                <w:sz w:val="22"/>
                <w:szCs w:val="22"/>
                <w:highlight w:val="none"/>
                <w:u w:val="none"/>
              </w:rPr>
            </w:pPr>
          </w:p>
        </w:tc>
      </w:tr>
      <w:tr w14:paraId="7D8E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94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CA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总镍</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49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F8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93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3DE6">
            <w:pPr>
              <w:jc w:val="right"/>
              <w:rPr>
                <w:rFonts w:hint="eastAsia" w:ascii="宋体" w:hAnsi="宋体" w:eastAsia="宋体" w:cs="宋体"/>
                <w:i w:val="0"/>
                <w:iCs w:val="0"/>
                <w:color w:val="auto"/>
                <w:sz w:val="22"/>
                <w:szCs w:val="22"/>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5D27">
            <w:pPr>
              <w:jc w:val="right"/>
              <w:rPr>
                <w:rFonts w:hint="eastAsia" w:ascii="宋体" w:hAnsi="宋体" w:eastAsia="宋体" w:cs="宋体"/>
                <w:i w:val="0"/>
                <w:iCs w:val="0"/>
                <w:color w:val="auto"/>
                <w:sz w:val="22"/>
                <w:szCs w:val="22"/>
                <w:highlight w:val="none"/>
                <w:u w:val="none"/>
              </w:rPr>
            </w:pPr>
          </w:p>
        </w:tc>
      </w:tr>
      <w:tr w14:paraId="5E035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61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41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总锌</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75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CA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A8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13C9">
            <w:pPr>
              <w:jc w:val="right"/>
              <w:rPr>
                <w:rFonts w:hint="eastAsia" w:ascii="宋体" w:hAnsi="宋体" w:eastAsia="宋体" w:cs="宋体"/>
                <w:i w:val="0"/>
                <w:iCs w:val="0"/>
                <w:color w:val="auto"/>
                <w:sz w:val="22"/>
                <w:szCs w:val="22"/>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1F10">
            <w:pPr>
              <w:jc w:val="right"/>
              <w:rPr>
                <w:rFonts w:hint="eastAsia" w:ascii="宋体" w:hAnsi="宋体" w:eastAsia="宋体" w:cs="宋体"/>
                <w:i w:val="0"/>
                <w:iCs w:val="0"/>
                <w:color w:val="auto"/>
                <w:sz w:val="22"/>
                <w:szCs w:val="22"/>
                <w:highlight w:val="none"/>
                <w:u w:val="none"/>
              </w:rPr>
            </w:pPr>
          </w:p>
        </w:tc>
      </w:tr>
      <w:tr w14:paraId="0A8C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03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6C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总镉</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25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5F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F9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E363">
            <w:pPr>
              <w:jc w:val="right"/>
              <w:rPr>
                <w:rFonts w:hint="eastAsia" w:ascii="宋体" w:hAnsi="宋体" w:eastAsia="宋体" w:cs="宋体"/>
                <w:i w:val="0"/>
                <w:iCs w:val="0"/>
                <w:color w:val="auto"/>
                <w:sz w:val="22"/>
                <w:szCs w:val="22"/>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1768">
            <w:pPr>
              <w:jc w:val="right"/>
              <w:rPr>
                <w:rFonts w:hint="eastAsia" w:ascii="宋体" w:hAnsi="宋体" w:eastAsia="宋体" w:cs="宋体"/>
                <w:i w:val="0"/>
                <w:iCs w:val="0"/>
                <w:color w:val="auto"/>
                <w:sz w:val="22"/>
                <w:szCs w:val="22"/>
                <w:highlight w:val="none"/>
                <w:u w:val="none"/>
              </w:rPr>
            </w:pPr>
          </w:p>
        </w:tc>
      </w:tr>
      <w:tr w14:paraId="25784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88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FC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挥发酚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FA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BB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50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D4CB">
            <w:pPr>
              <w:jc w:val="right"/>
              <w:rPr>
                <w:rFonts w:hint="eastAsia" w:ascii="宋体" w:hAnsi="宋体" w:eastAsia="宋体" w:cs="宋体"/>
                <w:i w:val="0"/>
                <w:iCs w:val="0"/>
                <w:color w:val="auto"/>
                <w:sz w:val="22"/>
                <w:szCs w:val="22"/>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5525">
            <w:pPr>
              <w:jc w:val="right"/>
              <w:rPr>
                <w:rFonts w:hint="eastAsia" w:ascii="宋体" w:hAnsi="宋体" w:eastAsia="宋体" w:cs="宋体"/>
                <w:i w:val="0"/>
                <w:iCs w:val="0"/>
                <w:color w:val="auto"/>
                <w:sz w:val="22"/>
                <w:szCs w:val="22"/>
                <w:highlight w:val="none"/>
                <w:u w:val="none"/>
              </w:rPr>
            </w:pPr>
          </w:p>
        </w:tc>
      </w:tr>
      <w:tr w14:paraId="35840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9C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3B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总氰化物</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BF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0E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DD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E157">
            <w:pPr>
              <w:jc w:val="right"/>
              <w:rPr>
                <w:rFonts w:hint="eastAsia" w:ascii="宋体" w:hAnsi="宋体" w:eastAsia="宋体" w:cs="宋体"/>
                <w:i w:val="0"/>
                <w:iCs w:val="0"/>
                <w:color w:val="auto"/>
                <w:sz w:val="22"/>
                <w:szCs w:val="22"/>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8B5B">
            <w:pPr>
              <w:jc w:val="right"/>
              <w:rPr>
                <w:rFonts w:hint="eastAsia" w:ascii="宋体" w:hAnsi="宋体" w:eastAsia="宋体" w:cs="宋体"/>
                <w:i w:val="0"/>
                <w:iCs w:val="0"/>
                <w:color w:val="auto"/>
                <w:sz w:val="22"/>
                <w:szCs w:val="22"/>
                <w:highlight w:val="none"/>
                <w:u w:val="none"/>
              </w:rPr>
            </w:pPr>
          </w:p>
        </w:tc>
      </w:tr>
      <w:tr w14:paraId="2C293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221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19</w:t>
            </w:r>
          </w:p>
        </w:tc>
        <w:tc>
          <w:tcPr>
            <w:tcW w:w="61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23E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小计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7ABB">
            <w:pPr>
              <w:jc w:val="right"/>
              <w:rPr>
                <w:rFonts w:hint="eastAsia" w:ascii="宋体" w:hAnsi="宋体" w:eastAsia="宋体" w:cs="宋体"/>
                <w:b/>
                <w:bCs/>
                <w:i w:val="0"/>
                <w:iCs w:val="0"/>
                <w:color w:val="auto"/>
                <w:sz w:val="22"/>
                <w:szCs w:val="22"/>
                <w:highlight w:val="none"/>
                <w:u w:val="none"/>
              </w:rPr>
            </w:pPr>
          </w:p>
        </w:tc>
      </w:tr>
    </w:tbl>
    <w:p w14:paraId="1B3A123E">
      <w:pPr>
        <w:pStyle w:val="59"/>
        <w:spacing w:line="360" w:lineRule="auto"/>
        <w:rPr>
          <w:rFonts w:hint="eastAsia" w:ascii="宋体" w:hAnsi="宋体" w:cs="宋体"/>
          <w:color w:val="auto"/>
          <w:highlight w:val="none"/>
        </w:rPr>
      </w:pPr>
    </w:p>
    <w:p w14:paraId="4027B2EB">
      <w:pPr>
        <w:pStyle w:val="59"/>
        <w:spacing w:line="360" w:lineRule="auto"/>
        <w:ind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注：投标报价（单价、合价）小数点后预留两位小数。</w:t>
      </w:r>
    </w:p>
    <w:p w14:paraId="4402389E">
      <w:pPr>
        <w:pStyle w:val="59"/>
        <w:spacing w:line="360" w:lineRule="auto"/>
        <w:rPr>
          <w:rFonts w:hint="eastAsia" w:ascii="宋体" w:hAnsi="宋体" w:cs="宋体"/>
          <w:color w:val="auto"/>
          <w:highlight w:val="none"/>
        </w:rPr>
        <w:sectPr>
          <w:pgSz w:w="11907" w:h="16840"/>
          <w:pgMar w:top="1418" w:right="1134" w:bottom="1418" w:left="1701" w:header="851" w:footer="851" w:gutter="0"/>
          <w:cols w:space="720" w:num="1"/>
          <w:docGrid w:linePitch="462" w:charSpace="0"/>
        </w:sectPr>
      </w:pPr>
    </w:p>
    <w:tbl>
      <w:tblPr>
        <w:tblStyle w:val="46"/>
        <w:tblW w:w="8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3"/>
        <w:gridCol w:w="2006"/>
        <w:gridCol w:w="1096"/>
        <w:gridCol w:w="1249"/>
        <w:gridCol w:w="1313"/>
        <w:gridCol w:w="1074"/>
        <w:gridCol w:w="993"/>
      </w:tblGrid>
      <w:tr w14:paraId="5A70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724" w:type="dxa"/>
            <w:gridSpan w:val="7"/>
            <w:tcBorders>
              <w:top w:val="nil"/>
              <w:left w:val="nil"/>
              <w:bottom w:val="nil"/>
              <w:right w:val="nil"/>
            </w:tcBorders>
            <w:shd w:val="clear" w:color="auto" w:fill="auto"/>
            <w:noWrap/>
            <w:vAlign w:val="center"/>
          </w:tcPr>
          <w:p w14:paraId="5010847C">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投标分项报价表（实质性格式）</w:t>
            </w:r>
          </w:p>
        </w:tc>
      </w:tr>
      <w:tr w14:paraId="09132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7"/>
            <w:tcBorders>
              <w:top w:val="nil"/>
              <w:left w:val="nil"/>
              <w:bottom w:val="nil"/>
              <w:right w:val="nil"/>
            </w:tcBorders>
            <w:shd w:val="clear" w:color="auto" w:fill="auto"/>
            <w:noWrap/>
            <w:vAlign w:val="center"/>
          </w:tcPr>
          <w:p w14:paraId="4793B333">
            <w:pPr>
              <w:keepNext w:val="0"/>
              <w:keepLines w:val="0"/>
              <w:widowControl/>
              <w:suppressLineNumbers w:val="0"/>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项目六（城镇污水和污泥处理设施厂界气体监测）</w:t>
            </w:r>
          </w:p>
        </w:tc>
      </w:tr>
      <w:tr w14:paraId="77E9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FD2C6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788EC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监测项目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780CA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报价明细金额(元)</w:t>
            </w:r>
          </w:p>
        </w:tc>
      </w:tr>
      <w:tr w14:paraId="4862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81C290C">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4D9E91C">
            <w:pPr>
              <w:jc w:val="center"/>
              <w:rPr>
                <w:rFonts w:hint="eastAsia" w:ascii="宋体" w:hAnsi="宋体" w:eastAsia="宋体" w:cs="宋体"/>
                <w:i w:val="0"/>
                <w:iCs w:val="0"/>
                <w:color w:val="auto"/>
                <w:sz w:val="24"/>
                <w:szCs w:val="24"/>
                <w:highlight w:val="none"/>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14:paraId="6ED791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293" w:type="dxa"/>
            <w:tcBorders>
              <w:top w:val="single" w:color="000000" w:sz="4" w:space="0"/>
              <w:left w:val="single" w:color="000000" w:sz="4" w:space="0"/>
              <w:bottom w:val="single" w:color="000000" w:sz="4" w:space="0"/>
              <w:right w:val="single" w:color="000000" w:sz="4" w:space="0"/>
            </w:tcBorders>
            <w:shd w:val="clear" w:color="auto" w:fill="DAEEF3"/>
            <w:vAlign w:val="center"/>
          </w:tcPr>
          <w:p w14:paraId="21F0CD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14:paraId="471148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数据量</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14:paraId="762FBF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F0F9B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合价</w:t>
            </w:r>
          </w:p>
        </w:tc>
      </w:tr>
      <w:tr w14:paraId="7DBD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E5D8C39">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09880BCA">
            <w:pPr>
              <w:jc w:val="center"/>
              <w:rPr>
                <w:rFonts w:hint="eastAsia" w:ascii="宋体" w:hAnsi="宋体" w:eastAsia="宋体" w:cs="宋体"/>
                <w:i w:val="0"/>
                <w:iCs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3CDCE3F0">
            <w:pPr>
              <w:jc w:val="center"/>
              <w:rPr>
                <w:rFonts w:hint="eastAsia" w:ascii="宋体" w:hAnsi="宋体" w:eastAsia="宋体" w:cs="宋体"/>
                <w:i w:val="0"/>
                <w:iCs w:val="0"/>
                <w:color w:val="auto"/>
                <w:sz w:val="24"/>
                <w:szCs w:val="24"/>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DAEEF3"/>
            <w:vAlign w:val="center"/>
          </w:tcPr>
          <w:p w14:paraId="703E55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频次</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1D26A2EA">
            <w:pPr>
              <w:jc w:val="center"/>
              <w:rPr>
                <w:rFonts w:hint="eastAsia" w:ascii="宋体" w:hAnsi="宋体" w:eastAsia="宋体" w:cs="宋体"/>
                <w:i w:val="0"/>
                <w:iCs w:val="0"/>
                <w:color w:val="auto"/>
                <w:sz w:val="24"/>
                <w:szCs w:val="24"/>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6E870A15">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694084D1">
            <w:pPr>
              <w:jc w:val="center"/>
              <w:rPr>
                <w:rFonts w:hint="eastAsia" w:ascii="宋体" w:hAnsi="宋体" w:eastAsia="宋体" w:cs="宋体"/>
                <w:i w:val="0"/>
                <w:iCs w:val="0"/>
                <w:color w:val="auto"/>
                <w:sz w:val="24"/>
                <w:szCs w:val="24"/>
                <w:highlight w:val="none"/>
                <w:u w:val="none"/>
              </w:rPr>
            </w:pPr>
          </w:p>
        </w:tc>
      </w:tr>
      <w:tr w14:paraId="7CA9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4E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04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2A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89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6F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DB95">
            <w:pPr>
              <w:jc w:val="right"/>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BE64">
            <w:pPr>
              <w:jc w:val="right"/>
              <w:rPr>
                <w:rFonts w:hint="eastAsia" w:ascii="宋体" w:hAnsi="宋体" w:eastAsia="宋体" w:cs="宋体"/>
                <w:i w:val="0"/>
                <w:iCs w:val="0"/>
                <w:color w:val="auto"/>
                <w:sz w:val="22"/>
                <w:szCs w:val="22"/>
                <w:highlight w:val="none"/>
                <w:u w:val="none"/>
              </w:rPr>
            </w:pPr>
          </w:p>
        </w:tc>
      </w:tr>
      <w:tr w14:paraId="0B4D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92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48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硫化氢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BB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A5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ED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BD3F">
            <w:pPr>
              <w:jc w:val="right"/>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4F46">
            <w:pPr>
              <w:jc w:val="right"/>
              <w:rPr>
                <w:rFonts w:hint="eastAsia" w:ascii="宋体" w:hAnsi="宋体" w:eastAsia="宋体" w:cs="宋体"/>
                <w:i w:val="0"/>
                <w:iCs w:val="0"/>
                <w:color w:val="auto"/>
                <w:sz w:val="22"/>
                <w:szCs w:val="22"/>
                <w:highlight w:val="none"/>
                <w:u w:val="none"/>
              </w:rPr>
            </w:pPr>
          </w:p>
        </w:tc>
      </w:tr>
      <w:tr w14:paraId="72C00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75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86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臭气浓度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EE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58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5D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344B">
            <w:pPr>
              <w:jc w:val="right"/>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BD7C">
            <w:pPr>
              <w:jc w:val="right"/>
              <w:rPr>
                <w:rFonts w:hint="eastAsia" w:ascii="宋体" w:hAnsi="宋体" w:eastAsia="宋体" w:cs="宋体"/>
                <w:i w:val="0"/>
                <w:iCs w:val="0"/>
                <w:color w:val="auto"/>
                <w:sz w:val="22"/>
                <w:szCs w:val="22"/>
                <w:highlight w:val="none"/>
                <w:u w:val="none"/>
              </w:rPr>
            </w:pPr>
          </w:p>
        </w:tc>
      </w:tr>
      <w:tr w14:paraId="4F8E6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5C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7D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59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54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4B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5249">
            <w:pPr>
              <w:jc w:val="right"/>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C408">
            <w:pPr>
              <w:jc w:val="right"/>
              <w:rPr>
                <w:rFonts w:hint="eastAsia" w:ascii="宋体" w:hAnsi="宋体" w:eastAsia="宋体" w:cs="宋体"/>
                <w:i w:val="0"/>
                <w:iCs w:val="0"/>
                <w:color w:val="auto"/>
                <w:sz w:val="22"/>
                <w:szCs w:val="22"/>
                <w:highlight w:val="none"/>
                <w:u w:val="none"/>
              </w:rPr>
            </w:pPr>
          </w:p>
        </w:tc>
      </w:tr>
      <w:tr w14:paraId="6F9D2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793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738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F35F">
            <w:pPr>
              <w:jc w:val="right"/>
              <w:rPr>
                <w:rFonts w:hint="eastAsia" w:ascii="宋体" w:hAnsi="宋体" w:eastAsia="宋体" w:cs="宋体"/>
                <w:b/>
                <w:bCs/>
                <w:i w:val="0"/>
                <w:iCs w:val="0"/>
                <w:color w:val="auto"/>
                <w:sz w:val="22"/>
                <w:szCs w:val="22"/>
                <w:highlight w:val="none"/>
                <w:u w:val="none"/>
              </w:rPr>
            </w:pPr>
          </w:p>
        </w:tc>
      </w:tr>
    </w:tbl>
    <w:p w14:paraId="243040C2">
      <w:pPr>
        <w:pStyle w:val="59"/>
        <w:spacing w:line="360" w:lineRule="auto"/>
        <w:rPr>
          <w:rFonts w:hint="eastAsia" w:ascii="宋体" w:hAnsi="宋体" w:cs="宋体"/>
          <w:color w:val="auto"/>
          <w:highlight w:val="none"/>
        </w:rPr>
      </w:pPr>
    </w:p>
    <w:p w14:paraId="33344098">
      <w:pPr>
        <w:pStyle w:val="59"/>
        <w:spacing w:line="360" w:lineRule="auto"/>
        <w:ind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注：投标报价（单价、合价）小数点后预留两位小数。</w:t>
      </w:r>
    </w:p>
    <w:p w14:paraId="65DA94A3">
      <w:pPr>
        <w:pStyle w:val="59"/>
        <w:spacing w:line="360" w:lineRule="auto"/>
        <w:rPr>
          <w:rFonts w:hint="eastAsia" w:ascii="宋体" w:hAnsi="宋体" w:cs="宋体"/>
          <w:color w:val="auto"/>
          <w:highlight w:val="none"/>
        </w:rPr>
      </w:pPr>
    </w:p>
    <w:p w14:paraId="6C949FA5">
      <w:pPr>
        <w:pStyle w:val="59"/>
        <w:spacing w:line="360" w:lineRule="auto"/>
        <w:rPr>
          <w:rFonts w:hint="eastAsia" w:ascii="宋体" w:hAnsi="宋体" w:cs="宋体"/>
          <w:color w:val="auto"/>
          <w:highlight w:val="none"/>
        </w:rPr>
      </w:pPr>
    </w:p>
    <w:p w14:paraId="78081C47">
      <w:pPr>
        <w:pStyle w:val="59"/>
        <w:spacing w:line="360" w:lineRule="auto"/>
        <w:rPr>
          <w:rFonts w:hint="eastAsia" w:ascii="宋体" w:hAnsi="宋体" w:cs="宋体"/>
          <w:color w:val="auto"/>
          <w:highlight w:val="none"/>
        </w:rPr>
        <w:sectPr>
          <w:pgSz w:w="11907" w:h="16840"/>
          <w:pgMar w:top="1418" w:right="1134" w:bottom="1418" w:left="1701" w:header="851" w:footer="851" w:gutter="0"/>
          <w:cols w:space="720" w:num="1"/>
          <w:docGrid w:linePitch="462" w:charSpace="0"/>
        </w:sectPr>
      </w:pPr>
    </w:p>
    <w:tbl>
      <w:tblPr>
        <w:tblStyle w:val="46"/>
        <w:tblW w:w="87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5"/>
        <w:gridCol w:w="1860"/>
        <w:gridCol w:w="1119"/>
        <w:gridCol w:w="880"/>
        <w:gridCol w:w="1138"/>
        <w:gridCol w:w="1420"/>
        <w:gridCol w:w="1459"/>
      </w:tblGrid>
      <w:tr w14:paraId="3931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8721" w:type="dxa"/>
            <w:gridSpan w:val="7"/>
            <w:tcBorders>
              <w:top w:val="nil"/>
              <w:left w:val="nil"/>
              <w:bottom w:val="nil"/>
              <w:right w:val="nil"/>
            </w:tcBorders>
            <w:shd w:val="clear" w:color="auto" w:fill="auto"/>
            <w:noWrap/>
            <w:vAlign w:val="center"/>
          </w:tcPr>
          <w:p w14:paraId="1219B701">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投标分项报价表（实质性格式）</w:t>
            </w:r>
          </w:p>
        </w:tc>
      </w:tr>
      <w:tr w14:paraId="2ADA3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7"/>
            <w:tcBorders>
              <w:top w:val="nil"/>
              <w:left w:val="nil"/>
              <w:bottom w:val="nil"/>
              <w:right w:val="nil"/>
            </w:tcBorders>
            <w:shd w:val="clear" w:color="auto" w:fill="auto"/>
            <w:noWrap/>
            <w:vAlign w:val="center"/>
          </w:tcPr>
          <w:p w14:paraId="6092E457">
            <w:pPr>
              <w:keepNext w:val="0"/>
              <w:keepLines w:val="0"/>
              <w:widowControl/>
              <w:suppressLineNumbers w:val="0"/>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项目七（水务服务中心排水户水质监测）</w:t>
            </w:r>
          </w:p>
        </w:tc>
      </w:tr>
      <w:tr w14:paraId="7E14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5D7EB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970"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14:paraId="4A00E5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监测项目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7405F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报价明细金额(元)</w:t>
            </w:r>
          </w:p>
        </w:tc>
      </w:tr>
      <w:tr w14:paraId="7E49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5B130B3">
            <w:pPr>
              <w:jc w:val="center"/>
              <w:rPr>
                <w:rFonts w:hint="eastAsia" w:ascii="宋体" w:hAnsi="宋体" w:eastAsia="宋体" w:cs="宋体"/>
                <w:i w:val="0"/>
                <w:iCs w:val="0"/>
                <w:color w:val="auto"/>
                <w:sz w:val="24"/>
                <w:szCs w:val="24"/>
                <w:highlight w:val="none"/>
                <w:u w:val="none"/>
              </w:rPr>
            </w:pPr>
          </w:p>
        </w:tc>
        <w:tc>
          <w:tcPr>
            <w:tcW w:w="1970" w:type="dxa"/>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1E909C8B">
            <w:pPr>
              <w:jc w:val="center"/>
              <w:rPr>
                <w:rFonts w:hint="eastAsia" w:ascii="宋体" w:hAnsi="宋体" w:eastAsia="宋体" w:cs="宋体"/>
                <w:i w:val="0"/>
                <w:iCs w:val="0"/>
                <w:color w:val="auto"/>
                <w:sz w:val="24"/>
                <w:szCs w:val="24"/>
                <w:highlight w:val="none"/>
                <w:u w:val="none"/>
              </w:rPr>
            </w:pP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14:paraId="6F4A02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994" w:type="dxa"/>
            <w:tcBorders>
              <w:top w:val="single" w:color="000000" w:sz="4" w:space="0"/>
              <w:left w:val="single" w:color="000000" w:sz="4" w:space="0"/>
              <w:bottom w:val="single" w:color="000000" w:sz="4" w:space="0"/>
              <w:right w:val="single" w:color="000000" w:sz="4" w:space="0"/>
            </w:tcBorders>
            <w:shd w:val="clear" w:color="auto" w:fill="DAEEF3"/>
            <w:vAlign w:val="center"/>
          </w:tcPr>
          <w:p w14:paraId="0B28CC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14:paraId="5C098D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数据量</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14:paraId="3057CF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FE3FB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合价</w:t>
            </w:r>
          </w:p>
        </w:tc>
      </w:tr>
      <w:tr w14:paraId="39870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8942E45">
            <w:pPr>
              <w:jc w:val="center"/>
              <w:rPr>
                <w:rFonts w:hint="eastAsia" w:ascii="宋体" w:hAnsi="宋体" w:eastAsia="宋体" w:cs="宋体"/>
                <w:i w:val="0"/>
                <w:iCs w:val="0"/>
                <w:color w:val="auto"/>
                <w:sz w:val="24"/>
                <w:szCs w:val="24"/>
                <w:highlight w:val="none"/>
                <w:u w:val="none"/>
              </w:rPr>
            </w:pPr>
          </w:p>
        </w:tc>
        <w:tc>
          <w:tcPr>
            <w:tcW w:w="1970" w:type="dxa"/>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7810AEF8">
            <w:pPr>
              <w:jc w:val="center"/>
              <w:rPr>
                <w:rFonts w:hint="eastAsia" w:ascii="宋体" w:hAnsi="宋体" w:eastAsia="宋体" w:cs="宋体"/>
                <w:i w:val="0"/>
                <w:iCs w:val="0"/>
                <w:color w:val="auto"/>
                <w:sz w:val="24"/>
                <w:szCs w:val="24"/>
                <w:highlight w:val="none"/>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765E994D">
            <w:pPr>
              <w:jc w:val="center"/>
              <w:rPr>
                <w:rFonts w:hint="eastAsia" w:ascii="宋体" w:hAnsi="宋体" w:eastAsia="宋体" w:cs="宋体"/>
                <w:i w:val="0"/>
                <w:iCs w:val="0"/>
                <w:color w:val="auto"/>
                <w:sz w:val="24"/>
                <w:szCs w:val="24"/>
                <w:highlight w:val="none"/>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DAEEF3"/>
            <w:vAlign w:val="center"/>
          </w:tcPr>
          <w:p w14:paraId="6CABE0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频次</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13D853A9">
            <w:pPr>
              <w:jc w:val="center"/>
              <w:rPr>
                <w:rFonts w:hint="eastAsia" w:ascii="宋体" w:hAnsi="宋体" w:eastAsia="宋体" w:cs="宋体"/>
                <w:i w:val="0"/>
                <w:iC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14:paraId="15BF9F2D">
            <w:pPr>
              <w:jc w:val="center"/>
              <w:rPr>
                <w:rFonts w:hint="eastAsia" w:ascii="宋体" w:hAnsi="宋体" w:eastAsia="宋体" w:cs="宋体"/>
                <w:i w:val="0"/>
                <w:iCs w:val="0"/>
                <w:color w:val="auto"/>
                <w:sz w:val="24"/>
                <w:szCs w:val="24"/>
                <w:highlight w:val="none"/>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58BF49F">
            <w:pPr>
              <w:jc w:val="center"/>
              <w:rPr>
                <w:rFonts w:hint="eastAsia" w:ascii="宋体" w:hAnsi="宋体" w:eastAsia="宋体" w:cs="宋体"/>
                <w:i w:val="0"/>
                <w:iCs w:val="0"/>
                <w:color w:val="auto"/>
                <w:sz w:val="24"/>
                <w:szCs w:val="24"/>
                <w:highlight w:val="none"/>
                <w:u w:val="none"/>
              </w:rPr>
            </w:pPr>
          </w:p>
        </w:tc>
      </w:tr>
      <w:tr w14:paraId="55C2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E1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50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FA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82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9E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5865">
            <w:pPr>
              <w:jc w:val="right"/>
              <w:rPr>
                <w:rFonts w:hint="eastAsia" w:ascii="宋体" w:hAnsi="宋体" w:eastAsia="宋体" w:cs="宋体"/>
                <w:i w:val="0"/>
                <w:iCs w:val="0"/>
                <w:color w:val="auto"/>
                <w:sz w:val="22"/>
                <w:szCs w:val="22"/>
                <w:highlight w:val="none"/>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1677">
            <w:pPr>
              <w:jc w:val="right"/>
              <w:rPr>
                <w:rFonts w:hint="eastAsia" w:ascii="宋体" w:hAnsi="宋体" w:eastAsia="宋体" w:cs="宋体"/>
                <w:i w:val="0"/>
                <w:iCs w:val="0"/>
                <w:color w:val="auto"/>
                <w:sz w:val="22"/>
                <w:szCs w:val="22"/>
                <w:highlight w:val="none"/>
                <w:u w:val="none"/>
              </w:rPr>
            </w:pPr>
          </w:p>
        </w:tc>
      </w:tr>
      <w:tr w14:paraId="457D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26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6A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悬浮物（SS）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57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57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53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24A7">
            <w:pPr>
              <w:jc w:val="right"/>
              <w:rPr>
                <w:rFonts w:hint="eastAsia" w:ascii="宋体" w:hAnsi="宋体" w:eastAsia="宋体" w:cs="宋体"/>
                <w:i w:val="0"/>
                <w:iCs w:val="0"/>
                <w:color w:val="auto"/>
                <w:sz w:val="22"/>
                <w:szCs w:val="22"/>
                <w:highlight w:val="none"/>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6F4D">
            <w:pPr>
              <w:jc w:val="right"/>
              <w:rPr>
                <w:rFonts w:hint="eastAsia" w:ascii="宋体" w:hAnsi="宋体" w:eastAsia="宋体" w:cs="宋体"/>
                <w:i w:val="0"/>
                <w:iCs w:val="0"/>
                <w:color w:val="auto"/>
                <w:sz w:val="22"/>
                <w:szCs w:val="22"/>
                <w:highlight w:val="none"/>
                <w:u w:val="none"/>
              </w:rPr>
            </w:pPr>
          </w:p>
        </w:tc>
      </w:tr>
      <w:tr w14:paraId="46AE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A8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87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化学需氧量（COD</w:t>
            </w:r>
            <w:r>
              <w:rPr>
                <w:rFonts w:hint="eastAsia" w:ascii="宋体" w:hAnsi="宋体" w:eastAsia="宋体" w:cs="宋体"/>
                <w:i w:val="0"/>
                <w:iCs w:val="0"/>
                <w:color w:val="auto"/>
                <w:kern w:val="0"/>
                <w:sz w:val="22"/>
                <w:szCs w:val="22"/>
                <w:highlight w:val="none"/>
                <w:u w:val="none"/>
                <w:vertAlign w:val="subscript"/>
                <w:lang w:val="en-US" w:eastAsia="zh-CN" w:bidi="ar"/>
              </w:rPr>
              <w:t>Cr</w:t>
            </w: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64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28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5D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2AAA">
            <w:pPr>
              <w:jc w:val="right"/>
              <w:rPr>
                <w:rFonts w:hint="eastAsia" w:ascii="宋体" w:hAnsi="宋体" w:eastAsia="宋体" w:cs="宋体"/>
                <w:i w:val="0"/>
                <w:iCs w:val="0"/>
                <w:color w:val="auto"/>
                <w:sz w:val="22"/>
                <w:szCs w:val="22"/>
                <w:highlight w:val="none"/>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D658">
            <w:pPr>
              <w:jc w:val="right"/>
              <w:rPr>
                <w:rFonts w:hint="eastAsia" w:ascii="宋体" w:hAnsi="宋体" w:eastAsia="宋体" w:cs="宋体"/>
                <w:i w:val="0"/>
                <w:iCs w:val="0"/>
                <w:color w:val="auto"/>
                <w:sz w:val="22"/>
                <w:szCs w:val="22"/>
                <w:highlight w:val="none"/>
                <w:u w:val="none"/>
              </w:rPr>
            </w:pPr>
          </w:p>
        </w:tc>
      </w:tr>
      <w:tr w14:paraId="77B33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34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7E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氨氮（以N计）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FF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32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65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D98C">
            <w:pPr>
              <w:jc w:val="right"/>
              <w:rPr>
                <w:rFonts w:hint="eastAsia" w:ascii="宋体" w:hAnsi="宋体" w:eastAsia="宋体" w:cs="宋体"/>
                <w:i w:val="0"/>
                <w:iCs w:val="0"/>
                <w:color w:val="auto"/>
                <w:sz w:val="22"/>
                <w:szCs w:val="22"/>
                <w:highlight w:val="none"/>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2087">
            <w:pPr>
              <w:jc w:val="right"/>
              <w:rPr>
                <w:rFonts w:hint="eastAsia" w:ascii="宋体" w:hAnsi="宋体" w:eastAsia="宋体" w:cs="宋体"/>
                <w:i w:val="0"/>
                <w:iCs w:val="0"/>
                <w:color w:val="auto"/>
                <w:sz w:val="22"/>
                <w:szCs w:val="22"/>
                <w:highlight w:val="none"/>
                <w:u w:val="none"/>
              </w:rPr>
            </w:pPr>
          </w:p>
        </w:tc>
      </w:tr>
      <w:tr w14:paraId="3D230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BF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E5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总磷（以P计）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88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37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D3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410A">
            <w:pPr>
              <w:jc w:val="right"/>
              <w:rPr>
                <w:rFonts w:hint="eastAsia" w:ascii="宋体" w:hAnsi="宋体" w:eastAsia="宋体" w:cs="宋体"/>
                <w:i w:val="0"/>
                <w:iCs w:val="0"/>
                <w:color w:val="auto"/>
                <w:sz w:val="22"/>
                <w:szCs w:val="22"/>
                <w:highlight w:val="none"/>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0881">
            <w:pPr>
              <w:jc w:val="right"/>
              <w:rPr>
                <w:rFonts w:hint="eastAsia" w:ascii="宋体" w:hAnsi="宋体" w:eastAsia="宋体" w:cs="宋体"/>
                <w:i w:val="0"/>
                <w:iCs w:val="0"/>
                <w:color w:val="auto"/>
                <w:sz w:val="22"/>
                <w:szCs w:val="22"/>
                <w:highlight w:val="none"/>
                <w:u w:val="none"/>
              </w:rPr>
            </w:pPr>
          </w:p>
        </w:tc>
      </w:tr>
      <w:tr w14:paraId="0D644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4C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5C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总氮（以N计）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DE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5A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07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8171">
            <w:pPr>
              <w:jc w:val="right"/>
              <w:rPr>
                <w:rFonts w:hint="eastAsia" w:ascii="宋体" w:hAnsi="宋体" w:eastAsia="宋体" w:cs="宋体"/>
                <w:i w:val="0"/>
                <w:iCs w:val="0"/>
                <w:color w:val="auto"/>
                <w:sz w:val="22"/>
                <w:szCs w:val="22"/>
                <w:highlight w:val="none"/>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23DE">
            <w:pPr>
              <w:jc w:val="right"/>
              <w:rPr>
                <w:rFonts w:hint="eastAsia" w:ascii="宋体" w:hAnsi="宋体" w:eastAsia="宋体" w:cs="宋体"/>
                <w:i w:val="0"/>
                <w:iCs w:val="0"/>
                <w:color w:val="auto"/>
                <w:sz w:val="22"/>
                <w:szCs w:val="22"/>
                <w:highlight w:val="none"/>
                <w:u w:val="none"/>
              </w:rPr>
            </w:pPr>
          </w:p>
        </w:tc>
      </w:tr>
      <w:tr w14:paraId="11276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A9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6B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48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C0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9D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8A28">
            <w:pPr>
              <w:jc w:val="right"/>
              <w:rPr>
                <w:rFonts w:hint="eastAsia" w:ascii="宋体" w:hAnsi="宋体" w:eastAsia="宋体" w:cs="宋体"/>
                <w:i w:val="0"/>
                <w:iCs w:val="0"/>
                <w:color w:val="auto"/>
                <w:sz w:val="22"/>
                <w:szCs w:val="22"/>
                <w:highlight w:val="none"/>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0255">
            <w:pPr>
              <w:jc w:val="right"/>
              <w:rPr>
                <w:rFonts w:hint="eastAsia" w:ascii="宋体" w:hAnsi="宋体" w:eastAsia="宋体" w:cs="宋体"/>
                <w:i w:val="0"/>
                <w:iCs w:val="0"/>
                <w:color w:val="auto"/>
                <w:sz w:val="22"/>
                <w:szCs w:val="22"/>
                <w:highlight w:val="none"/>
                <w:u w:val="none"/>
              </w:rPr>
            </w:pPr>
          </w:p>
        </w:tc>
      </w:tr>
      <w:tr w14:paraId="1C94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6B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64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动植物油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32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25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55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52F3">
            <w:pPr>
              <w:jc w:val="right"/>
              <w:rPr>
                <w:rFonts w:hint="eastAsia" w:ascii="宋体" w:hAnsi="宋体" w:eastAsia="宋体" w:cs="宋体"/>
                <w:i w:val="0"/>
                <w:iCs w:val="0"/>
                <w:color w:val="auto"/>
                <w:sz w:val="22"/>
                <w:szCs w:val="22"/>
                <w:highlight w:val="none"/>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7B36">
            <w:pPr>
              <w:jc w:val="right"/>
              <w:rPr>
                <w:rFonts w:hint="eastAsia" w:ascii="宋体" w:hAnsi="宋体" w:eastAsia="宋体" w:cs="宋体"/>
                <w:i w:val="0"/>
                <w:iCs w:val="0"/>
                <w:color w:val="auto"/>
                <w:sz w:val="22"/>
                <w:szCs w:val="22"/>
                <w:highlight w:val="none"/>
                <w:u w:val="none"/>
              </w:rPr>
            </w:pPr>
          </w:p>
        </w:tc>
      </w:tr>
      <w:tr w14:paraId="1484D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15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3E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阴离子表面活性剂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0E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3A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D6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65AF">
            <w:pPr>
              <w:jc w:val="right"/>
              <w:rPr>
                <w:rFonts w:hint="eastAsia" w:ascii="宋体" w:hAnsi="宋体" w:eastAsia="宋体" w:cs="宋体"/>
                <w:i w:val="0"/>
                <w:iCs w:val="0"/>
                <w:color w:val="auto"/>
                <w:sz w:val="22"/>
                <w:szCs w:val="22"/>
                <w:highlight w:val="none"/>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67A1">
            <w:pPr>
              <w:jc w:val="right"/>
              <w:rPr>
                <w:rFonts w:hint="eastAsia" w:ascii="宋体" w:hAnsi="宋体" w:eastAsia="宋体" w:cs="宋体"/>
                <w:i w:val="0"/>
                <w:iCs w:val="0"/>
                <w:color w:val="auto"/>
                <w:sz w:val="22"/>
                <w:szCs w:val="22"/>
                <w:highlight w:val="none"/>
                <w:u w:val="none"/>
              </w:rPr>
            </w:pPr>
          </w:p>
        </w:tc>
      </w:tr>
      <w:tr w14:paraId="4ECBA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EE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5D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粪大肠菌群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B8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8C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73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21EA">
            <w:pPr>
              <w:jc w:val="right"/>
              <w:rPr>
                <w:rFonts w:hint="eastAsia" w:ascii="宋体" w:hAnsi="宋体" w:eastAsia="宋体" w:cs="宋体"/>
                <w:i w:val="0"/>
                <w:iCs w:val="0"/>
                <w:color w:val="auto"/>
                <w:sz w:val="22"/>
                <w:szCs w:val="22"/>
                <w:highlight w:val="none"/>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899D">
            <w:pPr>
              <w:jc w:val="right"/>
              <w:rPr>
                <w:rFonts w:hint="eastAsia" w:ascii="宋体" w:hAnsi="宋体" w:eastAsia="宋体" w:cs="宋体"/>
                <w:i w:val="0"/>
                <w:iCs w:val="0"/>
                <w:color w:val="auto"/>
                <w:sz w:val="22"/>
                <w:szCs w:val="22"/>
                <w:highlight w:val="none"/>
                <w:u w:val="none"/>
              </w:rPr>
            </w:pPr>
          </w:p>
        </w:tc>
      </w:tr>
      <w:tr w14:paraId="1944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1D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7A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生化需氧量（BOD</w:t>
            </w:r>
            <w:r>
              <w:rPr>
                <w:rFonts w:hint="eastAsia" w:ascii="宋体" w:hAnsi="宋体" w:eastAsia="宋体" w:cs="宋体"/>
                <w:i w:val="0"/>
                <w:iCs w:val="0"/>
                <w:color w:val="auto"/>
                <w:kern w:val="0"/>
                <w:sz w:val="22"/>
                <w:szCs w:val="22"/>
                <w:highlight w:val="none"/>
                <w:u w:val="none"/>
                <w:vertAlign w:val="subscript"/>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E4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A8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46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86DB">
            <w:pPr>
              <w:jc w:val="right"/>
              <w:rPr>
                <w:rFonts w:hint="eastAsia" w:ascii="宋体" w:hAnsi="宋体" w:eastAsia="宋体" w:cs="宋体"/>
                <w:i w:val="0"/>
                <w:iCs w:val="0"/>
                <w:color w:val="auto"/>
                <w:sz w:val="22"/>
                <w:szCs w:val="22"/>
                <w:highlight w:val="none"/>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91C1">
            <w:pPr>
              <w:jc w:val="right"/>
              <w:rPr>
                <w:rFonts w:hint="eastAsia" w:ascii="宋体" w:hAnsi="宋体" w:eastAsia="宋体" w:cs="宋体"/>
                <w:i w:val="0"/>
                <w:iCs w:val="0"/>
                <w:color w:val="auto"/>
                <w:sz w:val="22"/>
                <w:szCs w:val="22"/>
                <w:highlight w:val="none"/>
                <w:u w:val="none"/>
              </w:rPr>
            </w:pPr>
          </w:p>
        </w:tc>
      </w:tr>
      <w:tr w14:paraId="707D5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63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FC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BD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AC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AC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1C62">
            <w:pPr>
              <w:jc w:val="right"/>
              <w:rPr>
                <w:rFonts w:hint="eastAsia" w:ascii="宋体" w:hAnsi="宋体" w:eastAsia="宋体" w:cs="宋体"/>
                <w:i w:val="0"/>
                <w:iCs w:val="0"/>
                <w:color w:val="auto"/>
                <w:sz w:val="22"/>
                <w:szCs w:val="22"/>
                <w:highlight w:val="none"/>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9331">
            <w:pPr>
              <w:jc w:val="right"/>
              <w:rPr>
                <w:rFonts w:hint="eastAsia" w:ascii="宋体" w:hAnsi="宋体" w:eastAsia="宋体" w:cs="宋体"/>
                <w:i w:val="0"/>
                <w:iCs w:val="0"/>
                <w:color w:val="auto"/>
                <w:sz w:val="22"/>
                <w:szCs w:val="22"/>
                <w:highlight w:val="none"/>
                <w:u w:val="none"/>
              </w:rPr>
            </w:pPr>
          </w:p>
        </w:tc>
      </w:tr>
      <w:tr w14:paraId="4566A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44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60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64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30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1B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9503">
            <w:pPr>
              <w:jc w:val="right"/>
              <w:rPr>
                <w:rFonts w:hint="eastAsia" w:ascii="宋体" w:hAnsi="宋体" w:eastAsia="宋体" w:cs="宋体"/>
                <w:i w:val="0"/>
                <w:iCs w:val="0"/>
                <w:color w:val="auto"/>
                <w:sz w:val="22"/>
                <w:szCs w:val="22"/>
                <w:highlight w:val="none"/>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1EC2">
            <w:pPr>
              <w:jc w:val="right"/>
              <w:rPr>
                <w:rFonts w:hint="eastAsia" w:ascii="宋体" w:hAnsi="宋体" w:eastAsia="宋体" w:cs="宋体"/>
                <w:i w:val="0"/>
                <w:iCs w:val="0"/>
                <w:color w:val="auto"/>
                <w:sz w:val="22"/>
                <w:szCs w:val="22"/>
                <w:highlight w:val="none"/>
                <w:u w:val="none"/>
              </w:rPr>
            </w:pPr>
          </w:p>
        </w:tc>
      </w:tr>
      <w:tr w14:paraId="5C62E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87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07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18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09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1D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A399">
            <w:pPr>
              <w:jc w:val="right"/>
              <w:rPr>
                <w:rFonts w:hint="eastAsia" w:ascii="宋体" w:hAnsi="宋体" w:eastAsia="宋体" w:cs="宋体"/>
                <w:i w:val="0"/>
                <w:iCs w:val="0"/>
                <w:color w:val="auto"/>
                <w:sz w:val="22"/>
                <w:szCs w:val="22"/>
                <w:highlight w:val="none"/>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771E">
            <w:pPr>
              <w:jc w:val="right"/>
              <w:rPr>
                <w:rFonts w:hint="eastAsia" w:ascii="宋体" w:hAnsi="宋体" w:eastAsia="宋体" w:cs="宋体"/>
                <w:i w:val="0"/>
                <w:iCs w:val="0"/>
                <w:color w:val="auto"/>
                <w:sz w:val="22"/>
                <w:szCs w:val="22"/>
                <w:highlight w:val="none"/>
                <w:u w:val="none"/>
              </w:rPr>
            </w:pPr>
          </w:p>
        </w:tc>
      </w:tr>
      <w:tr w14:paraId="7D37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26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AE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01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35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75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BF06">
            <w:pPr>
              <w:jc w:val="right"/>
              <w:rPr>
                <w:rFonts w:hint="eastAsia" w:ascii="宋体" w:hAnsi="宋体" w:eastAsia="宋体" w:cs="宋体"/>
                <w:i w:val="0"/>
                <w:iCs w:val="0"/>
                <w:color w:val="auto"/>
                <w:sz w:val="22"/>
                <w:szCs w:val="22"/>
                <w:highlight w:val="none"/>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65AC">
            <w:pPr>
              <w:jc w:val="right"/>
              <w:rPr>
                <w:rFonts w:hint="eastAsia" w:ascii="宋体" w:hAnsi="宋体" w:eastAsia="宋体" w:cs="宋体"/>
                <w:i w:val="0"/>
                <w:iCs w:val="0"/>
                <w:color w:val="auto"/>
                <w:sz w:val="22"/>
                <w:szCs w:val="22"/>
                <w:highlight w:val="none"/>
                <w:u w:val="none"/>
              </w:rPr>
            </w:pPr>
          </w:p>
        </w:tc>
      </w:tr>
      <w:tr w14:paraId="383A8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D9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57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6B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6E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5C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C89A">
            <w:pPr>
              <w:jc w:val="right"/>
              <w:rPr>
                <w:rFonts w:hint="eastAsia" w:ascii="宋体" w:hAnsi="宋体" w:eastAsia="宋体" w:cs="宋体"/>
                <w:i w:val="0"/>
                <w:iCs w:val="0"/>
                <w:color w:val="auto"/>
                <w:sz w:val="22"/>
                <w:szCs w:val="22"/>
                <w:highlight w:val="none"/>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3C66">
            <w:pPr>
              <w:jc w:val="right"/>
              <w:rPr>
                <w:rFonts w:hint="eastAsia" w:ascii="宋体" w:hAnsi="宋体" w:eastAsia="宋体" w:cs="宋体"/>
                <w:i w:val="0"/>
                <w:iCs w:val="0"/>
                <w:color w:val="auto"/>
                <w:sz w:val="22"/>
                <w:szCs w:val="22"/>
                <w:highlight w:val="none"/>
                <w:u w:val="none"/>
              </w:rPr>
            </w:pPr>
          </w:p>
        </w:tc>
      </w:tr>
      <w:tr w14:paraId="69E5D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5E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17</w:t>
            </w:r>
          </w:p>
        </w:tc>
        <w:tc>
          <w:tcPr>
            <w:tcW w:w="65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3526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小计</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951B">
            <w:pPr>
              <w:jc w:val="right"/>
              <w:rPr>
                <w:rFonts w:hint="eastAsia" w:ascii="宋体" w:hAnsi="宋体" w:eastAsia="宋体" w:cs="宋体"/>
                <w:b/>
                <w:bCs/>
                <w:i w:val="0"/>
                <w:iCs w:val="0"/>
                <w:color w:val="auto"/>
                <w:sz w:val="22"/>
                <w:szCs w:val="22"/>
                <w:highlight w:val="none"/>
                <w:u w:val="none"/>
              </w:rPr>
            </w:pPr>
          </w:p>
        </w:tc>
      </w:tr>
    </w:tbl>
    <w:p w14:paraId="477AC7EC">
      <w:pPr>
        <w:pStyle w:val="59"/>
        <w:spacing w:line="360" w:lineRule="auto"/>
        <w:rPr>
          <w:rFonts w:hint="eastAsia" w:ascii="宋体" w:hAnsi="宋体" w:cs="宋体"/>
          <w:color w:val="auto"/>
          <w:highlight w:val="none"/>
        </w:rPr>
      </w:pPr>
    </w:p>
    <w:p w14:paraId="4B26090E">
      <w:pPr>
        <w:pStyle w:val="59"/>
        <w:spacing w:line="360" w:lineRule="auto"/>
        <w:ind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注：投标报价（单价、合价）小数点后预留两位小数。</w:t>
      </w:r>
    </w:p>
    <w:p w14:paraId="3DE0E48D">
      <w:pPr>
        <w:pStyle w:val="59"/>
        <w:spacing w:line="360" w:lineRule="auto"/>
        <w:rPr>
          <w:rFonts w:hint="eastAsia" w:ascii="宋体" w:hAnsi="宋体" w:cs="宋体"/>
          <w:color w:val="auto"/>
          <w:highlight w:val="none"/>
        </w:rPr>
      </w:pPr>
    </w:p>
    <w:p w14:paraId="2DC321B3">
      <w:pPr>
        <w:pStyle w:val="59"/>
        <w:spacing w:line="360" w:lineRule="auto"/>
        <w:rPr>
          <w:rFonts w:hint="eastAsia" w:ascii="宋体" w:hAnsi="宋体" w:cs="宋体"/>
          <w:color w:val="auto"/>
          <w:highlight w:val="none"/>
        </w:rPr>
      </w:pPr>
    </w:p>
    <w:p w14:paraId="28B7009C">
      <w:pPr>
        <w:pStyle w:val="59"/>
        <w:spacing w:line="360" w:lineRule="auto"/>
        <w:rPr>
          <w:rFonts w:hint="eastAsia" w:ascii="宋体" w:hAnsi="宋体" w:cs="宋体"/>
          <w:color w:val="auto"/>
          <w:highlight w:val="none"/>
        </w:rPr>
      </w:pPr>
    </w:p>
    <w:p w14:paraId="3D0F80F4">
      <w:pPr>
        <w:pStyle w:val="59"/>
        <w:spacing w:line="360" w:lineRule="auto"/>
        <w:rPr>
          <w:rFonts w:hint="eastAsia" w:ascii="宋体" w:hAnsi="宋体" w:cs="宋体"/>
          <w:color w:val="auto"/>
          <w:highlight w:val="none"/>
        </w:rPr>
        <w:sectPr>
          <w:pgSz w:w="11907" w:h="16840"/>
          <w:pgMar w:top="1418" w:right="1134" w:bottom="1418" w:left="1701" w:header="851" w:footer="851" w:gutter="0"/>
          <w:cols w:space="720" w:num="1"/>
          <w:docGrid w:linePitch="462" w:charSpace="0"/>
        </w:sectPr>
      </w:pPr>
    </w:p>
    <w:p w14:paraId="7CC615AB">
      <w:pPr>
        <w:pStyle w:val="4"/>
        <w:rPr>
          <w:rFonts w:hint="eastAsia" w:hAnsi="宋体" w:cs="宋体"/>
          <w:b w:val="0"/>
          <w:color w:val="auto"/>
          <w:highlight w:val="none"/>
        </w:rPr>
      </w:pPr>
      <w:r>
        <w:rPr>
          <w:rFonts w:hint="eastAsia" w:hAnsi="宋体" w:cs="宋体"/>
          <w:b w:val="0"/>
          <w:color w:val="auto"/>
          <w:highlight w:val="none"/>
        </w:rPr>
        <w:t>5 合同条款偏离表（实质性格式）</w:t>
      </w:r>
    </w:p>
    <w:p w14:paraId="563A2C0B">
      <w:pPr>
        <w:spacing w:line="360" w:lineRule="auto"/>
        <w:jc w:val="center"/>
        <w:rPr>
          <w:rFonts w:hint="eastAsia" w:ascii="宋体" w:hAnsi="宋体" w:cs="宋体"/>
          <w:color w:val="auto"/>
          <w:szCs w:val="21"/>
          <w:highlight w:val="none"/>
        </w:rPr>
      </w:pPr>
      <w:r>
        <w:rPr>
          <w:rFonts w:hint="eastAsia" w:ascii="宋体" w:hAnsi="宋体" w:cs="宋体"/>
          <w:b/>
          <w:color w:val="auto"/>
          <w:sz w:val="36"/>
          <w:szCs w:val="36"/>
          <w:highlight w:val="none"/>
        </w:rPr>
        <w:t>合同条款偏离表</w:t>
      </w:r>
    </w:p>
    <w:p w14:paraId="10B883A2">
      <w:pPr>
        <w:pStyle w:val="59"/>
        <w:spacing w:line="360" w:lineRule="auto"/>
        <w:rPr>
          <w:rFonts w:hint="eastAsia" w:ascii="宋体" w:hAnsi="宋体" w:cs="宋体"/>
          <w:color w:val="auto"/>
          <w:highlight w:val="none"/>
        </w:rPr>
      </w:pPr>
    </w:p>
    <w:p w14:paraId="119E84F8">
      <w:pPr>
        <w:pStyle w:val="59"/>
        <w:spacing w:line="360" w:lineRule="auto"/>
        <w:rPr>
          <w:rFonts w:hint="eastAsia" w:ascii="宋体" w:hAnsi="宋体" w:cs="宋体"/>
          <w:color w:val="auto"/>
          <w:highlight w:val="none"/>
        </w:rPr>
      </w:pPr>
      <w:r>
        <w:rPr>
          <w:rFonts w:hint="eastAsia" w:ascii="宋体" w:hAnsi="宋体" w:cs="宋体"/>
          <w:color w:val="auto"/>
          <w:highlight w:val="none"/>
        </w:rPr>
        <w:t>项目编号/包号：_____________________ 项目名称：_____________</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302"/>
        <w:gridCol w:w="1647"/>
        <w:gridCol w:w="1650"/>
        <w:gridCol w:w="1347"/>
        <w:gridCol w:w="1548"/>
      </w:tblGrid>
      <w:tr w14:paraId="4BB6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94" w:type="dxa"/>
            <w:vAlign w:val="center"/>
          </w:tcPr>
          <w:p w14:paraId="095FCA88">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2302" w:type="dxa"/>
            <w:vAlign w:val="center"/>
          </w:tcPr>
          <w:p w14:paraId="3AE96BDE">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招标文件条目</w:t>
            </w:r>
          </w:p>
          <w:p w14:paraId="27DC00C9">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号（页码）</w:t>
            </w:r>
          </w:p>
        </w:tc>
        <w:tc>
          <w:tcPr>
            <w:tcW w:w="1647" w:type="dxa"/>
            <w:vAlign w:val="center"/>
          </w:tcPr>
          <w:p w14:paraId="3E16F064">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招标文件要求</w:t>
            </w:r>
          </w:p>
        </w:tc>
        <w:tc>
          <w:tcPr>
            <w:tcW w:w="1650" w:type="dxa"/>
            <w:vAlign w:val="center"/>
          </w:tcPr>
          <w:p w14:paraId="11111036">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投标文件内容</w:t>
            </w:r>
          </w:p>
        </w:tc>
        <w:tc>
          <w:tcPr>
            <w:tcW w:w="1347" w:type="dxa"/>
            <w:vAlign w:val="center"/>
          </w:tcPr>
          <w:p w14:paraId="56A79FF6">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偏离情况</w:t>
            </w:r>
          </w:p>
        </w:tc>
        <w:tc>
          <w:tcPr>
            <w:tcW w:w="1548" w:type="dxa"/>
            <w:vAlign w:val="center"/>
          </w:tcPr>
          <w:p w14:paraId="77B090FB">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说明</w:t>
            </w:r>
          </w:p>
        </w:tc>
      </w:tr>
      <w:tr w14:paraId="4A8A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6"/>
            <w:vAlign w:val="center"/>
          </w:tcPr>
          <w:p w14:paraId="43C66066">
            <w:pPr>
              <w:pStyle w:val="59"/>
              <w:spacing w:line="360" w:lineRule="auto"/>
              <w:rPr>
                <w:rFonts w:hint="eastAsia" w:ascii="宋体" w:hAnsi="宋体" w:cs="宋体"/>
                <w:color w:val="auto"/>
                <w:highlight w:val="none"/>
              </w:rPr>
            </w:pPr>
            <w:r>
              <w:rPr>
                <w:rFonts w:hint="eastAsia" w:ascii="宋体" w:hAnsi="宋体" w:cs="宋体"/>
                <w:b/>
                <w:bCs/>
                <w:color w:val="auto"/>
                <w:highlight w:val="none"/>
              </w:rPr>
              <w:t>对本项目合同条款的偏离情况</w:t>
            </w:r>
            <w:r>
              <w:rPr>
                <w:rFonts w:hint="eastAsia" w:ascii="宋体" w:hAnsi="宋体" w:cs="宋体"/>
                <w:color w:val="auto"/>
                <w:highlight w:val="none"/>
              </w:rPr>
              <w:t xml:space="preserve">（应进行选择，未选择 </w:t>
            </w:r>
            <w:r>
              <w:rPr>
                <w:rFonts w:hint="eastAsia" w:ascii="宋体" w:hAnsi="宋体" w:cs="宋体"/>
                <w:b/>
                <w:bCs/>
                <w:color w:val="auto"/>
                <w:highlight w:val="none"/>
              </w:rPr>
              <w:t>投标无效</w:t>
            </w:r>
            <w:r>
              <w:rPr>
                <w:rFonts w:hint="eastAsia" w:ascii="宋体" w:hAnsi="宋体" w:cs="宋体"/>
                <w:color w:val="auto"/>
                <w:highlight w:val="none"/>
              </w:rPr>
              <w:t>）：</w:t>
            </w:r>
          </w:p>
          <w:p w14:paraId="2C6D0405">
            <w:pPr>
              <w:pStyle w:val="59"/>
              <w:spacing w:line="360" w:lineRule="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b/>
                <w:bCs/>
                <w:color w:val="auto"/>
                <w:highlight w:val="none"/>
              </w:rPr>
              <w:t>无偏离</w:t>
            </w:r>
            <w:r>
              <w:rPr>
                <w:rFonts w:hint="eastAsia" w:ascii="宋体" w:hAnsi="宋体" w:cs="宋体"/>
                <w:color w:val="auto"/>
                <w:highlight w:val="none"/>
              </w:rPr>
              <w:t>（如无偏离，仅选择无偏离即可；无偏离即为对合同条款中的所有要求，均视作供应商已对之理解和响应。）</w:t>
            </w:r>
          </w:p>
          <w:p w14:paraId="6D3FFAEC">
            <w:pPr>
              <w:pStyle w:val="59"/>
              <w:spacing w:line="360" w:lineRule="auto"/>
              <w:rPr>
                <w:rFonts w:hint="eastAsia" w:ascii="宋体" w:hAnsi="宋体" w:cs="宋体"/>
                <w:color w:val="auto"/>
                <w:highlight w:val="none"/>
              </w:rPr>
            </w:pPr>
            <w:r>
              <w:rPr>
                <w:rFonts w:hint="eastAsia" w:ascii="宋体" w:hAnsi="宋体" w:cs="宋体"/>
                <w:b/>
                <w:bCs/>
                <w:color w:val="auto"/>
                <w:highlight w:val="none"/>
              </w:rPr>
              <w:t>□有偏离</w:t>
            </w:r>
            <w:r>
              <w:rPr>
                <w:rFonts w:hint="eastAsia" w:ascii="宋体" w:hAnsi="宋体" w:cs="宋体"/>
                <w:color w:val="auto"/>
                <w:highlight w:val="none"/>
              </w:rPr>
              <w:t>（如有偏离，则应在本表中对负偏离项逐一列明，否则 投标无效；对合同条款中的所有要求，除本表列明的偏离外，均视作供应商已对之理解和响应。）</w:t>
            </w:r>
          </w:p>
        </w:tc>
      </w:tr>
      <w:tr w14:paraId="7ED5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2EC8E51E">
            <w:pPr>
              <w:pStyle w:val="59"/>
              <w:spacing w:line="360" w:lineRule="auto"/>
              <w:jc w:val="center"/>
              <w:rPr>
                <w:rFonts w:hint="eastAsia" w:ascii="宋体" w:hAnsi="宋体" w:cs="宋体"/>
                <w:color w:val="auto"/>
                <w:highlight w:val="none"/>
              </w:rPr>
            </w:pPr>
          </w:p>
        </w:tc>
        <w:tc>
          <w:tcPr>
            <w:tcW w:w="2302" w:type="dxa"/>
            <w:vAlign w:val="center"/>
          </w:tcPr>
          <w:p w14:paraId="6C0A6D30">
            <w:pPr>
              <w:pStyle w:val="59"/>
              <w:spacing w:line="360" w:lineRule="auto"/>
              <w:jc w:val="center"/>
              <w:rPr>
                <w:rFonts w:hint="eastAsia" w:ascii="宋体" w:hAnsi="宋体" w:cs="宋体"/>
                <w:color w:val="auto"/>
                <w:highlight w:val="none"/>
              </w:rPr>
            </w:pPr>
          </w:p>
        </w:tc>
        <w:tc>
          <w:tcPr>
            <w:tcW w:w="1647" w:type="dxa"/>
            <w:vAlign w:val="center"/>
          </w:tcPr>
          <w:p w14:paraId="670BBA9A">
            <w:pPr>
              <w:pStyle w:val="59"/>
              <w:spacing w:line="360" w:lineRule="auto"/>
              <w:jc w:val="center"/>
              <w:rPr>
                <w:rFonts w:hint="eastAsia" w:ascii="宋体" w:hAnsi="宋体" w:cs="宋体"/>
                <w:color w:val="auto"/>
                <w:highlight w:val="none"/>
              </w:rPr>
            </w:pPr>
          </w:p>
        </w:tc>
        <w:tc>
          <w:tcPr>
            <w:tcW w:w="1650" w:type="dxa"/>
            <w:vAlign w:val="center"/>
          </w:tcPr>
          <w:p w14:paraId="4802A300">
            <w:pPr>
              <w:pStyle w:val="59"/>
              <w:spacing w:line="360" w:lineRule="auto"/>
              <w:jc w:val="center"/>
              <w:rPr>
                <w:rFonts w:hint="eastAsia" w:ascii="宋体" w:hAnsi="宋体" w:cs="宋体"/>
                <w:color w:val="auto"/>
                <w:highlight w:val="none"/>
              </w:rPr>
            </w:pPr>
          </w:p>
        </w:tc>
        <w:tc>
          <w:tcPr>
            <w:tcW w:w="1347" w:type="dxa"/>
            <w:vAlign w:val="center"/>
          </w:tcPr>
          <w:p w14:paraId="283416E9">
            <w:pPr>
              <w:pStyle w:val="59"/>
              <w:spacing w:line="360" w:lineRule="auto"/>
              <w:jc w:val="center"/>
              <w:rPr>
                <w:rFonts w:hint="eastAsia" w:ascii="宋体" w:hAnsi="宋体" w:cs="宋体"/>
                <w:color w:val="auto"/>
                <w:highlight w:val="none"/>
              </w:rPr>
            </w:pPr>
          </w:p>
        </w:tc>
        <w:tc>
          <w:tcPr>
            <w:tcW w:w="1548" w:type="dxa"/>
            <w:vAlign w:val="center"/>
          </w:tcPr>
          <w:p w14:paraId="715FAF4D">
            <w:pPr>
              <w:pStyle w:val="59"/>
              <w:spacing w:line="360" w:lineRule="auto"/>
              <w:jc w:val="center"/>
              <w:rPr>
                <w:rFonts w:hint="eastAsia" w:ascii="宋体" w:hAnsi="宋体" w:cs="宋体"/>
                <w:color w:val="auto"/>
                <w:highlight w:val="none"/>
              </w:rPr>
            </w:pPr>
          </w:p>
        </w:tc>
      </w:tr>
      <w:tr w14:paraId="0A22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4CB3E85F">
            <w:pPr>
              <w:pStyle w:val="59"/>
              <w:spacing w:line="360" w:lineRule="auto"/>
              <w:jc w:val="center"/>
              <w:rPr>
                <w:rFonts w:hint="eastAsia" w:ascii="宋体" w:hAnsi="宋体" w:cs="宋体"/>
                <w:color w:val="auto"/>
                <w:highlight w:val="none"/>
              </w:rPr>
            </w:pPr>
          </w:p>
        </w:tc>
        <w:tc>
          <w:tcPr>
            <w:tcW w:w="2302" w:type="dxa"/>
            <w:vAlign w:val="center"/>
          </w:tcPr>
          <w:p w14:paraId="2CE673EE">
            <w:pPr>
              <w:pStyle w:val="59"/>
              <w:spacing w:line="360" w:lineRule="auto"/>
              <w:jc w:val="center"/>
              <w:rPr>
                <w:rFonts w:hint="eastAsia" w:ascii="宋体" w:hAnsi="宋体" w:cs="宋体"/>
                <w:color w:val="auto"/>
                <w:highlight w:val="none"/>
              </w:rPr>
            </w:pPr>
          </w:p>
        </w:tc>
        <w:tc>
          <w:tcPr>
            <w:tcW w:w="1647" w:type="dxa"/>
            <w:vAlign w:val="center"/>
          </w:tcPr>
          <w:p w14:paraId="1FFA4F20">
            <w:pPr>
              <w:pStyle w:val="59"/>
              <w:spacing w:line="360" w:lineRule="auto"/>
              <w:jc w:val="center"/>
              <w:rPr>
                <w:rFonts w:hint="eastAsia" w:ascii="宋体" w:hAnsi="宋体" w:cs="宋体"/>
                <w:color w:val="auto"/>
                <w:highlight w:val="none"/>
              </w:rPr>
            </w:pPr>
          </w:p>
        </w:tc>
        <w:tc>
          <w:tcPr>
            <w:tcW w:w="1650" w:type="dxa"/>
            <w:vAlign w:val="center"/>
          </w:tcPr>
          <w:p w14:paraId="60BA340C">
            <w:pPr>
              <w:pStyle w:val="59"/>
              <w:spacing w:line="360" w:lineRule="auto"/>
              <w:jc w:val="center"/>
              <w:rPr>
                <w:rFonts w:hint="eastAsia" w:ascii="宋体" w:hAnsi="宋体" w:cs="宋体"/>
                <w:color w:val="auto"/>
                <w:highlight w:val="none"/>
              </w:rPr>
            </w:pPr>
          </w:p>
        </w:tc>
        <w:tc>
          <w:tcPr>
            <w:tcW w:w="1347" w:type="dxa"/>
            <w:vAlign w:val="center"/>
          </w:tcPr>
          <w:p w14:paraId="626B9DC1">
            <w:pPr>
              <w:pStyle w:val="59"/>
              <w:spacing w:line="360" w:lineRule="auto"/>
              <w:jc w:val="center"/>
              <w:rPr>
                <w:rFonts w:hint="eastAsia" w:ascii="宋体" w:hAnsi="宋体" w:cs="宋体"/>
                <w:color w:val="auto"/>
                <w:highlight w:val="none"/>
              </w:rPr>
            </w:pPr>
          </w:p>
        </w:tc>
        <w:tc>
          <w:tcPr>
            <w:tcW w:w="1548" w:type="dxa"/>
            <w:vAlign w:val="center"/>
          </w:tcPr>
          <w:p w14:paraId="558FD672">
            <w:pPr>
              <w:pStyle w:val="59"/>
              <w:spacing w:line="360" w:lineRule="auto"/>
              <w:jc w:val="center"/>
              <w:rPr>
                <w:rFonts w:hint="eastAsia" w:ascii="宋体" w:hAnsi="宋体" w:cs="宋体"/>
                <w:color w:val="auto"/>
                <w:highlight w:val="none"/>
              </w:rPr>
            </w:pPr>
          </w:p>
        </w:tc>
      </w:tr>
      <w:tr w14:paraId="1737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6F158B84">
            <w:pPr>
              <w:pStyle w:val="59"/>
              <w:spacing w:line="360" w:lineRule="auto"/>
              <w:jc w:val="center"/>
              <w:rPr>
                <w:rFonts w:hint="eastAsia" w:ascii="宋体" w:hAnsi="宋体" w:cs="宋体"/>
                <w:color w:val="auto"/>
                <w:highlight w:val="none"/>
              </w:rPr>
            </w:pPr>
          </w:p>
        </w:tc>
        <w:tc>
          <w:tcPr>
            <w:tcW w:w="2302" w:type="dxa"/>
            <w:vAlign w:val="center"/>
          </w:tcPr>
          <w:p w14:paraId="28963AA5">
            <w:pPr>
              <w:pStyle w:val="59"/>
              <w:spacing w:line="360" w:lineRule="auto"/>
              <w:jc w:val="center"/>
              <w:rPr>
                <w:rFonts w:hint="eastAsia" w:ascii="宋体" w:hAnsi="宋体" w:cs="宋体"/>
                <w:color w:val="auto"/>
                <w:highlight w:val="none"/>
              </w:rPr>
            </w:pPr>
          </w:p>
        </w:tc>
        <w:tc>
          <w:tcPr>
            <w:tcW w:w="1647" w:type="dxa"/>
            <w:vAlign w:val="center"/>
          </w:tcPr>
          <w:p w14:paraId="265490CD">
            <w:pPr>
              <w:pStyle w:val="59"/>
              <w:spacing w:line="360" w:lineRule="auto"/>
              <w:jc w:val="center"/>
              <w:rPr>
                <w:rFonts w:hint="eastAsia" w:ascii="宋体" w:hAnsi="宋体" w:cs="宋体"/>
                <w:color w:val="auto"/>
                <w:highlight w:val="none"/>
              </w:rPr>
            </w:pPr>
          </w:p>
        </w:tc>
        <w:tc>
          <w:tcPr>
            <w:tcW w:w="1650" w:type="dxa"/>
            <w:vAlign w:val="center"/>
          </w:tcPr>
          <w:p w14:paraId="1543DF8B">
            <w:pPr>
              <w:pStyle w:val="59"/>
              <w:spacing w:line="360" w:lineRule="auto"/>
              <w:jc w:val="center"/>
              <w:rPr>
                <w:rFonts w:hint="eastAsia" w:ascii="宋体" w:hAnsi="宋体" w:cs="宋体"/>
                <w:color w:val="auto"/>
                <w:highlight w:val="none"/>
              </w:rPr>
            </w:pPr>
          </w:p>
        </w:tc>
        <w:tc>
          <w:tcPr>
            <w:tcW w:w="1347" w:type="dxa"/>
            <w:vAlign w:val="center"/>
          </w:tcPr>
          <w:p w14:paraId="67E38D84">
            <w:pPr>
              <w:pStyle w:val="59"/>
              <w:spacing w:line="360" w:lineRule="auto"/>
              <w:jc w:val="center"/>
              <w:rPr>
                <w:rFonts w:hint="eastAsia" w:ascii="宋体" w:hAnsi="宋体" w:cs="宋体"/>
                <w:color w:val="auto"/>
                <w:highlight w:val="none"/>
              </w:rPr>
            </w:pPr>
          </w:p>
        </w:tc>
        <w:tc>
          <w:tcPr>
            <w:tcW w:w="1548" w:type="dxa"/>
            <w:vAlign w:val="center"/>
          </w:tcPr>
          <w:p w14:paraId="1FB8FFBC">
            <w:pPr>
              <w:pStyle w:val="59"/>
              <w:spacing w:line="360" w:lineRule="auto"/>
              <w:jc w:val="center"/>
              <w:rPr>
                <w:rFonts w:hint="eastAsia" w:ascii="宋体" w:hAnsi="宋体" w:cs="宋体"/>
                <w:color w:val="auto"/>
                <w:highlight w:val="none"/>
              </w:rPr>
            </w:pPr>
          </w:p>
        </w:tc>
      </w:tr>
      <w:tr w14:paraId="58A7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498F215B">
            <w:pPr>
              <w:pStyle w:val="59"/>
              <w:spacing w:line="360" w:lineRule="auto"/>
              <w:jc w:val="center"/>
              <w:rPr>
                <w:rFonts w:hint="eastAsia" w:ascii="宋体" w:hAnsi="宋体" w:cs="宋体"/>
                <w:color w:val="auto"/>
                <w:highlight w:val="none"/>
              </w:rPr>
            </w:pPr>
          </w:p>
        </w:tc>
        <w:tc>
          <w:tcPr>
            <w:tcW w:w="2302" w:type="dxa"/>
            <w:vAlign w:val="center"/>
          </w:tcPr>
          <w:p w14:paraId="12FF8D88">
            <w:pPr>
              <w:pStyle w:val="59"/>
              <w:spacing w:line="360" w:lineRule="auto"/>
              <w:jc w:val="center"/>
              <w:rPr>
                <w:rFonts w:hint="eastAsia" w:ascii="宋体" w:hAnsi="宋体" w:cs="宋体"/>
                <w:color w:val="auto"/>
                <w:highlight w:val="none"/>
              </w:rPr>
            </w:pPr>
          </w:p>
        </w:tc>
        <w:tc>
          <w:tcPr>
            <w:tcW w:w="1647" w:type="dxa"/>
            <w:vAlign w:val="center"/>
          </w:tcPr>
          <w:p w14:paraId="70E55C57">
            <w:pPr>
              <w:pStyle w:val="59"/>
              <w:spacing w:line="360" w:lineRule="auto"/>
              <w:jc w:val="center"/>
              <w:rPr>
                <w:rFonts w:hint="eastAsia" w:ascii="宋体" w:hAnsi="宋体" w:cs="宋体"/>
                <w:color w:val="auto"/>
                <w:highlight w:val="none"/>
              </w:rPr>
            </w:pPr>
          </w:p>
        </w:tc>
        <w:tc>
          <w:tcPr>
            <w:tcW w:w="1650" w:type="dxa"/>
            <w:vAlign w:val="center"/>
          </w:tcPr>
          <w:p w14:paraId="2A146FD1">
            <w:pPr>
              <w:pStyle w:val="59"/>
              <w:spacing w:line="360" w:lineRule="auto"/>
              <w:jc w:val="center"/>
              <w:rPr>
                <w:rFonts w:hint="eastAsia" w:ascii="宋体" w:hAnsi="宋体" w:cs="宋体"/>
                <w:color w:val="auto"/>
                <w:highlight w:val="none"/>
              </w:rPr>
            </w:pPr>
          </w:p>
        </w:tc>
        <w:tc>
          <w:tcPr>
            <w:tcW w:w="1347" w:type="dxa"/>
            <w:vAlign w:val="center"/>
          </w:tcPr>
          <w:p w14:paraId="6D12624A">
            <w:pPr>
              <w:pStyle w:val="59"/>
              <w:spacing w:line="360" w:lineRule="auto"/>
              <w:jc w:val="center"/>
              <w:rPr>
                <w:rFonts w:hint="eastAsia" w:ascii="宋体" w:hAnsi="宋体" w:cs="宋体"/>
                <w:color w:val="auto"/>
                <w:highlight w:val="none"/>
              </w:rPr>
            </w:pPr>
          </w:p>
        </w:tc>
        <w:tc>
          <w:tcPr>
            <w:tcW w:w="1548" w:type="dxa"/>
            <w:vAlign w:val="center"/>
          </w:tcPr>
          <w:p w14:paraId="7551A804">
            <w:pPr>
              <w:pStyle w:val="59"/>
              <w:spacing w:line="360" w:lineRule="auto"/>
              <w:jc w:val="center"/>
              <w:rPr>
                <w:rFonts w:hint="eastAsia" w:ascii="宋体" w:hAnsi="宋体" w:cs="宋体"/>
                <w:color w:val="auto"/>
                <w:highlight w:val="none"/>
              </w:rPr>
            </w:pPr>
          </w:p>
        </w:tc>
      </w:tr>
    </w:tbl>
    <w:p w14:paraId="30DD8832">
      <w:pPr>
        <w:pStyle w:val="59"/>
        <w:spacing w:line="360" w:lineRule="auto"/>
        <w:rPr>
          <w:rFonts w:hint="eastAsia" w:ascii="宋体" w:hAnsi="宋体" w:cs="宋体"/>
          <w:color w:val="auto"/>
          <w:highlight w:val="none"/>
        </w:rPr>
      </w:pPr>
    </w:p>
    <w:p w14:paraId="3DBEAC26">
      <w:pPr>
        <w:pStyle w:val="59"/>
        <w:spacing w:line="360" w:lineRule="auto"/>
        <w:rPr>
          <w:rFonts w:hint="eastAsia" w:ascii="宋体" w:hAnsi="宋体" w:cs="宋体"/>
          <w:color w:val="auto"/>
          <w:highlight w:val="none"/>
        </w:rPr>
      </w:pPr>
      <w:r>
        <w:rPr>
          <w:rFonts w:hint="eastAsia" w:ascii="宋体" w:hAnsi="宋体" w:cs="宋体"/>
          <w:color w:val="auto"/>
          <w:highlight w:val="none"/>
        </w:rPr>
        <w:t>注：“偏离情况”列应据实填写“正偏离”或“负偏离”。</w:t>
      </w:r>
    </w:p>
    <w:p w14:paraId="56DEFA4E">
      <w:pPr>
        <w:pStyle w:val="59"/>
        <w:spacing w:line="360" w:lineRule="auto"/>
        <w:rPr>
          <w:rFonts w:hint="eastAsia" w:ascii="宋体" w:hAnsi="宋体" w:cs="宋体"/>
          <w:color w:val="auto"/>
          <w:highlight w:val="none"/>
        </w:rPr>
      </w:pPr>
    </w:p>
    <w:p w14:paraId="43356DA2">
      <w:pPr>
        <w:pStyle w:val="59"/>
        <w:spacing w:line="360" w:lineRule="auto"/>
        <w:rPr>
          <w:rFonts w:hint="eastAsia" w:ascii="宋体" w:hAnsi="宋体" w:cs="宋体"/>
          <w:color w:val="auto"/>
          <w:highlight w:val="none"/>
        </w:rPr>
      </w:pPr>
    </w:p>
    <w:p w14:paraId="73BBBDE2">
      <w:pPr>
        <w:pStyle w:val="59"/>
        <w:spacing w:line="360" w:lineRule="auto"/>
        <w:rPr>
          <w:rFonts w:hint="eastAsia" w:ascii="宋体" w:hAnsi="宋体" w:cs="宋体"/>
          <w:color w:val="auto"/>
          <w:highlight w:val="none"/>
        </w:rPr>
      </w:pPr>
    </w:p>
    <w:p w14:paraId="047085BC">
      <w:pPr>
        <w:pStyle w:val="59"/>
        <w:spacing w:line="360" w:lineRule="auto"/>
        <w:rPr>
          <w:rFonts w:hint="eastAsia" w:ascii="宋体" w:hAnsi="宋体" w:cs="宋体"/>
          <w:color w:val="auto"/>
          <w:highlight w:val="none"/>
        </w:rPr>
      </w:pPr>
      <w:r>
        <w:rPr>
          <w:rFonts w:hint="eastAsia" w:ascii="宋体" w:hAnsi="宋体" w:cs="宋体"/>
          <w:color w:val="auto"/>
          <w:highlight w:val="none"/>
        </w:rPr>
        <w:t>投标人名称（加盖公章）： ____________</w:t>
      </w:r>
    </w:p>
    <w:p w14:paraId="6BC72FDF">
      <w:pPr>
        <w:pStyle w:val="59"/>
        <w:spacing w:line="360" w:lineRule="auto"/>
        <w:rPr>
          <w:rFonts w:hint="eastAsia" w:ascii="宋体" w:hAnsi="宋体" w:cs="宋体"/>
          <w:color w:val="auto"/>
          <w:highlight w:val="none"/>
        </w:rPr>
      </w:pPr>
    </w:p>
    <w:p w14:paraId="53846F27">
      <w:pPr>
        <w:pStyle w:val="59"/>
        <w:spacing w:line="360" w:lineRule="auto"/>
        <w:rPr>
          <w:rFonts w:hint="eastAsia" w:ascii="宋体" w:hAnsi="宋体" w:cs="宋体"/>
          <w:color w:val="auto"/>
          <w:highlight w:val="none"/>
        </w:rPr>
      </w:pPr>
      <w:r>
        <w:rPr>
          <w:rFonts w:hint="eastAsia" w:ascii="宋体" w:hAnsi="宋体" w:cs="宋体"/>
          <w:color w:val="auto"/>
          <w:highlight w:val="none"/>
        </w:rPr>
        <w:t>日期：_____年______月______日</w:t>
      </w:r>
    </w:p>
    <w:p w14:paraId="1AA90FCD">
      <w:pPr>
        <w:pStyle w:val="59"/>
        <w:spacing w:line="360" w:lineRule="auto"/>
        <w:rPr>
          <w:rFonts w:hint="eastAsia" w:ascii="宋体" w:hAnsi="宋体" w:cs="宋体"/>
          <w:color w:val="auto"/>
          <w:highlight w:val="none"/>
        </w:rPr>
      </w:pPr>
    </w:p>
    <w:p w14:paraId="62CFDCC6">
      <w:pPr>
        <w:pStyle w:val="59"/>
        <w:spacing w:line="360" w:lineRule="auto"/>
        <w:rPr>
          <w:rFonts w:hint="eastAsia" w:ascii="宋体" w:hAnsi="宋体" w:cs="宋体"/>
          <w:color w:val="auto"/>
          <w:highlight w:val="none"/>
        </w:rPr>
        <w:sectPr>
          <w:pgSz w:w="11907" w:h="16840"/>
          <w:pgMar w:top="1418" w:right="1134" w:bottom="1418" w:left="1701" w:header="851" w:footer="851" w:gutter="0"/>
          <w:cols w:space="720" w:num="1"/>
          <w:docGrid w:linePitch="462" w:charSpace="0"/>
        </w:sectPr>
      </w:pPr>
    </w:p>
    <w:p w14:paraId="5B5585B3">
      <w:pPr>
        <w:pStyle w:val="4"/>
        <w:rPr>
          <w:rFonts w:hint="eastAsia" w:hAnsi="宋体" w:cs="宋体"/>
          <w:b w:val="0"/>
          <w:color w:val="auto"/>
          <w:highlight w:val="none"/>
        </w:rPr>
      </w:pPr>
      <w:r>
        <w:rPr>
          <w:rFonts w:hint="eastAsia" w:hAnsi="宋体" w:cs="宋体"/>
          <w:b w:val="0"/>
          <w:color w:val="auto"/>
          <w:highlight w:val="none"/>
        </w:rPr>
        <w:t>6 采购需求偏离表（实质性格式）</w:t>
      </w:r>
    </w:p>
    <w:p w14:paraId="7AF701D6">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采购需求偏离表</w:t>
      </w:r>
    </w:p>
    <w:p w14:paraId="710E5877">
      <w:pPr>
        <w:pStyle w:val="59"/>
        <w:spacing w:line="360" w:lineRule="auto"/>
        <w:rPr>
          <w:rFonts w:hint="eastAsia" w:ascii="宋体" w:hAnsi="宋体" w:cs="宋体"/>
          <w:color w:val="auto"/>
          <w:sz w:val="21"/>
          <w:szCs w:val="21"/>
          <w:highlight w:val="none"/>
        </w:rPr>
      </w:pPr>
    </w:p>
    <w:p w14:paraId="4E64B275">
      <w:pPr>
        <w:pStyle w:val="59"/>
        <w:spacing w:line="360" w:lineRule="auto"/>
        <w:rPr>
          <w:rFonts w:hint="eastAsia" w:ascii="宋体" w:hAnsi="宋体" w:cs="宋体"/>
          <w:color w:val="auto"/>
          <w:highlight w:val="none"/>
        </w:rPr>
      </w:pPr>
      <w:r>
        <w:rPr>
          <w:rFonts w:hint="eastAsia" w:ascii="宋体" w:hAnsi="宋体" w:cs="宋体"/>
          <w:color w:val="auto"/>
          <w:highlight w:val="none"/>
        </w:rPr>
        <w:t>项目编号/包号：_____________________ 项目名称：____________</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171"/>
        <w:gridCol w:w="1513"/>
        <w:gridCol w:w="1513"/>
        <w:gridCol w:w="1513"/>
        <w:gridCol w:w="1513"/>
      </w:tblGrid>
      <w:tr w14:paraId="4F23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54" w:type="dxa"/>
          </w:tcPr>
          <w:p w14:paraId="081F1BA2">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2171" w:type="dxa"/>
          </w:tcPr>
          <w:p w14:paraId="2C73C342">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招标文件条目号(页码)</w:t>
            </w:r>
          </w:p>
        </w:tc>
        <w:tc>
          <w:tcPr>
            <w:tcW w:w="1513" w:type="dxa"/>
          </w:tcPr>
          <w:p w14:paraId="701697A9">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招标文件要求</w:t>
            </w:r>
          </w:p>
        </w:tc>
        <w:tc>
          <w:tcPr>
            <w:tcW w:w="1513" w:type="dxa"/>
          </w:tcPr>
          <w:p w14:paraId="2DC522AF">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投标响应内容</w:t>
            </w:r>
          </w:p>
        </w:tc>
        <w:tc>
          <w:tcPr>
            <w:tcW w:w="1513" w:type="dxa"/>
            <w:vAlign w:val="center"/>
          </w:tcPr>
          <w:p w14:paraId="7ED069D0">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偏离情况</w:t>
            </w:r>
          </w:p>
        </w:tc>
        <w:tc>
          <w:tcPr>
            <w:tcW w:w="1513" w:type="dxa"/>
          </w:tcPr>
          <w:p w14:paraId="1C785364">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说明</w:t>
            </w:r>
          </w:p>
        </w:tc>
      </w:tr>
      <w:tr w14:paraId="14D1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54" w:type="dxa"/>
          </w:tcPr>
          <w:p w14:paraId="2DCEE4AE">
            <w:pPr>
              <w:pStyle w:val="59"/>
              <w:spacing w:line="360" w:lineRule="auto"/>
              <w:jc w:val="center"/>
              <w:rPr>
                <w:rFonts w:hint="eastAsia" w:ascii="宋体" w:hAnsi="宋体" w:cs="宋体"/>
                <w:color w:val="auto"/>
                <w:highlight w:val="none"/>
              </w:rPr>
            </w:pPr>
          </w:p>
        </w:tc>
        <w:tc>
          <w:tcPr>
            <w:tcW w:w="2171" w:type="dxa"/>
          </w:tcPr>
          <w:p w14:paraId="7527BA4E">
            <w:pPr>
              <w:pStyle w:val="59"/>
              <w:spacing w:line="360" w:lineRule="auto"/>
              <w:jc w:val="center"/>
              <w:rPr>
                <w:rFonts w:hint="eastAsia" w:ascii="宋体" w:hAnsi="宋体" w:cs="宋体"/>
                <w:color w:val="auto"/>
                <w:highlight w:val="none"/>
              </w:rPr>
            </w:pPr>
          </w:p>
        </w:tc>
        <w:tc>
          <w:tcPr>
            <w:tcW w:w="1513" w:type="dxa"/>
          </w:tcPr>
          <w:p w14:paraId="10232D09">
            <w:pPr>
              <w:pStyle w:val="59"/>
              <w:spacing w:line="360" w:lineRule="auto"/>
              <w:jc w:val="center"/>
              <w:rPr>
                <w:rFonts w:hint="eastAsia" w:ascii="宋体" w:hAnsi="宋体" w:cs="宋体"/>
                <w:color w:val="auto"/>
                <w:highlight w:val="none"/>
              </w:rPr>
            </w:pPr>
          </w:p>
        </w:tc>
        <w:tc>
          <w:tcPr>
            <w:tcW w:w="1513" w:type="dxa"/>
          </w:tcPr>
          <w:p w14:paraId="30837EEC">
            <w:pPr>
              <w:pStyle w:val="59"/>
              <w:spacing w:line="360" w:lineRule="auto"/>
              <w:jc w:val="center"/>
              <w:rPr>
                <w:rFonts w:hint="eastAsia" w:ascii="宋体" w:hAnsi="宋体" w:cs="宋体"/>
                <w:color w:val="auto"/>
                <w:highlight w:val="none"/>
              </w:rPr>
            </w:pPr>
          </w:p>
        </w:tc>
        <w:tc>
          <w:tcPr>
            <w:tcW w:w="1513" w:type="dxa"/>
          </w:tcPr>
          <w:p w14:paraId="3FA8F69B">
            <w:pPr>
              <w:pStyle w:val="59"/>
              <w:spacing w:line="360" w:lineRule="auto"/>
              <w:jc w:val="center"/>
              <w:rPr>
                <w:rFonts w:hint="eastAsia" w:ascii="宋体" w:hAnsi="宋体" w:cs="宋体"/>
                <w:color w:val="auto"/>
                <w:highlight w:val="none"/>
              </w:rPr>
            </w:pPr>
          </w:p>
        </w:tc>
        <w:tc>
          <w:tcPr>
            <w:tcW w:w="1513" w:type="dxa"/>
          </w:tcPr>
          <w:p w14:paraId="50096E1A">
            <w:pPr>
              <w:pStyle w:val="59"/>
              <w:spacing w:line="360" w:lineRule="auto"/>
              <w:jc w:val="center"/>
              <w:rPr>
                <w:rFonts w:hint="eastAsia" w:ascii="宋体" w:hAnsi="宋体" w:cs="宋体"/>
                <w:color w:val="auto"/>
                <w:highlight w:val="none"/>
              </w:rPr>
            </w:pPr>
          </w:p>
        </w:tc>
      </w:tr>
      <w:tr w14:paraId="6535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54" w:type="dxa"/>
          </w:tcPr>
          <w:p w14:paraId="4C04E49D">
            <w:pPr>
              <w:pStyle w:val="59"/>
              <w:spacing w:line="360" w:lineRule="auto"/>
              <w:jc w:val="center"/>
              <w:rPr>
                <w:rFonts w:hint="eastAsia" w:ascii="宋体" w:hAnsi="宋体" w:cs="宋体"/>
                <w:color w:val="auto"/>
                <w:sz w:val="28"/>
                <w:szCs w:val="28"/>
                <w:highlight w:val="none"/>
              </w:rPr>
            </w:pPr>
          </w:p>
        </w:tc>
        <w:tc>
          <w:tcPr>
            <w:tcW w:w="2171" w:type="dxa"/>
          </w:tcPr>
          <w:p w14:paraId="72C33B64">
            <w:pPr>
              <w:pStyle w:val="59"/>
              <w:spacing w:line="360" w:lineRule="auto"/>
              <w:jc w:val="center"/>
              <w:rPr>
                <w:rFonts w:hint="eastAsia" w:ascii="宋体" w:hAnsi="宋体" w:cs="宋体"/>
                <w:color w:val="auto"/>
                <w:sz w:val="28"/>
                <w:szCs w:val="28"/>
                <w:highlight w:val="none"/>
              </w:rPr>
            </w:pPr>
          </w:p>
        </w:tc>
        <w:tc>
          <w:tcPr>
            <w:tcW w:w="1513" w:type="dxa"/>
          </w:tcPr>
          <w:p w14:paraId="46CA5BCC">
            <w:pPr>
              <w:pStyle w:val="59"/>
              <w:spacing w:line="360" w:lineRule="auto"/>
              <w:jc w:val="center"/>
              <w:rPr>
                <w:rFonts w:hint="eastAsia" w:ascii="宋体" w:hAnsi="宋体" w:cs="宋体"/>
                <w:color w:val="auto"/>
                <w:sz w:val="28"/>
                <w:szCs w:val="28"/>
                <w:highlight w:val="none"/>
              </w:rPr>
            </w:pPr>
          </w:p>
        </w:tc>
        <w:tc>
          <w:tcPr>
            <w:tcW w:w="1513" w:type="dxa"/>
          </w:tcPr>
          <w:p w14:paraId="5C306D4F">
            <w:pPr>
              <w:pStyle w:val="59"/>
              <w:spacing w:line="360" w:lineRule="auto"/>
              <w:jc w:val="center"/>
              <w:rPr>
                <w:rFonts w:hint="eastAsia" w:ascii="宋体" w:hAnsi="宋体" w:cs="宋体"/>
                <w:color w:val="auto"/>
                <w:sz w:val="28"/>
                <w:szCs w:val="28"/>
                <w:highlight w:val="none"/>
              </w:rPr>
            </w:pPr>
          </w:p>
        </w:tc>
        <w:tc>
          <w:tcPr>
            <w:tcW w:w="1513" w:type="dxa"/>
          </w:tcPr>
          <w:p w14:paraId="48DE657C">
            <w:pPr>
              <w:pStyle w:val="59"/>
              <w:spacing w:line="360" w:lineRule="auto"/>
              <w:jc w:val="center"/>
              <w:rPr>
                <w:rFonts w:hint="eastAsia" w:ascii="宋体" w:hAnsi="宋体" w:cs="宋体"/>
                <w:color w:val="auto"/>
                <w:sz w:val="28"/>
                <w:szCs w:val="28"/>
                <w:highlight w:val="none"/>
              </w:rPr>
            </w:pPr>
          </w:p>
        </w:tc>
        <w:tc>
          <w:tcPr>
            <w:tcW w:w="1513" w:type="dxa"/>
          </w:tcPr>
          <w:p w14:paraId="16E83492">
            <w:pPr>
              <w:pStyle w:val="59"/>
              <w:spacing w:line="360" w:lineRule="auto"/>
              <w:jc w:val="center"/>
              <w:rPr>
                <w:rFonts w:hint="eastAsia" w:ascii="宋体" w:hAnsi="宋体" w:cs="宋体"/>
                <w:color w:val="auto"/>
                <w:sz w:val="28"/>
                <w:szCs w:val="28"/>
                <w:highlight w:val="none"/>
              </w:rPr>
            </w:pPr>
          </w:p>
        </w:tc>
      </w:tr>
      <w:tr w14:paraId="0801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54" w:type="dxa"/>
          </w:tcPr>
          <w:p w14:paraId="4EE756ED">
            <w:pPr>
              <w:pStyle w:val="59"/>
              <w:spacing w:line="360" w:lineRule="auto"/>
              <w:jc w:val="center"/>
              <w:rPr>
                <w:rFonts w:hint="eastAsia" w:ascii="宋体" w:hAnsi="宋体" w:cs="宋体"/>
                <w:color w:val="auto"/>
                <w:highlight w:val="none"/>
              </w:rPr>
            </w:pPr>
          </w:p>
        </w:tc>
        <w:tc>
          <w:tcPr>
            <w:tcW w:w="2171" w:type="dxa"/>
          </w:tcPr>
          <w:p w14:paraId="1BFEAB00">
            <w:pPr>
              <w:pStyle w:val="59"/>
              <w:spacing w:line="360" w:lineRule="auto"/>
              <w:jc w:val="center"/>
              <w:rPr>
                <w:rFonts w:hint="eastAsia" w:ascii="宋体" w:hAnsi="宋体" w:cs="宋体"/>
                <w:color w:val="auto"/>
                <w:highlight w:val="none"/>
              </w:rPr>
            </w:pPr>
          </w:p>
        </w:tc>
        <w:tc>
          <w:tcPr>
            <w:tcW w:w="1513" w:type="dxa"/>
          </w:tcPr>
          <w:p w14:paraId="13F2DDDE">
            <w:pPr>
              <w:pStyle w:val="59"/>
              <w:spacing w:line="360" w:lineRule="auto"/>
              <w:jc w:val="center"/>
              <w:rPr>
                <w:rFonts w:hint="eastAsia" w:ascii="宋体" w:hAnsi="宋体" w:cs="宋体"/>
                <w:color w:val="auto"/>
                <w:highlight w:val="none"/>
              </w:rPr>
            </w:pPr>
          </w:p>
        </w:tc>
        <w:tc>
          <w:tcPr>
            <w:tcW w:w="1513" w:type="dxa"/>
          </w:tcPr>
          <w:p w14:paraId="67365055">
            <w:pPr>
              <w:pStyle w:val="59"/>
              <w:spacing w:line="360" w:lineRule="auto"/>
              <w:jc w:val="center"/>
              <w:rPr>
                <w:rFonts w:hint="eastAsia" w:ascii="宋体" w:hAnsi="宋体" w:cs="宋体"/>
                <w:color w:val="auto"/>
                <w:highlight w:val="none"/>
              </w:rPr>
            </w:pPr>
          </w:p>
        </w:tc>
        <w:tc>
          <w:tcPr>
            <w:tcW w:w="1513" w:type="dxa"/>
          </w:tcPr>
          <w:p w14:paraId="29B4C00C">
            <w:pPr>
              <w:pStyle w:val="59"/>
              <w:spacing w:line="360" w:lineRule="auto"/>
              <w:jc w:val="center"/>
              <w:rPr>
                <w:rFonts w:hint="eastAsia" w:ascii="宋体" w:hAnsi="宋体" w:cs="宋体"/>
                <w:color w:val="auto"/>
                <w:highlight w:val="none"/>
              </w:rPr>
            </w:pPr>
          </w:p>
        </w:tc>
        <w:tc>
          <w:tcPr>
            <w:tcW w:w="1513" w:type="dxa"/>
          </w:tcPr>
          <w:p w14:paraId="163846CE">
            <w:pPr>
              <w:pStyle w:val="59"/>
              <w:spacing w:line="360" w:lineRule="auto"/>
              <w:jc w:val="center"/>
              <w:rPr>
                <w:rFonts w:hint="eastAsia" w:ascii="宋体" w:hAnsi="宋体" w:cs="宋体"/>
                <w:color w:val="auto"/>
                <w:highlight w:val="none"/>
              </w:rPr>
            </w:pPr>
          </w:p>
        </w:tc>
      </w:tr>
      <w:tr w14:paraId="526C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54" w:type="dxa"/>
          </w:tcPr>
          <w:p w14:paraId="2D5E21BB">
            <w:pPr>
              <w:pStyle w:val="59"/>
              <w:spacing w:line="360" w:lineRule="auto"/>
              <w:jc w:val="center"/>
              <w:rPr>
                <w:rFonts w:hint="eastAsia" w:ascii="宋体" w:hAnsi="宋体" w:cs="宋体"/>
                <w:color w:val="auto"/>
                <w:highlight w:val="none"/>
              </w:rPr>
            </w:pPr>
          </w:p>
        </w:tc>
        <w:tc>
          <w:tcPr>
            <w:tcW w:w="2171" w:type="dxa"/>
          </w:tcPr>
          <w:p w14:paraId="0F40CDA4">
            <w:pPr>
              <w:pStyle w:val="59"/>
              <w:spacing w:line="360" w:lineRule="auto"/>
              <w:jc w:val="center"/>
              <w:rPr>
                <w:rFonts w:hint="eastAsia" w:ascii="宋体" w:hAnsi="宋体" w:cs="宋体"/>
                <w:color w:val="auto"/>
                <w:highlight w:val="none"/>
              </w:rPr>
            </w:pPr>
          </w:p>
        </w:tc>
        <w:tc>
          <w:tcPr>
            <w:tcW w:w="1513" w:type="dxa"/>
          </w:tcPr>
          <w:p w14:paraId="441DC3BA">
            <w:pPr>
              <w:pStyle w:val="59"/>
              <w:spacing w:line="360" w:lineRule="auto"/>
              <w:jc w:val="center"/>
              <w:rPr>
                <w:rFonts w:hint="eastAsia" w:ascii="宋体" w:hAnsi="宋体" w:cs="宋体"/>
                <w:color w:val="auto"/>
                <w:highlight w:val="none"/>
              </w:rPr>
            </w:pPr>
          </w:p>
        </w:tc>
        <w:tc>
          <w:tcPr>
            <w:tcW w:w="1513" w:type="dxa"/>
          </w:tcPr>
          <w:p w14:paraId="44EA846C">
            <w:pPr>
              <w:pStyle w:val="59"/>
              <w:spacing w:line="360" w:lineRule="auto"/>
              <w:jc w:val="center"/>
              <w:rPr>
                <w:rFonts w:hint="eastAsia" w:ascii="宋体" w:hAnsi="宋体" w:cs="宋体"/>
                <w:color w:val="auto"/>
                <w:highlight w:val="none"/>
              </w:rPr>
            </w:pPr>
          </w:p>
        </w:tc>
        <w:tc>
          <w:tcPr>
            <w:tcW w:w="1513" w:type="dxa"/>
          </w:tcPr>
          <w:p w14:paraId="73E6F281">
            <w:pPr>
              <w:pStyle w:val="59"/>
              <w:spacing w:line="360" w:lineRule="auto"/>
              <w:jc w:val="center"/>
              <w:rPr>
                <w:rFonts w:hint="eastAsia" w:ascii="宋体" w:hAnsi="宋体" w:cs="宋体"/>
                <w:color w:val="auto"/>
                <w:highlight w:val="none"/>
              </w:rPr>
            </w:pPr>
          </w:p>
        </w:tc>
        <w:tc>
          <w:tcPr>
            <w:tcW w:w="1513" w:type="dxa"/>
          </w:tcPr>
          <w:p w14:paraId="7DF245CE">
            <w:pPr>
              <w:pStyle w:val="59"/>
              <w:spacing w:line="360" w:lineRule="auto"/>
              <w:jc w:val="center"/>
              <w:rPr>
                <w:rFonts w:hint="eastAsia" w:ascii="宋体" w:hAnsi="宋体" w:cs="宋体"/>
                <w:color w:val="auto"/>
                <w:highlight w:val="none"/>
              </w:rPr>
            </w:pPr>
          </w:p>
        </w:tc>
      </w:tr>
    </w:tbl>
    <w:p w14:paraId="390AB854">
      <w:pPr>
        <w:pStyle w:val="59"/>
        <w:spacing w:line="360" w:lineRule="auto"/>
        <w:rPr>
          <w:rFonts w:hint="eastAsia" w:ascii="宋体" w:hAnsi="宋体" w:cs="宋体"/>
          <w:color w:val="auto"/>
          <w:highlight w:val="none"/>
        </w:rPr>
      </w:pPr>
    </w:p>
    <w:p w14:paraId="6B4E3AF1">
      <w:pPr>
        <w:pStyle w:val="59"/>
        <w:spacing w:line="360" w:lineRule="auto"/>
        <w:rPr>
          <w:rFonts w:hint="eastAsia" w:ascii="宋体" w:hAnsi="宋体" w:cs="宋体"/>
          <w:color w:val="auto"/>
          <w:highlight w:val="none"/>
        </w:rPr>
      </w:pPr>
    </w:p>
    <w:p w14:paraId="333813E2">
      <w:pPr>
        <w:pStyle w:val="59"/>
        <w:spacing w:line="360" w:lineRule="auto"/>
        <w:rPr>
          <w:rFonts w:hint="eastAsia" w:ascii="宋体" w:hAnsi="宋体" w:cs="宋体"/>
          <w:color w:val="auto"/>
          <w:highlight w:val="none"/>
        </w:rPr>
      </w:pPr>
      <w:r>
        <w:rPr>
          <w:rFonts w:hint="eastAsia" w:ascii="宋体" w:hAnsi="宋体" w:cs="宋体"/>
          <w:color w:val="auto"/>
          <w:highlight w:val="none"/>
        </w:rPr>
        <w:t>注：</w:t>
      </w:r>
    </w:p>
    <w:p w14:paraId="095F80F9">
      <w:pPr>
        <w:pStyle w:val="59"/>
        <w:spacing w:line="360" w:lineRule="auto"/>
        <w:rPr>
          <w:rFonts w:hint="eastAsia" w:ascii="宋体" w:hAnsi="宋体" w:cs="宋体"/>
          <w:color w:val="auto"/>
          <w:highlight w:val="none"/>
        </w:rPr>
      </w:pPr>
      <w:r>
        <w:rPr>
          <w:rFonts w:hint="eastAsia" w:ascii="宋体" w:hAnsi="宋体" w:cs="宋体"/>
          <w:color w:val="auto"/>
          <w:highlight w:val="none"/>
        </w:rPr>
        <w:t>1. 对招标文件中的所有商务、技术要求，除本表所列明的所有偏离外，均视作供应商已对之理解和响应。此表中若无任何文字说明，内容为空白的，</w:t>
      </w:r>
      <w:r>
        <w:rPr>
          <w:rFonts w:hint="eastAsia" w:ascii="宋体" w:hAnsi="宋体" w:cs="宋体"/>
          <w:b/>
          <w:bCs/>
          <w:color w:val="auto"/>
          <w:highlight w:val="none"/>
        </w:rPr>
        <w:t xml:space="preserve"> 投标无效</w:t>
      </w:r>
      <w:r>
        <w:rPr>
          <w:rFonts w:hint="eastAsia" w:ascii="宋体" w:hAnsi="宋体" w:cs="宋体"/>
          <w:color w:val="auto"/>
          <w:highlight w:val="none"/>
        </w:rPr>
        <w:t>。</w:t>
      </w:r>
    </w:p>
    <w:p w14:paraId="2FE388F4">
      <w:pPr>
        <w:pStyle w:val="59"/>
        <w:spacing w:line="360" w:lineRule="auto"/>
        <w:rPr>
          <w:rFonts w:hint="eastAsia" w:ascii="宋体" w:hAnsi="宋体" w:cs="宋体"/>
          <w:color w:val="auto"/>
          <w:highlight w:val="none"/>
        </w:rPr>
      </w:pPr>
      <w:r>
        <w:rPr>
          <w:rFonts w:hint="eastAsia" w:ascii="宋体" w:hAnsi="宋体" w:cs="宋体"/>
          <w:color w:val="auto"/>
          <w:highlight w:val="none"/>
        </w:rPr>
        <w:t>2.“偏离情况”列应据实填写“无偏离”、“正偏离”或“负偏离”。</w:t>
      </w:r>
    </w:p>
    <w:p w14:paraId="4709D0D5">
      <w:pPr>
        <w:pStyle w:val="59"/>
        <w:spacing w:line="360" w:lineRule="auto"/>
        <w:rPr>
          <w:rFonts w:hint="eastAsia" w:ascii="宋体" w:hAnsi="宋体" w:cs="宋体"/>
          <w:color w:val="auto"/>
          <w:highlight w:val="none"/>
        </w:rPr>
      </w:pPr>
    </w:p>
    <w:p w14:paraId="5E9D4D33">
      <w:pPr>
        <w:pStyle w:val="59"/>
        <w:spacing w:line="360" w:lineRule="auto"/>
        <w:rPr>
          <w:rFonts w:hint="eastAsia" w:ascii="宋体" w:hAnsi="宋体" w:cs="宋体"/>
          <w:color w:val="auto"/>
          <w:highlight w:val="none"/>
        </w:rPr>
      </w:pPr>
    </w:p>
    <w:p w14:paraId="53A784DA">
      <w:pPr>
        <w:pStyle w:val="59"/>
        <w:spacing w:line="360" w:lineRule="auto"/>
        <w:rPr>
          <w:rFonts w:hint="eastAsia" w:ascii="宋体" w:hAnsi="宋体" w:cs="宋体"/>
          <w:color w:val="auto"/>
          <w:highlight w:val="none"/>
        </w:rPr>
      </w:pPr>
    </w:p>
    <w:p w14:paraId="5CA08B8A">
      <w:pPr>
        <w:pStyle w:val="59"/>
        <w:spacing w:line="360" w:lineRule="auto"/>
        <w:rPr>
          <w:rFonts w:hint="eastAsia" w:ascii="宋体" w:hAnsi="宋体" w:cs="宋体"/>
          <w:color w:val="auto"/>
          <w:highlight w:val="none"/>
        </w:rPr>
      </w:pPr>
    </w:p>
    <w:p w14:paraId="16162000">
      <w:pPr>
        <w:pStyle w:val="59"/>
        <w:spacing w:line="360" w:lineRule="auto"/>
        <w:rPr>
          <w:rFonts w:hint="eastAsia" w:ascii="宋体" w:hAnsi="宋体" w:cs="宋体"/>
          <w:color w:val="auto"/>
          <w:highlight w:val="none"/>
        </w:rPr>
      </w:pPr>
      <w:r>
        <w:rPr>
          <w:rFonts w:hint="eastAsia" w:ascii="宋体" w:hAnsi="宋体" w:cs="宋体"/>
          <w:color w:val="auto"/>
          <w:highlight w:val="none"/>
        </w:rPr>
        <w:t>投标人名称（加盖公章）： ____________</w:t>
      </w:r>
    </w:p>
    <w:p w14:paraId="69D664EF">
      <w:pPr>
        <w:pStyle w:val="59"/>
        <w:spacing w:line="360" w:lineRule="auto"/>
        <w:rPr>
          <w:rFonts w:hint="eastAsia" w:ascii="宋体" w:hAnsi="宋体" w:cs="宋体"/>
          <w:color w:val="auto"/>
          <w:highlight w:val="none"/>
        </w:rPr>
      </w:pPr>
    </w:p>
    <w:p w14:paraId="60EB02DC">
      <w:pPr>
        <w:pStyle w:val="59"/>
        <w:spacing w:line="360" w:lineRule="auto"/>
        <w:rPr>
          <w:rFonts w:hint="eastAsia" w:ascii="宋体" w:hAnsi="宋体" w:cs="宋体"/>
          <w:color w:val="auto"/>
          <w:highlight w:val="none"/>
        </w:rPr>
      </w:pPr>
      <w:r>
        <w:rPr>
          <w:rFonts w:hint="eastAsia" w:ascii="宋体" w:hAnsi="宋体" w:cs="宋体"/>
          <w:color w:val="auto"/>
          <w:highlight w:val="none"/>
        </w:rPr>
        <w:t>日期：_____年______月______日</w:t>
      </w:r>
    </w:p>
    <w:p w14:paraId="32D98A30">
      <w:pPr>
        <w:pStyle w:val="59"/>
        <w:spacing w:line="360" w:lineRule="auto"/>
        <w:rPr>
          <w:rFonts w:hint="eastAsia" w:ascii="宋体" w:hAnsi="宋体" w:cs="宋体"/>
          <w:color w:val="auto"/>
          <w:sz w:val="21"/>
          <w:szCs w:val="21"/>
          <w:highlight w:val="none"/>
        </w:rPr>
      </w:pPr>
    </w:p>
    <w:p w14:paraId="5E972C3A">
      <w:pPr>
        <w:pStyle w:val="59"/>
        <w:spacing w:line="360" w:lineRule="auto"/>
        <w:rPr>
          <w:rFonts w:hint="eastAsia" w:ascii="宋体" w:hAnsi="宋体" w:cs="宋体"/>
          <w:color w:val="auto"/>
          <w:sz w:val="21"/>
          <w:szCs w:val="21"/>
          <w:highlight w:val="none"/>
        </w:rPr>
      </w:pPr>
    </w:p>
    <w:p w14:paraId="68889046">
      <w:pPr>
        <w:pStyle w:val="59"/>
        <w:spacing w:line="360" w:lineRule="auto"/>
        <w:rPr>
          <w:rFonts w:hint="eastAsia" w:ascii="宋体" w:hAnsi="宋体" w:cs="宋体"/>
          <w:color w:val="auto"/>
          <w:sz w:val="21"/>
          <w:szCs w:val="21"/>
          <w:highlight w:val="none"/>
        </w:rPr>
        <w:sectPr>
          <w:pgSz w:w="11907" w:h="16840"/>
          <w:pgMar w:top="1418" w:right="1134" w:bottom="1418" w:left="1701" w:header="851" w:footer="851" w:gutter="0"/>
          <w:cols w:space="720" w:num="1"/>
          <w:docGrid w:linePitch="462" w:charSpace="0"/>
        </w:sectPr>
      </w:pPr>
    </w:p>
    <w:p w14:paraId="5A13BA26">
      <w:pPr>
        <w:pStyle w:val="4"/>
        <w:rPr>
          <w:rFonts w:hint="eastAsia" w:hAnsi="宋体" w:cs="宋体"/>
          <w:b w:val="0"/>
          <w:color w:val="auto"/>
          <w:highlight w:val="none"/>
        </w:rPr>
      </w:pPr>
      <w:r>
        <w:rPr>
          <w:rFonts w:hint="eastAsia" w:hAnsi="宋体" w:cs="宋体"/>
          <w:b w:val="0"/>
          <w:color w:val="auto"/>
          <w:highlight w:val="none"/>
        </w:rPr>
        <w:t>7 中小企业证明文件</w:t>
      </w:r>
    </w:p>
    <w:p w14:paraId="41D93326">
      <w:pPr>
        <w:pStyle w:val="59"/>
        <w:spacing w:line="360" w:lineRule="auto"/>
        <w:rPr>
          <w:rFonts w:hint="eastAsia" w:ascii="宋体" w:hAnsi="宋体" w:cs="宋体"/>
          <w:color w:val="auto"/>
          <w:highlight w:val="none"/>
        </w:rPr>
      </w:pPr>
      <w:r>
        <w:rPr>
          <w:rFonts w:hint="eastAsia" w:ascii="宋体" w:hAnsi="宋体" w:cs="宋体"/>
          <w:color w:val="auto"/>
          <w:highlight w:val="none"/>
        </w:rPr>
        <w:t>说明：</w:t>
      </w:r>
    </w:p>
    <w:p w14:paraId="448C0F7F">
      <w:pPr>
        <w:pStyle w:val="59"/>
        <w:spacing w:line="360" w:lineRule="auto"/>
        <w:rPr>
          <w:rFonts w:hint="eastAsia" w:ascii="宋体" w:hAnsi="宋体" w:cs="宋体"/>
          <w:color w:val="auto"/>
          <w:highlight w:val="none"/>
        </w:rPr>
      </w:pPr>
      <w:r>
        <w:rPr>
          <w:rFonts w:hint="eastAsia" w:ascii="宋体" w:hAnsi="宋体" w:cs="宋体"/>
          <w:color w:val="auto"/>
          <w:highlight w:val="none"/>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4C3B5B0B">
      <w:pPr>
        <w:pStyle w:val="59"/>
        <w:spacing w:line="360" w:lineRule="auto"/>
        <w:rPr>
          <w:rFonts w:hint="eastAsia" w:ascii="宋体" w:hAnsi="宋体" w:cs="宋体"/>
          <w:color w:val="auto"/>
          <w:highlight w:val="none"/>
        </w:rPr>
      </w:pPr>
      <w:r>
        <w:rPr>
          <w:rFonts w:hint="eastAsia" w:ascii="宋体" w:hAnsi="宋体" w:cs="宋体"/>
          <w:color w:val="auto"/>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C20A205">
      <w:pPr>
        <w:pStyle w:val="59"/>
        <w:spacing w:line="360" w:lineRule="auto"/>
        <w:rPr>
          <w:rFonts w:hint="eastAsia" w:ascii="宋体" w:hAnsi="宋体" w:cs="宋体"/>
          <w:color w:val="auto"/>
          <w:highlight w:val="none"/>
        </w:rPr>
      </w:pPr>
      <w:r>
        <w:rPr>
          <w:rFonts w:hint="eastAsia" w:ascii="宋体" w:hAnsi="宋体" w:cs="宋体"/>
          <w:color w:val="auto"/>
          <w:highlight w:val="none"/>
        </w:rPr>
        <w:t>3）对于多标的采购项目，投标人应充分、准确地了解所提供货物的制造企业、提供服务的承接企业信息。对相关情况了解不清楚的，不建议填报本声明函。</w:t>
      </w:r>
    </w:p>
    <w:p w14:paraId="2AF4584F">
      <w:pPr>
        <w:pStyle w:val="59"/>
        <w:spacing w:line="360" w:lineRule="auto"/>
        <w:rPr>
          <w:rFonts w:hint="eastAsia" w:ascii="宋体" w:hAnsi="宋体" w:cs="宋体"/>
          <w:color w:val="auto"/>
          <w:highlight w:val="none"/>
        </w:rPr>
      </w:pPr>
      <w:r>
        <w:rPr>
          <w:rFonts w:hint="eastAsia" w:ascii="宋体" w:hAnsi="宋体" w:cs="宋体"/>
          <w:color w:val="auto"/>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7AEC94E7">
      <w:pPr>
        <w:pStyle w:val="59"/>
        <w:spacing w:line="360" w:lineRule="auto"/>
        <w:rPr>
          <w:rFonts w:hint="eastAsia" w:ascii="宋体" w:hAnsi="宋体" w:cs="宋体"/>
          <w:color w:val="auto"/>
          <w:sz w:val="21"/>
          <w:szCs w:val="21"/>
          <w:highlight w:val="none"/>
        </w:rPr>
      </w:pPr>
    </w:p>
    <w:p w14:paraId="611969B0">
      <w:pPr>
        <w:pStyle w:val="59"/>
        <w:spacing w:line="360" w:lineRule="auto"/>
        <w:rPr>
          <w:rFonts w:hint="eastAsia" w:ascii="宋体" w:hAnsi="宋体" w:cs="宋体"/>
          <w:color w:val="auto"/>
          <w:sz w:val="21"/>
          <w:szCs w:val="21"/>
          <w:highlight w:val="none"/>
        </w:rPr>
      </w:pPr>
    </w:p>
    <w:p w14:paraId="26F863E0">
      <w:pPr>
        <w:pStyle w:val="59"/>
        <w:spacing w:line="360" w:lineRule="auto"/>
        <w:rPr>
          <w:rFonts w:hint="eastAsia" w:ascii="宋体" w:hAnsi="宋体" w:cs="宋体"/>
          <w:color w:val="auto"/>
          <w:sz w:val="21"/>
          <w:szCs w:val="21"/>
          <w:highlight w:val="none"/>
        </w:rPr>
        <w:sectPr>
          <w:pgSz w:w="11907" w:h="16840"/>
          <w:pgMar w:top="1418" w:right="1134" w:bottom="1418" w:left="1701" w:header="851" w:footer="851" w:gutter="0"/>
          <w:cols w:space="720" w:num="1"/>
          <w:docGrid w:linePitch="462" w:charSpace="0"/>
        </w:sectPr>
      </w:pPr>
    </w:p>
    <w:p w14:paraId="221C412C">
      <w:pPr>
        <w:pStyle w:val="59"/>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中小企业声明函（工程、服务）格式</w:t>
      </w:r>
    </w:p>
    <w:p w14:paraId="30FD02B0">
      <w:pPr>
        <w:pStyle w:val="59"/>
        <w:spacing w:line="360" w:lineRule="auto"/>
        <w:ind w:firstLine="480" w:firstLineChars="200"/>
        <w:jc w:val="both"/>
        <w:rPr>
          <w:rFonts w:hint="eastAsia" w:ascii="宋体" w:hAnsi="宋体" w:cs="宋体"/>
          <w:bCs/>
          <w:color w:val="auto"/>
          <w:highlight w:val="none"/>
        </w:rPr>
      </w:pPr>
      <w:r>
        <w:rPr>
          <w:rFonts w:hint="eastAsia" w:ascii="宋体" w:hAnsi="宋体" w:cs="宋体"/>
          <w:bCs/>
          <w:color w:val="auto"/>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55CDB46">
      <w:pPr>
        <w:pStyle w:val="59"/>
        <w:spacing w:line="360" w:lineRule="auto"/>
        <w:ind w:firstLine="480" w:firstLineChars="200"/>
        <w:jc w:val="both"/>
        <w:rPr>
          <w:rFonts w:hint="eastAsia" w:ascii="宋体" w:hAnsi="宋体" w:cs="宋体"/>
          <w:bCs/>
          <w:color w:val="auto"/>
          <w:highlight w:val="none"/>
        </w:rPr>
      </w:pPr>
      <w:r>
        <w:rPr>
          <w:rFonts w:hint="eastAsia" w:ascii="宋体" w:hAnsi="宋体" w:cs="宋体"/>
          <w:bCs/>
          <w:color w:val="auto"/>
          <w:highlight w:val="none"/>
        </w:rPr>
        <w:t>1.</w:t>
      </w:r>
      <w:r>
        <w:rPr>
          <w:rFonts w:hint="eastAsia" w:ascii="宋体" w:hAnsi="宋体" w:cs="宋体"/>
          <w:bCs/>
          <w:color w:val="auto"/>
          <w:highlight w:val="none"/>
          <w:u w:val="single"/>
        </w:rPr>
        <w:t>（标的名称）</w:t>
      </w:r>
      <w:r>
        <w:rPr>
          <w:rFonts w:hint="eastAsia" w:ascii="宋体" w:hAnsi="宋体" w:cs="宋体"/>
          <w:bCs/>
          <w:color w:val="auto"/>
          <w:highlight w:val="none"/>
        </w:rPr>
        <w:t>，属于</w:t>
      </w:r>
      <w:r>
        <w:rPr>
          <w:rFonts w:hint="eastAsia" w:ascii="宋体" w:hAnsi="宋体" w:cs="宋体"/>
          <w:bCs/>
          <w:color w:val="auto"/>
          <w:highlight w:val="none"/>
          <w:u w:val="single"/>
        </w:rPr>
        <w:t>（采购文件中明确的所属行业）</w:t>
      </w:r>
      <w:r>
        <w:rPr>
          <w:rFonts w:hint="eastAsia" w:ascii="宋体" w:hAnsi="宋体" w:cs="宋体"/>
          <w:bCs/>
          <w:color w:val="auto"/>
          <w:highlight w:val="none"/>
        </w:rPr>
        <w:t>行业；承建（承接）企业为</w:t>
      </w:r>
      <w:r>
        <w:rPr>
          <w:rFonts w:hint="eastAsia" w:ascii="宋体" w:hAnsi="宋体" w:cs="宋体"/>
          <w:bCs/>
          <w:color w:val="auto"/>
          <w:highlight w:val="none"/>
          <w:u w:val="single"/>
        </w:rPr>
        <w:t>（企业名称）</w:t>
      </w:r>
      <w:r>
        <w:rPr>
          <w:rFonts w:hint="eastAsia" w:ascii="宋体" w:hAnsi="宋体" w:cs="宋体"/>
          <w:bCs/>
          <w:color w:val="auto"/>
          <w:highlight w:val="none"/>
        </w:rPr>
        <w:t>，从业人员______人，营业收入为______万元，资产总额为______万元</w:t>
      </w:r>
      <w:r>
        <w:rPr>
          <w:rFonts w:hint="eastAsia" w:ascii="宋体" w:hAnsi="宋体" w:cs="宋体"/>
          <w:color w:val="auto"/>
          <w:highlight w:val="none"/>
          <w:vertAlign w:val="superscript"/>
        </w:rPr>
        <w:t>1</w:t>
      </w:r>
      <w:r>
        <w:rPr>
          <w:rFonts w:hint="eastAsia" w:ascii="宋体" w:hAnsi="宋体" w:cs="宋体"/>
          <w:bCs/>
          <w:color w:val="auto"/>
          <w:highlight w:val="none"/>
        </w:rPr>
        <w:t xml:space="preserve"> ，属于</w:t>
      </w:r>
      <w:r>
        <w:rPr>
          <w:rFonts w:hint="eastAsia" w:ascii="宋体" w:hAnsi="宋体" w:cs="宋体"/>
          <w:bCs/>
          <w:color w:val="auto"/>
          <w:highlight w:val="none"/>
          <w:u w:val="single"/>
        </w:rPr>
        <w:t>（中型企业、小型企业、微型企业）</w:t>
      </w:r>
      <w:r>
        <w:rPr>
          <w:rFonts w:hint="eastAsia" w:ascii="宋体" w:hAnsi="宋体" w:cs="宋体"/>
          <w:bCs/>
          <w:color w:val="auto"/>
          <w:highlight w:val="none"/>
        </w:rPr>
        <w:t>；</w:t>
      </w:r>
    </w:p>
    <w:p w14:paraId="0654F542">
      <w:pPr>
        <w:pStyle w:val="59"/>
        <w:spacing w:line="360" w:lineRule="auto"/>
        <w:ind w:firstLine="480" w:firstLineChars="200"/>
        <w:jc w:val="both"/>
        <w:rPr>
          <w:rFonts w:hint="eastAsia" w:ascii="宋体" w:hAnsi="宋体" w:cs="宋体"/>
          <w:bCs/>
          <w:color w:val="auto"/>
          <w:highlight w:val="none"/>
        </w:rPr>
      </w:pPr>
      <w:r>
        <w:rPr>
          <w:rFonts w:hint="eastAsia" w:ascii="宋体" w:hAnsi="宋体" w:cs="宋体"/>
          <w:bCs/>
          <w:color w:val="auto"/>
          <w:highlight w:val="none"/>
        </w:rPr>
        <w:t>2.</w:t>
      </w:r>
      <w:r>
        <w:rPr>
          <w:rFonts w:hint="eastAsia" w:ascii="宋体" w:hAnsi="宋体" w:cs="宋体"/>
          <w:bCs/>
          <w:color w:val="auto"/>
          <w:highlight w:val="none"/>
          <w:u w:val="single"/>
        </w:rPr>
        <w:t>（标的名称）</w:t>
      </w:r>
      <w:r>
        <w:rPr>
          <w:rFonts w:hint="eastAsia" w:ascii="宋体" w:hAnsi="宋体" w:cs="宋体"/>
          <w:bCs/>
          <w:color w:val="auto"/>
          <w:highlight w:val="none"/>
        </w:rPr>
        <w:t>，属于</w:t>
      </w:r>
      <w:r>
        <w:rPr>
          <w:rFonts w:hint="eastAsia" w:ascii="宋体" w:hAnsi="宋体" w:cs="宋体"/>
          <w:bCs/>
          <w:color w:val="auto"/>
          <w:highlight w:val="none"/>
          <w:u w:val="single"/>
        </w:rPr>
        <w:t>（采购文件中明确的所属行业）</w:t>
      </w:r>
      <w:r>
        <w:rPr>
          <w:rFonts w:hint="eastAsia" w:ascii="宋体" w:hAnsi="宋体" w:cs="宋体"/>
          <w:bCs/>
          <w:color w:val="auto"/>
          <w:highlight w:val="none"/>
        </w:rPr>
        <w:t>行业；承建（承接）企业为</w:t>
      </w:r>
      <w:r>
        <w:rPr>
          <w:rFonts w:hint="eastAsia" w:ascii="宋体" w:hAnsi="宋体" w:cs="宋体"/>
          <w:bCs/>
          <w:color w:val="auto"/>
          <w:highlight w:val="none"/>
          <w:u w:val="single"/>
        </w:rPr>
        <w:t>（企业名称）</w:t>
      </w:r>
      <w:r>
        <w:rPr>
          <w:rFonts w:hint="eastAsia" w:ascii="宋体" w:hAnsi="宋体" w:cs="宋体"/>
          <w:bCs/>
          <w:color w:val="auto"/>
          <w:highlight w:val="none"/>
        </w:rPr>
        <w:t>，从业人员______人，营业收入为______万元，资产总额为______万元，属于</w:t>
      </w:r>
      <w:r>
        <w:rPr>
          <w:rFonts w:hint="eastAsia" w:ascii="宋体" w:hAnsi="宋体" w:cs="宋体"/>
          <w:bCs/>
          <w:color w:val="auto"/>
          <w:highlight w:val="none"/>
          <w:u w:val="single"/>
        </w:rPr>
        <w:t>（中型企业、小型企业、微型企业）</w:t>
      </w:r>
      <w:r>
        <w:rPr>
          <w:rFonts w:hint="eastAsia" w:ascii="宋体" w:hAnsi="宋体" w:cs="宋体"/>
          <w:bCs/>
          <w:color w:val="auto"/>
          <w:highlight w:val="none"/>
        </w:rPr>
        <w:t>；</w:t>
      </w:r>
    </w:p>
    <w:p w14:paraId="04519CF4">
      <w:pPr>
        <w:pStyle w:val="59"/>
        <w:spacing w:line="360" w:lineRule="auto"/>
        <w:jc w:val="both"/>
        <w:rPr>
          <w:rFonts w:hint="eastAsia" w:ascii="宋体" w:hAnsi="宋体" w:cs="宋体"/>
          <w:bCs/>
          <w:color w:val="auto"/>
          <w:highlight w:val="none"/>
        </w:rPr>
      </w:pPr>
      <w:r>
        <w:rPr>
          <w:rFonts w:hint="eastAsia" w:ascii="宋体" w:hAnsi="宋体" w:cs="宋体"/>
          <w:bCs/>
          <w:color w:val="auto"/>
          <w:highlight w:val="none"/>
        </w:rPr>
        <w:t>……</w:t>
      </w:r>
    </w:p>
    <w:p w14:paraId="49FEE40D">
      <w:pPr>
        <w:pStyle w:val="59"/>
        <w:spacing w:line="360" w:lineRule="auto"/>
        <w:ind w:firstLine="480" w:firstLineChars="200"/>
        <w:jc w:val="both"/>
        <w:rPr>
          <w:rFonts w:hint="eastAsia" w:ascii="宋体" w:hAnsi="宋体" w:cs="宋体"/>
          <w:bCs/>
          <w:color w:val="auto"/>
          <w:highlight w:val="none"/>
        </w:rPr>
      </w:pPr>
      <w:r>
        <w:rPr>
          <w:rFonts w:hint="eastAsia" w:ascii="宋体" w:hAnsi="宋体" w:cs="宋体"/>
          <w:bCs/>
          <w:color w:val="auto"/>
          <w:highlight w:val="none"/>
        </w:rPr>
        <w:t>以上企业，不属于大企业的分支机构，不存在控股股东为大企业的情形，也不存在与大企业的负责人为同一人的情形。</w:t>
      </w:r>
    </w:p>
    <w:p w14:paraId="527FB564">
      <w:pPr>
        <w:pStyle w:val="59"/>
        <w:spacing w:line="360" w:lineRule="auto"/>
        <w:ind w:firstLine="480" w:firstLineChars="200"/>
        <w:jc w:val="both"/>
        <w:rPr>
          <w:rFonts w:hint="eastAsia" w:ascii="宋体" w:hAnsi="宋体" w:cs="宋体"/>
          <w:bCs/>
          <w:color w:val="auto"/>
          <w:highlight w:val="none"/>
        </w:rPr>
      </w:pPr>
      <w:r>
        <w:rPr>
          <w:rFonts w:hint="eastAsia" w:ascii="宋体" w:hAnsi="宋体" w:cs="宋体"/>
          <w:bCs/>
          <w:color w:val="auto"/>
          <w:highlight w:val="none"/>
        </w:rPr>
        <w:t>本企业对上述声明内容的真实性负责。如有虚假，将依法承担相应责任。</w:t>
      </w:r>
    </w:p>
    <w:p w14:paraId="085EA209">
      <w:pPr>
        <w:pStyle w:val="59"/>
        <w:spacing w:line="360" w:lineRule="auto"/>
        <w:ind w:firstLine="480" w:firstLineChars="200"/>
        <w:jc w:val="both"/>
        <w:rPr>
          <w:rFonts w:hint="eastAsia" w:ascii="宋体" w:hAnsi="宋体" w:cs="宋体"/>
          <w:bCs/>
          <w:color w:val="auto"/>
          <w:highlight w:val="none"/>
        </w:rPr>
      </w:pPr>
    </w:p>
    <w:p w14:paraId="317AEB8B">
      <w:pPr>
        <w:pStyle w:val="59"/>
        <w:spacing w:line="360" w:lineRule="auto"/>
        <w:ind w:firstLine="480" w:firstLineChars="200"/>
        <w:jc w:val="both"/>
        <w:rPr>
          <w:rFonts w:hint="eastAsia" w:ascii="宋体" w:hAnsi="宋体" w:cs="宋体"/>
          <w:bCs/>
          <w:color w:val="auto"/>
          <w:highlight w:val="none"/>
        </w:rPr>
      </w:pPr>
    </w:p>
    <w:p w14:paraId="53AAF6C8">
      <w:pPr>
        <w:pStyle w:val="59"/>
        <w:spacing w:line="360" w:lineRule="auto"/>
        <w:jc w:val="right"/>
        <w:rPr>
          <w:rFonts w:hint="eastAsia" w:ascii="宋体" w:hAnsi="宋体" w:cs="宋体"/>
          <w:bCs/>
          <w:color w:val="auto"/>
          <w:highlight w:val="none"/>
        </w:rPr>
      </w:pPr>
      <w:r>
        <w:rPr>
          <w:rFonts w:hint="eastAsia" w:ascii="宋体" w:hAnsi="宋体" w:cs="宋体"/>
          <w:bCs/>
          <w:color w:val="auto"/>
          <w:highlight w:val="none"/>
        </w:rPr>
        <w:t>企业名称（盖章）：________</w:t>
      </w:r>
    </w:p>
    <w:p w14:paraId="60CA34D7">
      <w:pPr>
        <w:pStyle w:val="59"/>
        <w:spacing w:line="360" w:lineRule="auto"/>
        <w:jc w:val="right"/>
        <w:rPr>
          <w:rFonts w:hint="eastAsia" w:ascii="宋体" w:hAnsi="宋体" w:cs="宋体"/>
          <w:bCs/>
          <w:color w:val="auto"/>
          <w:highlight w:val="none"/>
        </w:rPr>
      </w:pPr>
    </w:p>
    <w:p w14:paraId="485A024F">
      <w:pPr>
        <w:pStyle w:val="59"/>
        <w:spacing w:line="360" w:lineRule="auto"/>
        <w:jc w:val="right"/>
        <w:rPr>
          <w:rFonts w:hint="eastAsia" w:ascii="宋体" w:hAnsi="宋体" w:cs="宋体"/>
          <w:bCs/>
          <w:color w:val="auto"/>
          <w:highlight w:val="none"/>
        </w:rPr>
      </w:pPr>
      <w:r>
        <w:rPr>
          <w:rFonts w:hint="eastAsia" w:ascii="宋体" w:hAnsi="宋体" w:cs="宋体"/>
          <w:bCs/>
          <w:color w:val="auto"/>
          <w:highlight w:val="none"/>
        </w:rPr>
        <w:t>日 期：________</w:t>
      </w:r>
    </w:p>
    <w:p w14:paraId="4017613F">
      <w:pPr>
        <w:pStyle w:val="59"/>
        <w:spacing w:line="360" w:lineRule="auto"/>
        <w:jc w:val="both"/>
        <w:rPr>
          <w:rFonts w:hint="eastAsia" w:ascii="宋体" w:hAnsi="宋体" w:cs="宋体"/>
          <w:b/>
          <w:color w:val="auto"/>
          <w:highlight w:val="none"/>
        </w:rPr>
      </w:pPr>
    </w:p>
    <w:p w14:paraId="5BFA91D7">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177800</wp:posOffset>
                </wp:positionV>
                <wp:extent cx="5791200" cy="0"/>
                <wp:effectExtent l="0" t="4445" r="0" b="5080"/>
                <wp:wrapNone/>
                <wp:docPr id="7" name="直接连接符 7"/>
                <wp:cNvGraphicFramePr/>
                <a:graphic xmlns:a="http://schemas.openxmlformats.org/drawingml/2006/main">
                  <a:graphicData uri="http://schemas.microsoft.com/office/word/2010/wordprocessingShape">
                    <wps:wsp>
                      <wps:cNvCnPr/>
                      <wps:spPr>
                        <a:xfrm>
                          <a:off x="1035050" y="6142355"/>
                          <a:ext cx="5791200"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55pt;margin-top:14pt;height:0pt;width:456pt;z-index:251661312;mso-width-relative:page;mso-height-relative:page;" filled="f" stroked="t" coordsize="21600,21600" o:gfxdata="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KB3+&#10;2AAAAAgBAAAPAAAAAAAAAAEAIAAAACIAAABkcnMvZG93bnJldi54bWxQSwECFAAUAAAACACHTuJA&#10;eFI95+gBAACmAwAADgAAAAAAAAABACAAAAAnAQAAZHJzL2Uyb0RvYy54bWxQSwUGAAAAAAYABgBZ&#10;AQAAgQUAAAAA&#10;">
                <v:fill on="f" focussize="0,0"/>
                <v:stroke weight="0.25pt" color="#000000 [3213]" joinstyle="round"/>
                <v:imagedata o:title=""/>
                <o:lock v:ext="edit" aspectratio="f"/>
              </v:line>
            </w:pict>
          </mc:Fallback>
        </mc:AlternateContent>
      </w:r>
    </w:p>
    <w:p w14:paraId="36B9CAC9">
      <w:pPr>
        <w:pStyle w:val="59"/>
        <w:spacing w:line="360" w:lineRule="auto"/>
        <w:jc w:val="both"/>
        <w:rPr>
          <w:rFonts w:hint="eastAsia" w:ascii="宋体" w:hAnsi="宋体" w:cs="宋体"/>
          <w:color w:val="auto"/>
          <w:highlight w:val="none"/>
        </w:rPr>
      </w:pPr>
      <w:r>
        <w:rPr>
          <w:rFonts w:hint="eastAsia" w:ascii="宋体" w:hAnsi="宋体" w:cs="宋体"/>
          <w:color w:val="auto"/>
          <w:highlight w:val="none"/>
          <w:vertAlign w:val="superscript"/>
        </w:rPr>
        <w:t>1</w:t>
      </w:r>
      <w:r>
        <w:rPr>
          <w:rFonts w:hint="eastAsia" w:ascii="宋体" w:hAnsi="宋体" w:cs="宋体"/>
          <w:color w:val="auto"/>
          <w:highlight w:val="none"/>
        </w:rPr>
        <w:t xml:space="preserve"> 从业人员、营业收入、资产总额填报上一年度数据，无上一年度数据的新成立企业可不填报。</w:t>
      </w:r>
    </w:p>
    <w:p w14:paraId="10A54728">
      <w:pPr>
        <w:pStyle w:val="59"/>
        <w:spacing w:line="360" w:lineRule="auto"/>
        <w:rPr>
          <w:rFonts w:hint="eastAsia" w:ascii="宋体" w:hAnsi="宋体" w:cs="宋体"/>
          <w:color w:val="auto"/>
          <w:highlight w:val="none"/>
        </w:rPr>
      </w:pPr>
    </w:p>
    <w:p w14:paraId="2FA77D9C">
      <w:pPr>
        <w:pStyle w:val="59"/>
        <w:spacing w:line="360" w:lineRule="auto"/>
        <w:rPr>
          <w:rFonts w:hint="eastAsia" w:ascii="宋体" w:hAnsi="宋体" w:cs="宋体"/>
          <w:color w:val="auto"/>
          <w:sz w:val="21"/>
          <w:szCs w:val="21"/>
          <w:highlight w:val="none"/>
        </w:rPr>
      </w:pPr>
    </w:p>
    <w:p w14:paraId="478A865D">
      <w:pPr>
        <w:pStyle w:val="59"/>
        <w:spacing w:line="360" w:lineRule="auto"/>
        <w:rPr>
          <w:rFonts w:hint="eastAsia" w:ascii="宋体" w:hAnsi="宋体" w:cs="宋体"/>
          <w:color w:val="auto"/>
          <w:sz w:val="21"/>
          <w:szCs w:val="21"/>
          <w:highlight w:val="none"/>
        </w:rPr>
        <w:sectPr>
          <w:pgSz w:w="11907" w:h="16840"/>
          <w:pgMar w:top="1418" w:right="1134" w:bottom="1418" w:left="1701" w:header="851" w:footer="851" w:gutter="0"/>
          <w:cols w:space="720" w:num="1"/>
          <w:docGrid w:linePitch="462" w:charSpace="0"/>
        </w:sectPr>
      </w:pPr>
    </w:p>
    <w:p w14:paraId="28517C92">
      <w:pPr>
        <w:pStyle w:val="59"/>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残疾人福利性单位声明函格式</w:t>
      </w:r>
    </w:p>
    <w:p w14:paraId="5924BE43">
      <w:pPr>
        <w:pStyle w:val="59"/>
        <w:spacing w:line="360" w:lineRule="auto"/>
        <w:rPr>
          <w:rFonts w:hint="eastAsia" w:ascii="宋体" w:hAnsi="宋体" w:cs="宋体"/>
          <w:color w:val="auto"/>
          <w:highlight w:val="none"/>
        </w:rPr>
      </w:pPr>
    </w:p>
    <w:p w14:paraId="71A3E648">
      <w:pPr>
        <w:pStyle w:val="59"/>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本单位郑重声明，根据《财政部 民政部 中国残疾人联合会关于促进残疾人就业政府采购政策的通知》（财库〔2017〕141 号）的规定，本单位</w:t>
      </w:r>
      <w:r>
        <w:rPr>
          <w:rFonts w:hint="eastAsia" w:ascii="宋体" w:hAnsi="宋体" w:cs="宋体"/>
          <w:b/>
          <w:bCs/>
          <w:color w:val="auto"/>
          <w:highlight w:val="none"/>
        </w:rPr>
        <w:t>（请进行选择））：</w:t>
      </w:r>
    </w:p>
    <w:p w14:paraId="37C63F1C">
      <w:pPr>
        <w:pStyle w:val="59"/>
        <w:spacing w:line="360" w:lineRule="auto"/>
        <w:ind w:firstLine="422" w:firstLineChars="175"/>
        <w:rPr>
          <w:rFonts w:hint="eastAsia" w:ascii="宋体" w:hAnsi="宋体" w:cs="宋体"/>
          <w:b/>
          <w:bCs/>
          <w:color w:val="auto"/>
          <w:highlight w:val="none"/>
        </w:rPr>
      </w:pPr>
      <w:r>
        <w:rPr>
          <w:rFonts w:hint="eastAsia" w:ascii="宋体" w:hAnsi="宋体" w:cs="宋体"/>
          <w:b/>
          <w:bCs/>
          <w:color w:val="auto"/>
          <w:highlight w:val="none"/>
        </w:rPr>
        <w:t>□ 不属于符合条件的残疾人福利性单位。</w:t>
      </w:r>
    </w:p>
    <w:p w14:paraId="4B6FDED3">
      <w:pPr>
        <w:pStyle w:val="59"/>
        <w:spacing w:line="360" w:lineRule="auto"/>
        <w:ind w:firstLine="422" w:firstLineChars="175"/>
        <w:rPr>
          <w:rFonts w:hint="eastAsia" w:ascii="宋体" w:hAnsi="宋体" w:cs="宋体"/>
          <w:color w:val="auto"/>
          <w:highlight w:val="none"/>
        </w:rPr>
      </w:pPr>
      <w:r>
        <w:rPr>
          <w:rFonts w:hint="eastAsia" w:ascii="宋体" w:hAnsi="宋体" w:cs="宋体"/>
          <w:b/>
          <w:bCs/>
          <w:color w:val="auto"/>
          <w:highlight w:val="none"/>
        </w:rPr>
        <w:t>□ 属于符合条件的残疾人福利性单位</w:t>
      </w:r>
      <w:r>
        <w:rPr>
          <w:rFonts w:hint="eastAsia" w:ascii="宋体" w:hAnsi="宋体" w:cs="宋体"/>
          <w:color w:val="auto"/>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1DC433B3">
      <w:pPr>
        <w:pStyle w:val="59"/>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本单位对上述声明的真实性负责。如有虚假，将依法承担相应责任。</w:t>
      </w:r>
    </w:p>
    <w:p w14:paraId="0B0014DA">
      <w:pPr>
        <w:pStyle w:val="59"/>
        <w:spacing w:line="360" w:lineRule="auto"/>
        <w:rPr>
          <w:rFonts w:hint="eastAsia" w:ascii="宋体" w:hAnsi="宋体" w:cs="宋体"/>
          <w:b/>
          <w:bCs/>
          <w:color w:val="auto"/>
          <w:highlight w:val="none"/>
        </w:rPr>
      </w:pPr>
    </w:p>
    <w:p w14:paraId="1D2C92DD">
      <w:pPr>
        <w:pStyle w:val="59"/>
        <w:spacing w:line="360" w:lineRule="auto"/>
        <w:rPr>
          <w:rFonts w:hint="eastAsia" w:ascii="宋体" w:hAnsi="宋体" w:cs="宋体"/>
          <w:b/>
          <w:bCs/>
          <w:color w:val="auto"/>
          <w:highlight w:val="none"/>
        </w:rPr>
      </w:pPr>
    </w:p>
    <w:p w14:paraId="520AED71">
      <w:pPr>
        <w:pStyle w:val="59"/>
        <w:spacing w:line="360" w:lineRule="auto"/>
        <w:rPr>
          <w:rFonts w:hint="eastAsia" w:ascii="宋体" w:hAnsi="宋体" w:cs="宋体"/>
          <w:b/>
          <w:bCs/>
          <w:color w:val="auto"/>
          <w:highlight w:val="none"/>
        </w:rPr>
      </w:pPr>
    </w:p>
    <w:p w14:paraId="0843FAFF">
      <w:pPr>
        <w:pStyle w:val="59"/>
        <w:spacing w:line="360" w:lineRule="auto"/>
        <w:rPr>
          <w:rFonts w:hint="eastAsia" w:ascii="宋体" w:hAnsi="宋体" w:cs="宋体"/>
          <w:b/>
          <w:bCs/>
          <w:color w:val="auto"/>
          <w:highlight w:val="none"/>
        </w:rPr>
      </w:pPr>
    </w:p>
    <w:p w14:paraId="3300AE2D">
      <w:pPr>
        <w:pStyle w:val="59"/>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单位名称（盖章）：</w:t>
      </w:r>
    </w:p>
    <w:p w14:paraId="3C26CE43">
      <w:pPr>
        <w:pStyle w:val="59"/>
        <w:spacing w:line="360" w:lineRule="auto"/>
        <w:jc w:val="center"/>
        <w:rPr>
          <w:rFonts w:hint="eastAsia" w:ascii="宋体" w:hAnsi="宋体" w:cs="宋体"/>
          <w:b/>
          <w:bCs/>
          <w:color w:val="auto"/>
          <w:highlight w:val="none"/>
        </w:rPr>
      </w:pPr>
    </w:p>
    <w:p w14:paraId="37C3B8FB">
      <w:pPr>
        <w:pStyle w:val="59"/>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日 期：</w:t>
      </w:r>
    </w:p>
    <w:p w14:paraId="6A9C4A73">
      <w:pPr>
        <w:pStyle w:val="59"/>
        <w:spacing w:line="360" w:lineRule="auto"/>
        <w:rPr>
          <w:rFonts w:hint="eastAsia" w:ascii="宋体" w:hAnsi="宋体" w:cs="宋体"/>
          <w:color w:val="auto"/>
          <w:sz w:val="21"/>
          <w:szCs w:val="21"/>
          <w:highlight w:val="none"/>
        </w:rPr>
      </w:pPr>
    </w:p>
    <w:p w14:paraId="08E112BE">
      <w:pPr>
        <w:pStyle w:val="59"/>
        <w:spacing w:line="360" w:lineRule="auto"/>
        <w:rPr>
          <w:rFonts w:hint="eastAsia" w:ascii="宋体" w:hAnsi="宋体" w:cs="宋体"/>
          <w:color w:val="auto"/>
          <w:sz w:val="21"/>
          <w:szCs w:val="21"/>
          <w:highlight w:val="none"/>
        </w:rPr>
      </w:pPr>
    </w:p>
    <w:p w14:paraId="3D98CB41">
      <w:pPr>
        <w:pStyle w:val="59"/>
        <w:spacing w:line="360" w:lineRule="auto"/>
        <w:rPr>
          <w:rFonts w:hint="eastAsia" w:ascii="宋体" w:hAnsi="宋体" w:cs="宋体"/>
          <w:color w:val="auto"/>
          <w:sz w:val="21"/>
          <w:szCs w:val="21"/>
          <w:highlight w:val="none"/>
        </w:rPr>
        <w:sectPr>
          <w:pgSz w:w="11907" w:h="16840"/>
          <w:pgMar w:top="1418" w:right="1134" w:bottom="1418" w:left="1701" w:header="851" w:footer="851" w:gutter="0"/>
          <w:cols w:space="720" w:num="1"/>
          <w:docGrid w:linePitch="462" w:charSpace="0"/>
        </w:sectPr>
      </w:pPr>
    </w:p>
    <w:p w14:paraId="29BA5A5A">
      <w:pPr>
        <w:pStyle w:val="4"/>
        <w:rPr>
          <w:rFonts w:hint="eastAsia" w:hAnsi="宋体" w:cs="宋体"/>
          <w:b w:val="0"/>
          <w:color w:val="auto"/>
          <w:highlight w:val="none"/>
        </w:rPr>
      </w:pPr>
      <w:r>
        <w:rPr>
          <w:rFonts w:hint="eastAsia" w:hAnsi="宋体" w:cs="宋体"/>
          <w:b w:val="0"/>
          <w:color w:val="auto"/>
          <w:highlight w:val="none"/>
        </w:rPr>
        <w:t>8 拟分包情况说明</w:t>
      </w:r>
    </w:p>
    <w:p w14:paraId="6D28EB16">
      <w:pPr>
        <w:pStyle w:val="59"/>
        <w:spacing w:line="360" w:lineRule="auto"/>
        <w:rPr>
          <w:rFonts w:hint="eastAsia" w:ascii="宋体" w:hAnsi="宋体" w:cs="宋体"/>
          <w:color w:val="auto"/>
          <w:sz w:val="21"/>
          <w:szCs w:val="21"/>
          <w:highlight w:val="none"/>
        </w:rPr>
      </w:pPr>
    </w:p>
    <w:p w14:paraId="55CF9444">
      <w:pPr>
        <w:pStyle w:val="59"/>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拟分包情况说明</w:t>
      </w:r>
    </w:p>
    <w:p w14:paraId="1777D67D">
      <w:pPr>
        <w:pStyle w:val="59"/>
        <w:spacing w:line="360" w:lineRule="auto"/>
        <w:rPr>
          <w:rFonts w:hint="eastAsia" w:ascii="宋体" w:hAnsi="宋体" w:cs="宋体"/>
          <w:color w:val="auto"/>
          <w:sz w:val="21"/>
          <w:szCs w:val="21"/>
          <w:highlight w:val="none"/>
        </w:rPr>
      </w:pPr>
    </w:p>
    <w:p w14:paraId="6B6C2E75">
      <w:pPr>
        <w:pStyle w:val="59"/>
        <w:spacing w:line="360" w:lineRule="auto"/>
        <w:rPr>
          <w:rFonts w:hint="eastAsia"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highlight w:val="none"/>
          <w:u w:val="single"/>
        </w:rPr>
        <w:t>（采购人或采购代理机构）</w:t>
      </w:r>
    </w:p>
    <w:p w14:paraId="303F2F6C">
      <w:pPr>
        <w:pStyle w:val="59"/>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290"/>
        <w:gridCol w:w="1665"/>
        <w:gridCol w:w="1693"/>
        <w:gridCol w:w="1157"/>
        <w:gridCol w:w="1497"/>
        <w:gridCol w:w="1327"/>
      </w:tblGrid>
      <w:tr w14:paraId="1967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59" w:type="dxa"/>
            <w:vAlign w:val="center"/>
          </w:tcPr>
          <w:p w14:paraId="030B11E3">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1290" w:type="dxa"/>
            <w:vAlign w:val="center"/>
          </w:tcPr>
          <w:p w14:paraId="5AB9E829">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分包承担主体名称</w:t>
            </w:r>
          </w:p>
        </w:tc>
        <w:tc>
          <w:tcPr>
            <w:tcW w:w="1665" w:type="dxa"/>
            <w:vAlign w:val="center"/>
          </w:tcPr>
          <w:p w14:paraId="290C5DAA">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分包承担主体类型</w:t>
            </w:r>
          </w:p>
          <w:p w14:paraId="5A721B66">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（选择）</w:t>
            </w:r>
          </w:p>
        </w:tc>
        <w:tc>
          <w:tcPr>
            <w:tcW w:w="1693" w:type="dxa"/>
            <w:vAlign w:val="center"/>
          </w:tcPr>
          <w:p w14:paraId="6691ED52">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资质等级</w:t>
            </w:r>
          </w:p>
        </w:tc>
        <w:tc>
          <w:tcPr>
            <w:tcW w:w="1157" w:type="dxa"/>
            <w:vAlign w:val="center"/>
          </w:tcPr>
          <w:p w14:paraId="074A57C2">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拟分包</w:t>
            </w:r>
          </w:p>
          <w:p w14:paraId="4A154F58">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合同内容</w:t>
            </w:r>
          </w:p>
        </w:tc>
        <w:tc>
          <w:tcPr>
            <w:tcW w:w="1497" w:type="dxa"/>
            <w:vAlign w:val="center"/>
          </w:tcPr>
          <w:p w14:paraId="2E91C0B5">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拟分包</w:t>
            </w:r>
          </w:p>
          <w:p w14:paraId="289A9C26">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合同金额</w:t>
            </w:r>
          </w:p>
          <w:p w14:paraId="4E6520B7">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（人民币元）</w:t>
            </w:r>
          </w:p>
        </w:tc>
        <w:tc>
          <w:tcPr>
            <w:tcW w:w="1327" w:type="dxa"/>
            <w:vAlign w:val="center"/>
          </w:tcPr>
          <w:p w14:paraId="18A4EE31">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占合同金额</w:t>
            </w:r>
          </w:p>
          <w:p w14:paraId="0A527BE3">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的比例（%）</w:t>
            </w:r>
          </w:p>
        </w:tc>
      </w:tr>
      <w:tr w14:paraId="7F0D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59" w:type="dxa"/>
            <w:vAlign w:val="center"/>
          </w:tcPr>
          <w:p w14:paraId="2D38B07E">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1</w:t>
            </w:r>
          </w:p>
        </w:tc>
        <w:tc>
          <w:tcPr>
            <w:tcW w:w="1290" w:type="dxa"/>
            <w:vAlign w:val="center"/>
          </w:tcPr>
          <w:p w14:paraId="72D7AB63">
            <w:pPr>
              <w:pStyle w:val="59"/>
              <w:spacing w:line="360" w:lineRule="auto"/>
              <w:jc w:val="center"/>
              <w:rPr>
                <w:rFonts w:hint="eastAsia" w:ascii="宋体" w:hAnsi="宋体" w:cs="宋体"/>
                <w:color w:val="auto"/>
                <w:highlight w:val="none"/>
              </w:rPr>
            </w:pPr>
          </w:p>
        </w:tc>
        <w:tc>
          <w:tcPr>
            <w:tcW w:w="1665" w:type="dxa"/>
            <w:vAlign w:val="center"/>
          </w:tcPr>
          <w:p w14:paraId="56D6D818">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□中型企业</w:t>
            </w:r>
          </w:p>
          <w:p w14:paraId="0B2CF68D">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□小微企业</w:t>
            </w:r>
          </w:p>
          <w:p w14:paraId="56FB2CEE">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□其他</w:t>
            </w:r>
          </w:p>
        </w:tc>
        <w:tc>
          <w:tcPr>
            <w:tcW w:w="1693" w:type="dxa"/>
            <w:vAlign w:val="center"/>
          </w:tcPr>
          <w:p w14:paraId="7CF778A7">
            <w:pPr>
              <w:pStyle w:val="59"/>
              <w:spacing w:line="360" w:lineRule="auto"/>
              <w:jc w:val="center"/>
              <w:rPr>
                <w:rFonts w:hint="eastAsia" w:ascii="宋体" w:hAnsi="宋体" w:cs="宋体"/>
                <w:color w:val="auto"/>
                <w:highlight w:val="none"/>
              </w:rPr>
            </w:pPr>
          </w:p>
        </w:tc>
        <w:tc>
          <w:tcPr>
            <w:tcW w:w="1157" w:type="dxa"/>
            <w:vAlign w:val="center"/>
          </w:tcPr>
          <w:p w14:paraId="3CDCA8D6">
            <w:pPr>
              <w:pStyle w:val="59"/>
              <w:spacing w:line="360" w:lineRule="auto"/>
              <w:jc w:val="center"/>
              <w:rPr>
                <w:rFonts w:hint="eastAsia" w:ascii="宋体" w:hAnsi="宋体" w:cs="宋体"/>
                <w:color w:val="auto"/>
                <w:highlight w:val="none"/>
              </w:rPr>
            </w:pPr>
          </w:p>
        </w:tc>
        <w:tc>
          <w:tcPr>
            <w:tcW w:w="1497" w:type="dxa"/>
            <w:vAlign w:val="center"/>
          </w:tcPr>
          <w:p w14:paraId="7845F17B">
            <w:pPr>
              <w:pStyle w:val="59"/>
              <w:spacing w:line="360" w:lineRule="auto"/>
              <w:jc w:val="center"/>
              <w:rPr>
                <w:rFonts w:hint="eastAsia" w:ascii="宋体" w:hAnsi="宋体" w:cs="宋体"/>
                <w:color w:val="auto"/>
                <w:highlight w:val="none"/>
              </w:rPr>
            </w:pPr>
          </w:p>
        </w:tc>
        <w:tc>
          <w:tcPr>
            <w:tcW w:w="1327" w:type="dxa"/>
            <w:vAlign w:val="center"/>
          </w:tcPr>
          <w:p w14:paraId="2E4DF06C">
            <w:pPr>
              <w:pStyle w:val="59"/>
              <w:spacing w:line="360" w:lineRule="auto"/>
              <w:jc w:val="center"/>
              <w:rPr>
                <w:rFonts w:hint="eastAsia" w:ascii="宋体" w:hAnsi="宋体" w:cs="宋体"/>
                <w:color w:val="auto"/>
                <w:highlight w:val="none"/>
              </w:rPr>
            </w:pPr>
          </w:p>
        </w:tc>
      </w:tr>
      <w:tr w14:paraId="2F41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9535F93">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2</w:t>
            </w:r>
          </w:p>
        </w:tc>
        <w:tc>
          <w:tcPr>
            <w:tcW w:w="1290" w:type="dxa"/>
            <w:vAlign w:val="center"/>
          </w:tcPr>
          <w:p w14:paraId="4E8663F1">
            <w:pPr>
              <w:pStyle w:val="59"/>
              <w:spacing w:line="360" w:lineRule="auto"/>
              <w:jc w:val="center"/>
              <w:rPr>
                <w:rFonts w:hint="eastAsia" w:ascii="宋体" w:hAnsi="宋体" w:cs="宋体"/>
                <w:color w:val="auto"/>
                <w:highlight w:val="none"/>
              </w:rPr>
            </w:pPr>
          </w:p>
        </w:tc>
        <w:tc>
          <w:tcPr>
            <w:tcW w:w="1665" w:type="dxa"/>
            <w:vAlign w:val="center"/>
          </w:tcPr>
          <w:p w14:paraId="14B4F0B7">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□中型企业</w:t>
            </w:r>
          </w:p>
          <w:p w14:paraId="7C835FFD">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□小微企业</w:t>
            </w:r>
          </w:p>
          <w:p w14:paraId="57066000">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□其他</w:t>
            </w:r>
          </w:p>
        </w:tc>
        <w:tc>
          <w:tcPr>
            <w:tcW w:w="1693" w:type="dxa"/>
            <w:vAlign w:val="center"/>
          </w:tcPr>
          <w:p w14:paraId="2A9DB9D7">
            <w:pPr>
              <w:pStyle w:val="59"/>
              <w:spacing w:line="360" w:lineRule="auto"/>
              <w:jc w:val="center"/>
              <w:rPr>
                <w:rFonts w:hint="eastAsia" w:ascii="宋体" w:hAnsi="宋体" w:cs="宋体"/>
                <w:color w:val="auto"/>
                <w:highlight w:val="none"/>
              </w:rPr>
            </w:pPr>
          </w:p>
        </w:tc>
        <w:tc>
          <w:tcPr>
            <w:tcW w:w="1157" w:type="dxa"/>
            <w:vAlign w:val="center"/>
          </w:tcPr>
          <w:p w14:paraId="7FEF3EC6">
            <w:pPr>
              <w:pStyle w:val="59"/>
              <w:spacing w:line="360" w:lineRule="auto"/>
              <w:jc w:val="center"/>
              <w:rPr>
                <w:rFonts w:hint="eastAsia" w:ascii="宋体" w:hAnsi="宋体" w:cs="宋体"/>
                <w:color w:val="auto"/>
                <w:highlight w:val="none"/>
              </w:rPr>
            </w:pPr>
          </w:p>
        </w:tc>
        <w:tc>
          <w:tcPr>
            <w:tcW w:w="1497" w:type="dxa"/>
            <w:vAlign w:val="center"/>
          </w:tcPr>
          <w:p w14:paraId="184831AF">
            <w:pPr>
              <w:pStyle w:val="59"/>
              <w:spacing w:line="360" w:lineRule="auto"/>
              <w:jc w:val="center"/>
              <w:rPr>
                <w:rFonts w:hint="eastAsia" w:ascii="宋体" w:hAnsi="宋体" w:cs="宋体"/>
                <w:color w:val="auto"/>
                <w:highlight w:val="none"/>
              </w:rPr>
            </w:pPr>
          </w:p>
        </w:tc>
        <w:tc>
          <w:tcPr>
            <w:tcW w:w="1327" w:type="dxa"/>
            <w:vAlign w:val="center"/>
          </w:tcPr>
          <w:p w14:paraId="24A6D4E0">
            <w:pPr>
              <w:pStyle w:val="59"/>
              <w:spacing w:line="360" w:lineRule="auto"/>
              <w:jc w:val="center"/>
              <w:rPr>
                <w:rFonts w:hint="eastAsia" w:ascii="宋体" w:hAnsi="宋体" w:cs="宋体"/>
                <w:color w:val="auto"/>
                <w:highlight w:val="none"/>
              </w:rPr>
            </w:pPr>
          </w:p>
        </w:tc>
      </w:tr>
      <w:tr w14:paraId="357A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Align w:val="center"/>
          </w:tcPr>
          <w:p w14:paraId="7B434EEF">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w:t>
            </w:r>
          </w:p>
        </w:tc>
        <w:tc>
          <w:tcPr>
            <w:tcW w:w="1290" w:type="dxa"/>
            <w:vAlign w:val="center"/>
          </w:tcPr>
          <w:p w14:paraId="60382E71">
            <w:pPr>
              <w:pStyle w:val="59"/>
              <w:spacing w:line="360" w:lineRule="auto"/>
              <w:jc w:val="center"/>
              <w:rPr>
                <w:rFonts w:hint="eastAsia" w:ascii="宋体" w:hAnsi="宋体" w:cs="宋体"/>
                <w:color w:val="auto"/>
                <w:highlight w:val="none"/>
              </w:rPr>
            </w:pPr>
          </w:p>
        </w:tc>
        <w:tc>
          <w:tcPr>
            <w:tcW w:w="1665" w:type="dxa"/>
            <w:vAlign w:val="center"/>
          </w:tcPr>
          <w:p w14:paraId="665A9C8F">
            <w:pPr>
              <w:pStyle w:val="59"/>
              <w:spacing w:line="360" w:lineRule="auto"/>
              <w:jc w:val="center"/>
              <w:rPr>
                <w:rFonts w:hint="eastAsia" w:ascii="宋体" w:hAnsi="宋体" w:cs="宋体"/>
                <w:color w:val="auto"/>
                <w:highlight w:val="none"/>
              </w:rPr>
            </w:pPr>
          </w:p>
        </w:tc>
        <w:tc>
          <w:tcPr>
            <w:tcW w:w="1693" w:type="dxa"/>
            <w:vAlign w:val="center"/>
          </w:tcPr>
          <w:p w14:paraId="3D350F4A">
            <w:pPr>
              <w:pStyle w:val="59"/>
              <w:spacing w:line="360" w:lineRule="auto"/>
              <w:jc w:val="center"/>
              <w:rPr>
                <w:rFonts w:hint="eastAsia" w:ascii="宋体" w:hAnsi="宋体" w:cs="宋体"/>
                <w:color w:val="auto"/>
                <w:highlight w:val="none"/>
              </w:rPr>
            </w:pPr>
          </w:p>
        </w:tc>
        <w:tc>
          <w:tcPr>
            <w:tcW w:w="1157" w:type="dxa"/>
            <w:vAlign w:val="center"/>
          </w:tcPr>
          <w:p w14:paraId="37984E98">
            <w:pPr>
              <w:pStyle w:val="59"/>
              <w:spacing w:line="360" w:lineRule="auto"/>
              <w:jc w:val="center"/>
              <w:rPr>
                <w:rFonts w:hint="eastAsia" w:ascii="宋体" w:hAnsi="宋体" w:cs="宋体"/>
                <w:color w:val="auto"/>
                <w:highlight w:val="none"/>
              </w:rPr>
            </w:pPr>
          </w:p>
        </w:tc>
        <w:tc>
          <w:tcPr>
            <w:tcW w:w="1497" w:type="dxa"/>
            <w:vAlign w:val="center"/>
          </w:tcPr>
          <w:p w14:paraId="690BE659">
            <w:pPr>
              <w:pStyle w:val="59"/>
              <w:spacing w:line="360" w:lineRule="auto"/>
              <w:jc w:val="center"/>
              <w:rPr>
                <w:rFonts w:hint="eastAsia" w:ascii="宋体" w:hAnsi="宋体" w:cs="宋体"/>
                <w:color w:val="auto"/>
                <w:highlight w:val="none"/>
              </w:rPr>
            </w:pPr>
          </w:p>
        </w:tc>
        <w:tc>
          <w:tcPr>
            <w:tcW w:w="1327" w:type="dxa"/>
            <w:vAlign w:val="center"/>
          </w:tcPr>
          <w:p w14:paraId="0890C8F7">
            <w:pPr>
              <w:pStyle w:val="59"/>
              <w:spacing w:line="360" w:lineRule="auto"/>
              <w:jc w:val="center"/>
              <w:rPr>
                <w:rFonts w:hint="eastAsia" w:ascii="宋体" w:hAnsi="宋体" w:cs="宋体"/>
                <w:color w:val="auto"/>
                <w:highlight w:val="none"/>
              </w:rPr>
            </w:pPr>
          </w:p>
        </w:tc>
      </w:tr>
      <w:tr w14:paraId="3E71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4" w:type="dxa"/>
            <w:gridSpan w:val="5"/>
            <w:vAlign w:val="center"/>
          </w:tcPr>
          <w:p w14:paraId="324FE9AD">
            <w:pPr>
              <w:pStyle w:val="59"/>
              <w:spacing w:line="360" w:lineRule="auto"/>
              <w:jc w:val="center"/>
              <w:rPr>
                <w:rFonts w:hint="eastAsia" w:ascii="宋体" w:hAnsi="宋体" w:cs="宋体"/>
                <w:color w:val="auto"/>
                <w:highlight w:val="none"/>
              </w:rPr>
            </w:pPr>
            <w:r>
              <w:rPr>
                <w:rFonts w:hint="eastAsia" w:ascii="宋体" w:hAnsi="宋体" w:cs="宋体"/>
                <w:color w:val="auto"/>
                <w:highlight w:val="none"/>
              </w:rPr>
              <w:t>合计：</w:t>
            </w:r>
          </w:p>
        </w:tc>
        <w:tc>
          <w:tcPr>
            <w:tcW w:w="1497" w:type="dxa"/>
            <w:vAlign w:val="center"/>
          </w:tcPr>
          <w:p w14:paraId="3EC46FA9">
            <w:pPr>
              <w:pStyle w:val="59"/>
              <w:spacing w:line="360" w:lineRule="auto"/>
              <w:jc w:val="center"/>
              <w:rPr>
                <w:rFonts w:hint="eastAsia" w:ascii="宋体" w:hAnsi="宋体" w:cs="宋体"/>
                <w:color w:val="auto"/>
                <w:highlight w:val="none"/>
              </w:rPr>
            </w:pPr>
          </w:p>
        </w:tc>
        <w:tc>
          <w:tcPr>
            <w:tcW w:w="1327" w:type="dxa"/>
            <w:vAlign w:val="center"/>
          </w:tcPr>
          <w:p w14:paraId="10FC69C2">
            <w:pPr>
              <w:pStyle w:val="59"/>
              <w:spacing w:line="360" w:lineRule="auto"/>
              <w:jc w:val="center"/>
              <w:rPr>
                <w:rFonts w:hint="eastAsia" w:ascii="宋体" w:hAnsi="宋体" w:cs="宋体"/>
                <w:color w:val="auto"/>
                <w:highlight w:val="none"/>
              </w:rPr>
            </w:pPr>
          </w:p>
        </w:tc>
      </w:tr>
    </w:tbl>
    <w:p w14:paraId="350170C9">
      <w:pPr>
        <w:pStyle w:val="59"/>
        <w:spacing w:line="360" w:lineRule="auto"/>
        <w:rPr>
          <w:rFonts w:hint="eastAsia" w:ascii="宋体" w:hAnsi="宋体" w:cs="宋体"/>
          <w:color w:val="auto"/>
          <w:highlight w:val="none"/>
        </w:rPr>
      </w:pPr>
    </w:p>
    <w:p w14:paraId="13509FF2">
      <w:pPr>
        <w:pStyle w:val="59"/>
        <w:spacing w:line="360" w:lineRule="auto"/>
        <w:rPr>
          <w:rFonts w:hint="eastAsia" w:ascii="宋体" w:hAnsi="宋体" w:cs="宋体"/>
          <w:color w:val="auto"/>
          <w:highlight w:val="none"/>
        </w:rPr>
      </w:pPr>
      <w:r>
        <w:rPr>
          <w:rFonts w:hint="eastAsia" w:ascii="宋体" w:hAnsi="宋体" w:cs="宋体"/>
          <w:color w:val="auto"/>
          <w:highlight w:val="none"/>
        </w:rPr>
        <w:t>注：</w:t>
      </w:r>
    </w:p>
    <w:p w14:paraId="1714C0FC">
      <w:pPr>
        <w:pStyle w:val="59"/>
        <w:spacing w:line="360" w:lineRule="auto"/>
        <w:rPr>
          <w:rFonts w:hint="eastAsia" w:ascii="宋体" w:hAnsi="宋体" w:cs="宋体"/>
          <w:color w:val="auto"/>
          <w:highlight w:val="none"/>
        </w:rPr>
      </w:pPr>
      <w:r>
        <w:rPr>
          <w:rFonts w:hint="eastAsia" w:ascii="宋体" w:hAnsi="宋体" w:cs="宋体"/>
          <w:color w:val="auto"/>
          <w:highlight w:val="none"/>
        </w:rPr>
        <w:t xml:space="preserve">1. 如本项目（包）允许分包，且投标人拟进行分包时，必须提供；如未提供，或提供了但未填写分包承担主体名称、拟分包合同内容、拟分包合同金额， </w:t>
      </w:r>
      <w:r>
        <w:rPr>
          <w:rFonts w:hint="eastAsia" w:ascii="宋体" w:hAnsi="宋体" w:cs="宋体"/>
          <w:b/>
          <w:bCs/>
          <w:color w:val="auto"/>
          <w:highlight w:val="none"/>
        </w:rPr>
        <w:t>投标无效</w:t>
      </w:r>
      <w:r>
        <w:rPr>
          <w:rFonts w:hint="eastAsia" w:ascii="宋体" w:hAnsi="宋体" w:cs="宋体"/>
          <w:color w:val="auto"/>
          <w:highlight w:val="none"/>
        </w:rPr>
        <w:t>。</w:t>
      </w:r>
    </w:p>
    <w:p w14:paraId="123C549F">
      <w:pPr>
        <w:pStyle w:val="59"/>
        <w:spacing w:line="360" w:lineRule="auto"/>
        <w:rPr>
          <w:rFonts w:hint="eastAsia" w:ascii="宋体" w:hAnsi="宋体" w:cs="宋体"/>
          <w:color w:val="auto"/>
          <w:highlight w:val="none"/>
        </w:rPr>
      </w:pPr>
      <w:r>
        <w:rPr>
          <w:rFonts w:hint="eastAsia" w:ascii="宋体" w:hAnsi="宋体" w:cs="宋体"/>
          <w:color w:val="auto"/>
          <w:highlight w:val="none"/>
        </w:rPr>
        <w:t xml:space="preserve">2.如本招标文件《投标人须知资料表》载明本项目分包承担主体应具备的相应资质条件，则投标人须在本表中列明分包承担主体的资质等级，并后附资质证书电子件，否则 </w:t>
      </w:r>
      <w:r>
        <w:rPr>
          <w:rFonts w:hint="eastAsia" w:ascii="宋体" w:hAnsi="宋体" w:cs="宋体"/>
          <w:b/>
          <w:bCs/>
          <w:color w:val="auto"/>
          <w:highlight w:val="none"/>
        </w:rPr>
        <w:t>投标无效</w:t>
      </w:r>
      <w:r>
        <w:rPr>
          <w:rFonts w:hint="eastAsia" w:ascii="宋体" w:hAnsi="宋体" w:cs="宋体"/>
          <w:color w:val="auto"/>
          <w:highlight w:val="none"/>
        </w:rPr>
        <w:t>。</w:t>
      </w:r>
    </w:p>
    <w:p w14:paraId="2F871FC5">
      <w:pPr>
        <w:pStyle w:val="59"/>
        <w:spacing w:line="360" w:lineRule="auto"/>
        <w:rPr>
          <w:rFonts w:hint="eastAsia" w:ascii="宋体" w:hAnsi="宋体" w:cs="宋体"/>
          <w:color w:val="auto"/>
          <w:highlight w:val="none"/>
        </w:rPr>
      </w:pPr>
      <w:r>
        <w:rPr>
          <w:rFonts w:hint="eastAsia" w:ascii="宋体" w:hAnsi="宋体" w:cs="宋体"/>
          <w:color w:val="auto"/>
          <w:highlight w:val="none"/>
        </w:rPr>
        <w:t>3. 投标人“为落实政府采购政策”而向中小企业分包时请仔细阅读资格证明文件格式2-1 中说明，并建议按要求在资格证明文件中提供相关全部文件；投标人非“为落实政府采购政策”而向中小企业分包时，建议在本册提供。</w:t>
      </w:r>
    </w:p>
    <w:p w14:paraId="6DDA9165">
      <w:pPr>
        <w:pStyle w:val="59"/>
        <w:spacing w:line="360" w:lineRule="auto"/>
        <w:rPr>
          <w:rFonts w:hint="eastAsia" w:ascii="宋体" w:hAnsi="宋体" w:cs="宋体"/>
          <w:color w:val="auto"/>
          <w:highlight w:val="none"/>
        </w:rPr>
      </w:pPr>
    </w:p>
    <w:p w14:paraId="7508BECF">
      <w:pPr>
        <w:pStyle w:val="59"/>
        <w:spacing w:line="360" w:lineRule="auto"/>
        <w:rPr>
          <w:rFonts w:hint="eastAsia" w:ascii="宋体" w:hAnsi="宋体" w:cs="宋体"/>
          <w:color w:val="auto"/>
          <w:highlight w:val="none"/>
        </w:rPr>
      </w:pPr>
    </w:p>
    <w:p w14:paraId="6B8CF36C">
      <w:pPr>
        <w:pStyle w:val="59"/>
        <w:spacing w:line="360" w:lineRule="auto"/>
        <w:rPr>
          <w:rFonts w:hint="eastAsia" w:ascii="宋体" w:hAnsi="宋体" w:cs="宋体"/>
          <w:color w:val="auto"/>
          <w:highlight w:val="none"/>
        </w:rPr>
      </w:pPr>
    </w:p>
    <w:p w14:paraId="1963698D">
      <w:pPr>
        <w:pStyle w:val="59"/>
        <w:spacing w:line="360" w:lineRule="auto"/>
        <w:jc w:val="right"/>
        <w:rPr>
          <w:rFonts w:hint="eastAsia" w:ascii="宋体" w:hAnsi="宋体" w:cs="宋体"/>
          <w:color w:val="auto"/>
          <w:highlight w:val="none"/>
        </w:rPr>
      </w:pPr>
      <w:r>
        <w:rPr>
          <w:rFonts w:hint="eastAsia" w:ascii="宋体" w:hAnsi="宋体" w:cs="宋体"/>
          <w:color w:val="auto"/>
          <w:highlight w:val="none"/>
        </w:rPr>
        <w:t>投标人名称（盖章）：______</w:t>
      </w:r>
    </w:p>
    <w:p w14:paraId="15D50EAE">
      <w:pPr>
        <w:pStyle w:val="59"/>
        <w:spacing w:line="360" w:lineRule="auto"/>
        <w:jc w:val="right"/>
        <w:rPr>
          <w:rFonts w:hint="eastAsia" w:ascii="宋体" w:hAnsi="宋体" w:cs="宋体"/>
          <w:color w:val="auto"/>
          <w:highlight w:val="none"/>
        </w:rPr>
      </w:pPr>
    </w:p>
    <w:p w14:paraId="29A0F57D">
      <w:pPr>
        <w:pStyle w:val="59"/>
        <w:spacing w:line="360" w:lineRule="auto"/>
        <w:jc w:val="right"/>
        <w:rPr>
          <w:rFonts w:hint="eastAsia" w:ascii="宋体" w:hAnsi="宋体" w:cs="宋体"/>
          <w:color w:val="auto"/>
          <w:highlight w:val="none"/>
        </w:rPr>
      </w:pPr>
      <w:r>
        <w:rPr>
          <w:rFonts w:hint="eastAsia" w:ascii="宋体" w:hAnsi="宋体" w:cs="宋体"/>
          <w:color w:val="auto"/>
          <w:highlight w:val="none"/>
        </w:rPr>
        <w:t>日期：_____年______月______日</w:t>
      </w:r>
    </w:p>
    <w:p w14:paraId="1EF692CE">
      <w:pPr>
        <w:pStyle w:val="59"/>
        <w:spacing w:line="360" w:lineRule="auto"/>
        <w:rPr>
          <w:rFonts w:hint="eastAsia" w:ascii="宋体" w:hAnsi="宋体" w:cs="宋体"/>
          <w:color w:val="auto"/>
          <w:sz w:val="21"/>
          <w:szCs w:val="21"/>
          <w:highlight w:val="none"/>
        </w:rPr>
      </w:pPr>
    </w:p>
    <w:p w14:paraId="746AACDE">
      <w:pPr>
        <w:pStyle w:val="59"/>
        <w:spacing w:line="360" w:lineRule="auto"/>
        <w:rPr>
          <w:rFonts w:hint="eastAsia" w:ascii="宋体" w:hAnsi="宋体" w:cs="宋体"/>
          <w:color w:val="auto"/>
          <w:sz w:val="21"/>
          <w:szCs w:val="21"/>
          <w:highlight w:val="none"/>
        </w:rPr>
        <w:sectPr>
          <w:pgSz w:w="11907" w:h="16840"/>
          <w:pgMar w:top="1418" w:right="1134" w:bottom="1418" w:left="1701" w:header="851" w:footer="851" w:gutter="0"/>
          <w:cols w:space="720" w:num="1"/>
          <w:docGrid w:linePitch="462" w:charSpace="0"/>
        </w:sectPr>
      </w:pPr>
    </w:p>
    <w:p w14:paraId="3B76BE27">
      <w:pPr>
        <w:pStyle w:val="59"/>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分包意向协议</w:t>
      </w:r>
    </w:p>
    <w:p w14:paraId="5569C199">
      <w:pPr>
        <w:pStyle w:val="59"/>
        <w:spacing w:line="360" w:lineRule="auto"/>
        <w:jc w:val="center"/>
        <w:rPr>
          <w:rFonts w:hint="eastAsia" w:ascii="宋体" w:hAnsi="宋体" w:cs="宋体"/>
          <w:b/>
          <w:color w:val="auto"/>
          <w:highlight w:val="none"/>
        </w:rPr>
      </w:pPr>
    </w:p>
    <w:p w14:paraId="5534E5D8">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甲方（投标人）：________</w:t>
      </w:r>
    </w:p>
    <w:p w14:paraId="69627272">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乙方（拟分包单位）：________</w:t>
      </w:r>
    </w:p>
    <w:p w14:paraId="00CD7D99">
      <w:pPr>
        <w:pStyle w:val="59"/>
        <w:spacing w:line="360" w:lineRule="auto"/>
        <w:ind w:firstLine="480" w:firstLineChars="200"/>
        <w:rPr>
          <w:rFonts w:hint="eastAsia" w:ascii="宋体" w:hAnsi="宋体" w:cs="宋体"/>
          <w:bCs/>
          <w:color w:val="auto"/>
          <w:highlight w:val="none"/>
        </w:rPr>
      </w:pPr>
      <w:r>
        <w:rPr>
          <w:rFonts w:hint="eastAsia" w:ascii="宋体" w:hAnsi="宋体" w:cs="宋体"/>
          <w:bCs/>
          <w:color w:val="auto"/>
          <w:highlight w:val="none"/>
        </w:rPr>
        <w:t>甲方承诺，一旦在_________（采购项目名称）（项目编号/包号为：_______）招标采购项目中获得采购合同，将按照下述约定将合同项下部分内容分包给乙方：</w:t>
      </w:r>
    </w:p>
    <w:p w14:paraId="6658058F">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1.分包内容：_____。</w:t>
      </w:r>
    </w:p>
    <w:p w14:paraId="59DA3AE1">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2.分包金额：_____，该金额占该采购包合同金额的比例为___%。</w:t>
      </w:r>
    </w:p>
    <w:p w14:paraId="2411BFAD">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乙方承诺将在上述情况下与甲方签订分包合同。</w:t>
      </w:r>
    </w:p>
    <w:p w14:paraId="57F325F0">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本协议自各方盖章之日起生效，如甲方未在该项目（采购包）中标，本协议自动终止。</w:t>
      </w:r>
    </w:p>
    <w:p w14:paraId="26035D14">
      <w:pPr>
        <w:pStyle w:val="59"/>
        <w:spacing w:line="360" w:lineRule="auto"/>
        <w:rPr>
          <w:rFonts w:hint="eastAsia" w:ascii="宋体" w:hAnsi="宋体" w:cs="宋体"/>
          <w:bCs/>
          <w:color w:val="auto"/>
          <w:highlight w:val="none"/>
        </w:rPr>
      </w:pPr>
    </w:p>
    <w:p w14:paraId="6A168987">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甲方（盖章）：_________                           乙方（盖章）：_________</w:t>
      </w:r>
    </w:p>
    <w:p w14:paraId="7DA6E1E5">
      <w:pPr>
        <w:pStyle w:val="59"/>
        <w:spacing w:line="360" w:lineRule="auto"/>
        <w:jc w:val="right"/>
        <w:rPr>
          <w:rFonts w:hint="eastAsia" w:ascii="宋体" w:hAnsi="宋体" w:cs="宋体"/>
          <w:bCs/>
          <w:color w:val="auto"/>
          <w:highlight w:val="none"/>
        </w:rPr>
      </w:pPr>
    </w:p>
    <w:p w14:paraId="063516F0">
      <w:pPr>
        <w:pStyle w:val="59"/>
        <w:spacing w:line="360" w:lineRule="auto"/>
        <w:jc w:val="center"/>
        <w:rPr>
          <w:rFonts w:hint="eastAsia" w:ascii="宋体" w:hAnsi="宋体" w:cs="宋体"/>
          <w:bCs/>
          <w:color w:val="auto"/>
          <w:highlight w:val="none"/>
        </w:rPr>
      </w:pPr>
      <w:r>
        <w:rPr>
          <w:rFonts w:hint="eastAsia" w:ascii="宋体" w:hAnsi="宋体" w:cs="宋体"/>
          <w:bCs/>
          <w:color w:val="auto"/>
          <w:highlight w:val="none"/>
        </w:rPr>
        <w:t xml:space="preserve">                                          日期：_____年______月______日</w:t>
      </w:r>
    </w:p>
    <w:p w14:paraId="3DBDBBB2">
      <w:pPr>
        <w:pStyle w:val="59"/>
        <w:spacing w:line="360" w:lineRule="auto"/>
        <w:jc w:val="right"/>
        <w:rPr>
          <w:rFonts w:hint="eastAsia" w:ascii="宋体" w:hAnsi="宋体" w:cs="宋体"/>
          <w:bCs/>
          <w:color w:val="auto"/>
          <w:highlight w:val="none"/>
        </w:rPr>
      </w:pPr>
    </w:p>
    <w:p w14:paraId="32D67295">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注：</w:t>
      </w:r>
    </w:p>
    <w:p w14:paraId="67F68C94">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 xml:space="preserve">1. 投标人“为落实政府采购政策”而向中小企业分包时必须提供，否则 </w:t>
      </w:r>
      <w:r>
        <w:rPr>
          <w:rFonts w:hint="eastAsia" w:ascii="宋体" w:hAnsi="宋体" w:cs="宋体"/>
          <w:b/>
          <w:color w:val="auto"/>
          <w:highlight w:val="none"/>
        </w:rPr>
        <w:t>投标无效</w:t>
      </w:r>
      <w:r>
        <w:rPr>
          <w:rFonts w:hint="eastAsia" w:ascii="宋体" w:hAnsi="宋体" w:cs="宋体"/>
          <w:bCs/>
          <w:color w:val="auto"/>
          <w:highlight w:val="none"/>
        </w:rPr>
        <w:t>；且建议按照采购文件要求在资格证明文件部分提供；</w:t>
      </w:r>
    </w:p>
    <w:p w14:paraId="787BEA6C">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2. 投标人满足《政府采购促进中小企业发展管理办法》（财库〔2020〕46 号）第九条有关规定，拟享受中小企业政策优惠措施的，仍需提供本协议，否则不予认可；</w:t>
      </w:r>
    </w:p>
    <w:p w14:paraId="44DD1736">
      <w:pPr>
        <w:pStyle w:val="59"/>
        <w:spacing w:line="360" w:lineRule="auto"/>
        <w:rPr>
          <w:rFonts w:hint="eastAsia" w:ascii="宋体" w:hAnsi="宋体" w:cs="宋体"/>
          <w:bCs/>
          <w:color w:val="auto"/>
          <w:highlight w:val="none"/>
        </w:rPr>
      </w:pPr>
      <w:r>
        <w:rPr>
          <w:rFonts w:hint="eastAsia" w:ascii="宋体" w:hAnsi="宋体" w:cs="宋体"/>
          <w:bCs/>
          <w:color w:val="auto"/>
          <w:highlight w:val="none"/>
        </w:rPr>
        <w:t>3. 投标人须与所有拟分包单位分别签订《分包意向协议》，每单位签订一份，并在投标文件中提交全部协议原件的电子件，否则不予认可。</w:t>
      </w:r>
    </w:p>
    <w:p w14:paraId="70D054B2">
      <w:pPr>
        <w:pStyle w:val="59"/>
        <w:spacing w:line="360" w:lineRule="auto"/>
        <w:rPr>
          <w:rFonts w:hint="eastAsia" w:ascii="宋体" w:hAnsi="宋体" w:cs="宋体"/>
          <w:bCs/>
          <w:color w:val="auto"/>
          <w:highlight w:val="none"/>
        </w:rPr>
      </w:pPr>
    </w:p>
    <w:p w14:paraId="034E27F4">
      <w:pPr>
        <w:pStyle w:val="59"/>
        <w:spacing w:line="360" w:lineRule="auto"/>
        <w:rPr>
          <w:rFonts w:hint="eastAsia" w:ascii="宋体" w:hAnsi="宋体" w:cs="宋体"/>
          <w:bCs/>
          <w:color w:val="auto"/>
          <w:highlight w:val="none"/>
        </w:rPr>
        <w:sectPr>
          <w:pgSz w:w="11907" w:h="16840"/>
          <w:pgMar w:top="1418" w:right="1134" w:bottom="1418" w:left="1701" w:header="851" w:footer="851" w:gutter="0"/>
          <w:cols w:space="720" w:num="1"/>
          <w:docGrid w:linePitch="462" w:charSpace="0"/>
        </w:sectPr>
      </w:pPr>
    </w:p>
    <w:p w14:paraId="685F75B5">
      <w:pPr>
        <w:pStyle w:val="4"/>
        <w:rPr>
          <w:rFonts w:hint="eastAsia" w:hAnsi="宋体" w:cs="宋体"/>
          <w:b w:val="0"/>
          <w:color w:val="auto"/>
          <w:highlight w:val="none"/>
        </w:rPr>
      </w:pPr>
      <w:r>
        <w:rPr>
          <w:rFonts w:hint="eastAsia" w:hAnsi="宋体" w:cs="宋体"/>
          <w:b w:val="0"/>
          <w:color w:val="auto"/>
          <w:highlight w:val="none"/>
        </w:rPr>
        <w:t>9 招标文件要求提供或投标人认为应附的其他材料</w:t>
      </w:r>
    </w:p>
    <w:p w14:paraId="31339831">
      <w:pPr>
        <w:pStyle w:val="5"/>
        <w:rPr>
          <w:rFonts w:hint="eastAsia" w:ascii="宋体" w:hAnsi="宋体" w:eastAsia="宋体" w:cs="宋体"/>
          <w:color w:val="auto"/>
          <w:highlight w:val="none"/>
        </w:rPr>
      </w:pPr>
      <w:r>
        <w:rPr>
          <w:rFonts w:hint="eastAsia" w:ascii="宋体" w:hAnsi="宋体" w:eastAsia="宋体" w:cs="宋体"/>
          <w:color w:val="auto"/>
          <w:highlight w:val="none"/>
        </w:rPr>
        <w:t>9-1 供应商信息采集表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gridCol w:w="3096"/>
      </w:tblGrid>
      <w:tr w14:paraId="0F5F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23626ED0">
            <w:pPr>
              <w:pStyle w:val="26"/>
              <w:tabs>
                <w:tab w:val="left" w:pos="5580"/>
              </w:tabs>
              <w:spacing w:before="120" w:line="360" w:lineRule="auto"/>
              <w:jc w:val="center"/>
              <w:rPr>
                <w:rFonts w:hAnsi="宋体" w:cs="宋体"/>
                <w:color w:val="auto"/>
                <w:sz w:val="24"/>
                <w:szCs w:val="24"/>
                <w:highlight w:val="none"/>
              </w:rPr>
            </w:pPr>
            <w:r>
              <w:rPr>
                <w:rFonts w:hAnsi="宋体" w:cs="宋体"/>
                <w:color w:val="auto"/>
                <w:sz w:val="24"/>
                <w:szCs w:val="24"/>
                <w:highlight w:val="none"/>
              </w:rPr>
              <w:t>供应商名称</w:t>
            </w:r>
          </w:p>
        </w:tc>
        <w:tc>
          <w:tcPr>
            <w:tcW w:w="3096" w:type="dxa"/>
          </w:tcPr>
          <w:p w14:paraId="1241E154">
            <w:pPr>
              <w:pStyle w:val="26"/>
              <w:tabs>
                <w:tab w:val="left" w:pos="5580"/>
              </w:tabs>
              <w:spacing w:before="120" w:line="360" w:lineRule="auto"/>
              <w:jc w:val="center"/>
              <w:rPr>
                <w:rFonts w:hAnsi="宋体" w:cs="宋体"/>
                <w:color w:val="auto"/>
                <w:sz w:val="24"/>
                <w:szCs w:val="24"/>
                <w:highlight w:val="none"/>
              </w:rPr>
            </w:pPr>
            <w:r>
              <w:rPr>
                <w:rFonts w:hAnsi="宋体" w:cs="宋体"/>
                <w:color w:val="auto"/>
                <w:sz w:val="24"/>
                <w:szCs w:val="24"/>
                <w:highlight w:val="none"/>
              </w:rPr>
              <w:t>供应商所属性别</w:t>
            </w:r>
          </w:p>
        </w:tc>
        <w:tc>
          <w:tcPr>
            <w:tcW w:w="3096" w:type="dxa"/>
          </w:tcPr>
          <w:p w14:paraId="046E1D19">
            <w:pPr>
              <w:pStyle w:val="26"/>
              <w:tabs>
                <w:tab w:val="left" w:pos="5580"/>
              </w:tabs>
              <w:spacing w:before="120" w:line="360" w:lineRule="auto"/>
              <w:jc w:val="center"/>
              <w:rPr>
                <w:rFonts w:hAnsi="宋体" w:cs="宋体"/>
                <w:color w:val="auto"/>
                <w:sz w:val="24"/>
                <w:szCs w:val="24"/>
                <w:highlight w:val="none"/>
              </w:rPr>
            </w:pPr>
            <w:r>
              <w:rPr>
                <w:rFonts w:hAnsi="宋体" w:cs="宋体"/>
                <w:color w:val="auto"/>
                <w:sz w:val="24"/>
                <w:szCs w:val="24"/>
                <w:highlight w:val="none"/>
              </w:rPr>
              <w:t>外商投资类型</w:t>
            </w:r>
          </w:p>
        </w:tc>
      </w:tr>
      <w:tr w14:paraId="70D6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4C07960C">
            <w:pPr>
              <w:pStyle w:val="26"/>
              <w:tabs>
                <w:tab w:val="left" w:pos="5580"/>
              </w:tabs>
              <w:spacing w:before="120" w:line="360" w:lineRule="auto"/>
              <w:rPr>
                <w:rFonts w:hAnsi="宋体" w:cs="宋体"/>
                <w:color w:val="auto"/>
                <w:szCs w:val="21"/>
                <w:highlight w:val="none"/>
              </w:rPr>
            </w:pPr>
          </w:p>
        </w:tc>
        <w:tc>
          <w:tcPr>
            <w:tcW w:w="3096" w:type="dxa"/>
          </w:tcPr>
          <w:p w14:paraId="5A143A60">
            <w:pPr>
              <w:pStyle w:val="26"/>
              <w:tabs>
                <w:tab w:val="left" w:pos="5580"/>
              </w:tabs>
              <w:spacing w:before="120" w:line="360" w:lineRule="auto"/>
              <w:rPr>
                <w:rFonts w:hAnsi="宋体" w:cs="宋体"/>
                <w:color w:val="auto"/>
                <w:szCs w:val="21"/>
                <w:highlight w:val="none"/>
              </w:rPr>
            </w:pPr>
          </w:p>
        </w:tc>
        <w:tc>
          <w:tcPr>
            <w:tcW w:w="3096" w:type="dxa"/>
          </w:tcPr>
          <w:p w14:paraId="551063EB">
            <w:pPr>
              <w:pStyle w:val="26"/>
              <w:tabs>
                <w:tab w:val="left" w:pos="5580"/>
              </w:tabs>
              <w:spacing w:before="120" w:line="360" w:lineRule="auto"/>
              <w:rPr>
                <w:rFonts w:hAnsi="宋体" w:cs="宋体"/>
                <w:color w:val="auto"/>
                <w:szCs w:val="21"/>
                <w:highlight w:val="none"/>
              </w:rPr>
            </w:pPr>
          </w:p>
        </w:tc>
      </w:tr>
      <w:tr w14:paraId="17B1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5F1F849D">
            <w:pPr>
              <w:pStyle w:val="26"/>
              <w:tabs>
                <w:tab w:val="left" w:pos="5580"/>
              </w:tabs>
              <w:spacing w:before="120" w:line="360" w:lineRule="auto"/>
              <w:rPr>
                <w:rFonts w:hAnsi="宋体" w:cs="宋体"/>
                <w:color w:val="auto"/>
                <w:sz w:val="24"/>
                <w:szCs w:val="24"/>
                <w:highlight w:val="none"/>
              </w:rPr>
            </w:pPr>
          </w:p>
        </w:tc>
        <w:tc>
          <w:tcPr>
            <w:tcW w:w="3096" w:type="dxa"/>
          </w:tcPr>
          <w:p w14:paraId="572F668E">
            <w:pPr>
              <w:pStyle w:val="26"/>
              <w:tabs>
                <w:tab w:val="left" w:pos="5580"/>
              </w:tabs>
              <w:spacing w:before="120" w:line="360" w:lineRule="auto"/>
              <w:rPr>
                <w:rFonts w:hAnsi="宋体" w:cs="宋体"/>
                <w:color w:val="auto"/>
                <w:sz w:val="24"/>
                <w:szCs w:val="24"/>
                <w:highlight w:val="none"/>
              </w:rPr>
            </w:pPr>
          </w:p>
        </w:tc>
        <w:tc>
          <w:tcPr>
            <w:tcW w:w="3096" w:type="dxa"/>
          </w:tcPr>
          <w:p w14:paraId="507E4886">
            <w:pPr>
              <w:pStyle w:val="26"/>
              <w:tabs>
                <w:tab w:val="left" w:pos="5580"/>
              </w:tabs>
              <w:spacing w:before="120" w:line="360" w:lineRule="auto"/>
              <w:rPr>
                <w:rFonts w:hAnsi="宋体" w:cs="宋体"/>
                <w:color w:val="auto"/>
                <w:sz w:val="24"/>
                <w:szCs w:val="24"/>
                <w:highlight w:val="none"/>
              </w:rPr>
            </w:pPr>
          </w:p>
        </w:tc>
      </w:tr>
      <w:tr w14:paraId="33E9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0362D3D5">
            <w:pPr>
              <w:pStyle w:val="26"/>
              <w:tabs>
                <w:tab w:val="left" w:pos="5580"/>
              </w:tabs>
              <w:spacing w:before="120" w:line="360" w:lineRule="auto"/>
              <w:rPr>
                <w:rFonts w:hAnsi="宋体" w:cs="宋体"/>
                <w:color w:val="auto"/>
                <w:sz w:val="24"/>
                <w:szCs w:val="24"/>
                <w:highlight w:val="none"/>
              </w:rPr>
            </w:pPr>
          </w:p>
        </w:tc>
        <w:tc>
          <w:tcPr>
            <w:tcW w:w="3096" w:type="dxa"/>
          </w:tcPr>
          <w:p w14:paraId="016544A9">
            <w:pPr>
              <w:pStyle w:val="26"/>
              <w:tabs>
                <w:tab w:val="left" w:pos="5580"/>
              </w:tabs>
              <w:spacing w:before="120" w:line="360" w:lineRule="auto"/>
              <w:rPr>
                <w:rFonts w:hAnsi="宋体" w:cs="宋体"/>
                <w:color w:val="auto"/>
                <w:sz w:val="24"/>
                <w:szCs w:val="24"/>
                <w:highlight w:val="none"/>
              </w:rPr>
            </w:pPr>
          </w:p>
        </w:tc>
        <w:tc>
          <w:tcPr>
            <w:tcW w:w="3096" w:type="dxa"/>
          </w:tcPr>
          <w:p w14:paraId="2507B64D">
            <w:pPr>
              <w:pStyle w:val="26"/>
              <w:tabs>
                <w:tab w:val="left" w:pos="5580"/>
              </w:tabs>
              <w:spacing w:before="120" w:line="360" w:lineRule="auto"/>
              <w:rPr>
                <w:rFonts w:hAnsi="宋体" w:cs="宋体"/>
                <w:color w:val="auto"/>
                <w:sz w:val="24"/>
                <w:szCs w:val="24"/>
                <w:highlight w:val="none"/>
              </w:rPr>
            </w:pPr>
          </w:p>
        </w:tc>
      </w:tr>
      <w:tr w14:paraId="6F35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1E76B923">
            <w:pPr>
              <w:pStyle w:val="26"/>
              <w:tabs>
                <w:tab w:val="left" w:pos="5580"/>
              </w:tabs>
              <w:spacing w:before="120" w:line="360" w:lineRule="auto"/>
              <w:rPr>
                <w:rFonts w:hAnsi="宋体" w:cs="宋体"/>
                <w:color w:val="auto"/>
                <w:sz w:val="24"/>
                <w:szCs w:val="24"/>
                <w:highlight w:val="none"/>
              </w:rPr>
            </w:pPr>
          </w:p>
        </w:tc>
        <w:tc>
          <w:tcPr>
            <w:tcW w:w="3096" w:type="dxa"/>
          </w:tcPr>
          <w:p w14:paraId="4BA939BC">
            <w:pPr>
              <w:pStyle w:val="26"/>
              <w:tabs>
                <w:tab w:val="left" w:pos="5580"/>
              </w:tabs>
              <w:spacing w:before="120" w:line="360" w:lineRule="auto"/>
              <w:rPr>
                <w:rFonts w:hAnsi="宋体" w:cs="宋体"/>
                <w:color w:val="auto"/>
                <w:sz w:val="24"/>
                <w:szCs w:val="24"/>
                <w:highlight w:val="none"/>
              </w:rPr>
            </w:pPr>
          </w:p>
        </w:tc>
        <w:tc>
          <w:tcPr>
            <w:tcW w:w="3096" w:type="dxa"/>
          </w:tcPr>
          <w:p w14:paraId="3618C477">
            <w:pPr>
              <w:pStyle w:val="26"/>
              <w:tabs>
                <w:tab w:val="left" w:pos="5580"/>
              </w:tabs>
              <w:spacing w:before="120" w:line="360" w:lineRule="auto"/>
              <w:rPr>
                <w:rFonts w:hAnsi="宋体" w:cs="宋体"/>
                <w:color w:val="auto"/>
                <w:sz w:val="24"/>
                <w:szCs w:val="24"/>
                <w:highlight w:val="none"/>
              </w:rPr>
            </w:pPr>
          </w:p>
        </w:tc>
      </w:tr>
    </w:tbl>
    <w:p w14:paraId="00C261D0">
      <w:pPr>
        <w:pStyle w:val="26"/>
        <w:tabs>
          <w:tab w:val="left" w:pos="5580"/>
        </w:tabs>
        <w:spacing w:before="120" w:line="360" w:lineRule="auto"/>
        <w:rPr>
          <w:rFonts w:hAnsi="宋体" w:cs="宋体"/>
          <w:color w:val="auto"/>
          <w:sz w:val="24"/>
          <w:szCs w:val="24"/>
          <w:highlight w:val="none"/>
        </w:rPr>
      </w:pPr>
      <w:r>
        <w:rPr>
          <w:rFonts w:hAnsi="宋体" w:cs="宋体"/>
          <w:color w:val="auto"/>
          <w:sz w:val="24"/>
          <w:szCs w:val="24"/>
          <w:highlight w:val="none"/>
        </w:rPr>
        <w:t>注：1.供应商如为联合体，则应填写联合体各成员信息。</w:t>
      </w:r>
    </w:p>
    <w:p w14:paraId="3C2F07A9">
      <w:pPr>
        <w:pStyle w:val="26"/>
        <w:tabs>
          <w:tab w:val="left" w:pos="5580"/>
        </w:tabs>
        <w:spacing w:before="120" w:line="360" w:lineRule="auto"/>
        <w:ind w:firstLine="480" w:firstLineChars="200"/>
        <w:rPr>
          <w:rFonts w:hAnsi="宋体" w:cs="宋体"/>
          <w:color w:val="auto"/>
          <w:sz w:val="24"/>
          <w:szCs w:val="24"/>
          <w:highlight w:val="none"/>
        </w:rPr>
      </w:pPr>
      <w:r>
        <w:rPr>
          <w:rFonts w:hAnsi="宋体" w:cs="宋体"/>
          <w:color w:val="auto"/>
          <w:sz w:val="24"/>
          <w:szCs w:val="24"/>
          <w:highlight w:val="none"/>
        </w:rPr>
        <w:t>2.供应商所属性别请填写“男”或“女”，指拥有供应商 51%以上绝对所有权的性别；绝对所有权拥有者可以是一个人，也可以是多人合计计算。</w:t>
      </w:r>
    </w:p>
    <w:p w14:paraId="7345A07B">
      <w:pPr>
        <w:pStyle w:val="26"/>
        <w:tabs>
          <w:tab w:val="left" w:pos="5580"/>
        </w:tabs>
        <w:spacing w:before="120" w:line="360" w:lineRule="auto"/>
        <w:ind w:firstLine="480" w:firstLineChars="200"/>
        <w:rPr>
          <w:rFonts w:hAnsi="宋体" w:cs="宋体"/>
          <w:color w:val="auto"/>
          <w:sz w:val="24"/>
          <w:szCs w:val="24"/>
          <w:highlight w:val="none"/>
        </w:rPr>
      </w:pPr>
      <w:r>
        <w:rPr>
          <w:rFonts w:hAnsi="宋体" w:cs="宋体"/>
          <w:color w:val="auto"/>
          <w:sz w:val="24"/>
          <w:szCs w:val="24"/>
          <w:highlight w:val="none"/>
        </w:rPr>
        <w:t>3.外商投资类型请填写“外商单独投资”、“外商部分投资”或“内资”。</w:t>
      </w:r>
    </w:p>
    <w:p w14:paraId="512A7BEE">
      <w:pPr>
        <w:rPr>
          <w:rFonts w:hint="eastAsia" w:ascii="宋体" w:hAnsi="宋体" w:cs="宋体"/>
          <w:color w:val="auto"/>
          <w:sz w:val="24"/>
          <w:highlight w:val="none"/>
        </w:rPr>
      </w:pPr>
      <w:r>
        <w:rPr>
          <w:rFonts w:hint="eastAsia" w:ascii="宋体" w:hAnsi="宋体" w:cs="宋体"/>
          <w:color w:val="auto"/>
          <w:sz w:val="24"/>
          <w:highlight w:val="none"/>
        </w:rPr>
        <w:br w:type="page"/>
      </w:r>
    </w:p>
    <w:p w14:paraId="65E12D01">
      <w:pPr>
        <w:pStyle w:val="5"/>
        <w:rPr>
          <w:rFonts w:hint="eastAsia" w:ascii="宋体" w:hAnsi="宋体" w:eastAsia="宋体" w:cs="宋体"/>
          <w:color w:val="auto"/>
          <w:highlight w:val="none"/>
        </w:rPr>
      </w:pPr>
      <w:bookmarkStart w:id="835" w:name="_Toc97231051"/>
      <w:r>
        <w:rPr>
          <w:rFonts w:hint="eastAsia" w:ascii="宋体" w:hAnsi="宋体" w:eastAsia="宋体" w:cs="宋体"/>
          <w:color w:val="auto"/>
          <w:highlight w:val="none"/>
        </w:rPr>
        <w:t>9-2投标人业绩一览表</w:t>
      </w:r>
      <w:bookmarkEnd w:id="835"/>
    </w:p>
    <w:tbl>
      <w:tblPr>
        <w:tblStyle w:val="46"/>
        <w:tblW w:w="9027" w:type="dxa"/>
        <w:tblInd w:w="103" w:type="dxa"/>
        <w:tblLayout w:type="fixed"/>
        <w:tblCellMar>
          <w:top w:w="0" w:type="dxa"/>
          <w:left w:w="0" w:type="dxa"/>
          <w:bottom w:w="0" w:type="dxa"/>
          <w:right w:w="0" w:type="dxa"/>
        </w:tblCellMar>
      </w:tblPr>
      <w:tblGrid>
        <w:gridCol w:w="703"/>
        <w:gridCol w:w="2499"/>
        <w:gridCol w:w="1661"/>
        <w:gridCol w:w="1142"/>
        <w:gridCol w:w="2182"/>
        <w:gridCol w:w="840"/>
      </w:tblGrid>
      <w:tr w14:paraId="2E3E98D5">
        <w:tblPrEx>
          <w:tblCellMar>
            <w:top w:w="0" w:type="dxa"/>
            <w:left w:w="0" w:type="dxa"/>
            <w:bottom w:w="0" w:type="dxa"/>
            <w:right w:w="0" w:type="dxa"/>
          </w:tblCellMar>
        </w:tblPrEx>
        <w:trPr>
          <w:trHeight w:val="576" w:hRule="exact"/>
        </w:trPr>
        <w:tc>
          <w:tcPr>
            <w:tcW w:w="703" w:type="dxa"/>
            <w:tcBorders>
              <w:top w:val="single" w:color="000000" w:sz="4" w:space="0"/>
              <w:left w:val="single" w:color="000000" w:sz="4" w:space="0"/>
              <w:bottom w:val="single" w:color="000000" w:sz="4" w:space="0"/>
              <w:right w:val="single" w:color="000000" w:sz="4" w:space="0"/>
            </w:tcBorders>
          </w:tcPr>
          <w:p w14:paraId="0A886D83">
            <w:pPr>
              <w:pStyle w:val="253"/>
              <w:jc w:val="center"/>
              <w:rPr>
                <w:rFonts w:hint="eastAsia"/>
                <w:color w:val="auto"/>
                <w:sz w:val="24"/>
                <w:szCs w:val="24"/>
                <w:highlight w:val="none"/>
              </w:rPr>
            </w:pPr>
            <w:r>
              <w:rPr>
                <w:rFonts w:hint="eastAsia"/>
                <w:b/>
                <w:bCs/>
                <w:color w:val="auto"/>
                <w:sz w:val="24"/>
                <w:szCs w:val="24"/>
                <w:highlight w:val="none"/>
              </w:rPr>
              <w:t>序号</w:t>
            </w:r>
          </w:p>
        </w:tc>
        <w:tc>
          <w:tcPr>
            <w:tcW w:w="2499" w:type="dxa"/>
            <w:tcBorders>
              <w:top w:val="single" w:color="000000" w:sz="4" w:space="0"/>
              <w:left w:val="single" w:color="000000" w:sz="4" w:space="0"/>
              <w:bottom w:val="single" w:color="000000" w:sz="4" w:space="0"/>
              <w:right w:val="single" w:color="000000" w:sz="4" w:space="0"/>
            </w:tcBorders>
          </w:tcPr>
          <w:p w14:paraId="2EDDEE84">
            <w:pPr>
              <w:pStyle w:val="253"/>
              <w:jc w:val="center"/>
              <w:rPr>
                <w:rFonts w:hint="eastAsia"/>
                <w:color w:val="auto"/>
                <w:sz w:val="24"/>
                <w:szCs w:val="24"/>
                <w:highlight w:val="none"/>
              </w:rPr>
            </w:pPr>
            <w:r>
              <w:rPr>
                <w:rFonts w:hint="eastAsia"/>
                <w:b/>
                <w:bCs/>
                <w:color w:val="auto"/>
                <w:sz w:val="24"/>
                <w:szCs w:val="24"/>
                <w:highlight w:val="none"/>
              </w:rPr>
              <w:t>项目名称</w:t>
            </w:r>
          </w:p>
        </w:tc>
        <w:tc>
          <w:tcPr>
            <w:tcW w:w="1661" w:type="dxa"/>
            <w:tcBorders>
              <w:top w:val="single" w:color="000000" w:sz="4" w:space="0"/>
              <w:left w:val="single" w:color="000000" w:sz="4" w:space="0"/>
              <w:bottom w:val="single" w:color="000000" w:sz="4" w:space="0"/>
              <w:right w:val="single" w:color="000000" w:sz="4" w:space="0"/>
            </w:tcBorders>
          </w:tcPr>
          <w:p w14:paraId="13141313">
            <w:pPr>
              <w:pStyle w:val="253"/>
              <w:jc w:val="center"/>
              <w:rPr>
                <w:rFonts w:hint="eastAsia"/>
                <w:b/>
                <w:bCs/>
                <w:color w:val="auto"/>
                <w:sz w:val="24"/>
                <w:szCs w:val="24"/>
                <w:highlight w:val="none"/>
                <w:lang w:eastAsia="zh-CN"/>
              </w:rPr>
            </w:pPr>
            <w:r>
              <w:rPr>
                <w:rFonts w:hint="eastAsia"/>
                <w:b/>
                <w:bCs/>
                <w:color w:val="auto"/>
                <w:sz w:val="24"/>
                <w:szCs w:val="24"/>
                <w:highlight w:val="none"/>
              </w:rPr>
              <w:t>项目内容</w:t>
            </w:r>
            <w:r>
              <w:rPr>
                <w:rFonts w:hint="eastAsia"/>
                <w:b/>
                <w:bCs/>
                <w:color w:val="auto"/>
                <w:sz w:val="24"/>
                <w:szCs w:val="24"/>
                <w:highlight w:val="none"/>
                <w:lang w:eastAsia="zh-CN"/>
              </w:rPr>
              <w:t>/</w:t>
            </w:r>
          </w:p>
          <w:p w14:paraId="042C8092">
            <w:pPr>
              <w:pStyle w:val="253"/>
              <w:jc w:val="center"/>
              <w:rPr>
                <w:rFonts w:hint="eastAsia"/>
                <w:color w:val="auto"/>
                <w:sz w:val="24"/>
                <w:szCs w:val="24"/>
                <w:highlight w:val="none"/>
                <w:lang w:eastAsia="zh-CN"/>
              </w:rPr>
            </w:pPr>
            <w:r>
              <w:rPr>
                <w:rFonts w:hint="eastAsia"/>
                <w:b/>
                <w:bCs/>
                <w:color w:val="auto"/>
                <w:sz w:val="24"/>
                <w:szCs w:val="24"/>
                <w:highlight w:val="none"/>
                <w:lang w:eastAsia="zh-CN"/>
              </w:rPr>
              <w:t>项目金额</w:t>
            </w:r>
          </w:p>
        </w:tc>
        <w:tc>
          <w:tcPr>
            <w:tcW w:w="1142" w:type="dxa"/>
            <w:tcBorders>
              <w:top w:val="single" w:color="000000" w:sz="4" w:space="0"/>
              <w:left w:val="single" w:color="000000" w:sz="4" w:space="0"/>
              <w:bottom w:val="single" w:color="000000" w:sz="4" w:space="0"/>
              <w:right w:val="single" w:color="000000" w:sz="4" w:space="0"/>
            </w:tcBorders>
          </w:tcPr>
          <w:p w14:paraId="3A4D0B26">
            <w:pPr>
              <w:pStyle w:val="253"/>
              <w:jc w:val="center"/>
              <w:rPr>
                <w:rFonts w:hint="eastAsia"/>
                <w:color w:val="auto"/>
                <w:sz w:val="24"/>
                <w:szCs w:val="24"/>
                <w:highlight w:val="none"/>
              </w:rPr>
            </w:pPr>
            <w:r>
              <w:rPr>
                <w:rFonts w:hint="eastAsia"/>
                <w:b/>
                <w:bCs/>
                <w:color w:val="auto"/>
                <w:sz w:val="24"/>
                <w:szCs w:val="24"/>
                <w:highlight w:val="none"/>
              </w:rPr>
              <w:t>服务期</w:t>
            </w:r>
          </w:p>
        </w:tc>
        <w:tc>
          <w:tcPr>
            <w:tcW w:w="2182" w:type="dxa"/>
            <w:tcBorders>
              <w:top w:val="single" w:color="000000" w:sz="4" w:space="0"/>
              <w:left w:val="single" w:color="000000" w:sz="4" w:space="0"/>
              <w:bottom w:val="single" w:color="000000" w:sz="4" w:space="0"/>
              <w:right w:val="single" w:color="000000" w:sz="4" w:space="0"/>
            </w:tcBorders>
          </w:tcPr>
          <w:p w14:paraId="38B18DCB">
            <w:pPr>
              <w:pStyle w:val="253"/>
              <w:jc w:val="center"/>
              <w:rPr>
                <w:rFonts w:hint="eastAsia"/>
                <w:color w:val="auto"/>
                <w:sz w:val="24"/>
                <w:szCs w:val="24"/>
                <w:highlight w:val="none"/>
              </w:rPr>
            </w:pPr>
            <w:r>
              <w:rPr>
                <w:rFonts w:hint="eastAsia"/>
                <w:b/>
                <w:bCs/>
                <w:color w:val="auto"/>
                <w:sz w:val="24"/>
                <w:szCs w:val="24"/>
                <w:highlight w:val="none"/>
              </w:rPr>
              <w:t>委托单位名称</w:t>
            </w:r>
          </w:p>
        </w:tc>
        <w:tc>
          <w:tcPr>
            <w:tcW w:w="840" w:type="dxa"/>
            <w:tcBorders>
              <w:top w:val="single" w:color="000000" w:sz="4" w:space="0"/>
              <w:left w:val="single" w:color="000000" w:sz="4" w:space="0"/>
              <w:bottom w:val="single" w:color="000000" w:sz="4" w:space="0"/>
              <w:right w:val="single" w:color="000000" w:sz="4" w:space="0"/>
            </w:tcBorders>
          </w:tcPr>
          <w:p w14:paraId="0E99682F">
            <w:pPr>
              <w:pStyle w:val="253"/>
              <w:jc w:val="center"/>
              <w:rPr>
                <w:rFonts w:hint="eastAsia"/>
                <w:color w:val="auto"/>
                <w:sz w:val="24"/>
                <w:szCs w:val="24"/>
                <w:highlight w:val="none"/>
              </w:rPr>
            </w:pPr>
            <w:r>
              <w:rPr>
                <w:rFonts w:hint="eastAsia"/>
                <w:b/>
                <w:bCs/>
                <w:color w:val="auto"/>
                <w:sz w:val="24"/>
                <w:szCs w:val="24"/>
                <w:highlight w:val="none"/>
              </w:rPr>
              <w:t>备注</w:t>
            </w:r>
          </w:p>
        </w:tc>
      </w:tr>
      <w:tr w14:paraId="57078B35">
        <w:tblPrEx>
          <w:tblCellMar>
            <w:top w:w="0" w:type="dxa"/>
            <w:left w:w="0" w:type="dxa"/>
            <w:bottom w:w="0" w:type="dxa"/>
            <w:right w:w="0" w:type="dxa"/>
          </w:tblCellMar>
        </w:tblPrEx>
        <w:trPr>
          <w:trHeight w:val="578" w:hRule="exact"/>
        </w:trPr>
        <w:tc>
          <w:tcPr>
            <w:tcW w:w="703" w:type="dxa"/>
            <w:tcBorders>
              <w:top w:val="single" w:color="000000" w:sz="4" w:space="0"/>
              <w:left w:val="single" w:color="000000" w:sz="4" w:space="0"/>
              <w:bottom w:val="single" w:color="000000" w:sz="4" w:space="0"/>
              <w:right w:val="single" w:color="000000" w:sz="4" w:space="0"/>
            </w:tcBorders>
          </w:tcPr>
          <w:p w14:paraId="327A0157">
            <w:pPr>
              <w:pStyle w:val="253"/>
              <w:spacing w:before="91"/>
              <w:ind w:left="103" w:firstLine="120"/>
              <w:rPr>
                <w:rFonts w:hint="eastAsia"/>
                <w:color w:val="auto"/>
                <w:sz w:val="24"/>
                <w:szCs w:val="24"/>
                <w:highlight w:val="none"/>
              </w:rPr>
            </w:pPr>
            <w:r>
              <w:rPr>
                <w:rFonts w:hint="eastAsia"/>
                <w:color w:val="auto"/>
                <w:sz w:val="24"/>
                <w:highlight w:val="none"/>
              </w:rPr>
              <w:t xml:space="preserve"> </w:t>
            </w:r>
          </w:p>
        </w:tc>
        <w:tc>
          <w:tcPr>
            <w:tcW w:w="2499" w:type="dxa"/>
            <w:tcBorders>
              <w:top w:val="single" w:color="000000" w:sz="4" w:space="0"/>
              <w:left w:val="single" w:color="000000" w:sz="4" w:space="0"/>
              <w:bottom w:val="single" w:color="000000" w:sz="4" w:space="0"/>
              <w:right w:val="single" w:color="000000" w:sz="4" w:space="0"/>
            </w:tcBorders>
          </w:tcPr>
          <w:p w14:paraId="0D9237E8">
            <w:pPr>
              <w:pStyle w:val="253"/>
              <w:spacing w:before="91"/>
              <w:ind w:left="103" w:firstLine="120"/>
              <w:rPr>
                <w:rFonts w:hint="eastAsia"/>
                <w:color w:val="auto"/>
                <w:sz w:val="24"/>
                <w:szCs w:val="24"/>
                <w:highlight w:val="none"/>
              </w:rPr>
            </w:pPr>
            <w:r>
              <w:rPr>
                <w:rFonts w:hint="eastAsia"/>
                <w:color w:val="auto"/>
                <w:sz w:val="24"/>
                <w:highlight w:val="none"/>
              </w:rPr>
              <w:t xml:space="preserve"> </w:t>
            </w:r>
          </w:p>
        </w:tc>
        <w:tc>
          <w:tcPr>
            <w:tcW w:w="1661" w:type="dxa"/>
            <w:tcBorders>
              <w:top w:val="single" w:color="000000" w:sz="4" w:space="0"/>
              <w:left w:val="single" w:color="000000" w:sz="4" w:space="0"/>
              <w:bottom w:val="single" w:color="000000" w:sz="4" w:space="0"/>
              <w:right w:val="single" w:color="000000" w:sz="4" w:space="0"/>
            </w:tcBorders>
          </w:tcPr>
          <w:p w14:paraId="3D7775D4">
            <w:pPr>
              <w:pStyle w:val="253"/>
              <w:spacing w:before="91"/>
              <w:ind w:left="100" w:firstLine="120"/>
              <w:rPr>
                <w:rFonts w:hint="eastAsia"/>
                <w:color w:val="auto"/>
                <w:sz w:val="24"/>
                <w:szCs w:val="24"/>
                <w:highlight w:val="none"/>
              </w:rPr>
            </w:pPr>
            <w:r>
              <w:rPr>
                <w:rFonts w:hint="eastAsia"/>
                <w:color w:val="auto"/>
                <w:sz w:val="24"/>
                <w:highlight w:val="none"/>
              </w:rPr>
              <w:t xml:space="preserve"> </w:t>
            </w:r>
          </w:p>
        </w:tc>
        <w:tc>
          <w:tcPr>
            <w:tcW w:w="1142" w:type="dxa"/>
            <w:tcBorders>
              <w:top w:val="single" w:color="000000" w:sz="4" w:space="0"/>
              <w:left w:val="single" w:color="000000" w:sz="4" w:space="0"/>
              <w:bottom w:val="single" w:color="000000" w:sz="4" w:space="0"/>
              <w:right w:val="single" w:color="000000" w:sz="4" w:space="0"/>
            </w:tcBorders>
          </w:tcPr>
          <w:p w14:paraId="2AF028D9">
            <w:pPr>
              <w:pStyle w:val="253"/>
              <w:spacing w:before="91"/>
              <w:ind w:left="103" w:firstLine="120"/>
              <w:rPr>
                <w:rFonts w:hint="eastAsia"/>
                <w:color w:val="auto"/>
                <w:sz w:val="24"/>
                <w:szCs w:val="24"/>
                <w:highlight w:val="none"/>
              </w:rPr>
            </w:pPr>
            <w:r>
              <w:rPr>
                <w:rFonts w:hint="eastAsia"/>
                <w:color w:val="auto"/>
                <w:sz w:val="24"/>
                <w:highlight w:val="none"/>
              </w:rPr>
              <w:t xml:space="preserve"> </w:t>
            </w:r>
          </w:p>
        </w:tc>
        <w:tc>
          <w:tcPr>
            <w:tcW w:w="2182" w:type="dxa"/>
            <w:tcBorders>
              <w:top w:val="single" w:color="000000" w:sz="4" w:space="0"/>
              <w:left w:val="single" w:color="000000" w:sz="4" w:space="0"/>
              <w:bottom w:val="single" w:color="000000" w:sz="4" w:space="0"/>
              <w:right w:val="single" w:color="000000" w:sz="4" w:space="0"/>
            </w:tcBorders>
          </w:tcPr>
          <w:p w14:paraId="5A5BD6B6">
            <w:pPr>
              <w:pStyle w:val="253"/>
              <w:spacing w:before="91"/>
              <w:ind w:left="100" w:firstLine="120"/>
              <w:rPr>
                <w:rFonts w:hint="eastAsia"/>
                <w:color w:val="auto"/>
                <w:sz w:val="24"/>
                <w:szCs w:val="24"/>
                <w:highlight w:val="none"/>
              </w:rPr>
            </w:pPr>
            <w:r>
              <w:rPr>
                <w:rFonts w:hint="eastAsia"/>
                <w:color w:val="auto"/>
                <w:sz w:val="24"/>
                <w:highlight w:val="none"/>
              </w:rPr>
              <w:t xml:space="preserve"> </w:t>
            </w:r>
          </w:p>
        </w:tc>
        <w:tc>
          <w:tcPr>
            <w:tcW w:w="840" w:type="dxa"/>
            <w:tcBorders>
              <w:top w:val="single" w:color="000000" w:sz="4" w:space="0"/>
              <w:left w:val="single" w:color="000000" w:sz="4" w:space="0"/>
              <w:bottom w:val="single" w:color="000000" w:sz="4" w:space="0"/>
              <w:right w:val="single" w:color="000000" w:sz="4" w:space="0"/>
            </w:tcBorders>
          </w:tcPr>
          <w:p w14:paraId="1048E1B5">
            <w:pPr>
              <w:pStyle w:val="253"/>
              <w:spacing w:before="91"/>
              <w:ind w:left="100" w:firstLine="120"/>
              <w:rPr>
                <w:rFonts w:hint="eastAsia"/>
                <w:color w:val="auto"/>
                <w:sz w:val="24"/>
                <w:szCs w:val="24"/>
                <w:highlight w:val="none"/>
              </w:rPr>
            </w:pPr>
            <w:r>
              <w:rPr>
                <w:rFonts w:hint="eastAsia"/>
                <w:color w:val="auto"/>
                <w:sz w:val="24"/>
                <w:highlight w:val="none"/>
              </w:rPr>
              <w:t xml:space="preserve"> </w:t>
            </w:r>
          </w:p>
        </w:tc>
      </w:tr>
      <w:tr w14:paraId="3E76F566">
        <w:tblPrEx>
          <w:tblCellMar>
            <w:top w:w="0" w:type="dxa"/>
            <w:left w:w="0" w:type="dxa"/>
            <w:bottom w:w="0" w:type="dxa"/>
            <w:right w:w="0" w:type="dxa"/>
          </w:tblCellMar>
        </w:tblPrEx>
        <w:trPr>
          <w:trHeight w:val="576" w:hRule="exact"/>
        </w:trPr>
        <w:tc>
          <w:tcPr>
            <w:tcW w:w="703" w:type="dxa"/>
            <w:tcBorders>
              <w:top w:val="single" w:color="000000" w:sz="4" w:space="0"/>
              <w:left w:val="single" w:color="000000" w:sz="4" w:space="0"/>
              <w:bottom w:val="single" w:color="000000" w:sz="4" w:space="0"/>
              <w:right w:val="single" w:color="000000" w:sz="4" w:space="0"/>
            </w:tcBorders>
          </w:tcPr>
          <w:p w14:paraId="577461C5">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2499" w:type="dxa"/>
            <w:tcBorders>
              <w:top w:val="single" w:color="000000" w:sz="4" w:space="0"/>
              <w:left w:val="single" w:color="000000" w:sz="4" w:space="0"/>
              <w:bottom w:val="single" w:color="000000" w:sz="4" w:space="0"/>
              <w:right w:val="single" w:color="000000" w:sz="4" w:space="0"/>
            </w:tcBorders>
          </w:tcPr>
          <w:p w14:paraId="26D7A387">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1661" w:type="dxa"/>
            <w:tcBorders>
              <w:top w:val="single" w:color="000000" w:sz="4" w:space="0"/>
              <w:left w:val="single" w:color="000000" w:sz="4" w:space="0"/>
              <w:bottom w:val="single" w:color="000000" w:sz="4" w:space="0"/>
              <w:right w:val="single" w:color="000000" w:sz="4" w:space="0"/>
            </w:tcBorders>
          </w:tcPr>
          <w:p w14:paraId="39A9272B">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c>
          <w:tcPr>
            <w:tcW w:w="1142" w:type="dxa"/>
            <w:tcBorders>
              <w:top w:val="single" w:color="000000" w:sz="4" w:space="0"/>
              <w:left w:val="single" w:color="000000" w:sz="4" w:space="0"/>
              <w:bottom w:val="single" w:color="000000" w:sz="4" w:space="0"/>
              <w:right w:val="single" w:color="000000" w:sz="4" w:space="0"/>
            </w:tcBorders>
          </w:tcPr>
          <w:p w14:paraId="29506E25">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2182" w:type="dxa"/>
            <w:tcBorders>
              <w:top w:val="single" w:color="000000" w:sz="4" w:space="0"/>
              <w:left w:val="single" w:color="000000" w:sz="4" w:space="0"/>
              <w:bottom w:val="single" w:color="000000" w:sz="4" w:space="0"/>
              <w:right w:val="single" w:color="000000" w:sz="4" w:space="0"/>
            </w:tcBorders>
          </w:tcPr>
          <w:p w14:paraId="0D9E4CE6">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c>
          <w:tcPr>
            <w:tcW w:w="840" w:type="dxa"/>
            <w:tcBorders>
              <w:top w:val="single" w:color="000000" w:sz="4" w:space="0"/>
              <w:left w:val="single" w:color="000000" w:sz="4" w:space="0"/>
              <w:bottom w:val="single" w:color="000000" w:sz="4" w:space="0"/>
              <w:right w:val="single" w:color="000000" w:sz="4" w:space="0"/>
            </w:tcBorders>
          </w:tcPr>
          <w:p w14:paraId="0CF8C3A9">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r>
      <w:tr w14:paraId="668322EC">
        <w:tblPrEx>
          <w:tblCellMar>
            <w:top w:w="0" w:type="dxa"/>
            <w:left w:w="0" w:type="dxa"/>
            <w:bottom w:w="0" w:type="dxa"/>
            <w:right w:w="0" w:type="dxa"/>
          </w:tblCellMar>
        </w:tblPrEx>
        <w:trPr>
          <w:trHeight w:val="578" w:hRule="exact"/>
        </w:trPr>
        <w:tc>
          <w:tcPr>
            <w:tcW w:w="703" w:type="dxa"/>
            <w:tcBorders>
              <w:top w:val="single" w:color="000000" w:sz="4" w:space="0"/>
              <w:left w:val="single" w:color="000000" w:sz="4" w:space="0"/>
              <w:bottom w:val="single" w:color="000000" w:sz="4" w:space="0"/>
              <w:right w:val="single" w:color="000000" w:sz="4" w:space="0"/>
            </w:tcBorders>
          </w:tcPr>
          <w:p w14:paraId="74B11D13">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2499" w:type="dxa"/>
            <w:tcBorders>
              <w:top w:val="single" w:color="000000" w:sz="4" w:space="0"/>
              <w:left w:val="single" w:color="000000" w:sz="4" w:space="0"/>
              <w:bottom w:val="single" w:color="000000" w:sz="4" w:space="0"/>
              <w:right w:val="single" w:color="000000" w:sz="4" w:space="0"/>
            </w:tcBorders>
          </w:tcPr>
          <w:p w14:paraId="49B545A2">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1661" w:type="dxa"/>
            <w:tcBorders>
              <w:top w:val="single" w:color="000000" w:sz="4" w:space="0"/>
              <w:left w:val="single" w:color="000000" w:sz="4" w:space="0"/>
              <w:bottom w:val="single" w:color="000000" w:sz="4" w:space="0"/>
              <w:right w:val="single" w:color="000000" w:sz="4" w:space="0"/>
            </w:tcBorders>
          </w:tcPr>
          <w:p w14:paraId="4A3D28B3">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c>
          <w:tcPr>
            <w:tcW w:w="1142" w:type="dxa"/>
            <w:tcBorders>
              <w:top w:val="single" w:color="000000" w:sz="4" w:space="0"/>
              <w:left w:val="single" w:color="000000" w:sz="4" w:space="0"/>
              <w:bottom w:val="single" w:color="000000" w:sz="4" w:space="0"/>
              <w:right w:val="single" w:color="000000" w:sz="4" w:space="0"/>
            </w:tcBorders>
          </w:tcPr>
          <w:p w14:paraId="274F347E">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2182" w:type="dxa"/>
            <w:tcBorders>
              <w:top w:val="single" w:color="000000" w:sz="4" w:space="0"/>
              <w:left w:val="single" w:color="000000" w:sz="4" w:space="0"/>
              <w:bottom w:val="single" w:color="000000" w:sz="4" w:space="0"/>
              <w:right w:val="single" w:color="000000" w:sz="4" w:space="0"/>
            </w:tcBorders>
          </w:tcPr>
          <w:p w14:paraId="249D9AF8">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c>
          <w:tcPr>
            <w:tcW w:w="840" w:type="dxa"/>
            <w:tcBorders>
              <w:top w:val="single" w:color="000000" w:sz="4" w:space="0"/>
              <w:left w:val="single" w:color="000000" w:sz="4" w:space="0"/>
              <w:bottom w:val="single" w:color="000000" w:sz="4" w:space="0"/>
              <w:right w:val="single" w:color="000000" w:sz="4" w:space="0"/>
            </w:tcBorders>
          </w:tcPr>
          <w:p w14:paraId="4D4EE3BA">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r>
      <w:tr w14:paraId="7D1DF6DB">
        <w:tblPrEx>
          <w:tblCellMar>
            <w:top w:w="0" w:type="dxa"/>
            <w:left w:w="0" w:type="dxa"/>
            <w:bottom w:w="0" w:type="dxa"/>
            <w:right w:w="0" w:type="dxa"/>
          </w:tblCellMar>
        </w:tblPrEx>
        <w:trPr>
          <w:trHeight w:val="577" w:hRule="exact"/>
        </w:trPr>
        <w:tc>
          <w:tcPr>
            <w:tcW w:w="703" w:type="dxa"/>
            <w:tcBorders>
              <w:top w:val="single" w:color="000000" w:sz="4" w:space="0"/>
              <w:left w:val="single" w:color="000000" w:sz="4" w:space="0"/>
              <w:bottom w:val="single" w:color="000000" w:sz="4" w:space="0"/>
              <w:right w:val="single" w:color="000000" w:sz="4" w:space="0"/>
            </w:tcBorders>
          </w:tcPr>
          <w:p w14:paraId="4FDF9518">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2499" w:type="dxa"/>
            <w:tcBorders>
              <w:top w:val="single" w:color="000000" w:sz="4" w:space="0"/>
              <w:left w:val="single" w:color="000000" w:sz="4" w:space="0"/>
              <w:bottom w:val="single" w:color="000000" w:sz="4" w:space="0"/>
              <w:right w:val="single" w:color="000000" w:sz="4" w:space="0"/>
            </w:tcBorders>
          </w:tcPr>
          <w:p w14:paraId="4F679FFF">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1661" w:type="dxa"/>
            <w:tcBorders>
              <w:top w:val="single" w:color="000000" w:sz="4" w:space="0"/>
              <w:left w:val="single" w:color="000000" w:sz="4" w:space="0"/>
              <w:bottom w:val="single" w:color="000000" w:sz="4" w:space="0"/>
              <w:right w:val="single" w:color="000000" w:sz="4" w:space="0"/>
            </w:tcBorders>
          </w:tcPr>
          <w:p w14:paraId="5571D127">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c>
          <w:tcPr>
            <w:tcW w:w="1142" w:type="dxa"/>
            <w:tcBorders>
              <w:top w:val="single" w:color="000000" w:sz="4" w:space="0"/>
              <w:left w:val="single" w:color="000000" w:sz="4" w:space="0"/>
              <w:bottom w:val="single" w:color="000000" w:sz="4" w:space="0"/>
              <w:right w:val="single" w:color="000000" w:sz="4" w:space="0"/>
            </w:tcBorders>
          </w:tcPr>
          <w:p w14:paraId="0A71A501">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2182" w:type="dxa"/>
            <w:tcBorders>
              <w:top w:val="single" w:color="000000" w:sz="4" w:space="0"/>
              <w:left w:val="single" w:color="000000" w:sz="4" w:space="0"/>
              <w:bottom w:val="single" w:color="000000" w:sz="4" w:space="0"/>
              <w:right w:val="single" w:color="000000" w:sz="4" w:space="0"/>
            </w:tcBorders>
          </w:tcPr>
          <w:p w14:paraId="44D3D70D">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c>
          <w:tcPr>
            <w:tcW w:w="840" w:type="dxa"/>
            <w:tcBorders>
              <w:top w:val="single" w:color="000000" w:sz="4" w:space="0"/>
              <w:left w:val="single" w:color="000000" w:sz="4" w:space="0"/>
              <w:bottom w:val="single" w:color="000000" w:sz="4" w:space="0"/>
              <w:right w:val="single" w:color="000000" w:sz="4" w:space="0"/>
            </w:tcBorders>
          </w:tcPr>
          <w:p w14:paraId="0DEDF6B3">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r>
      <w:tr w14:paraId="1912031E">
        <w:tblPrEx>
          <w:tblCellMar>
            <w:top w:w="0" w:type="dxa"/>
            <w:left w:w="0" w:type="dxa"/>
            <w:bottom w:w="0" w:type="dxa"/>
            <w:right w:w="0" w:type="dxa"/>
          </w:tblCellMar>
        </w:tblPrEx>
        <w:trPr>
          <w:trHeight w:val="578" w:hRule="exact"/>
        </w:trPr>
        <w:tc>
          <w:tcPr>
            <w:tcW w:w="703" w:type="dxa"/>
            <w:tcBorders>
              <w:top w:val="single" w:color="000000" w:sz="4" w:space="0"/>
              <w:left w:val="single" w:color="000000" w:sz="4" w:space="0"/>
              <w:bottom w:val="single" w:color="000000" w:sz="4" w:space="0"/>
              <w:right w:val="single" w:color="000000" w:sz="4" w:space="0"/>
            </w:tcBorders>
          </w:tcPr>
          <w:p w14:paraId="01943ADB">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2499" w:type="dxa"/>
            <w:tcBorders>
              <w:top w:val="single" w:color="000000" w:sz="4" w:space="0"/>
              <w:left w:val="single" w:color="000000" w:sz="4" w:space="0"/>
              <w:bottom w:val="single" w:color="000000" w:sz="4" w:space="0"/>
              <w:right w:val="single" w:color="000000" w:sz="4" w:space="0"/>
            </w:tcBorders>
          </w:tcPr>
          <w:p w14:paraId="2EA28A73">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1661" w:type="dxa"/>
            <w:tcBorders>
              <w:top w:val="single" w:color="000000" w:sz="4" w:space="0"/>
              <w:left w:val="single" w:color="000000" w:sz="4" w:space="0"/>
              <w:bottom w:val="single" w:color="000000" w:sz="4" w:space="0"/>
              <w:right w:val="single" w:color="000000" w:sz="4" w:space="0"/>
            </w:tcBorders>
          </w:tcPr>
          <w:p w14:paraId="2CA61BAC">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c>
          <w:tcPr>
            <w:tcW w:w="1142" w:type="dxa"/>
            <w:tcBorders>
              <w:top w:val="single" w:color="000000" w:sz="4" w:space="0"/>
              <w:left w:val="single" w:color="000000" w:sz="4" w:space="0"/>
              <w:bottom w:val="single" w:color="000000" w:sz="4" w:space="0"/>
              <w:right w:val="single" w:color="000000" w:sz="4" w:space="0"/>
            </w:tcBorders>
          </w:tcPr>
          <w:p w14:paraId="7B8055CF">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2182" w:type="dxa"/>
            <w:tcBorders>
              <w:top w:val="single" w:color="000000" w:sz="4" w:space="0"/>
              <w:left w:val="single" w:color="000000" w:sz="4" w:space="0"/>
              <w:bottom w:val="single" w:color="000000" w:sz="4" w:space="0"/>
              <w:right w:val="single" w:color="000000" w:sz="4" w:space="0"/>
            </w:tcBorders>
          </w:tcPr>
          <w:p w14:paraId="0568D0DD">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c>
          <w:tcPr>
            <w:tcW w:w="840" w:type="dxa"/>
            <w:tcBorders>
              <w:top w:val="single" w:color="000000" w:sz="4" w:space="0"/>
              <w:left w:val="single" w:color="000000" w:sz="4" w:space="0"/>
              <w:bottom w:val="single" w:color="000000" w:sz="4" w:space="0"/>
              <w:right w:val="single" w:color="000000" w:sz="4" w:space="0"/>
            </w:tcBorders>
          </w:tcPr>
          <w:p w14:paraId="21216450">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r>
      <w:tr w14:paraId="44A74D30">
        <w:tblPrEx>
          <w:tblCellMar>
            <w:top w:w="0" w:type="dxa"/>
            <w:left w:w="0" w:type="dxa"/>
            <w:bottom w:w="0" w:type="dxa"/>
            <w:right w:w="0" w:type="dxa"/>
          </w:tblCellMar>
        </w:tblPrEx>
        <w:trPr>
          <w:trHeight w:val="576" w:hRule="exact"/>
        </w:trPr>
        <w:tc>
          <w:tcPr>
            <w:tcW w:w="703" w:type="dxa"/>
            <w:tcBorders>
              <w:top w:val="single" w:color="000000" w:sz="4" w:space="0"/>
              <w:left w:val="single" w:color="000000" w:sz="4" w:space="0"/>
              <w:bottom w:val="single" w:color="000000" w:sz="4" w:space="0"/>
              <w:right w:val="single" w:color="000000" w:sz="4" w:space="0"/>
            </w:tcBorders>
          </w:tcPr>
          <w:p w14:paraId="630E5643">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2499" w:type="dxa"/>
            <w:tcBorders>
              <w:top w:val="single" w:color="000000" w:sz="4" w:space="0"/>
              <w:left w:val="single" w:color="000000" w:sz="4" w:space="0"/>
              <w:bottom w:val="single" w:color="000000" w:sz="4" w:space="0"/>
              <w:right w:val="single" w:color="000000" w:sz="4" w:space="0"/>
            </w:tcBorders>
          </w:tcPr>
          <w:p w14:paraId="3810234E">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1661" w:type="dxa"/>
            <w:tcBorders>
              <w:top w:val="single" w:color="000000" w:sz="4" w:space="0"/>
              <w:left w:val="single" w:color="000000" w:sz="4" w:space="0"/>
              <w:bottom w:val="single" w:color="000000" w:sz="4" w:space="0"/>
              <w:right w:val="single" w:color="000000" w:sz="4" w:space="0"/>
            </w:tcBorders>
          </w:tcPr>
          <w:p w14:paraId="5E272E71">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c>
          <w:tcPr>
            <w:tcW w:w="1142" w:type="dxa"/>
            <w:tcBorders>
              <w:top w:val="single" w:color="000000" w:sz="4" w:space="0"/>
              <w:left w:val="single" w:color="000000" w:sz="4" w:space="0"/>
              <w:bottom w:val="single" w:color="000000" w:sz="4" w:space="0"/>
              <w:right w:val="single" w:color="000000" w:sz="4" w:space="0"/>
            </w:tcBorders>
          </w:tcPr>
          <w:p w14:paraId="202D8D5A">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2182" w:type="dxa"/>
            <w:tcBorders>
              <w:top w:val="single" w:color="000000" w:sz="4" w:space="0"/>
              <w:left w:val="single" w:color="000000" w:sz="4" w:space="0"/>
              <w:bottom w:val="single" w:color="000000" w:sz="4" w:space="0"/>
              <w:right w:val="single" w:color="000000" w:sz="4" w:space="0"/>
            </w:tcBorders>
          </w:tcPr>
          <w:p w14:paraId="0E94898B">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c>
          <w:tcPr>
            <w:tcW w:w="840" w:type="dxa"/>
            <w:tcBorders>
              <w:top w:val="single" w:color="000000" w:sz="4" w:space="0"/>
              <w:left w:val="single" w:color="000000" w:sz="4" w:space="0"/>
              <w:bottom w:val="single" w:color="000000" w:sz="4" w:space="0"/>
              <w:right w:val="single" w:color="000000" w:sz="4" w:space="0"/>
            </w:tcBorders>
          </w:tcPr>
          <w:p w14:paraId="736D56C9">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r>
      <w:tr w14:paraId="1AE99CB2">
        <w:tblPrEx>
          <w:tblCellMar>
            <w:top w:w="0" w:type="dxa"/>
            <w:left w:w="0" w:type="dxa"/>
            <w:bottom w:w="0" w:type="dxa"/>
            <w:right w:w="0" w:type="dxa"/>
          </w:tblCellMar>
        </w:tblPrEx>
        <w:trPr>
          <w:trHeight w:val="576" w:hRule="exact"/>
        </w:trPr>
        <w:tc>
          <w:tcPr>
            <w:tcW w:w="703" w:type="dxa"/>
            <w:tcBorders>
              <w:top w:val="single" w:color="000000" w:sz="4" w:space="0"/>
              <w:left w:val="single" w:color="000000" w:sz="4" w:space="0"/>
              <w:bottom w:val="single" w:color="000000" w:sz="4" w:space="0"/>
              <w:right w:val="single" w:color="000000" w:sz="4" w:space="0"/>
            </w:tcBorders>
          </w:tcPr>
          <w:p w14:paraId="61490121">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2499" w:type="dxa"/>
            <w:tcBorders>
              <w:top w:val="single" w:color="000000" w:sz="4" w:space="0"/>
              <w:left w:val="single" w:color="000000" w:sz="4" w:space="0"/>
              <w:bottom w:val="single" w:color="000000" w:sz="4" w:space="0"/>
              <w:right w:val="single" w:color="000000" w:sz="4" w:space="0"/>
            </w:tcBorders>
          </w:tcPr>
          <w:p w14:paraId="48BD2EE5">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1661" w:type="dxa"/>
            <w:tcBorders>
              <w:top w:val="single" w:color="000000" w:sz="4" w:space="0"/>
              <w:left w:val="single" w:color="000000" w:sz="4" w:space="0"/>
              <w:bottom w:val="single" w:color="000000" w:sz="4" w:space="0"/>
              <w:right w:val="single" w:color="000000" w:sz="4" w:space="0"/>
            </w:tcBorders>
          </w:tcPr>
          <w:p w14:paraId="1CBCF437">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c>
          <w:tcPr>
            <w:tcW w:w="1142" w:type="dxa"/>
            <w:tcBorders>
              <w:top w:val="single" w:color="000000" w:sz="4" w:space="0"/>
              <w:left w:val="single" w:color="000000" w:sz="4" w:space="0"/>
              <w:bottom w:val="single" w:color="000000" w:sz="4" w:space="0"/>
              <w:right w:val="single" w:color="000000" w:sz="4" w:space="0"/>
            </w:tcBorders>
          </w:tcPr>
          <w:p w14:paraId="17F1A079">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2182" w:type="dxa"/>
            <w:tcBorders>
              <w:top w:val="single" w:color="000000" w:sz="4" w:space="0"/>
              <w:left w:val="single" w:color="000000" w:sz="4" w:space="0"/>
              <w:bottom w:val="single" w:color="000000" w:sz="4" w:space="0"/>
              <w:right w:val="single" w:color="000000" w:sz="4" w:space="0"/>
            </w:tcBorders>
          </w:tcPr>
          <w:p w14:paraId="2BA6082B">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c>
          <w:tcPr>
            <w:tcW w:w="840" w:type="dxa"/>
            <w:tcBorders>
              <w:top w:val="single" w:color="000000" w:sz="4" w:space="0"/>
              <w:left w:val="single" w:color="000000" w:sz="4" w:space="0"/>
              <w:bottom w:val="single" w:color="000000" w:sz="4" w:space="0"/>
              <w:right w:val="single" w:color="000000" w:sz="4" w:space="0"/>
            </w:tcBorders>
          </w:tcPr>
          <w:p w14:paraId="1B9414AB">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r>
      <w:tr w14:paraId="6291828B">
        <w:tblPrEx>
          <w:tblCellMar>
            <w:top w:w="0" w:type="dxa"/>
            <w:left w:w="0" w:type="dxa"/>
            <w:bottom w:w="0" w:type="dxa"/>
            <w:right w:w="0" w:type="dxa"/>
          </w:tblCellMar>
        </w:tblPrEx>
        <w:trPr>
          <w:trHeight w:val="578" w:hRule="exact"/>
        </w:trPr>
        <w:tc>
          <w:tcPr>
            <w:tcW w:w="703" w:type="dxa"/>
            <w:tcBorders>
              <w:top w:val="single" w:color="000000" w:sz="4" w:space="0"/>
              <w:left w:val="single" w:color="000000" w:sz="4" w:space="0"/>
              <w:bottom w:val="single" w:color="000000" w:sz="4" w:space="0"/>
              <w:right w:val="single" w:color="000000" w:sz="4" w:space="0"/>
            </w:tcBorders>
          </w:tcPr>
          <w:p w14:paraId="0F2D1177">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2499" w:type="dxa"/>
            <w:tcBorders>
              <w:top w:val="single" w:color="000000" w:sz="4" w:space="0"/>
              <w:left w:val="single" w:color="000000" w:sz="4" w:space="0"/>
              <w:bottom w:val="single" w:color="000000" w:sz="4" w:space="0"/>
              <w:right w:val="single" w:color="000000" w:sz="4" w:space="0"/>
            </w:tcBorders>
          </w:tcPr>
          <w:p w14:paraId="4F03A991">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1661" w:type="dxa"/>
            <w:tcBorders>
              <w:top w:val="single" w:color="000000" w:sz="4" w:space="0"/>
              <w:left w:val="single" w:color="000000" w:sz="4" w:space="0"/>
              <w:bottom w:val="single" w:color="000000" w:sz="4" w:space="0"/>
              <w:right w:val="single" w:color="000000" w:sz="4" w:space="0"/>
            </w:tcBorders>
          </w:tcPr>
          <w:p w14:paraId="5A8D0760">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c>
          <w:tcPr>
            <w:tcW w:w="1142" w:type="dxa"/>
            <w:tcBorders>
              <w:top w:val="single" w:color="000000" w:sz="4" w:space="0"/>
              <w:left w:val="single" w:color="000000" w:sz="4" w:space="0"/>
              <w:bottom w:val="single" w:color="000000" w:sz="4" w:space="0"/>
              <w:right w:val="single" w:color="000000" w:sz="4" w:space="0"/>
            </w:tcBorders>
          </w:tcPr>
          <w:p w14:paraId="6F60D6B2">
            <w:pPr>
              <w:pStyle w:val="253"/>
              <w:spacing w:before="89"/>
              <w:ind w:left="103" w:firstLine="120"/>
              <w:rPr>
                <w:rFonts w:hint="eastAsia"/>
                <w:color w:val="auto"/>
                <w:sz w:val="24"/>
                <w:szCs w:val="24"/>
                <w:highlight w:val="none"/>
              </w:rPr>
            </w:pPr>
            <w:r>
              <w:rPr>
                <w:rFonts w:hint="eastAsia"/>
                <w:color w:val="auto"/>
                <w:sz w:val="24"/>
                <w:highlight w:val="none"/>
              </w:rPr>
              <w:t xml:space="preserve"> </w:t>
            </w:r>
          </w:p>
        </w:tc>
        <w:tc>
          <w:tcPr>
            <w:tcW w:w="2182" w:type="dxa"/>
            <w:tcBorders>
              <w:top w:val="single" w:color="000000" w:sz="4" w:space="0"/>
              <w:left w:val="single" w:color="000000" w:sz="4" w:space="0"/>
              <w:bottom w:val="single" w:color="000000" w:sz="4" w:space="0"/>
              <w:right w:val="single" w:color="000000" w:sz="4" w:space="0"/>
            </w:tcBorders>
          </w:tcPr>
          <w:p w14:paraId="71196F49">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c>
          <w:tcPr>
            <w:tcW w:w="840" w:type="dxa"/>
            <w:tcBorders>
              <w:top w:val="single" w:color="000000" w:sz="4" w:space="0"/>
              <w:left w:val="single" w:color="000000" w:sz="4" w:space="0"/>
              <w:bottom w:val="single" w:color="000000" w:sz="4" w:space="0"/>
              <w:right w:val="single" w:color="000000" w:sz="4" w:space="0"/>
            </w:tcBorders>
          </w:tcPr>
          <w:p w14:paraId="77CF30D6">
            <w:pPr>
              <w:pStyle w:val="253"/>
              <w:spacing w:before="89"/>
              <w:ind w:left="100" w:firstLine="120"/>
              <w:rPr>
                <w:rFonts w:hint="eastAsia"/>
                <w:color w:val="auto"/>
                <w:sz w:val="24"/>
                <w:szCs w:val="24"/>
                <w:highlight w:val="none"/>
              </w:rPr>
            </w:pPr>
            <w:r>
              <w:rPr>
                <w:rFonts w:hint="eastAsia"/>
                <w:color w:val="auto"/>
                <w:sz w:val="24"/>
                <w:highlight w:val="none"/>
              </w:rPr>
              <w:t xml:space="preserve"> </w:t>
            </w:r>
          </w:p>
        </w:tc>
      </w:tr>
    </w:tbl>
    <w:p w14:paraId="0349F1A1">
      <w:pPr>
        <w:pStyle w:val="19"/>
        <w:spacing w:before="0" w:line="360" w:lineRule="auto"/>
        <w:ind w:firstLine="105"/>
        <w:rPr>
          <w:rFonts w:hint="eastAsia" w:cs="宋体"/>
          <w:color w:val="auto"/>
          <w:sz w:val="21"/>
          <w:szCs w:val="21"/>
          <w:highlight w:val="none"/>
        </w:rPr>
      </w:pPr>
      <w:r>
        <w:rPr>
          <w:rFonts w:hint="eastAsia" w:cs="宋体"/>
          <w:color w:val="auto"/>
          <w:sz w:val="21"/>
          <w:szCs w:val="21"/>
          <w:highlight w:val="none"/>
        </w:rPr>
        <w:t xml:space="preserve">注： </w:t>
      </w:r>
    </w:p>
    <w:p w14:paraId="46C76CE1">
      <w:pPr>
        <w:pStyle w:val="13"/>
        <w:spacing w:line="360" w:lineRule="auto"/>
        <w:ind w:firstLine="720" w:firstLineChars="300"/>
        <w:rPr>
          <w:rFonts w:hint="eastAsia" w:hAnsi="宋体" w:cs="宋体"/>
          <w:color w:val="auto"/>
          <w:highlight w:val="none"/>
        </w:rPr>
      </w:pPr>
      <w:r>
        <w:rPr>
          <w:rFonts w:hint="eastAsia" w:hAnsi="宋体" w:cs="宋体"/>
          <w:color w:val="auto"/>
          <w:highlight w:val="none"/>
        </w:rPr>
        <w:t>（1）近三年（2022年01月01日至今）类似水质检测监测项目业绩（以合同签署日期为准）</w:t>
      </w:r>
    </w:p>
    <w:p w14:paraId="6BA8C0D7">
      <w:pPr>
        <w:pStyle w:val="13"/>
        <w:spacing w:line="360" w:lineRule="auto"/>
        <w:ind w:firstLine="720" w:firstLineChars="300"/>
        <w:rPr>
          <w:rFonts w:hint="eastAsia" w:hAnsi="宋体" w:cs="宋体"/>
          <w:color w:val="auto"/>
          <w:highlight w:val="none"/>
        </w:rPr>
      </w:pPr>
      <w:r>
        <w:rPr>
          <w:rFonts w:hint="eastAsia" w:hAnsi="宋体" w:cs="宋体"/>
          <w:color w:val="auto"/>
          <w:highlight w:val="none"/>
        </w:rPr>
        <w:t>（2）</w:t>
      </w:r>
      <w:bookmarkStart w:id="836" w:name="_Hlk159416033"/>
      <w:r>
        <w:rPr>
          <w:rFonts w:hint="eastAsia" w:hAnsi="宋体" w:cs="宋体"/>
          <w:color w:val="auto"/>
          <w:highlight w:val="none"/>
        </w:rPr>
        <w:t>类似项目指水质检测监测项目业绩</w:t>
      </w:r>
      <w:bookmarkEnd w:id="836"/>
      <w:r>
        <w:rPr>
          <w:rFonts w:hint="eastAsia" w:hAnsi="宋体" w:cs="宋体"/>
          <w:color w:val="auto"/>
          <w:highlight w:val="none"/>
        </w:rPr>
        <w:t>；</w:t>
      </w:r>
    </w:p>
    <w:p w14:paraId="43FAE56D">
      <w:pPr>
        <w:pStyle w:val="13"/>
        <w:spacing w:line="360" w:lineRule="auto"/>
        <w:ind w:firstLine="720" w:firstLineChars="300"/>
        <w:rPr>
          <w:rFonts w:hint="eastAsia" w:hAnsi="宋体" w:cs="宋体"/>
          <w:color w:val="auto"/>
          <w:highlight w:val="none"/>
        </w:rPr>
      </w:pPr>
      <w:r>
        <w:rPr>
          <w:rFonts w:hint="eastAsia" w:hAnsi="宋体" w:cs="宋体"/>
          <w:color w:val="auto"/>
          <w:highlight w:val="none"/>
        </w:rPr>
        <w:t xml:space="preserve">（3）须提供与用户签订的合同（包括合同首页、合同内容主要页、盖章签字页等重要信息）或验收资料或用户证明，未提供有效业绩证明不予计分。 </w:t>
      </w:r>
    </w:p>
    <w:p w14:paraId="0B40610A">
      <w:pPr>
        <w:pStyle w:val="59"/>
        <w:spacing w:line="360" w:lineRule="auto"/>
        <w:rPr>
          <w:rFonts w:hint="eastAsia" w:ascii="宋体" w:hAnsi="宋体" w:cs="宋体"/>
          <w:color w:val="auto"/>
          <w:highlight w:val="none"/>
        </w:rPr>
      </w:pPr>
    </w:p>
    <w:p w14:paraId="3FD77953">
      <w:pPr>
        <w:pStyle w:val="59"/>
        <w:spacing w:line="360" w:lineRule="auto"/>
        <w:jc w:val="right"/>
        <w:rPr>
          <w:rFonts w:hint="eastAsia" w:ascii="宋体" w:hAnsi="宋体" w:cs="宋体"/>
          <w:color w:val="auto"/>
          <w:highlight w:val="none"/>
        </w:rPr>
      </w:pPr>
      <w:r>
        <w:rPr>
          <w:rFonts w:hint="eastAsia" w:ascii="宋体" w:hAnsi="宋体" w:cs="宋体"/>
          <w:color w:val="auto"/>
          <w:highlight w:val="none"/>
        </w:rPr>
        <w:t>投标人名称（盖章）：______</w:t>
      </w:r>
    </w:p>
    <w:p w14:paraId="485643F0">
      <w:pPr>
        <w:pStyle w:val="59"/>
        <w:spacing w:line="360" w:lineRule="auto"/>
        <w:jc w:val="right"/>
        <w:rPr>
          <w:rFonts w:hint="eastAsia" w:ascii="宋体" w:hAnsi="宋体" w:cs="宋体"/>
          <w:color w:val="auto"/>
          <w:highlight w:val="none"/>
        </w:rPr>
      </w:pPr>
      <w:r>
        <w:rPr>
          <w:rFonts w:hint="eastAsia" w:ascii="宋体" w:hAnsi="宋体" w:cs="宋体"/>
          <w:color w:val="auto"/>
          <w:highlight w:val="none"/>
        </w:rPr>
        <w:t>日期：_____年______月______日</w:t>
      </w:r>
    </w:p>
    <w:p w14:paraId="30791F69">
      <w:pPr>
        <w:pStyle w:val="13"/>
        <w:spacing w:line="360" w:lineRule="auto"/>
        <w:ind w:firstLine="660" w:firstLineChars="300"/>
        <w:rPr>
          <w:rFonts w:hint="eastAsia" w:hAnsi="宋体" w:cs="宋体"/>
          <w:color w:val="auto"/>
          <w:sz w:val="22"/>
          <w:szCs w:val="22"/>
          <w:highlight w:val="none"/>
        </w:rPr>
      </w:pPr>
    </w:p>
    <w:p w14:paraId="31B6D517">
      <w:pPr>
        <w:rPr>
          <w:rFonts w:hint="eastAsia" w:ascii="宋体" w:hAnsi="宋体" w:cs="宋体"/>
          <w:color w:val="auto"/>
          <w:sz w:val="24"/>
          <w:highlight w:val="none"/>
        </w:rPr>
      </w:pPr>
      <w:r>
        <w:rPr>
          <w:rFonts w:hint="eastAsia" w:ascii="宋体" w:hAnsi="宋体" w:cs="宋体"/>
          <w:color w:val="auto"/>
          <w:sz w:val="24"/>
          <w:highlight w:val="none"/>
        </w:rPr>
        <w:br w:type="page"/>
      </w:r>
    </w:p>
    <w:p w14:paraId="4E1993F1">
      <w:pPr>
        <w:pStyle w:val="5"/>
        <w:rPr>
          <w:rFonts w:hint="eastAsia" w:ascii="宋体" w:hAnsi="宋体" w:eastAsia="宋体" w:cs="宋体"/>
          <w:color w:val="auto"/>
          <w:highlight w:val="none"/>
        </w:rPr>
      </w:pPr>
      <w:r>
        <w:rPr>
          <w:rFonts w:hint="eastAsia" w:ascii="宋体" w:hAnsi="宋体" w:eastAsia="宋体" w:cs="宋体"/>
          <w:color w:val="auto"/>
          <w:highlight w:val="none"/>
        </w:rPr>
        <w:t>9-3拟投入本项目人员情况</w:t>
      </w:r>
    </w:p>
    <w:p w14:paraId="464D746B">
      <w:pPr>
        <w:pStyle w:val="59"/>
        <w:spacing w:line="360" w:lineRule="auto"/>
        <w:rPr>
          <w:rFonts w:hint="eastAsia" w:ascii="宋体" w:hAnsi="宋体" w:cs="宋体"/>
          <w:color w:val="auto"/>
          <w:highlight w:val="none"/>
        </w:rPr>
      </w:pPr>
      <w:r>
        <w:rPr>
          <w:rFonts w:hint="eastAsia" w:ascii="宋体" w:hAnsi="宋体" w:cs="宋体"/>
          <w:color w:val="auto"/>
          <w:highlight w:val="none"/>
        </w:rPr>
        <w:t>项目编号/包号：_____________________ 项目名称：____________</w:t>
      </w:r>
    </w:p>
    <w:p w14:paraId="24780DFB">
      <w:pPr>
        <w:rPr>
          <w:rFonts w:hint="eastAsia" w:ascii="宋体" w:hAnsi="宋体" w:cs="宋体"/>
          <w:color w:val="auto"/>
          <w:highlight w:val="none"/>
        </w:rPr>
      </w:pPr>
    </w:p>
    <w:tbl>
      <w:tblPr>
        <w:tblStyle w:val="46"/>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775"/>
        <w:gridCol w:w="801"/>
        <w:gridCol w:w="839"/>
        <w:gridCol w:w="823"/>
        <w:gridCol w:w="823"/>
        <w:gridCol w:w="974"/>
        <w:gridCol w:w="2117"/>
      </w:tblGrid>
      <w:tr w14:paraId="65FC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14" w:type="dxa"/>
            <w:vAlign w:val="center"/>
          </w:tcPr>
          <w:p w14:paraId="2CBD193F">
            <w:pPr>
              <w:pStyle w:val="253"/>
              <w:jc w:val="center"/>
              <w:rPr>
                <w:rFonts w:hint="eastAsia"/>
                <w:b/>
                <w:bCs/>
                <w:color w:val="auto"/>
                <w:sz w:val="24"/>
                <w:szCs w:val="24"/>
                <w:highlight w:val="none"/>
                <w:lang w:eastAsia="zh-CN"/>
              </w:rPr>
            </w:pPr>
            <w:r>
              <w:rPr>
                <w:rFonts w:hint="eastAsia"/>
                <w:b/>
                <w:bCs/>
                <w:color w:val="auto"/>
                <w:sz w:val="24"/>
                <w:szCs w:val="24"/>
                <w:highlight w:val="none"/>
                <w:lang w:eastAsia="zh-CN"/>
              </w:rPr>
              <w:t>序号</w:t>
            </w:r>
          </w:p>
        </w:tc>
        <w:tc>
          <w:tcPr>
            <w:tcW w:w="775" w:type="dxa"/>
            <w:vAlign w:val="center"/>
          </w:tcPr>
          <w:p w14:paraId="6D7E4F2A">
            <w:pPr>
              <w:pStyle w:val="253"/>
              <w:jc w:val="center"/>
              <w:rPr>
                <w:rFonts w:hint="eastAsia"/>
                <w:b/>
                <w:bCs/>
                <w:color w:val="auto"/>
                <w:sz w:val="24"/>
                <w:szCs w:val="24"/>
                <w:highlight w:val="none"/>
              </w:rPr>
            </w:pPr>
            <w:r>
              <w:rPr>
                <w:rFonts w:hint="eastAsia"/>
                <w:b/>
                <w:bCs/>
                <w:color w:val="auto"/>
                <w:sz w:val="24"/>
                <w:szCs w:val="24"/>
                <w:highlight w:val="none"/>
              </w:rPr>
              <w:t>姓名</w:t>
            </w:r>
          </w:p>
        </w:tc>
        <w:tc>
          <w:tcPr>
            <w:tcW w:w="801" w:type="dxa"/>
            <w:vAlign w:val="center"/>
          </w:tcPr>
          <w:p w14:paraId="21AFF0D3">
            <w:pPr>
              <w:pStyle w:val="253"/>
              <w:jc w:val="center"/>
              <w:rPr>
                <w:rFonts w:hint="eastAsia"/>
                <w:b/>
                <w:bCs/>
                <w:color w:val="auto"/>
                <w:sz w:val="24"/>
                <w:szCs w:val="24"/>
                <w:highlight w:val="none"/>
              </w:rPr>
            </w:pPr>
            <w:r>
              <w:rPr>
                <w:rFonts w:hint="eastAsia"/>
                <w:b/>
                <w:bCs/>
                <w:color w:val="auto"/>
                <w:sz w:val="24"/>
                <w:szCs w:val="24"/>
                <w:highlight w:val="none"/>
              </w:rPr>
              <w:t>性别</w:t>
            </w:r>
          </w:p>
        </w:tc>
        <w:tc>
          <w:tcPr>
            <w:tcW w:w="839" w:type="dxa"/>
            <w:vAlign w:val="center"/>
          </w:tcPr>
          <w:p w14:paraId="75B69E26">
            <w:pPr>
              <w:pStyle w:val="253"/>
              <w:jc w:val="center"/>
              <w:rPr>
                <w:rFonts w:hint="eastAsia"/>
                <w:b/>
                <w:bCs/>
                <w:color w:val="auto"/>
                <w:sz w:val="24"/>
                <w:szCs w:val="24"/>
                <w:highlight w:val="none"/>
              </w:rPr>
            </w:pPr>
            <w:r>
              <w:rPr>
                <w:rFonts w:hint="eastAsia"/>
                <w:b/>
                <w:bCs/>
                <w:color w:val="auto"/>
                <w:sz w:val="24"/>
                <w:szCs w:val="24"/>
                <w:highlight w:val="none"/>
              </w:rPr>
              <w:t>学历</w:t>
            </w:r>
          </w:p>
        </w:tc>
        <w:tc>
          <w:tcPr>
            <w:tcW w:w="823" w:type="dxa"/>
            <w:vAlign w:val="center"/>
          </w:tcPr>
          <w:p w14:paraId="79DE0D4A">
            <w:pPr>
              <w:pStyle w:val="253"/>
              <w:jc w:val="center"/>
              <w:rPr>
                <w:rFonts w:hint="eastAsia"/>
                <w:b/>
                <w:bCs/>
                <w:color w:val="auto"/>
                <w:sz w:val="24"/>
                <w:szCs w:val="24"/>
                <w:highlight w:val="none"/>
              </w:rPr>
            </w:pPr>
            <w:r>
              <w:rPr>
                <w:rFonts w:hint="eastAsia"/>
                <w:b/>
                <w:bCs/>
                <w:color w:val="auto"/>
                <w:sz w:val="24"/>
                <w:szCs w:val="24"/>
                <w:highlight w:val="none"/>
              </w:rPr>
              <w:t>专业</w:t>
            </w:r>
          </w:p>
        </w:tc>
        <w:tc>
          <w:tcPr>
            <w:tcW w:w="823" w:type="dxa"/>
            <w:vAlign w:val="center"/>
          </w:tcPr>
          <w:p w14:paraId="56B0C8E4">
            <w:pPr>
              <w:pStyle w:val="253"/>
              <w:jc w:val="center"/>
              <w:rPr>
                <w:rFonts w:hint="eastAsia"/>
                <w:b/>
                <w:bCs/>
                <w:color w:val="auto"/>
                <w:sz w:val="24"/>
                <w:szCs w:val="24"/>
                <w:highlight w:val="none"/>
              </w:rPr>
            </w:pPr>
            <w:r>
              <w:rPr>
                <w:rFonts w:hint="eastAsia"/>
                <w:b/>
                <w:bCs/>
                <w:color w:val="auto"/>
                <w:sz w:val="24"/>
                <w:szCs w:val="24"/>
                <w:highlight w:val="none"/>
              </w:rPr>
              <w:t>职务</w:t>
            </w:r>
          </w:p>
        </w:tc>
        <w:tc>
          <w:tcPr>
            <w:tcW w:w="974" w:type="dxa"/>
            <w:vAlign w:val="center"/>
          </w:tcPr>
          <w:p w14:paraId="5717BA27">
            <w:pPr>
              <w:pStyle w:val="253"/>
              <w:jc w:val="center"/>
              <w:rPr>
                <w:rFonts w:hint="eastAsia"/>
                <w:b/>
                <w:bCs/>
                <w:color w:val="auto"/>
                <w:sz w:val="24"/>
                <w:szCs w:val="24"/>
                <w:highlight w:val="none"/>
              </w:rPr>
            </w:pPr>
            <w:r>
              <w:rPr>
                <w:rFonts w:hint="eastAsia"/>
                <w:b/>
                <w:bCs/>
                <w:color w:val="auto"/>
                <w:sz w:val="24"/>
                <w:szCs w:val="24"/>
                <w:highlight w:val="none"/>
              </w:rPr>
              <w:t>职称</w:t>
            </w:r>
          </w:p>
        </w:tc>
        <w:tc>
          <w:tcPr>
            <w:tcW w:w="2117" w:type="dxa"/>
            <w:vAlign w:val="center"/>
          </w:tcPr>
          <w:p w14:paraId="444D5684">
            <w:pPr>
              <w:pStyle w:val="253"/>
              <w:jc w:val="center"/>
              <w:rPr>
                <w:rFonts w:hint="eastAsia"/>
                <w:b/>
                <w:bCs/>
                <w:color w:val="auto"/>
                <w:sz w:val="24"/>
                <w:szCs w:val="24"/>
                <w:highlight w:val="none"/>
                <w:lang w:eastAsia="zh-CN"/>
              </w:rPr>
            </w:pPr>
            <w:r>
              <w:rPr>
                <w:rFonts w:hint="eastAsia"/>
                <w:b/>
                <w:bCs/>
                <w:color w:val="auto"/>
                <w:sz w:val="24"/>
                <w:szCs w:val="24"/>
                <w:highlight w:val="none"/>
                <w:lang w:eastAsia="zh-CN"/>
              </w:rPr>
              <w:t>本项目工作岗位</w:t>
            </w:r>
          </w:p>
        </w:tc>
      </w:tr>
      <w:tr w14:paraId="599C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14" w:type="dxa"/>
            <w:vAlign w:val="center"/>
          </w:tcPr>
          <w:p w14:paraId="2F229770">
            <w:pPr>
              <w:rPr>
                <w:rFonts w:hint="eastAsia" w:ascii="宋体" w:hAnsi="宋体" w:cs="宋体"/>
                <w:color w:val="auto"/>
                <w:highlight w:val="none"/>
              </w:rPr>
            </w:pPr>
          </w:p>
        </w:tc>
        <w:tc>
          <w:tcPr>
            <w:tcW w:w="775" w:type="dxa"/>
            <w:vAlign w:val="center"/>
          </w:tcPr>
          <w:p w14:paraId="5D1881B9">
            <w:pPr>
              <w:rPr>
                <w:rFonts w:hint="eastAsia" w:ascii="宋体" w:hAnsi="宋体" w:cs="宋体"/>
                <w:color w:val="auto"/>
                <w:highlight w:val="none"/>
              </w:rPr>
            </w:pPr>
          </w:p>
        </w:tc>
        <w:tc>
          <w:tcPr>
            <w:tcW w:w="801" w:type="dxa"/>
            <w:vAlign w:val="center"/>
          </w:tcPr>
          <w:p w14:paraId="10356E7A">
            <w:pPr>
              <w:rPr>
                <w:rFonts w:hint="eastAsia" w:ascii="宋体" w:hAnsi="宋体" w:cs="宋体"/>
                <w:color w:val="auto"/>
                <w:highlight w:val="none"/>
              </w:rPr>
            </w:pPr>
          </w:p>
        </w:tc>
        <w:tc>
          <w:tcPr>
            <w:tcW w:w="839" w:type="dxa"/>
          </w:tcPr>
          <w:p w14:paraId="6CDBF0BF">
            <w:pPr>
              <w:rPr>
                <w:rFonts w:hint="eastAsia" w:ascii="宋体" w:hAnsi="宋体" w:cs="宋体"/>
                <w:color w:val="auto"/>
                <w:highlight w:val="none"/>
              </w:rPr>
            </w:pPr>
          </w:p>
        </w:tc>
        <w:tc>
          <w:tcPr>
            <w:tcW w:w="823" w:type="dxa"/>
          </w:tcPr>
          <w:p w14:paraId="4CAFB297">
            <w:pPr>
              <w:rPr>
                <w:rFonts w:hint="eastAsia" w:ascii="宋体" w:hAnsi="宋体" w:cs="宋体"/>
                <w:color w:val="auto"/>
                <w:highlight w:val="none"/>
              </w:rPr>
            </w:pPr>
          </w:p>
        </w:tc>
        <w:tc>
          <w:tcPr>
            <w:tcW w:w="823" w:type="dxa"/>
          </w:tcPr>
          <w:p w14:paraId="0B633794">
            <w:pPr>
              <w:rPr>
                <w:rFonts w:hint="eastAsia" w:ascii="宋体" w:hAnsi="宋体" w:cs="宋体"/>
                <w:color w:val="auto"/>
                <w:highlight w:val="none"/>
              </w:rPr>
            </w:pPr>
          </w:p>
        </w:tc>
        <w:tc>
          <w:tcPr>
            <w:tcW w:w="974" w:type="dxa"/>
          </w:tcPr>
          <w:p w14:paraId="7857F1BE">
            <w:pPr>
              <w:rPr>
                <w:rFonts w:hint="eastAsia" w:ascii="宋体" w:hAnsi="宋体" w:cs="宋体"/>
                <w:color w:val="auto"/>
                <w:highlight w:val="none"/>
              </w:rPr>
            </w:pPr>
          </w:p>
        </w:tc>
        <w:tc>
          <w:tcPr>
            <w:tcW w:w="2117" w:type="dxa"/>
          </w:tcPr>
          <w:p w14:paraId="60E20314">
            <w:pPr>
              <w:rPr>
                <w:rFonts w:hint="eastAsia" w:ascii="宋体" w:hAnsi="宋体" w:cs="宋体"/>
                <w:color w:val="auto"/>
                <w:highlight w:val="none"/>
              </w:rPr>
            </w:pPr>
          </w:p>
        </w:tc>
      </w:tr>
      <w:tr w14:paraId="7E34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14" w:type="dxa"/>
            <w:vAlign w:val="center"/>
          </w:tcPr>
          <w:p w14:paraId="759FC2DF">
            <w:pPr>
              <w:rPr>
                <w:rFonts w:hint="eastAsia" w:ascii="宋体" w:hAnsi="宋体" w:cs="宋体"/>
                <w:color w:val="auto"/>
                <w:highlight w:val="none"/>
              </w:rPr>
            </w:pPr>
          </w:p>
        </w:tc>
        <w:tc>
          <w:tcPr>
            <w:tcW w:w="775" w:type="dxa"/>
            <w:vAlign w:val="center"/>
          </w:tcPr>
          <w:p w14:paraId="0D03EC1C">
            <w:pPr>
              <w:rPr>
                <w:rFonts w:hint="eastAsia" w:ascii="宋体" w:hAnsi="宋体" w:cs="宋体"/>
                <w:color w:val="auto"/>
                <w:highlight w:val="none"/>
              </w:rPr>
            </w:pPr>
          </w:p>
        </w:tc>
        <w:tc>
          <w:tcPr>
            <w:tcW w:w="801" w:type="dxa"/>
            <w:vAlign w:val="center"/>
          </w:tcPr>
          <w:p w14:paraId="6A85B4D4">
            <w:pPr>
              <w:rPr>
                <w:rFonts w:hint="eastAsia" w:ascii="宋体" w:hAnsi="宋体" w:cs="宋体"/>
                <w:color w:val="auto"/>
                <w:highlight w:val="none"/>
              </w:rPr>
            </w:pPr>
          </w:p>
        </w:tc>
        <w:tc>
          <w:tcPr>
            <w:tcW w:w="839" w:type="dxa"/>
          </w:tcPr>
          <w:p w14:paraId="26770DDF">
            <w:pPr>
              <w:rPr>
                <w:rFonts w:hint="eastAsia" w:ascii="宋体" w:hAnsi="宋体" w:cs="宋体"/>
                <w:color w:val="auto"/>
                <w:highlight w:val="none"/>
              </w:rPr>
            </w:pPr>
          </w:p>
        </w:tc>
        <w:tc>
          <w:tcPr>
            <w:tcW w:w="823" w:type="dxa"/>
          </w:tcPr>
          <w:p w14:paraId="405BEA38">
            <w:pPr>
              <w:rPr>
                <w:rFonts w:hint="eastAsia" w:ascii="宋体" w:hAnsi="宋体" w:cs="宋体"/>
                <w:color w:val="auto"/>
                <w:highlight w:val="none"/>
              </w:rPr>
            </w:pPr>
          </w:p>
        </w:tc>
        <w:tc>
          <w:tcPr>
            <w:tcW w:w="823" w:type="dxa"/>
          </w:tcPr>
          <w:p w14:paraId="213547C1">
            <w:pPr>
              <w:rPr>
                <w:rFonts w:hint="eastAsia" w:ascii="宋体" w:hAnsi="宋体" w:cs="宋体"/>
                <w:color w:val="auto"/>
                <w:highlight w:val="none"/>
              </w:rPr>
            </w:pPr>
          </w:p>
        </w:tc>
        <w:tc>
          <w:tcPr>
            <w:tcW w:w="974" w:type="dxa"/>
          </w:tcPr>
          <w:p w14:paraId="140E6FB0">
            <w:pPr>
              <w:rPr>
                <w:rFonts w:hint="eastAsia" w:ascii="宋体" w:hAnsi="宋体" w:cs="宋体"/>
                <w:color w:val="auto"/>
                <w:highlight w:val="none"/>
              </w:rPr>
            </w:pPr>
          </w:p>
        </w:tc>
        <w:tc>
          <w:tcPr>
            <w:tcW w:w="2117" w:type="dxa"/>
          </w:tcPr>
          <w:p w14:paraId="08DF6BBD">
            <w:pPr>
              <w:rPr>
                <w:rFonts w:hint="eastAsia" w:ascii="宋体" w:hAnsi="宋体" w:cs="宋体"/>
                <w:color w:val="auto"/>
                <w:highlight w:val="none"/>
              </w:rPr>
            </w:pPr>
          </w:p>
        </w:tc>
      </w:tr>
      <w:tr w14:paraId="02A8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14" w:type="dxa"/>
            <w:vAlign w:val="center"/>
          </w:tcPr>
          <w:p w14:paraId="4C759656">
            <w:pPr>
              <w:rPr>
                <w:rFonts w:hint="eastAsia" w:ascii="宋体" w:hAnsi="宋体" w:cs="宋体"/>
                <w:color w:val="auto"/>
                <w:highlight w:val="none"/>
              </w:rPr>
            </w:pPr>
          </w:p>
        </w:tc>
        <w:tc>
          <w:tcPr>
            <w:tcW w:w="775" w:type="dxa"/>
            <w:vAlign w:val="center"/>
          </w:tcPr>
          <w:p w14:paraId="56154A11">
            <w:pPr>
              <w:rPr>
                <w:rFonts w:hint="eastAsia" w:ascii="宋体" w:hAnsi="宋体" w:cs="宋体"/>
                <w:color w:val="auto"/>
                <w:highlight w:val="none"/>
              </w:rPr>
            </w:pPr>
          </w:p>
        </w:tc>
        <w:tc>
          <w:tcPr>
            <w:tcW w:w="801" w:type="dxa"/>
            <w:vAlign w:val="center"/>
          </w:tcPr>
          <w:p w14:paraId="09C74C70">
            <w:pPr>
              <w:rPr>
                <w:rFonts w:hint="eastAsia" w:ascii="宋体" w:hAnsi="宋体" w:cs="宋体"/>
                <w:color w:val="auto"/>
                <w:highlight w:val="none"/>
              </w:rPr>
            </w:pPr>
          </w:p>
        </w:tc>
        <w:tc>
          <w:tcPr>
            <w:tcW w:w="839" w:type="dxa"/>
          </w:tcPr>
          <w:p w14:paraId="3DCC2B7F">
            <w:pPr>
              <w:rPr>
                <w:rFonts w:hint="eastAsia" w:ascii="宋体" w:hAnsi="宋体" w:cs="宋体"/>
                <w:color w:val="auto"/>
                <w:highlight w:val="none"/>
              </w:rPr>
            </w:pPr>
          </w:p>
        </w:tc>
        <w:tc>
          <w:tcPr>
            <w:tcW w:w="823" w:type="dxa"/>
          </w:tcPr>
          <w:p w14:paraId="5CAD7390">
            <w:pPr>
              <w:rPr>
                <w:rFonts w:hint="eastAsia" w:ascii="宋体" w:hAnsi="宋体" w:cs="宋体"/>
                <w:color w:val="auto"/>
                <w:highlight w:val="none"/>
              </w:rPr>
            </w:pPr>
          </w:p>
        </w:tc>
        <w:tc>
          <w:tcPr>
            <w:tcW w:w="823" w:type="dxa"/>
          </w:tcPr>
          <w:p w14:paraId="05373FA5">
            <w:pPr>
              <w:rPr>
                <w:rFonts w:hint="eastAsia" w:ascii="宋体" w:hAnsi="宋体" w:cs="宋体"/>
                <w:color w:val="auto"/>
                <w:highlight w:val="none"/>
              </w:rPr>
            </w:pPr>
          </w:p>
        </w:tc>
        <w:tc>
          <w:tcPr>
            <w:tcW w:w="974" w:type="dxa"/>
          </w:tcPr>
          <w:p w14:paraId="339158BC">
            <w:pPr>
              <w:rPr>
                <w:rFonts w:hint="eastAsia" w:ascii="宋体" w:hAnsi="宋体" w:cs="宋体"/>
                <w:color w:val="auto"/>
                <w:highlight w:val="none"/>
              </w:rPr>
            </w:pPr>
          </w:p>
        </w:tc>
        <w:tc>
          <w:tcPr>
            <w:tcW w:w="2117" w:type="dxa"/>
          </w:tcPr>
          <w:p w14:paraId="6A05FC2F">
            <w:pPr>
              <w:rPr>
                <w:rFonts w:hint="eastAsia" w:ascii="宋体" w:hAnsi="宋体" w:cs="宋体"/>
                <w:color w:val="auto"/>
                <w:highlight w:val="none"/>
              </w:rPr>
            </w:pPr>
          </w:p>
        </w:tc>
      </w:tr>
      <w:tr w14:paraId="11C7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14" w:type="dxa"/>
            <w:vAlign w:val="center"/>
          </w:tcPr>
          <w:p w14:paraId="191F2C33">
            <w:pPr>
              <w:rPr>
                <w:rFonts w:hint="eastAsia" w:ascii="宋体" w:hAnsi="宋体" w:cs="宋体"/>
                <w:color w:val="auto"/>
                <w:highlight w:val="none"/>
              </w:rPr>
            </w:pPr>
          </w:p>
        </w:tc>
        <w:tc>
          <w:tcPr>
            <w:tcW w:w="775" w:type="dxa"/>
            <w:vAlign w:val="center"/>
          </w:tcPr>
          <w:p w14:paraId="5BEF6503">
            <w:pPr>
              <w:rPr>
                <w:rFonts w:hint="eastAsia" w:ascii="宋体" w:hAnsi="宋体" w:cs="宋体"/>
                <w:color w:val="auto"/>
                <w:highlight w:val="none"/>
              </w:rPr>
            </w:pPr>
          </w:p>
        </w:tc>
        <w:tc>
          <w:tcPr>
            <w:tcW w:w="801" w:type="dxa"/>
            <w:vAlign w:val="center"/>
          </w:tcPr>
          <w:p w14:paraId="0A0315AF">
            <w:pPr>
              <w:rPr>
                <w:rFonts w:hint="eastAsia" w:ascii="宋体" w:hAnsi="宋体" w:cs="宋体"/>
                <w:color w:val="auto"/>
                <w:highlight w:val="none"/>
              </w:rPr>
            </w:pPr>
          </w:p>
        </w:tc>
        <w:tc>
          <w:tcPr>
            <w:tcW w:w="839" w:type="dxa"/>
          </w:tcPr>
          <w:p w14:paraId="33639C23">
            <w:pPr>
              <w:rPr>
                <w:rFonts w:hint="eastAsia" w:ascii="宋体" w:hAnsi="宋体" w:cs="宋体"/>
                <w:color w:val="auto"/>
                <w:highlight w:val="none"/>
              </w:rPr>
            </w:pPr>
          </w:p>
        </w:tc>
        <w:tc>
          <w:tcPr>
            <w:tcW w:w="823" w:type="dxa"/>
          </w:tcPr>
          <w:p w14:paraId="0F69C216">
            <w:pPr>
              <w:rPr>
                <w:rFonts w:hint="eastAsia" w:ascii="宋体" w:hAnsi="宋体" w:cs="宋体"/>
                <w:color w:val="auto"/>
                <w:highlight w:val="none"/>
              </w:rPr>
            </w:pPr>
          </w:p>
        </w:tc>
        <w:tc>
          <w:tcPr>
            <w:tcW w:w="823" w:type="dxa"/>
          </w:tcPr>
          <w:p w14:paraId="67477186">
            <w:pPr>
              <w:rPr>
                <w:rFonts w:hint="eastAsia" w:ascii="宋体" w:hAnsi="宋体" w:cs="宋体"/>
                <w:color w:val="auto"/>
                <w:highlight w:val="none"/>
              </w:rPr>
            </w:pPr>
          </w:p>
        </w:tc>
        <w:tc>
          <w:tcPr>
            <w:tcW w:w="974" w:type="dxa"/>
          </w:tcPr>
          <w:p w14:paraId="3ADB0FFA">
            <w:pPr>
              <w:rPr>
                <w:rFonts w:hint="eastAsia" w:ascii="宋体" w:hAnsi="宋体" w:cs="宋体"/>
                <w:color w:val="auto"/>
                <w:highlight w:val="none"/>
              </w:rPr>
            </w:pPr>
          </w:p>
        </w:tc>
        <w:tc>
          <w:tcPr>
            <w:tcW w:w="2117" w:type="dxa"/>
          </w:tcPr>
          <w:p w14:paraId="0100ABB0">
            <w:pPr>
              <w:rPr>
                <w:rFonts w:hint="eastAsia" w:ascii="宋体" w:hAnsi="宋体" w:cs="宋体"/>
                <w:color w:val="auto"/>
                <w:highlight w:val="none"/>
              </w:rPr>
            </w:pPr>
          </w:p>
        </w:tc>
      </w:tr>
      <w:tr w14:paraId="7E62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14" w:type="dxa"/>
            <w:vAlign w:val="center"/>
          </w:tcPr>
          <w:p w14:paraId="1FF4948E">
            <w:pPr>
              <w:rPr>
                <w:rFonts w:hint="eastAsia" w:ascii="宋体" w:hAnsi="宋体" w:cs="宋体"/>
                <w:color w:val="auto"/>
                <w:highlight w:val="none"/>
              </w:rPr>
            </w:pPr>
          </w:p>
        </w:tc>
        <w:tc>
          <w:tcPr>
            <w:tcW w:w="775" w:type="dxa"/>
            <w:vAlign w:val="center"/>
          </w:tcPr>
          <w:p w14:paraId="04F3E085">
            <w:pPr>
              <w:rPr>
                <w:rFonts w:hint="eastAsia" w:ascii="宋体" w:hAnsi="宋体" w:cs="宋体"/>
                <w:color w:val="auto"/>
                <w:highlight w:val="none"/>
              </w:rPr>
            </w:pPr>
          </w:p>
        </w:tc>
        <w:tc>
          <w:tcPr>
            <w:tcW w:w="801" w:type="dxa"/>
            <w:vAlign w:val="center"/>
          </w:tcPr>
          <w:p w14:paraId="1AF910BE">
            <w:pPr>
              <w:rPr>
                <w:rFonts w:hint="eastAsia" w:ascii="宋体" w:hAnsi="宋体" w:cs="宋体"/>
                <w:color w:val="auto"/>
                <w:highlight w:val="none"/>
              </w:rPr>
            </w:pPr>
          </w:p>
        </w:tc>
        <w:tc>
          <w:tcPr>
            <w:tcW w:w="839" w:type="dxa"/>
          </w:tcPr>
          <w:p w14:paraId="6004109E">
            <w:pPr>
              <w:rPr>
                <w:rFonts w:hint="eastAsia" w:ascii="宋体" w:hAnsi="宋体" w:cs="宋体"/>
                <w:color w:val="auto"/>
                <w:highlight w:val="none"/>
              </w:rPr>
            </w:pPr>
          </w:p>
        </w:tc>
        <w:tc>
          <w:tcPr>
            <w:tcW w:w="823" w:type="dxa"/>
          </w:tcPr>
          <w:p w14:paraId="16FE5973">
            <w:pPr>
              <w:rPr>
                <w:rFonts w:hint="eastAsia" w:ascii="宋体" w:hAnsi="宋体" w:cs="宋体"/>
                <w:color w:val="auto"/>
                <w:highlight w:val="none"/>
              </w:rPr>
            </w:pPr>
          </w:p>
        </w:tc>
        <w:tc>
          <w:tcPr>
            <w:tcW w:w="823" w:type="dxa"/>
          </w:tcPr>
          <w:p w14:paraId="36BA5D0E">
            <w:pPr>
              <w:rPr>
                <w:rFonts w:hint="eastAsia" w:ascii="宋体" w:hAnsi="宋体" w:cs="宋体"/>
                <w:color w:val="auto"/>
                <w:highlight w:val="none"/>
              </w:rPr>
            </w:pPr>
          </w:p>
        </w:tc>
        <w:tc>
          <w:tcPr>
            <w:tcW w:w="974" w:type="dxa"/>
          </w:tcPr>
          <w:p w14:paraId="2690B87B">
            <w:pPr>
              <w:rPr>
                <w:rFonts w:hint="eastAsia" w:ascii="宋体" w:hAnsi="宋体" w:cs="宋体"/>
                <w:color w:val="auto"/>
                <w:highlight w:val="none"/>
              </w:rPr>
            </w:pPr>
          </w:p>
        </w:tc>
        <w:tc>
          <w:tcPr>
            <w:tcW w:w="2117" w:type="dxa"/>
          </w:tcPr>
          <w:p w14:paraId="19020AB9">
            <w:pPr>
              <w:rPr>
                <w:rFonts w:hint="eastAsia" w:ascii="宋体" w:hAnsi="宋体" w:cs="宋体"/>
                <w:color w:val="auto"/>
                <w:highlight w:val="none"/>
              </w:rPr>
            </w:pPr>
          </w:p>
        </w:tc>
      </w:tr>
      <w:tr w14:paraId="43B3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14" w:type="dxa"/>
            <w:vAlign w:val="center"/>
          </w:tcPr>
          <w:p w14:paraId="1272A5E8">
            <w:pPr>
              <w:rPr>
                <w:rFonts w:hint="eastAsia" w:ascii="宋体" w:hAnsi="宋体" w:cs="宋体"/>
                <w:color w:val="auto"/>
                <w:highlight w:val="none"/>
              </w:rPr>
            </w:pPr>
          </w:p>
        </w:tc>
        <w:tc>
          <w:tcPr>
            <w:tcW w:w="775" w:type="dxa"/>
            <w:vAlign w:val="center"/>
          </w:tcPr>
          <w:p w14:paraId="5353635C">
            <w:pPr>
              <w:rPr>
                <w:rFonts w:hint="eastAsia" w:ascii="宋体" w:hAnsi="宋体" w:cs="宋体"/>
                <w:color w:val="auto"/>
                <w:highlight w:val="none"/>
              </w:rPr>
            </w:pPr>
          </w:p>
        </w:tc>
        <w:tc>
          <w:tcPr>
            <w:tcW w:w="801" w:type="dxa"/>
            <w:vAlign w:val="center"/>
          </w:tcPr>
          <w:p w14:paraId="4117B576">
            <w:pPr>
              <w:rPr>
                <w:rFonts w:hint="eastAsia" w:ascii="宋体" w:hAnsi="宋体" w:cs="宋体"/>
                <w:color w:val="auto"/>
                <w:highlight w:val="none"/>
              </w:rPr>
            </w:pPr>
          </w:p>
        </w:tc>
        <w:tc>
          <w:tcPr>
            <w:tcW w:w="839" w:type="dxa"/>
          </w:tcPr>
          <w:p w14:paraId="45993F11">
            <w:pPr>
              <w:rPr>
                <w:rFonts w:hint="eastAsia" w:ascii="宋体" w:hAnsi="宋体" w:cs="宋体"/>
                <w:color w:val="auto"/>
                <w:highlight w:val="none"/>
              </w:rPr>
            </w:pPr>
          </w:p>
        </w:tc>
        <w:tc>
          <w:tcPr>
            <w:tcW w:w="823" w:type="dxa"/>
          </w:tcPr>
          <w:p w14:paraId="231548CB">
            <w:pPr>
              <w:rPr>
                <w:rFonts w:hint="eastAsia" w:ascii="宋体" w:hAnsi="宋体" w:cs="宋体"/>
                <w:color w:val="auto"/>
                <w:highlight w:val="none"/>
              </w:rPr>
            </w:pPr>
          </w:p>
        </w:tc>
        <w:tc>
          <w:tcPr>
            <w:tcW w:w="823" w:type="dxa"/>
          </w:tcPr>
          <w:p w14:paraId="02965084">
            <w:pPr>
              <w:rPr>
                <w:rFonts w:hint="eastAsia" w:ascii="宋体" w:hAnsi="宋体" w:cs="宋体"/>
                <w:color w:val="auto"/>
                <w:highlight w:val="none"/>
              </w:rPr>
            </w:pPr>
          </w:p>
        </w:tc>
        <w:tc>
          <w:tcPr>
            <w:tcW w:w="974" w:type="dxa"/>
          </w:tcPr>
          <w:p w14:paraId="5B9B9757">
            <w:pPr>
              <w:rPr>
                <w:rFonts w:hint="eastAsia" w:ascii="宋体" w:hAnsi="宋体" w:cs="宋体"/>
                <w:color w:val="auto"/>
                <w:highlight w:val="none"/>
              </w:rPr>
            </w:pPr>
          </w:p>
        </w:tc>
        <w:tc>
          <w:tcPr>
            <w:tcW w:w="2117" w:type="dxa"/>
          </w:tcPr>
          <w:p w14:paraId="7B09D812">
            <w:pPr>
              <w:rPr>
                <w:rFonts w:hint="eastAsia" w:ascii="宋体" w:hAnsi="宋体" w:cs="宋体"/>
                <w:color w:val="auto"/>
                <w:highlight w:val="none"/>
              </w:rPr>
            </w:pPr>
          </w:p>
        </w:tc>
      </w:tr>
    </w:tbl>
    <w:p w14:paraId="48A72D5C">
      <w:pPr>
        <w:pStyle w:val="59"/>
        <w:spacing w:line="360" w:lineRule="auto"/>
        <w:rPr>
          <w:rFonts w:hint="eastAsia" w:ascii="宋体" w:hAnsi="宋体" w:cs="宋体"/>
          <w:color w:val="auto"/>
          <w:highlight w:val="none"/>
        </w:rPr>
      </w:pPr>
    </w:p>
    <w:p w14:paraId="5084057A">
      <w:pPr>
        <w:pStyle w:val="59"/>
        <w:spacing w:line="360" w:lineRule="auto"/>
        <w:jc w:val="right"/>
        <w:rPr>
          <w:rFonts w:hint="eastAsia" w:ascii="宋体" w:hAnsi="宋体" w:cs="宋体"/>
          <w:color w:val="auto"/>
          <w:highlight w:val="none"/>
        </w:rPr>
      </w:pPr>
      <w:r>
        <w:rPr>
          <w:rFonts w:hint="eastAsia" w:ascii="宋体" w:hAnsi="宋体" w:cs="宋体"/>
          <w:color w:val="auto"/>
          <w:highlight w:val="none"/>
        </w:rPr>
        <w:t>投标人名称（盖章）：______</w:t>
      </w:r>
    </w:p>
    <w:p w14:paraId="73D2F81A">
      <w:pPr>
        <w:pStyle w:val="59"/>
        <w:spacing w:line="360" w:lineRule="auto"/>
        <w:jc w:val="right"/>
        <w:rPr>
          <w:rFonts w:hint="eastAsia" w:ascii="宋体" w:hAnsi="宋体" w:cs="宋体"/>
          <w:color w:val="auto"/>
          <w:highlight w:val="none"/>
        </w:rPr>
      </w:pPr>
      <w:r>
        <w:rPr>
          <w:rFonts w:hint="eastAsia" w:ascii="宋体" w:hAnsi="宋体" w:cs="宋体"/>
          <w:color w:val="auto"/>
          <w:highlight w:val="none"/>
        </w:rPr>
        <w:t>日期：_____年______月______日</w:t>
      </w:r>
    </w:p>
    <w:p w14:paraId="7F84F507">
      <w:pPr>
        <w:rPr>
          <w:rFonts w:hint="eastAsia" w:ascii="宋体" w:hAnsi="宋体" w:cs="宋体"/>
          <w:color w:val="auto"/>
          <w:sz w:val="24"/>
          <w:highlight w:val="none"/>
        </w:rPr>
      </w:pPr>
      <w:r>
        <w:rPr>
          <w:rFonts w:hint="eastAsia" w:ascii="宋体" w:hAnsi="宋体" w:cs="宋体"/>
          <w:color w:val="auto"/>
          <w:sz w:val="24"/>
          <w:highlight w:val="none"/>
        </w:rPr>
        <w:br w:type="page"/>
      </w:r>
    </w:p>
    <w:p w14:paraId="2AB909DA">
      <w:pPr>
        <w:pStyle w:val="4"/>
        <w:rPr>
          <w:rFonts w:hint="eastAsia" w:hAnsi="宋体" w:cs="宋体"/>
          <w:bCs/>
          <w:color w:val="auto"/>
          <w:sz w:val="28"/>
          <w:szCs w:val="28"/>
          <w:highlight w:val="none"/>
        </w:rPr>
      </w:pPr>
      <w:r>
        <w:rPr>
          <w:rFonts w:hint="eastAsia" w:hAnsi="宋体" w:cs="宋体"/>
          <w:bCs/>
          <w:color w:val="auto"/>
          <w:sz w:val="28"/>
          <w:szCs w:val="28"/>
          <w:highlight w:val="none"/>
        </w:rPr>
        <w:t xml:space="preserve"> 10 投标承诺书（实质性格式）</w:t>
      </w:r>
    </w:p>
    <w:p w14:paraId="17BBB0DC">
      <w:pPr>
        <w:rPr>
          <w:rFonts w:hint="eastAsia" w:ascii="宋体" w:hAnsi="宋体" w:cs="宋体"/>
          <w:color w:val="auto"/>
          <w:szCs w:val="21"/>
          <w:highlight w:val="none"/>
        </w:rPr>
      </w:pPr>
    </w:p>
    <w:p w14:paraId="167CB866">
      <w:pPr>
        <w:spacing w:line="360" w:lineRule="auto"/>
        <w:ind w:firstLine="482" w:firstLineChars="200"/>
        <w:jc w:val="center"/>
        <w:rPr>
          <w:rFonts w:hint="eastAsia" w:ascii="宋体" w:hAnsi="宋体" w:cs="宋体"/>
          <w:b/>
          <w:bCs/>
          <w:color w:val="auto"/>
          <w:sz w:val="24"/>
          <w:highlight w:val="none"/>
        </w:rPr>
      </w:pPr>
      <w:bookmarkStart w:id="837" w:name="_Toc6885"/>
      <w:r>
        <w:rPr>
          <w:rFonts w:hint="eastAsia" w:ascii="宋体" w:hAnsi="宋体" w:cs="宋体"/>
          <w:b/>
          <w:bCs/>
          <w:color w:val="auto"/>
          <w:sz w:val="24"/>
          <w:highlight w:val="none"/>
        </w:rPr>
        <w:t>投标承诺书</w:t>
      </w:r>
      <w:bookmarkEnd w:id="837"/>
    </w:p>
    <w:p w14:paraId="49BAD7AD">
      <w:pPr>
        <w:spacing w:line="360" w:lineRule="auto"/>
        <w:rPr>
          <w:rFonts w:hint="eastAsia" w:ascii="宋体" w:hAnsi="宋体" w:cs="宋体"/>
          <w:color w:val="auto"/>
          <w:sz w:val="24"/>
          <w:highlight w:val="none"/>
        </w:rPr>
      </w:pPr>
    </w:p>
    <w:p w14:paraId="1FF0F1A6">
      <w:pPr>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w:t>
      </w:r>
    </w:p>
    <w:p w14:paraId="797333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我方在此声明，我方以下事项进行承诺：</w:t>
      </w:r>
    </w:p>
    <w:p w14:paraId="537ACA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在本次投标中我公司无与其他投标人相互串通投标，或与采购人串通投标的行为；</w:t>
      </w:r>
    </w:p>
    <w:p w14:paraId="28C1DF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在本次投标中我公司无向采购人或评标委员会成员行贿的手段谋取中标的行为；</w:t>
      </w:r>
    </w:p>
    <w:p w14:paraId="30A350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在本次投标中我公司无出借或借用资质行为、在投标文件中所附资料（业绩、项目负责人资料等）无弄虚作假；</w:t>
      </w:r>
    </w:p>
    <w:p w14:paraId="045CA3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我公司没有处于被责令停产、停业、投标资格被取消状态；</w:t>
      </w:r>
    </w:p>
    <w:p w14:paraId="710493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（5）我公司不采用非法手段获取证据进行质疑、投诉，在质疑、投诉过程中不提供虚假情况或进行恶意质疑、投诉。</w:t>
      </w:r>
    </w:p>
    <w:p w14:paraId="57A490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（6）我单位没有违反法律、行政法规规定的其他条件。</w:t>
      </w:r>
    </w:p>
    <w:p w14:paraId="5F3CEC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（7）我单位三年内未被因环境监测数据弄虚作假行为被通报和处罚。</w:t>
      </w:r>
    </w:p>
    <w:p w14:paraId="3F5A89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（8）我单位在项目实施周期内一直保持检验检测机构资质认定证书（CMA）及本项目所需的相关监测方法资质。</w:t>
      </w:r>
    </w:p>
    <w:p w14:paraId="0F48BE13">
      <w:pPr>
        <w:spacing w:line="360" w:lineRule="auto"/>
        <w:ind w:firstLine="480" w:firstLineChars="200"/>
        <w:rPr>
          <w:rFonts w:hint="eastAsia" w:ascii="宋体" w:hAnsi="宋体" w:cs="宋体"/>
          <w:color w:val="auto"/>
          <w:sz w:val="24"/>
          <w:highlight w:val="none"/>
        </w:rPr>
      </w:pPr>
    </w:p>
    <w:p w14:paraId="74B086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上述承诺内容如有不实，我公司愿意承担由此造成的一切法律责任，并承诺以投标保证金赔偿给采购人造成的损失。</w:t>
      </w:r>
    </w:p>
    <w:p w14:paraId="3317D9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特此承诺</w:t>
      </w:r>
    </w:p>
    <w:p w14:paraId="3512ABEF">
      <w:pPr>
        <w:spacing w:line="360" w:lineRule="auto"/>
        <w:ind w:firstLine="480" w:firstLineChars="200"/>
        <w:rPr>
          <w:rFonts w:hint="eastAsia" w:ascii="宋体" w:hAnsi="宋体" w:cs="宋体"/>
          <w:color w:val="auto"/>
          <w:sz w:val="24"/>
          <w:highlight w:val="none"/>
        </w:rPr>
      </w:pPr>
    </w:p>
    <w:p w14:paraId="285AAE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投标人名称（公章）： </w:t>
      </w:r>
    </w:p>
    <w:p w14:paraId="39DE1F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法定代表人或其委托代理人（签字或加盖人名章）：</w:t>
      </w:r>
    </w:p>
    <w:p w14:paraId="19706B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08CFA1EA">
      <w:pPr>
        <w:rPr>
          <w:rFonts w:hint="eastAsia" w:ascii="宋体" w:hAnsi="宋体" w:cs="宋体"/>
          <w:color w:val="auto"/>
          <w:sz w:val="24"/>
          <w:highlight w:val="none"/>
        </w:rPr>
      </w:pPr>
      <w:r>
        <w:rPr>
          <w:rFonts w:hint="eastAsia" w:ascii="宋体" w:hAnsi="宋体" w:cs="宋体"/>
          <w:color w:val="auto"/>
          <w:sz w:val="24"/>
          <w:highlight w:val="none"/>
        </w:rPr>
        <w:br w:type="page"/>
      </w:r>
    </w:p>
    <w:p w14:paraId="208346CE">
      <w:pPr>
        <w:pStyle w:val="4"/>
        <w:rPr>
          <w:rFonts w:hint="eastAsia" w:hAnsi="宋体" w:cs="宋体"/>
          <w:bCs/>
          <w:color w:val="auto"/>
          <w:sz w:val="28"/>
          <w:szCs w:val="28"/>
          <w:highlight w:val="none"/>
        </w:rPr>
      </w:pPr>
      <w:r>
        <w:rPr>
          <w:rFonts w:hint="eastAsia" w:hAnsi="宋体" w:cs="宋体"/>
          <w:bCs/>
          <w:color w:val="auto"/>
          <w:sz w:val="28"/>
          <w:szCs w:val="28"/>
          <w:highlight w:val="none"/>
        </w:rPr>
        <w:t>11 监测项目资质</w:t>
      </w:r>
    </w:p>
    <w:tbl>
      <w:tblPr>
        <w:tblStyle w:val="46"/>
        <w:tblW w:w="8866" w:type="dxa"/>
        <w:tblInd w:w="102" w:type="dxa"/>
        <w:tblLayout w:type="fixed"/>
        <w:tblCellMar>
          <w:top w:w="0" w:type="dxa"/>
          <w:left w:w="108" w:type="dxa"/>
          <w:bottom w:w="0" w:type="dxa"/>
          <w:right w:w="108" w:type="dxa"/>
        </w:tblCellMar>
      </w:tblPr>
      <w:tblGrid>
        <w:gridCol w:w="1175"/>
        <w:gridCol w:w="875"/>
        <w:gridCol w:w="1519"/>
        <w:gridCol w:w="3872"/>
        <w:gridCol w:w="1425"/>
      </w:tblGrid>
      <w:tr w14:paraId="76067852">
        <w:tblPrEx>
          <w:tblCellMar>
            <w:top w:w="0" w:type="dxa"/>
            <w:left w:w="108" w:type="dxa"/>
            <w:bottom w:w="0" w:type="dxa"/>
            <w:right w:w="108" w:type="dxa"/>
          </w:tblCellMar>
        </w:tblPrEx>
        <w:trPr>
          <w:trHeight w:val="300" w:hRule="atLeast"/>
          <w:tblHeader/>
        </w:trPr>
        <w:tc>
          <w:tcPr>
            <w:tcW w:w="11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7401A89">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类别</w:t>
            </w:r>
          </w:p>
        </w:tc>
        <w:tc>
          <w:tcPr>
            <w:tcW w:w="8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146E179">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51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744A16B">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监测项目</w:t>
            </w:r>
          </w:p>
        </w:tc>
        <w:tc>
          <w:tcPr>
            <w:tcW w:w="387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EF16421">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sz w:val="24"/>
                <w:highlight w:val="none"/>
              </w:rPr>
              <w:t>检测方法</w:t>
            </w:r>
          </w:p>
        </w:tc>
        <w:tc>
          <w:tcPr>
            <w:tcW w:w="142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D9B3328">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sz w:val="24"/>
                <w:highlight w:val="none"/>
              </w:rPr>
              <w:t>CMA认证证书中对应项目序号（该项目无资质写“无”）</w:t>
            </w:r>
          </w:p>
        </w:tc>
      </w:tr>
      <w:tr w14:paraId="443B6345">
        <w:tblPrEx>
          <w:tblCellMar>
            <w:top w:w="0" w:type="dxa"/>
            <w:left w:w="108" w:type="dxa"/>
            <w:bottom w:w="0" w:type="dxa"/>
            <w:right w:w="108" w:type="dxa"/>
          </w:tblCellMar>
        </w:tblPrEx>
        <w:trPr>
          <w:trHeight w:val="300" w:hRule="atLeast"/>
        </w:trPr>
        <w:tc>
          <w:tcPr>
            <w:tcW w:w="11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42C61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生活饮用水</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74F2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1</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86383E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总大肠菌群</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1CC8D3E5">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F75C60A">
            <w:pPr>
              <w:widowControl/>
              <w:jc w:val="center"/>
              <w:textAlignment w:val="center"/>
              <w:rPr>
                <w:rFonts w:hint="eastAsia" w:ascii="宋体" w:hAnsi="宋体" w:cs="宋体"/>
                <w:color w:val="auto"/>
                <w:kern w:val="0"/>
                <w:sz w:val="22"/>
                <w:szCs w:val="22"/>
                <w:highlight w:val="none"/>
                <w:lang w:bidi="ar"/>
              </w:rPr>
            </w:pPr>
          </w:p>
        </w:tc>
      </w:tr>
      <w:tr w14:paraId="6C9ECC5D">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5C2EA6">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6755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2</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577F643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大肠埃希氏菌</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4D337561">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A2AF250">
            <w:pPr>
              <w:widowControl/>
              <w:jc w:val="center"/>
              <w:textAlignment w:val="center"/>
              <w:rPr>
                <w:rFonts w:hint="eastAsia" w:ascii="宋体" w:hAnsi="宋体" w:cs="宋体"/>
                <w:color w:val="auto"/>
                <w:kern w:val="0"/>
                <w:sz w:val="22"/>
                <w:szCs w:val="22"/>
                <w:highlight w:val="none"/>
                <w:lang w:bidi="ar"/>
              </w:rPr>
            </w:pPr>
          </w:p>
        </w:tc>
      </w:tr>
      <w:tr w14:paraId="261A3DCF">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12FBCE">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2D69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3</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6FF470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菌落总数</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4A53DDA2">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E6A7BC0">
            <w:pPr>
              <w:widowControl/>
              <w:jc w:val="center"/>
              <w:textAlignment w:val="center"/>
              <w:rPr>
                <w:rFonts w:hint="eastAsia" w:ascii="宋体" w:hAnsi="宋体" w:cs="宋体"/>
                <w:color w:val="auto"/>
                <w:kern w:val="0"/>
                <w:sz w:val="22"/>
                <w:szCs w:val="22"/>
                <w:highlight w:val="none"/>
                <w:lang w:bidi="ar"/>
              </w:rPr>
            </w:pPr>
          </w:p>
        </w:tc>
      </w:tr>
      <w:tr w14:paraId="3A8A4265">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C1E57F">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E14E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4</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19C58F2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砷</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4B10C652">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D950FC1">
            <w:pPr>
              <w:widowControl/>
              <w:jc w:val="center"/>
              <w:textAlignment w:val="center"/>
              <w:rPr>
                <w:rFonts w:hint="eastAsia" w:ascii="宋体" w:hAnsi="宋体" w:cs="宋体"/>
                <w:color w:val="auto"/>
                <w:kern w:val="0"/>
                <w:sz w:val="22"/>
                <w:szCs w:val="22"/>
                <w:highlight w:val="none"/>
                <w:lang w:bidi="ar"/>
              </w:rPr>
            </w:pPr>
          </w:p>
        </w:tc>
      </w:tr>
      <w:tr w14:paraId="4C964B68">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21EA04">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B86A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5</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80A71E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镉</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43C0FA65">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D52CD2E">
            <w:pPr>
              <w:widowControl/>
              <w:jc w:val="center"/>
              <w:textAlignment w:val="center"/>
              <w:rPr>
                <w:rFonts w:hint="eastAsia" w:ascii="宋体" w:hAnsi="宋体" w:cs="宋体"/>
                <w:color w:val="auto"/>
                <w:kern w:val="0"/>
                <w:sz w:val="22"/>
                <w:szCs w:val="22"/>
                <w:highlight w:val="none"/>
                <w:lang w:bidi="ar"/>
              </w:rPr>
            </w:pPr>
          </w:p>
        </w:tc>
      </w:tr>
      <w:tr w14:paraId="545CEDF2">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D7ABA0">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FE09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6</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FB87F1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铬（六价）</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63F05498">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5EA30C0">
            <w:pPr>
              <w:widowControl/>
              <w:jc w:val="center"/>
              <w:textAlignment w:val="center"/>
              <w:rPr>
                <w:rFonts w:hint="eastAsia" w:ascii="宋体" w:hAnsi="宋体" w:cs="宋体"/>
                <w:color w:val="auto"/>
                <w:kern w:val="0"/>
                <w:sz w:val="22"/>
                <w:szCs w:val="22"/>
                <w:highlight w:val="none"/>
                <w:lang w:bidi="ar"/>
              </w:rPr>
            </w:pPr>
          </w:p>
        </w:tc>
      </w:tr>
      <w:tr w14:paraId="01E8A289">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213F99">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18C8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7</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54C8D68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铅</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37DA0D5F">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33FCEAD">
            <w:pPr>
              <w:widowControl/>
              <w:jc w:val="center"/>
              <w:textAlignment w:val="center"/>
              <w:rPr>
                <w:rFonts w:hint="eastAsia" w:ascii="宋体" w:hAnsi="宋体" w:cs="宋体"/>
                <w:color w:val="auto"/>
                <w:kern w:val="0"/>
                <w:sz w:val="22"/>
                <w:szCs w:val="22"/>
                <w:highlight w:val="none"/>
                <w:lang w:bidi="ar"/>
              </w:rPr>
            </w:pPr>
          </w:p>
        </w:tc>
      </w:tr>
      <w:tr w14:paraId="7A924E8E">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B01385">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9C68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8</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007251D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汞</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3CBB2178">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1FFBA13">
            <w:pPr>
              <w:widowControl/>
              <w:jc w:val="center"/>
              <w:textAlignment w:val="center"/>
              <w:rPr>
                <w:rFonts w:hint="eastAsia" w:ascii="宋体" w:hAnsi="宋体" w:cs="宋体"/>
                <w:color w:val="auto"/>
                <w:kern w:val="0"/>
                <w:sz w:val="22"/>
                <w:szCs w:val="22"/>
                <w:highlight w:val="none"/>
                <w:lang w:bidi="ar"/>
              </w:rPr>
            </w:pPr>
          </w:p>
        </w:tc>
      </w:tr>
      <w:tr w14:paraId="0A44A400">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DC8DE7">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CBB8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9</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1DF3C18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氰化物</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2B541F9A">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54D1C54">
            <w:pPr>
              <w:widowControl/>
              <w:jc w:val="center"/>
              <w:textAlignment w:val="center"/>
              <w:rPr>
                <w:rFonts w:hint="eastAsia" w:ascii="宋体" w:hAnsi="宋体" w:cs="宋体"/>
                <w:color w:val="auto"/>
                <w:kern w:val="0"/>
                <w:sz w:val="22"/>
                <w:szCs w:val="22"/>
                <w:highlight w:val="none"/>
                <w:lang w:bidi="ar"/>
              </w:rPr>
            </w:pPr>
          </w:p>
        </w:tc>
      </w:tr>
      <w:tr w14:paraId="11A8A0AC">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54538B">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5B02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10</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1714561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氟化物</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023661C8">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B51F172">
            <w:pPr>
              <w:widowControl/>
              <w:jc w:val="center"/>
              <w:textAlignment w:val="center"/>
              <w:rPr>
                <w:rFonts w:hint="eastAsia" w:ascii="宋体" w:hAnsi="宋体" w:cs="宋体"/>
                <w:color w:val="auto"/>
                <w:kern w:val="0"/>
                <w:sz w:val="22"/>
                <w:szCs w:val="22"/>
                <w:highlight w:val="none"/>
                <w:lang w:bidi="ar"/>
              </w:rPr>
            </w:pPr>
          </w:p>
        </w:tc>
      </w:tr>
      <w:tr w14:paraId="0E4E6BD5">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28B370">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8981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11</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66EAFD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硝酸盐</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1F5CF26C">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BCCE3DD">
            <w:pPr>
              <w:widowControl/>
              <w:jc w:val="center"/>
              <w:textAlignment w:val="center"/>
              <w:rPr>
                <w:rFonts w:hint="eastAsia" w:ascii="宋体" w:hAnsi="宋体" w:cs="宋体"/>
                <w:color w:val="auto"/>
                <w:kern w:val="0"/>
                <w:sz w:val="22"/>
                <w:szCs w:val="22"/>
                <w:highlight w:val="none"/>
                <w:lang w:bidi="ar"/>
              </w:rPr>
            </w:pPr>
          </w:p>
        </w:tc>
      </w:tr>
      <w:tr w14:paraId="63212BC7">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8B75FC">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A39D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12</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6AC89E6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三氯甲烷</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2D70C376">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A073FA3">
            <w:pPr>
              <w:widowControl/>
              <w:jc w:val="center"/>
              <w:textAlignment w:val="center"/>
              <w:rPr>
                <w:rFonts w:hint="eastAsia" w:ascii="宋体" w:hAnsi="宋体" w:cs="宋体"/>
                <w:color w:val="auto"/>
                <w:kern w:val="0"/>
                <w:sz w:val="22"/>
                <w:szCs w:val="22"/>
                <w:highlight w:val="none"/>
                <w:lang w:bidi="ar"/>
              </w:rPr>
            </w:pPr>
          </w:p>
        </w:tc>
      </w:tr>
      <w:tr w14:paraId="5C5EC72A">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9949C9">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06B5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13</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C13328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一氯二溴甲烷</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17869F9E">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2A62ED1">
            <w:pPr>
              <w:widowControl/>
              <w:jc w:val="center"/>
              <w:textAlignment w:val="center"/>
              <w:rPr>
                <w:rFonts w:hint="eastAsia" w:ascii="宋体" w:hAnsi="宋体" w:cs="宋体"/>
                <w:color w:val="auto"/>
                <w:kern w:val="0"/>
                <w:sz w:val="22"/>
                <w:szCs w:val="22"/>
                <w:highlight w:val="none"/>
                <w:lang w:bidi="ar"/>
              </w:rPr>
            </w:pPr>
          </w:p>
        </w:tc>
      </w:tr>
      <w:tr w14:paraId="1593DD8F">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0B7BC9">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8AC9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14</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6218C7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二氯一溴甲烷</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0015D3B9">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0681FAB">
            <w:pPr>
              <w:widowControl/>
              <w:jc w:val="center"/>
              <w:textAlignment w:val="center"/>
              <w:rPr>
                <w:rFonts w:hint="eastAsia" w:ascii="宋体" w:hAnsi="宋体" w:cs="宋体"/>
                <w:color w:val="auto"/>
                <w:kern w:val="0"/>
                <w:sz w:val="22"/>
                <w:szCs w:val="22"/>
                <w:highlight w:val="none"/>
                <w:lang w:bidi="ar"/>
              </w:rPr>
            </w:pPr>
          </w:p>
        </w:tc>
      </w:tr>
      <w:tr w14:paraId="218C7082">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A7706B">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09EE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15</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52DACB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三溴甲烷</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744787F3">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7375A34">
            <w:pPr>
              <w:widowControl/>
              <w:jc w:val="center"/>
              <w:textAlignment w:val="center"/>
              <w:rPr>
                <w:rFonts w:hint="eastAsia" w:ascii="宋体" w:hAnsi="宋体" w:cs="宋体"/>
                <w:color w:val="auto"/>
                <w:kern w:val="0"/>
                <w:sz w:val="22"/>
                <w:szCs w:val="22"/>
                <w:highlight w:val="none"/>
                <w:lang w:bidi="ar"/>
              </w:rPr>
            </w:pPr>
          </w:p>
        </w:tc>
      </w:tr>
      <w:tr w14:paraId="386EE88C">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C4E932">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2DEF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16</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3EA034E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三卤甲烷</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231A1181">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A1E5350">
            <w:pPr>
              <w:widowControl/>
              <w:jc w:val="center"/>
              <w:textAlignment w:val="center"/>
              <w:rPr>
                <w:rFonts w:hint="eastAsia" w:ascii="宋体" w:hAnsi="宋体" w:cs="宋体"/>
                <w:color w:val="auto"/>
                <w:kern w:val="0"/>
                <w:sz w:val="22"/>
                <w:szCs w:val="22"/>
                <w:highlight w:val="none"/>
                <w:lang w:bidi="ar"/>
              </w:rPr>
            </w:pPr>
          </w:p>
        </w:tc>
      </w:tr>
      <w:tr w14:paraId="53DE97C8">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DC1D73">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28F6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17</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14245F5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二氯乙酸</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5269C520">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EBC2B86">
            <w:pPr>
              <w:widowControl/>
              <w:jc w:val="center"/>
              <w:textAlignment w:val="center"/>
              <w:rPr>
                <w:rFonts w:hint="eastAsia" w:ascii="宋体" w:hAnsi="宋体" w:cs="宋体"/>
                <w:color w:val="auto"/>
                <w:kern w:val="0"/>
                <w:sz w:val="22"/>
                <w:szCs w:val="22"/>
                <w:highlight w:val="none"/>
                <w:lang w:bidi="ar"/>
              </w:rPr>
            </w:pPr>
          </w:p>
        </w:tc>
      </w:tr>
      <w:tr w14:paraId="0FBEBF66">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71C746">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6865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18</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C8BD2F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三氯乙酸</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1B299CD6">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6727351">
            <w:pPr>
              <w:widowControl/>
              <w:jc w:val="center"/>
              <w:textAlignment w:val="center"/>
              <w:rPr>
                <w:rFonts w:hint="eastAsia" w:ascii="宋体" w:hAnsi="宋体" w:cs="宋体"/>
                <w:color w:val="auto"/>
                <w:kern w:val="0"/>
                <w:sz w:val="22"/>
                <w:szCs w:val="22"/>
                <w:highlight w:val="none"/>
                <w:lang w:bidi="ar"/>
              </w:rPr>
            </w:pPr>
          </w:p>
        </w:tc>
      </w:tr>
      <w:tr w14:paraId="1BFAA8D9">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C15EC8">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DF75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19</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BE7D3B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溴酸盐</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17B3373B">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15A9B0A">
            <w:pPr>
              <w:widowControl/>
              <w:jc w:val="center"/>
              <w:textAlignment w:val="center"/>
              <w:rPr>
                <w:rFonts w:hint="eastAsia" w:ascii="宋体" w:hAnsi="宋体" w:cs="宋体"/>
                <w:color w:val="auto"/>
                <w:kern w:val="0"/>
                <w:sz w:val="22"/>
                <w:szCs w:val="22"/>
                <w:highlight w:val="none"/>
                <w:lang w:bidi="ar"/>
              </w:rPr>
            </w:pPr>
          </w:p>
        </w:tc>
      </w:tr>
      <w:tr w14:paraId="710D2D3D">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2C5AFB">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B3A5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20</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DE99F2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亚氯酸盐</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168A7D12">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9ECEB56">
            <w:pPr>
              <w:widowControl/>
              <w:jc w:val="center"/>
              <w:textAlignment w:val="center"/>
              <w:rPr>
                <w:rFonts w:hint="eastAsia" w:ascii="宋体" w:hAnsi="宋体" w:cs="宋体"/>
                <w:color w:val="auto"/>
                <w:kern w:val="0"/>
                <w:sz w:val="22"/>
                <w:szCs w:val="22"/>
                <w:highlight w:val="none"/>
                <w:lang w:bidi="ar"/>
              </w:rPr>
            </w:pPr>
          </w:p>
        </w:tc>
      </w:tr>
      <w:tr w14:paraId="50059109">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8D65B0">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2D36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21</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5DF4CE5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氯酸盐</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139BC03C">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92A8A39">
            <w:pPr>
              <w:widowControl/>
              <w:jc w:val="center"/>
              <w:textAlignment w:val="center"/>
              <w:rPr>
                <w:rFonts w:hint="eastAsia" w:ascii="宋体" w:hAnsi="宋体" w:cs="宋体"/>
                <w:color w:val="auto"/>
                <w:kern w:val="0"/>
                <w:sz w:val="22"/>
                <w:szCs w:val="22"/>
                <w:highlight w:val="none"/>
                <w:lang w:bidi="ar"/>
              </w:rPr>
            </w:pPr>
          </w:p>
        </w:tc>
      </w:tr>
      <w:tr w14:paraId="5F00CF90">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99E86E">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6757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22</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A8618B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色度</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056F4E29">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A1627C7">
            <w:pPr>
              <w:widowControl/>
              <w:jc w:val="center"/>
              <w:textAlignment w:val="center"/>
              <w:rPr>
                <w:rFonts w:hint="eastAsia" w:ascii="宋体" w:hAnsi="宋体" w:cs="宋体"/>
                <w:color w:val="auto"/>
                <w:kern w:val="0"/>
                <w:sz w:val="22"/>
                <w:szCs w:val="22"/>
                <w:highlight w:val="none"/>
                <w:lang w:bidi="ar"/>
              </w:rPr>
            </w:pPr>
          </w:p>
        </w:tc>
      </w:tr>
      <w:tr w14:paraId="6F339AB4">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27B216">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7C99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23</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52E5AC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浑浊度</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0E5DA731">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9E3B215">
            <w:pPr>
              <w:widowControl/>
              <w:jc w:val="center"/>
              <w:textAlignment w:val="center"/>
              <w:rPr>
                <w:rFonts w:hint="eastAsia" w:ascii="宋体" w:hAnsi="宋体" w:cs="宋体"/>
                <w:color w:val="auto"/>
                <w:kern w:val="0"/>
                <w:sz w:val="22"/>
                <w:szCs w:val="22"/>
                <w:highlight w:val="none"/>
                <w:lang w:bidi="ar"/>
              </w:rPr>
            </w:pPr>
          </w:p>
        </w:tc>
      </w:tr>
      <w:tr w14:paraId="7C910DE7">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C2EBBF">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AB7B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24</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22C672D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臭和味</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32319FDE">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4CECCBC">
            <w:pPr>
              <w:widowControl/>
              <w:jc w:val="center"/>
              <w:textAlignment w:val="center"/>
              <w:rPr>
                <w:rFonts w:hint="eastAsia" w:ascii="宋体" w:hAnsi="宋体" w:cs="宋体"/>
                <w:color w:val="auto"/>
                <w:kern w:val="0"/>
                <w:sz w:val="22"/>
                <w:szCs w:val="22"/>
                <w:highlight w:val="none"/>
                <w:lang w:bidi="ar"/>
              </w:rPr>
            </w:pPr>
          </w:p>
        </w:tc>
      </w:tr>
      <w:tr w14:paraId="120B03D5">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CF4D4E">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582E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25</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40AA78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肉眼可见物</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57CA1CA4">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FB9B2BD">
            <w:pPr>
              <w:widowControl/>
              <w:jc w:val="center"/>
              <w:textAlignment w:val="center"/>
              <w:rPr>
                <w:rFonts w:hint="eastAsia" w:ascii="宋体" w:hAnsi="宋体" w:cs="宋体"/>
                <w:color w:val="auto"/>
                <w:kern w:val="0"/>
                <w:sz w:val="22"/>
                <w:szCs w:val="22"/>
                <w:highlight w:val="none"/>
                <w:lang w:bidi="ar"/>
              </w:rPr>
            </w:pPr>
          </w:p>
        </w:tc>
      </w:tr>
      <w:tr w14:paraId="0DB41845">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9ECFEE">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BB73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26</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3ED0F6C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pH</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7197E770">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B96A7E6">
            <w:pPr>
              <w:widowControl/>
              <w:jc w:val="center"/>
              <w:textAlignment w:val="center"/>
              <w:rPr>
                <w:rFonts w:hint="eastAsia" w:ascii="宋体" w:hAnsi="宋体" w:cs="宋体"/>
                <w:color w:val="auto"/>
                <w:kern w:val="0"/>
                <w:sz w:val="22"/>
                <w:szCs w:val="22"/>
                <w:highlight w:val="none"/>
                <w:lang w:bidi="ar"/>
              </w:rPr>
            </w:pPr>
          </w:p>
        </w:tc>
      </w:tr>
      <w:tr w14:paraId="00A721A6">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13D054">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C086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27</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344A06E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铝</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16F745A1">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736E976">
            <w:pPr>
              <w:widowControl/>
              <w:jc w:val="center"/>
              <w:textAlignment w:val="center"/>
              <w:rPr>
                <w:rFonts w:hint="eastAsia" w:ascii="宋体" w:hAnsi="宋体" w:cs="宋体"/>
                <w:color w:val="auto"/>
                <w:kern w:val="0"/>
                <w:sz w:val="22"/>
                <w:szCs w:val="22"/>
                <w:highlight w:val="none"/>
                <w:lang w:bidi="ar"/>
              </w:rPr>
            </w:pPr>
          </w:p>
        </w:tc>
      </w:tr>
      <w:tr w14:paraId="5E87CD37">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C27F40">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8789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28</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0A5722F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铁</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4BE63C35">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AA09BD9">
            <w:pPr>
              <w:widowControl/>
              <w:jc w:val="center"/>
              <w:textAlignment w:val="center"/>
              <w:rPr>
                <w:rFonts w:hint="eastAsia" w:ascii="宋体" w:hAnsi="宋体" w:cs="宋体"/>
                <w:color w:val="auto"/>
                <w:kern w:val="0"/>
                <w:sz w:val="22"/>
                <w:szCs w:val="22"/>
                <w:highlight w:val="none"/>
                <w:lang w:bidi="ar"/>
              </w:rPr>
            </w:pPr>
          </w:p>
        </w:tc>
      </w:tr>
      <w:tr w14:paraId="5B1D3784">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D89AB6">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408E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29</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FC5E55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锰</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75FB7A77">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B962BDA">
            <w:pPr>
              <w:widowControl/>
              <w:jc w:val="center"/>
              <w:textAlignment w:val="center"/>
              <w:rPr>
                <w:rFonts w:hint="eastAsia" w:ascii="宋体" w:hAnsi="宋体" w:cs="宋体"/>
                <w:color w:val="auto"/>
                <w:kern w:val="0"/>
                <w:sz w:val="22"/>
                <w:szCs w:val="22"/>
                <w:highlight w:val="none"/>
                <w:lang w:bidi="ar"/>
              </w:rPr>
            </w:pPr>
          </w:p>
        </w:tc>
      </w:tr>
      <w:tr w14:paraId="24B30549">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E79D52">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B088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30</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5AD26C7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铜</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559914FC">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CC6E102">
            <w:pPr>
              <w:widowControl/>
              <w:jc w:val="center"/>
              <w:textAlignment w:val="center"/>
              <w:rPr>
                <w:rFonts w:hint="eastAsia" w:ascii="宋体" w:hAnsi="宋体" w:cs="宋体"/>
                <w:color w:val="auto"/>
                <w:kern w:val="0"/>
                <w:sz w:val="22"/>
                <w:szCs w:val="22"/>
                <w:highlight w:val="none"/>
                <w:lang w:bidi="ar"/>
              </w:rPr>
            </w:pPr>
          </w:p>
        </w:tc>
      </w:tr>
      <w:tr w14:paraId="41D71640">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DE893B">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3496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31</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66635A9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锌</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0C966A56">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17A09D0">
            <w:pPr>
              <w:widowControl/>
              <w:jc w:val="center"/>
              <w:textAlignment w:val="center"/>
              <w:rPr>
                <w:rFonts w:hint="eastAsia" w:ascii="宋体" w:hAnsi="宋体" w:cs="宋体"/>
                <w:color w:val="auto"/>
                <w:kern w:val="0"/>
                <w:sz w:val="22"/>
                <w:szCs w:val="22"/>
                <w:highlight w:val="none"/>
                <w:lang w:bidi="ar"/>
              </w:rPr>
            </w:pPr>
          </w:p>
        </w:tc>
      </w:tr>
      <w:tr w14:paraId="1E1EFFA9">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7D7D19">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52A4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32</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02A4E6D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氯化物</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0B38FDFC">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4745649">
            <w:pPr>
              <w:widowControl/>
              <w:jc w:val="center"/>
              <w:textAlignment w:val="center"/>
              <w:rPr>
                <w:rFonts w:hint="eastAsia" w:ascii="宋体" w:hAnsi="宋体" w:cs="宋体"/>
                <w:color w:val="auto"/>
                <w:kern w:val="0"/>
                <w:sz w:val="22"/>
                <w:szCs w:val="22"/>
                <w:highlight w:val="none"/>
                <w:lang w:bidi="ar"/>
              </w:rPr>
            </w:pPr>
          </w:p>
        </w:tc>
      </w:tr>
      <w:tr w14:paraId="46D7ECAD">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42B61F">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19C8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33</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1DEF311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硫酸盐</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7C3AFE24">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E34B385">
            <w:pPr>
              <w:widowControl/>
              <w:jc w:val="center"/>
              <w:textAlignment w:val="center"/>
              <w:rPr>
                <w:rFonts w:hint="eastAsia" w:ascii="宋体" w:hAnsi="宋体" w:cs="宋体"/>
                <w:color w:val="auto"/>
                <w:kern w:val="0"/>
                <w:sz w:val="22"/>
                <w:szCs w:val="22"/>
                <w:highlight w:val="none"/>
                <w:lang w:bidi="ar"/>
              </w:rPr>
            </w:pPr>
          </w:p>
        </w:tc>
      </w:tr>
      <w:tr w14:paraId="255A82A8">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9F9052">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0941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34</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1ED612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溶解性总固体</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3AB54DF1">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87BEDB1">
            <w:pPr>
              <w:widowControl/>
              <w:jc w:val="center"/>
              <w:textAlignment w:val="center"/>
              <w:rPr>
                <w:rFonts w:hint="eastAsia" w:ascii="宋体" w:hAnsi="宋体" w:cs="宋体"/>
                <w:color w:val="auto"/>
                <w:kern w:val="0"/>
                <w:sz w:val="22"/>
                <w:szCs w:val="22"/>
                <w:highlight w:val="none"/>
                <w:lang w:bidi="ar"/>
              </w:rPr>
            </w:pPr>
          </w:p>
        </w:tc>
      </w:tr>
      <w:tr w14:paraId="031B301F">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533B54">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7C64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35</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6B1D830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总硬度</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663988F3">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847BC9A">
            <w:pPr>
              <w:widowControl/>
              <w:jc w:val="center"/>
              <w:textAlignment w:val="center"/>
              <w:rPr>
                <w:rFonts w:hint="eastAsia" w:ascii="宋体" w:hAnsi="宋体" w:cs="宋体"/>
                <w:color w:val="auto"/>
                <w:kern w:val="0"/>
                <w:sz w:val="22"/>
                <w:szCs w:val="22"/>
                <w:highlight w:val="none"/>
                <w:lang w:bidi="ar"/>
              </w:rPr>
            </w:pPr>
          </w:p>
        </w:tc>
      </w:tr>
      <w:tr w14:paraId="38EB5733">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11D660">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9F4C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36</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0E11116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高锰酸盐指数</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3FD44C7E">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E875597">
            <w:pPr>
              <w:widowControl/>
              <w:jc w:val="center"/>
              <w:textAlignment w:val="center"/>
              <w:rPr>
                <w:rFonts w:hint="eastAsia" w:ascii="宋体" w:hAnsi="宋体" w:cs="宋体"/>
                <w:color w:val="auto"/>
                <w:kern w:val="0"/>
                <w:sz w:val="22"/>
                <w:szCs w:val="22"/>
                <w:highlight w:val="none"/>
                <w:lang w:bidi="ar"/>
              </w:rPr>
            </w:pPr>
          </w:p>
        </w:tc>
      </w:tr>
      <w:tr w14:paraId="17EF733C">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7D1519">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F243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37</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83C49E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氨</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3BEC4EE1">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39AE27B">
            <w:pPr>
              <w:widowControl/>
              <w:jc w:val="center"/>
              <w:textAlignment w:val="center"/>
              <w:rPr>
                <w:rFonts w:hint="eastAsia" w:ascii="宋体" w:hAnsi="宋体" w:cs="宋体"/>
                <w:color w:val="auto"/>
                <w:kern w:val="0"/>
                <w:sz w:val="22"/>
                <w:szCs w:val="22"/>
                <w:highlight w:val="none"/>
                <w:lang w:bidi="ar"/>
              </w:rPr>
            </w:pPr>
          </w:p>
        </w:tc>
      </w:tr>
      <w:tr w14:paraId="41BE6FAA">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2483A9">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BD37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38</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0B4B893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总α放射性</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6BDBE3C9">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DBE89EE">
            <w:pPr>
              <w:widowControl/>
              <w:jc w:val="center"/>
              <w:textAlignment w:val="center"/>
              <w:rPr>
                <w:rFonts w:hint="eastAsia" w:ascii="宋体" w:hAnsi="宋体" w:cs="宋体"/>
                <w:color w:val="auto"/>
                <w:kern w:val="0"/>
                <w:sz w:val="22"/>
                <w:szCs w:val="22"/>
                <w:highlight w:val="none"/>
                <w:lang w:bidi="ar"/>
              </w:rPr>
            </w:pPr>
          </w:p>
        </w:tc>
      </w:tr>
      <w:tr w14:paraId="15DE52C2">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E9E81">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39B3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39</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5586A3C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总β放射性</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29472EB1">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AD704C2">
            <w:pPr>
              <w:widowControl/>
              <w:jc w:val="center"/>
              <w:textAlignment w:val="center"/>
              <w:rPr>
                <w:rFonts w:hint="eastAsia" w:ascii="宋体" w:hAnsi="宋体" w:cs="宋体"/>
                <w:color w:val="auto"/>
                <w:kern w:val="0"/>
                <w:sz w:val="22"/>
                <w:szCs w:val="22"/>
                <w:highlight w:val="none"/>
                <w:lang w:bidi="ar"/>
              </w:rPr>
            </w:pPr>
          </w:p>
        </w:tc>
      </w:tr>
      <w:tr w14:paraId="0D356434">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198C82">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01B4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40</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5892B07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游离氯</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0E89420B">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2B74DED">
            <w:pPr>
              <w:widowControl/>
              <w:jc w:val="center"/>
              <w:textAlignment w:val="center"/>
              <w:rPr>
                <w:rFonts w:hint="eastAsia" w:ascii="宋体" w:hAnsi="宋体" w:cs="宋体"/>
                <w:color w:val="auto"/>
                <w:kern w:val="0"/>
                <w:sz w:val="22"/>
                <w:szCs w:val="22"/>
                <w:highlight w:val="none"/>
                <w:lang w:bidi="ar"/>
              </w:rPr>
            </w:pPr>
          </w:p>
        </w:tc>
      </w:tr>
      <w:tr w14:paraId="50B46105">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51CFF8">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435F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41</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3B6E22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总氯</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4A0FC0F2">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969F3A2">
            <w:pPr>
              <w:widowControl/>
              <w:jc w:val="center"/>
              <w:textAlignment w:val="center"/>
              <w:rPr>
                <w:rFonts w:hint="eastAsia" w:ascii="宋体" w:hAnsi="宋体" w:cs="宋体"/>
                <w:color w:val="auto"/>
                <w:kern w:val="0"/>
                <w:sz w:val="22"/>
                <w:szCs w:val="22"/>
                <w:highlight w:val="none"/>
                <w:lang w:bidi="ar"/>
              </w:rPr>
            </w:pPr>
          </w:p>
        </w:tc>
      </w:tr>
      <w:tr w14:paraId="4274EA87">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FAEE7C">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BD39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42</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810A80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臭氧</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320A4D5D">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046AD58">
            <w:pPr>
              <w:widowControl/>
              <w:jc w:val="center"/>
              <w:textAlignment w:val="center"/>
              <w:rPr>
                <w:rFonts w:hint="eastAsia" w:ascii="宋体" w:hAnsi="宋体" w:cs="宋体"/>
                <w:color w:val="auto"/>
                <w:kern w:val="0"/>
                <w:sz w:val="22"/>
                <w:szCs w:val="22"/>
                <w:highlight w:val="none"/>
                <w:lang w:bidi="ar"/>
              </w:rPr>
            </w:pPr>
          </w:p>
        </w:tc>
      </w:tr>
      <w:tr w14:paraId="5EB2F821">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56038E">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30F2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43</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6BF8A68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二氧化氯</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3D1969C7">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2FBBDF4">
            <w:pPr>
              <w:widowControl/>
              <w:jc w:val="center"/>
              <w:textAlignment w:val="center"/>
              <w:rPr>
                <w:rFonts w:hint="eastAsia" w:ascii="宋体" w:hAnsi="宋体" w:cs="宋体"/>
                <w:color w:val="auto"/>
                <w:kern w:val="0"/>
                <w:sz w:val="22"/>
                <w:szCs w:val="22"/>
                <w:highlight w:val="none"/>
                <w:lang w:bidi="ar"/>
              </w:rPr>
            </w:pPr>
          </w:p>
        </w:tc>
      </w:tr>
      <w:tr w14:paraId="1174E6E2">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E5F690">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0AD5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44</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35775AF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贾第鞭毛虫</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3EEAA16F">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A3FED06">
            <w:pPr>
              <w:widowControl/>
              <w:jc w:val="center"/>
              <w:textAlignment w:val="center"/>
              <w:rPr>
                <w:rFonts w:hint="eastAsia" w:ascii="宋体" w:hAnsi="宋体" w:cs="宋体"/>
                <w:color w:val="auto"/>
                <w:kern w:val="0"/>
                <w:sz w:val="22"/>
                <w:szCs w:val="22"/>
                <w:highlight w:val="none"/>
                <w:lang w:bidi="ar"/>
              </w:rPr>
            </w:pPr>
          </w:p>
        </w:tc>
      </w:tr>
      <w:tr w14:paraId="7E28264E">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CA2E90">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9289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45</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446563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隐孢子虫</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4966220B">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E34E453">
            <w:pPr>
              <w:widowControl/>
              <w:jc w:val="center"/>
              <w:textAlignment w:val="center"/>
              <w:rPr>
                <w:rFonts w:hint="eastAsia" w:ascii="宋体" w:hAnsi="宋体" w:cs="宋体"/>
                <w:color w:val="auto"/>
                <w:kern w:val="0"/>
                <w:sz w:val="22"/>
                <w:szCs w:val="22"/>
                <w:highlight w:val="none"/>
                <w:lang w:bidi="ar"/>
              </w:rPr>
            </w:pPr>
          </w:p>
        </w:tc>
      </w:tr>
      <w:tr w14:paraId="087F0461">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527CBD">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848F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46</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0F64BBB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锑</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26826952">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40F42B5">
            <w:pPr>
              <w:widowControl/>
              <w:jc w:val="center"/>
              <w:textAlignment w:val="center"/>
              <w:rPr>
                <w:rFonts w:hint="eastAsia" w:ascii="宋体" w:hAnsi="宋体" w:cs="宋体"/>
                <w:color w:val="auto"/>
                <w:kern w:val="0"/>
                <w:sz w:val="22"/>
                <w:szCs w:val="22"/>
                <w:highlight w:val="none"/>
                <w:lang w:bidi="ar"/>
              </w:rPr>
            </w:pPr>
          </w:p>
        </w:tc>
      </w:tr>
      <w:tr w14:paraId="3CF1217C">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D7C300">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08E9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47</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664B54E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钡</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730418B9">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F355B01">
            <w:pPr>
              <w:widowControl/>
              <w:jc w:val="center"/>
              <w:textAlignment w:val="center"/>
              <w:rPr>
                <w:rFonts w:hint="eastAsia" w:ascii="宋体" w:hAnsi="宋体" w:cs="宋体"/>
                <w:color w:val="auto"/>
                <w:kern w:val="0"/>
                <w:sz w:val="22"/>
                <w:szCs w:val="22"/>
                <w:highlight w:val="none"/>
                <w:lang w:bidi="ar"/>
              </w:rPr>
            </w:pPr>
          </w:p>
        </w:tc>
      </w:tr>
      <w:tr w14:paraId="69E92CEA">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9E7016">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EADE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48</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65A202F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铍</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13593A64">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121D4AF">
            <w:pPr>
              <w:widowControl/>
              <w:jc w:val="center"/>
              <w:textAlignment w:val="center"/>
              <w:rPr>
                <w:rFonts w:hint="eastAsia" w:ascii="宋体" w:hAnsi="宋体" w:cs="宋体"/>
                <w:color w:val="auto"/>
                <w:kern w:val="0"/>
                <w:sz w:val="22"/>
                <w:szCs w:val="22"/>
                <w:highlight w:val="none"/>
                <w:lang w:bidi="ar"/>
              </w:rPr>
            </w:pPr>
          </w:p>
        </w:tc>
      </w:tr>
      <w:tr w14:paraId="04F79DAC">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6D0A10">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7E7B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49</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8F16AD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硼</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609D8523">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6097C70">
            <w:pPr>
              <w:widowControl/>
              <w:jc w:val="center"/>
              <w:textAlignment w:val="center"/>
              <w:rPr>
                <w:rFonts w:hint="eastAsia" w:ascii="宋体" w:hAnsi="宋体" w:cs="宋体"/>
                <w:color w:val="auto"/>
                <w:kern w:val="0"/>
                <w:sz w:val="22"/>
                <w:szCs w:val="22"/>
                <w:highlight w:val="none"/>
                <w:lang w:bidi="ar"/>
              </w:rPr>
            </w:pPr>
          </w:p>
        </w:tc>
      </w:tr>
      <w:tr w14:paraId="78B6E0AC">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87FD1">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C2E7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50</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368F9E9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钼</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3EC4D1E4">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FB4DE0A">
            <w:pPr>
              <w:widowControl/>
              <w:jc w:val="center"/>
              <w:textAlignment w:val="center"/>
              <w:rPr>
                <w:rFonts w:hint="eastAsia" w:ascii="宋体" w:hAnsi="宋体" w:cs="宋体"/>
                <w:color w:val="auto"/>
                <w:kern w:val="0"/>
                <w:sz w:val="22"/>
                <w:szCs w:val="22"/>
                <w:highlight w:val="none"/>
                <w:lang w:bidi="ar"/>
              </w:rPr>
            </w:pPr>
          </w:p>
        </w:tc>
      </w:tr>
      <w:tr w14:paraId="3771A2F3">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D62BC9">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A76E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51</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1A8FDD8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镍</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1C3134B8">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6C039AF">
            <w:pPr>
              <w:widowControl/>
              <w:jc w:val="center"/>
              <w:textAlignment w:val="center"/>
              <w:rPr>
                <w:rFonts w:hint="eastAsia" w:ascii="宋体" w:hAnsi="宋体" w:cs="宋体"/>
                <w:color w:val="auto"/>
                <w:kern w:val="0"/>
                <w:sz w:val="22"/>
                <w:szCs w:val="22"/>
                <w:highlight w:val="none"/>
                <w:lang w:bidi="ar"/>
              </w:rPr>
            </w:pPr>
          </w:p>
        </w:tc>
      </w:tr>
      <w:tr w14:paraId="3B506D85">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851CD8">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058C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52</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064A504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银</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6BF6EEBD">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B31A9EA">
            <w:pPr>
              <w:widowControl/>
              <w:jc w:val="center"/>
              <w:textAlignment w:val="center"/>
              <w:rPr>
                <w:rFonts w:hint="eastAsia" w:ascii="宋体" w:hAnsi="宋体" w:cs="宋体"/>
                <w:color w:val="auto"/>
                <w:kern w:val="0"/>
                <w:sz w:val="22"/>
                <w:szCs w:val="22"/>
                <w:highlight w:val="none"/>
                <w:lang w:bidi="ar"/>
              </w:rPr>
            </w:pPr>
          </w:p>
        </w:tc>
      </w:tr>
      <w:tr w14:paraId="4BC7A482">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86565E">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C1FD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53</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14DCD0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铊</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60BF442E">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4A79338">
            <w:pPr>
              <w:widowControl/>
              <w:jc w:val="center"/>
              <w:textAlignment w:val="center"/>
              <w:rPr>
                <w:rFonts w:hint="eastAsia" w:ascii="宋体" w:hAnsi="宋体" w:cs="宋体"/>
                <w:color w:val="auto"/>
                <w:kern w:val="0"/>
                <w:sz w:val="22"/>
                <w:szCs w:val="22"/>
                <w:highlight w:val="none"/>
                <w:lang w:bidi="ar"/>
              </w:rPr>
            </w:pPr>
          </w:p>
        </w:tc>
      </w:tr>
      <w:tr w14:paraId="3DAAB4BB">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FEEEE9">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038C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54</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062E5BB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硒</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3B8080C0">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BD8225A">
            <w:pPr>
              <w:widowControl/>
              <w:jc w:val="center"/>
              <w:textAlignment w:val="center"/>
              <w:rPr>
                <w:rFonts w:hint="eastAsia" w:ascii="宋体" w:hAnsi="宋体" w:cs="宋体"/>
                <w:color w:val="auto"/>
                <w:kern w:val="0"/>
                <w:sz w:val="22"/>
                <w:szCs w:val="22"/>
                <w:highlight w:val="none"/>
                <w:lang w:bidi="ar"/>
              </w:rPr>
            </w:pPr>
          </w:p>
        </w:tc>
      </w:tr>
      <w:tr w14:paraId="30A49E46">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E44233">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C775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55</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0A0A41A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高氯酸盐</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4684AA36">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A82A298">
            <w:pPr>
              <w:widowControl/>
              <w:jc w:val="center"/>
              <w:textAlignment w:val="center"/>
              <w:rPr>
                <w:rFonts w:hint="eastAsia" w:ascii="宋体" w:hAnsi="宋体" w:cs="宋体"/>
                <w:color w:val="auto"/>
                <w:kern w:val="0"/>
                <w:sz w:val="22"/>
                <w:szCs w:val="22"/>
                <w:highlight w:val="none"/>
                <w:lang w:bidi="ar"/>
              </w:rPr>
            </w:pPr>
          </w:p>
        </w:tc>
      </w:tr>
      <w:tr w14:paraId="6AC5E52D">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58C357">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AA74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56</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8FF9A3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二氯甲烷</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00CB3660">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EF1BBFF">
            <w:pPr>
              <w:widowControl/>
              <w:jc w:val="center"/>
              <w:textAlignment w:val="center"/>
              <w:rPr>
                <w:rFonts w:hint="eastAsia" w:ascii="宋体" w:hAnsi="宋体" w:cs="宋体"/>
                <w:color w:val="auto"/>
                <w:kern w:val="0"/>
                <w:sz w:val="22"/>
                <w:szCs w:val="22"/>
                <w:highlight w:val="none"/>
                <w:lang w:bidi="ar"/>
              </w:rPr>
            </w:pPr>
          </w:p>
        </w:tc>
      </w:tr>
      <w:tr w14:paraId="1CEFE603">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F5D5E3">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B424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57</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ECB5FD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1,2-二氯乙烷</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5B2862BE">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760F04F">
            <w:pPr>
              <w:widowControl/>
              <w:jc w:val="center"/>
              <w:textAlignment w:val="center"/>
              <w:rPr>
                <w:rFonts w:hint="eastAsia" w:ascii="宋体" w:hAnsi="宋体" w:cs="宋体"/>
                <w:color w:val="auto"/>
                <w:kern w:val="0"/>
                <w:sz w:val="22"/>
                <w:szCs w:val="22"/>
                <w:highlight w:val="none"/>
                <w:lang w:bidi="ar"/>
              </w:rPr>
            </w:pPr>
          </w:p>
        </w:tc>
      </w:tr>
      <w:tr w14:paraId="1E4CE113">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57B65D">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BED3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58</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8C94D1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四氯化碳</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6D9F8F4C">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D4940EF">
            <w:pPr>
              <w:widowControl/>
              <w:jc w:val="center"/>
              <w:textAlignment w:val="center"/>
              <w:rPr>
                <w:rFonts w:hint="eastAsia" w:ascii="宋体" w:hAnsi="宋体" w:cs="宋体"/>
                <w:color w:val="auto"/>
                <w:kern w:val="0"/>
                <w:sz w:val="22"/>
                <w:szCs w:val="22"/>
                <w:highlight w:val="none"/>
                <w:lang w:bidi="ar"/>
              </w:rPr>
            </w:pPr>
          </w:p>
        </w:tc>
      </w:tr>
      <w:tr w14:paraId="77F1FF13">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635DFD">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95C5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59</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0F886F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氯乙烯</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195E9A42">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D50985D">
            <w:pPr>
              <w:widowControl/>
              <w:jc w:val="center"/>
              <w:textAlignment w:val="center"/>
              <w:rPr>
                <w:rFonts w:hint="eastAsia" w:ascii="宋体" w:hAnsi="宋体" w:cs="宋体"/>
                <w:color w:val="auto"/>
                <w:kern w:val="0"/>
                <w:sz w:val="22"/>
                <w:szCs w:val="22"/>
                <w:highlight w:val="none"/>
                <w:lang w:bidi="ar"/>
              </w:rPr>
            </w:pPr>
          </w:p>
        </w:tc>
      </w:tr>
      <w:tr w14:paraId="0325ABA0">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D36D32">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0E33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60</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25E99CD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1,1-二氯乙烯</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0E3267C8">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EC41350">
            <w:pPr>
              <w:widowControl/>
              <w:jc w:val="center"/>
              <w:textAlignment w:val="center"/>
              <w:rPr>
                <w:rFonts w:hint="eastAsia" w:ascii="宋体" w:hAnsi="宋体" w:cs="宋体"/>
                <w:color w:val="auto"/>
                <w:kern w:val="0"/>
                <w:sz w:val="22"/>
                <w:szCs w:val="22"/>
                <w:highlight w:val="none"/>
                <w:lang w:bidi="ar"/>
              </w:rPr>
            </w:pPr>
          </w:p>
        </w:tc>
      </w:tr>
      <w:tr w14:paraId="068E4C72">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5B825">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644E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61</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16EF0EA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1,2-二氯乙烯</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6C117B8C">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5BD9F1F">
            <w:pPr>
              <w:widowControl/>
              <w:jc w:val="center"/>
              <w:textAlignment w:val="center"/>
              <w:rPr>
                <w:rFonts w:hint="eastAsia" w:ascii="宋体" w:hAnsi="宋体" w:cs="宋体"/>
                <w:color w:val="auto"/>
                <w:kern w:val="0"/>
                <w:sz w:val="22"/>
                <w:szCs w:val="22"/>
                <w:highlight w:val="none"/>
                <w:lang w:bidi="ar"/>
              </w:rPr>
            </w:pPr>
          </w:p>
        </w:tc>
      </w:tr>
      <w:tr w14:paraId="16847502">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175F59">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19A1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62</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03707BF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三氯乙烯</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0D51250D">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D072788">
            <w:pPr>
              <w:widowControl/>
              <w:jc w:val="center"/>
              <w:textAlignment w:val="center"/>
              <w:rPr>
                <w:rFonts w:hint="eastAsia" w:ascii="宋体" w:hAnsi="宋体" w:cs="宋体"/>
                <w:color w:val="auto"/>
                <w:kern w:val="0"/>
                <w:sz w:val="22"/>
                <w:szCs w:val="22"/>
                <w:highlight w:val="none"/>
                <w:lang w:bidi="ar"/>
              </w:rPr>
            </w:pPr>
          </w:p>
        </w:tc>
      </w:tr>
      <w:tr w14:paraId="022572FA">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899714">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5D3C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63</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A4B2AE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四氯乙烯</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30BA9C91">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21531D5">
            <w:pPr>
              <w:widowControl/>
              <w:jc w:val="center"/>
              <w:textAlignment w:val="center"/>
              <w:rPr>
                <w:rFonts w:hint="eastAsia" w:ascii="宋体" w:hAnsi="宋体" w:cs="宋体"/>
                <w:color w:val="auto"/>
                <w:kern w:val="0"/>
                <w:sz w:val="22"/>
                <w:szCs w:val="22"/>
                <w:highlight w:val="none"/>
                <w:lang w:bidi="ar"/>
              </w:rPr>
            </w:pPr>
          </w:p>
        </w:tc>
      </w:tr>
      <w:tr w14:paraId="0FBD094B">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B895F2">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D4D6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64</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03707C8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六氯丁二烯</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0D655142">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2EB1624">
            <w:pPr>
              <w:widowControl/>
              <w:jc w:val="center"/>
              <w:textAlignment w:val="center"/>
              <w:rPr>
                <w:rFonts w:hint="eastAsia" w:ascii="宋体" w:hAnsi="宋体" w:cs="宋体"/>
                <w:color w:val="auto"/>
                <w:kern w:val="0"/>
                <w:sz w:val="22"/>
                <w:szCs w:val="22"/>
                <w:highlight w:val="none"/>
                <w:lang w:bidi="ar"/>
              </w:rPr>
            </w:pPr>
          </w:p>
        </w:tc>
      </w:tr>
      <w:tr w14:paraId="10ED070F">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1A4E26">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4F8B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65</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5936A0C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苯</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1FC2EEC0">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44E0A47">
            <w:pPr>
              <w:widowControl/>
              <w:jc w:val="center"/>
              <w:textAlignment w:val="center"/>
              <w:rPr>
                <w:rFonts w:hint="eastAsia" w:ascii="宋体" w:hAnsi="宋体" w:cs="宋体"/>
                <w:color w:val="auto"/>
                <w:kern w:val="0"/>
                <w:sz w:val="22"/>
                <w:szCs w:val="22"/>
                <w:highlight w:val="none"/>
                <w:lang w:bidi="ar"/>
              </w:rPr>
            </w:pPr>
          </w:p>
        </w:tc>
      </w:tr>
      <w:tr w14:paraId="548EDC9B">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3485F1">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350E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66</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5C44A75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甲苯</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50D43ECC">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979E68E">
            <w:pPr>
              <w:widowControl/>
              <w:jc w:val="center"/>
              <w:textAlignment w:val="center"/>
              <w:rPr>
                <w:rFonts w:hint="eastAsia" w:ascii="宋体" w:hAnsi="宋体" w:cs="宋体"/>
                <w:color w:val="auto"/>
                <w:kern w:val="0"/>
                <w:sz w:val="22"/>
                <w:szCs w:val="22"/>
                <w:highlight w:val="none"/>
                <w:lang w:bidi="ar"/>
              </w:rPr>
            </w:pPr>
          </w:p>
        </w:tc>
      </w:tr>
      <w:tr w14:paraId="5698DCD7">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B20C71">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3EE4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67</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A288EC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二甲苯</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10FA4D99">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D7FB03C">
            <w:pPr>
              <w:widowControl/>
              <w:jc w:val="center"/>
              <w:textAlignment w:val="center"/>
              <w:rPr>
                <w:rFonts w:hint="eastAsia" w:ascii="宋体" w:hAnsi="宋体" w:cs="宋体"/>
                <w:color w:val="auto"/>
                <w:kern w:val="0"/>
                <w:sz w:val="22"/>
                <w:szCs w:val="22"/>
                <w:highlight w:val="none"/>
                <w:lang w:bidi="ar"/>
              </w:rPr>
            </w:pPr>
          </w:p>
        </w:tc>
      </w:tr>
      <w:tr w14:paraId="7F5EE8AF">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5D0570">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671A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68</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1462F6F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苯乙烯</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33A8959B">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580202A">
            <w:pPr>
              <w:widowControl/>
              <w:jc w:val="center"/>
              <w:textAlignment w:val="center"/>
              <w:rPr>
                <w:rFonts w:hint="eastAsia" w:ascii="宋体" w:hAnsi="宋体" w:cs="宋体"/>
                <w:color w:val="auto"/>
                <w:kern w:val="0"/>
                <w:sz w:val="22"/>
                <w:szCs w:val="22"/>
                <w:highlight w:val="none"/>
                <w:lang w:bidi="ar"/>
              </w:rPr>
            </w:pPr>
          </w:p>
        </w:tc>
      </w:tr>
      <w:tr w14:paraId="45E9B285">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118452">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E3CA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69</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1B394D5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氯苯</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00592D39">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82887AB">
            <w:pPr>
              <w:widowControl/>
              <w:jc w:val="center"/>
              <w:textAlignment w:val="center"/>
              <w:rPr>
                <w:rFonts w:hint="eastAsia" w:ascii="宋体" w:hAnsi="宋体" w:cs="宋体"/>
                <w:color w:val="auto"/>
                <w:kern w:val="0"/>
                <w:sz w:val="22"/>
                <w:szCs w:val="22"/>
                <w:highlight w:val="none"/>
                <w:lang w:bidi="ar"/>
              </w:rPr>
            </w:pPr>
          </w:p>
        </w:tc>
      </w:tr>
      <w:tr w14:paraId="3DD7B31F">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7262DF">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7D49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70</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3AB3549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1,4-二氯苯</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0CC0CD05">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B85FA14">
            <w:pPr>
              <w:widowControl/>
              <w:jc w:val="center"/>
              <w:textAlignment w:val="center"/>
              <w:rPr>
                <w:rFonts w:hint="eastAsia" w:ascii="宋体" w:hAnsi="宋体" w:cs="宋体"/>
                <w:color w:val="auto"/>
                <w:kern w:val="0"/>
                <w:sz w:val="22"/>
                <w:szCs w:val="22"/>
                <w:highlight w:val="none"/>
                <w:lang w:bidi="ar"/>
              </w:rPr>
            </w:pPr>
          </w:p>
        </w:tc>
      </w:tr>
      <w:tr w14:paraId="4B9BFE69">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FF8EA5">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0165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71</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353730D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三氯苯</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2158E13A">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9C527FD">
            <w:pPr>
              <w:widowControl/>
              <w:jc w:val="center"/>
              <w:textAlignment w:val="center"/>
              <w:rPr>
                <w:rFonts w:hint="eastAsia" w:ascii="宋体" w:hAnsi="宋体" w:cs="宋体"/>
                <w:color w:val="auto"/>
                <w:kern w:val="0"/>
                <w:sz w:val="22"/>
                <w:szCs w:val="22"/>
                <w:highlight w:val="none"/>
                <w:lang w:bidi="ar"/>
              </w:rPr>
            </w:pPr>
          </w:p>
        </w:tc>
      </w:tr>
      <w:tr w14:paraId="45BA3947">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7BD265">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334C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72</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1C4C5FB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六氯苯</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39014D92">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2099C34">
            <w:pPr>
              <w:widowControl/>
              <w:jc w:val="center"/>
              <w:textAlignment w:val="center"/>
              <w:rPr>
                <w:rFonts w:hint="eastAsia" w:ascii="宋体" w:hAnsi="宋体" w:cs="宋体"/>
                <w:color w:val="auto"/>
                <w:kern w:val="0"/>
                <w:sz w:val="22"/>
                <w:szCs w:val="22"/>
                <w:highlight w:val="none"/>
                <w:lang w:bidi="ar"/>
              </w:rPr>
            </w:pPr>
          </w:p>
        </w:tc>
      </w:tr>
      <w:tr w14:paraId="48473072">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343017">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59DE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73</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0B28501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七氯</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24951E4E">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7B866AA">
            <w:pPr>
              <w:widowControl/>
              <w:jc w:val="center"/>
              <w:textAlignment w:val="center"/>
              <w:rPr>
                <w:rFonts w:hint="eastAsia" w:ascii="宋体" w:hAnsi="宋体" w:cs="宋体"/>
                <w:color w:val="auto"/>
                <w:kern w:val="0"/>
                <w:sz w:val="22"/>
                <w:szCs w:val="22"/>
                <w:highlight w:val="none"/>
                <w:lang w:bidi="ar"/>
              </w:rPr>
            </w:pPr>
          </w:p>
        </w:tc>
      </w:tr>
      <w:tr w14:paraId="7C27435C">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1A5117">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5CAB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74</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2D5F26A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马拉硫磷</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365A896C">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A56B9EB">
            <w:pPr>
              <w:widowControl/>
              <w:jc w:val="center"/>
              <w:textAlignment w:val="center"/>
              <w:rPr>
                <w:rFonts w:hint="eastAsia" w:ascii="宋体" w:hAnsi="宋体" w:cs="宋体"/>
                <w:color w:val="auto"/>
                <w:kern w:val="0"/>
                <w:sz w:val="22"/>
                <w:szCs w:val="22"/>
                <w:highlight w:val="none"/>
                <w:lang w:bidi="ar"/>
              </w:rPr>
            </w:pPr>
          </w:p>
        </w:tc>
      </w:tr>
      <w:tr w14:paraId="71AE3DA6">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501C35">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6D36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75</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5AF9E2F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乐果</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3F8462C3">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4CDAE8D">
            <w:pPr>
              <w:widowControl/>
              <w:jc w:val="center"/>
              <w:textAlignment w:val="center"/>
              <w:rPr>
                <w:rFonts w:hint="eastAsia" w:ascii="宋体" w:hAnsi="宋体" w:cs="宋体"/>
                <w:color w:val="auto"/>
                <w:kern w:val="0"/>
                <w:sz w:val="22"/>
                <w:szCs w:val="22"/>
                <w:highlight w:val="none"/>
                <w:lang w:bidi="ar"/>
              </w:rPr>
            </w:pPr>
          </w:p>
        </w:tc>
      </w:tr>
      <w:tr w14:paraId="3A724F26">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7FEEC2">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7603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76</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F3312B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灭草松</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6561F6AE">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A416951">
            <w:pPr>
              <w:widowControl/>
              <w:jc w:val="center"/>
              <w:textAlignment w:val="center"/>
              <w:rPr>
                <w:rFonts w:hint="eastAsia" w:ascii="宋体" w:hAnsi="宋体" w:cs="宋体"/>
                <w:color w:val="auto"/>
                <w:kern w:val="0"/>
                <w:sz w:val="22"/>
                <w:szCs w:val="22"/>
                <w:highlight w:val="none"/>
                <w:lang w:bidi="ar"/>
              </w:rPr>
            </w:pPr>
          </w:p>
        </w:tc>
      </w:tr>
      <w:tr w14:paraId="287DC338">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532F0F">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12C8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77</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2755842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百菌清</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16BC32A6">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CEFD9A7">
            <w:pPr>
              <w:widowControl/>
              <w:jc w:val="center"/>
              <w:textAlignment w:val="center"/>
              <w:rPr>
                <w:rFonts w:hint="eastAsia" w:ascii="宋体" w:hAnsi="宋体" w:cs="宋体"/>
                <w:color w:val="auto"/>
                <w:kern w:val="0"/>
                <w:sz w:val="22"/>
                <w:szCs w:val="22"/>
                <w:highlight w:val="none"/>
                <w:lang w:bidi="ar"/>
              </w:rPr>
            </w:pPr>
          </w:p>
        </w:tc>
      </w:tr>
      <w:tr w14:paraId="23F2BE35">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B7163A">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CBBF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78</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6422AC3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呋喃丹</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2136C05C">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C7E4A3C">
            <w:pPr>
              <w:widowControl/>
              <w:jc w:val="center"/>
              <w:textAlignment w:val="center"/>
              <w:rPr>
                <w:rFonts w:hint="eastAsia" w:ascii="宋体" w:hAnsi="宋体" w:cs="宋体"/>
                <w:color w:val="auto"/>
                <w:kern w:val="0"/>
                <w:sz w:val="22"/>
                <w:szCs w:val="22"/>
                <w:highlight w:val="none"/>
                <w:lang w:bidi="ar"/>
              </w:rPr>
            </w:pPr>
          </w:p>
        </w:tc>
      </w:tr>
      <w:tr w14:paraId="0EFC6297">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77CC00">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9E02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79</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197A502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毒死蜱</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0461C349">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58D7633">
            <w:pPr>
              <w:widowControl/>
              <w:jc w:val="center"/>
              <w:textAlignment w:val="center"/>
              <w:rPr>
                <w:rFonts w:hint="eastAsia" w:ascii="宋体" w:hAnsi="宋体" w:cs="宋体"/>
                <w:color w:val="auto"/>
                <w:kern w:val="0"/>
                <w:sz w:val="22"/>
                <w:szCs w:val="22"/>
                <w:highlight w:val="none"/>
                <w:lang w:bidi="ar"/>
              </w:rPr>
            </w:pPr>
          </w:p>
        </w:tc>
      </w:tr>
      <w:tr w14:paraId="685B2422">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5EE917">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0CD9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80</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647C7A4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草甘膦</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166B5D25">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FE11122">
            <w:pPr>
              <w:widowControl/>
              <w:jc w:val="center"/>
              <w:textAlignment w:val="center"/>
              <w:rPr>
                <w:rFonts w:hint="eastAsia" w:ascii="宋体" w:hAnsi="宋体" w:cs="宋体"/>
                <w:color w:val="auto"/>
                <w:kern w:val="0"/>
                <w:sz w:val="22"/>
                <w:szCs w:val="22"/>
                <w:highlight w:val="none"/>
                <w:lang w:bidi="ar"/>
              </w:rPr>
            </w:pPr>
          </w:p>
        </w:tc>
      </w:tr>
      <w:tr w14:paraId="61E24E18">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8623F1">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D842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81</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6B62CCF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敌敌畏</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485D030E">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34B1145">
            <w:pPr>
              <w:widowControl/>
              <w:jc w:val="center"/>
              <w:textAlignment w:val="center"/>
              <w:rPr>
                <w:rFonts w:hint="eastAsia" w:ascii="宋体" w:hAnsi="宋体" w:cs="宋体"/>
                <w:color w:val="auto"/>
                <w:kern w:val="0"/>
                <w:sz w:val="22"/>
                <w:szCs w:val="22"/>
                <w:highlight w:val="none"/>
                <w:lang w:bidi="ar"/>
              </w:rPr>
            </w:pPr>
          </w:p>
        </w:tc>
      </w:tr>
      <w:tr w14:paraId="5EA8534F">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DADA3E">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3491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82</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2748365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莠去津</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1859CE40">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84A1F87">
            <w:pPr>
              <w:widowControl/>
              <w:jc w:val="center"/>
              <w:textAlignment w:val="center"/>
              <w:rPr>
                <w:rFonts w:hint="eastAsia" w:ascii="宋体" w:hAnsi="宋体" w:cs="宋体"/>
                <w:color w:val="auto"/>
                <w:kern w:val="0"/>
                <w:sz w:val="22"/>
                <w:szCs w:val="22"/>
                <w:highlight w:val="none"/>
                <w:lang w:bidi="ar"/>
              </w:rPr>
            </w:pPr>
          </w:p>
        </w:tc>
      </w:tr>
      <w:tr w14:paraId="1E2933A3">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90F2A9">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A2BF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83</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23666A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溴氰菊酯</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2C0CAAB3">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CFD5816">
            <w:pPr>
              <w:widowControl/>
              <w:jc w:val="center"/>
              <w:textAlignment w:val="center"/>
              <w:rPr>
                <w:rFonts w:hint="eastAsia" w:ascii="宋体" w:hAnsi="宋体" w:cs="宋体"/>
                <w:color w:val="auto"/>
                <w:kern w:val="0"/>
                <w:sz w:val="22"/>
                <w:szCs w:val="22"/>
                <w:highlight w:val="none"/>
                <w:lang w:bidi="ar"/>
              </w:rPr>
            </w:pPr>
          </w:p>
        </w:tc>
      </w:tr>
      <w:tr w14:paraId="3B1FF4E2">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AEC091">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E580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84</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3B24378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2,4-滴</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7773CD5F">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09ABBB6">
            <w:pPr>
              <w:widowControl/>
              <w:jc w:val="center"/>
              <w:textAlignment w:val="center"/>
              <w:rPr>
                <w:rFonts w:hint="eastAsia" w:ascii="宋体" w:hAnsi="宋体" w:cs="宋体"/>
                <w:color w:val="auto"/>
                <w:kern w:val="0"/>
                <w:sz w:val="22"/>
                <w:szCs w:val="22"/>
                <w:highlight w:val="none"/>
                <w:lang w:bidi="ar"/>
              </w:rPr>
            </w:pPr>
          </w:p>
        </w:tc>
      </w:tr>
      <w:tr w14:paraId="2F2F586C">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024BAE">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E3A4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85</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5DAEE7D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乙草胺</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1A00534F">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988C662">
            <w:pPr>
              <w:widowControl/>
              <w:jc w:val="center"/>
              <w:textAlignment w:val="center"/>
              <w:rPr>
                <w:rFonts w:hint="eastAsia" w:ascii="宋体" w:hAnsi="宋体" w:cs="宋体"/>
                <w:color w:val="auto"/>
                <w:kern w:val="0"/>
                <w:sz w:val="22"/>
                <w:szCs w:val="22"/>
                <w:highlight w:val="none"/>
                <w:lang w:bidi="ar"/>
              </w:rPr>
            </w:pPr>
          </w:p>
        </w:tc>
      </w:tr>
      <w:tr w14:paraId="66A7C255">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FF143">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782D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86</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02424D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五氯酚</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45A6FE30">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272515A">
            <w:pPr>
              <w:widowControl/>
              <w:jc w:val="center"/>
              <w:textAlignment w:val="center"/>
              <w:rPr>
                <w:rFonts w:hint="eastAsia" w:ascii="宋体" w:hAnsi="宋体" w:cs="宋体"/>
                <w:color w:val="auto"/>
                <w:kern w:val="0"/>
                <w:sz w:val="22"/>
                <w:szCs w:val="22"/>
                <w:highlight w:val="none"/>
                <w:lang w:bidi="ar"/>
              </w:rPr>
            </w:pPr>
          </w:p>
        </w:tc>
      </w:tr>
      <w:tr w14:paraId="11F56E28">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D73283">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99A3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87</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95D120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2,4,6-三氯酚</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12899AA5">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3FE6855">
            <w:pPr>
              <w:widowControl/>
              <w:jc w:val="center"/>
              <w:textAlignment w:val="center"/>
              <w:rPr>
                <w:rFonts w:hint="eastAsia" w:ascii="宋体" w:hAnsi="宋体" w:cs="宋体"/>
                <w:color w:val="auto"/>
                <w:kern w:val="0"/>
                <w:sz w:val="22"/>
                <w:szCs w:val="22"/>
                <w:highlight w:val="none"/>
                <w:lang w:bidi="ar"/>
              </w:rPr>
            </w:pPr>
          </w:p>
        </w:tc>
      </w:tr>
      <w:tr w14:paraId="2A096809">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8FAFE1">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AF8D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88</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3B085EF7">
            <w:pPr>
              <w:widowControl/>
              <w:jc w:val="center"/>
              <w:textAlignment w:val="center"/>
              <w:rPr>
                <w:rFonts w:hint="eastAsia" w:ascii="宋体" w:hAnsi="宋体" w:cs="宋体"/>
                <w:color w:val="auto"/>
                <w:sz w:val="22"/>
                <w:szCs w:val="22"/>
                <w:highlight w:val="none"/>
              </w:rPr>
            </w:pPr>
            <w:r>
              <w:rPr>
                <w:rStyle w:val="288"/>
                <w:rFonts w:ascii="宋体" w:hAnsi="宋体" w:eastAsia="宋体" w:cs="宋体"/>
                <w:color w:val="auto"/>
                <w:highlight w:val="none"/>
                <w:lang w:bidi="ar"/>
              </w:rPr>
              <w:t>苯并</w:t>
            </w:r>
            <w:r>
              <w:rPr>
                <w:rStyle w:val="289"/>
                <w:rFonts w:ascii="宋体" w:hAnsi="宋体" w:eastAsia="宋体" w:cs="宋体"/>
                <w:color w:val="auto"/>
                <w:highlight w:val="none"/>
                <w:lang w:bidi="ar"/>
              </w:rPr>
              <w:t>[a]</w:t>
            </w:r>
            <w:r>
              <w:rPr>
                <w:rStyle w:val="288"/>
                <w:rFonts w:ascii="宋体" w:hAnsi="宋体" w:eastAsia="宋体" w:cs="宋体"/>
                <w:color w:val="auto"/>
                <w:highlight w:val="none"/>
                <w:lang w:bidi="ar"/>
              </w:rPr>
              <w:t>芘</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4B2FF8EE">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A6D9C14">
            <w:pPr>
              <w:widowControl/>
              <w:jc w:val="center"/>
              <w:textAlignment w:val="center"/>
              <w:rPr>
                <w:rFonts w:hint="eastAsia" w:ascii="宋体" w:hAnsi="宋体" w:cs="宋体"/>
                <w:color w:val="auto"/>
                <w:kern w:val="0"/>
                <w:sz w:val="22"/>
                <w:szCs w:val="22"/>
                <w:highlight w:val="none"/>
                <w:lang w:bidi="ar"/>
              </w:rPr>
            </w:pPr>
          </w:p>
        </w:tc>
      </w:tr>
      <w:tr w14:paraId="227ABC1B">
        <w:tblPrEx>
          <w:tblCellMar>
            <w:top w:w="0" w:type="dxa"/>
            <w:left w:w="108" w:type="dxa"/>
            <w:bottom w:w="0" w:type="dxa"/>
            <w:right w:w="108" w:type="dxa"/>
          </w:tblCellMar>
        </w:tblPrEx>
        <w:trPr>
          <w:trHeight w:val="9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E8E0A9">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F808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89</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11F15E7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邻苯二甲酸二酯/邻苯二甲酸二（2-乙基己基）酯</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73C16B91">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E489B4D">
            <w:pPr>
              <w:widowControl/>
              <w:jc w:val="center"/>
              <w:textAlignment w:val="center"/>
              <w:rPr>
                <w:rFonts w:hint="eastAsia" w:ascii="宋体" w:hAnsi="宋体" w:cs="宋体"/>
                <w:color w:val="auto"/>
                <w:kern w:val="0"/>
                <w:sz w:val="22"/>
                <w:szCs w:val="22"/>
                <w:highlight w:val="none"/>
                <w:lang w:bidi="ar"/>
              </w:rPr>
            </w:pPr>
          </w:p>
        </w:tc>
      </w:tr>
      <w:tr w14:paraId="7F3491B5">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8F1732">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9CCA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90</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18AC12C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丙烯酰胺</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1C5A4C45">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F2CA7F7">
            <w:pPr>
              <w:widowControl/>
              <w:jc w:val="center"/>
              <w:textAlignment w:val="center"/>
              <w:rPr>
                <w:rFonts w:hint="eastAsia" w:ascii="宋体" w:hAnsi="宋体" w:cs="宋体"/>
                <w:color w:val="auto"/>
                <w:kern w:val="0"/>
                <w:sz w:val="22"/>
                <w:szCs w:val="22"/>
                <w:highlight w:val="none"/>
                <w:lang w:bidi="ar"/>
              </w:rPr>
            </w:pPr>
          </w:p>
        </w:tc>
      </w:tr>
      <w:tr w14:paraId="3AA89159">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C6CAEF">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4082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91</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579A2F3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环氧氯丙烷</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51112EE9">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B417EC2">
            <w:pPr>
              <w:widowControl/>
              <w:jc w:val="center"/>
              <w:textAlignment w:val="center"/>
              <w:rPr>
                <w:rFonts w:hint="eastAsia" w:ascii="宋体" w:hAnsi="宋体" w:cs="宋体"/>
                <w:color w:val="auto"/>
                <w:kern w:val="0"/>
                <w:sz w:val="22"/>
                <w:szCs w:val="22"/>
                <w:highlight w:val="none"/>
                <w:lang w:bidi="ar"/>
              </w:rPr>
            </w:pPr>
          </w:p>
        </w:tc>
      </w:tr>
      <w:tr w14:paraId="1EE54E66">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CD800">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75B9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92</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6061260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微囊藻毒素-LR</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09FD2F58">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10DF10D">
            <w:pPr>
              <w:widowControl/>
              <w:jc w:val="center"/>
              <w:textAlignment w:val="center"/>
              <w:rPr>
                <w:rFonts w:hint="eastAsia" w:ascii="宋体" w:hAnsi="宋体" w:cs="宋体"/>
                <w:color w:val="auto"/>
                <w:kern w:val="0"/>
                <w:sz w:val="22"/>
                <w:szCs w:val="22"/>
                <w:highlight w:val="none"/>
                <w:lang w:bidi="ar"/>
              </w:rPr>
            </w:pPr>
          </w:p>
        </w:tc>
      </w:tr>
      <w:tr w14:paraId="2DB9F04C">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FD6E41">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B8D3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93</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4E5CD3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钠</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3EFE0348">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1D0AE42">
            <w:pPr>
              <w:widowControl/>
              <w:jc w:val="center"/>
              <w:textAlignment w:val="center"/>
              <w:rPr>
                <w:rFonts w:hint="eastAsia" w:ascii="宋体" w:hAnsi="宋体" w:cs="宋体"/>
                <w:color w:val="auto"/>
                <w:kern w:val="0"/>
                <w:sz w:val="22"/>
                <w:szCs w:val="22"/>
                <w:highlight w:val="none"/>
                <w:lang w:bidi="ar"/>
              </w:rPr>
            </w:pPr>
          </w:p>
        </w:tc>
      </w:tr>
      <w:tr w14:paraId="57DB6065">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4450AD">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7D81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94</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278A8D2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挥发酚类</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0955E8FD">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FD7E0E4">
            <w:pPr>
              <w:widowControl/>
              <w:jc w:val="center"/>
              <w:textAlignment w:val="center"/>
              <w:rPr>
                <w:rFonts w:hint="eastAsia" w:ascii="宋体" w:hAnsi="宋体" w:cs="宋体"/>
                <w:color w:val="auto"/>
                <w:kern w:val="0"/>
                <w:sz w:val="22"/>
                <w:szCs w:val="22"/>
                <w:highlight w:val="none"/>
                <w:lang w:bidi="ar"/>
              </w:rPr>
            </w:pPr>
          </w:p>
        </w:tc>
      </w:tr>
      <w:tr w14:paraId="2B430424">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0DED2B">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0425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95</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350EEF6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阴离子合成洗涤剂</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19025746">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9DAD5A6">
            <w:pPr>
              <w:widowControl/>
              <w:jc w:val="center"/>
              <w:textAlignment w:val="center"/>
              <w:rPr>
                <w:rFonts w:hint="eastAsia" w:ascii="宋体" w:hAnsi="宋体" w:cs="宋体"/>
                <w:color w:val="auto"/>
                <w:kern w:val="0"/>
                <w:sz w:val="22"/>
                <w:szCs w:val="22"/>
                <w:highlight w:val="none"/>
                <w:lang w:bidi="ar"/>
              </w:rPr>
            </w:pPr>
          </w:p>
        </w:tc>
      </w:tr>
      <w:tr w14:paraId="67C54F83">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2B3D1">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9317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96</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2AC7D1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2-甲基异莰醇</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6E47149F">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7EF05FB">
            <w:pPr>
              <w:widowControl/>
              <w:jc w:val="center"/>
              <w:textAlignment w:val="center"/>
              <w:rPr>
                <w:rFonts w:hint="eastAsia" w:ascii="宋体" w:hAnsi="宋体" w:cs="宋体"/>
                <w:color w:val="auto"/>
                <w:kern w:val="0"/>
                <w:sz w:val="22"/>
                <w:szCs w:val="22"/>
                <w:highlight w:val="none"/>
                <w:lang w:bidi="ar"/>
              </w:rPr>
            </w:pPr>
          </w:p>
        </w:tc>
      </w:tr>
      <w:tr w14:paraId="5FD7E025">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8852EC">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1E4A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97</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6C0DA7F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highlight w:val="none"/>
                <w:lang w:bidi="ar"/>
              </w:rPr>
              <w:t>土臭素</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62F2A67E">
            <w:pPr>
              <w:widowControl/>
              <w:jc w:val="left"/>
              <w:textAlignment w:val="center"/>
              <w:rPr>
                <w:rFonts w:hint="eastAsia" w:ascii="宋体" w:hAnsi="宋体" w:cs="宋体"/>
                <w:color w:val="auto"/>
                <w:kern w:val="0"/>
                <w:sz w:val="22"/>
                <w:szCs w:val="22"/>
                <w:highlight w:val="none"/>
                <w:lang w:bidi="ar"/>
              </w:rPr>
            </w:pPr>
            <w:r>
              <w:rPr>
                <w:rStyle w:val="288"/>
                <w:rFonts w:ascii="宋体" w:hAnsi="宋体" w:eastAsia="宋体" w:cs="宋体"/>
                <w:color w:val="auto"/>
                <w:highlight w:val="none"/>
                <w:lang w:bidi="ar"/>
              </w:rPr>
              <w:t>《生活饮用水标准检验方法》GB/T 5750-2023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1EA2D48">
            <w:pPr>
              <w:widowControl/>
              <w:jc w:val="center"/>
              <w:textAlignment w:val="center"/>
              <w:rPr>
                <w:rFonts w:hint="eastAsia" w:ascii="宋体" w:hAnsi="宋体" w:cs="宋体"/>
                <w:color w:val="auto"/>
                <w:kern w:val="0"/>
                <w:sz w:val="22"/>
                <w:szCs w:val="22"/>
                <w:highlight w:val="none"/>
                <w:lang w:bidi="ar"/>
              </w:rPr>
            </w:pPr>
          </w:p>
        </w:tc>
      </w:tr>
      <w:tr w14:paraId="7E093B71">
        <w:tblPrEx>
          <w:tblCellMar>
            <w:top w:w="0" w:type="dxa"/>
            <w:left w:w="108" w:type="dxa"/>
            <w:bottom w:w="0" w:type="dxa"/>
            <w:right w:w="108" w:type="dxa"/>
          </w:tblCellMar>
        </w:tblPrEx>
        <w:trPr>
          <w:trHeight w:val="300" w:hRule="atLeast"/>
        </w:trPr>
        <w:tc>
          <w:tcPr>
            <w:tcW w:w="11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BEE61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污水</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E342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774C683">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pH</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55F08EE4">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《水质 pH值的测定 电极法》( HJ 1147-2020)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8A6B20C">
            <w:pPr>
              <w:widowControl/>
              <w:jc w:val="center"/>
              <w:textAlignment w:val="center"/>
              <w:rPr>
                <w:rFonts w:hint="eastAsia" w:ascii="宋体" w:hAnsi="宋体" w:cs="宋体"/>
                <w:color w:val="auto"/>
                <w:kern w:val="0"/>
                <w:sz w:val="22"/>
                <w:szCs w:val="22"/>
                <w:highlight w:val="none"/>
                <w:lang w:bidi="ar"/>
              </w:rPr>
            </w:pPr>
          </w:p>
        </w:tc>
      </w:tr>
      <w:tr w14:paraId="339419C2">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3A4A06">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6984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F7CBC4C">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悬浮物</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6F50AE03">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《水质 悬浮物的测定 重量法》(GB 11901-89)</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530936B">
            <w:pPr>
              <w:widowControl/>
              <w:jc w:val="center"/>
              <w:textAlignment w:val="center"/>
              <w:rPr>
                <w:rFonts w:hint="eastAsia" w:ascii="宋体" w:hAnsi="宋体" w:cs="宋体"/>
                <w:color w:val="auto"/>
                <w:kern w:val="0"/>
                <w:sz w:val="22"/>
                <w:szCs w:val="22"/>
                <w:highlight w:val="none"/>
                <w:lang w:bidi="ar"/>
              </w:rPr>
            </w:pPr>
          </w:p>
        </w:tc>
      </w:tr>
      <w:tr w14:paraId="50DFB851">
        <w:tblPrEx>
          <w:tblCellMar>
            <w:top w:w="0" w:type="dxa"/>
            <w:left w:w="108" w:type="dxa"/>
            <w:bottom w:w="0" w:type="dxa"/>
            <w:right w:w="108" w:type="dxa"/>
          </w:tblCellMar>
        </w:tblPrEx>
        <w:trPr>
          <w:trHeight w:val="9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ACEF8F">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F10C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3BE25A63">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化学需氧量</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75B24A20">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《水质 化学需氧量的测定 重铬酸盐法》( HJ 828-2017)</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3D29660">
            <w:pPr>
              <w:widowControl/>
              <w:jc w:val="center"/>
              <w:textAlignment w:val="center"/>
              <w:rPr>
                <w:rFonts w:hint="eastAsia" w:ascii="宋体" w:hAnsi="宋体" w:cs="宋体"/>
                <w:color w:val="auto"/>
                <w:kern w:val="0"/>
                <w:sz w:val="22"/>
                <w:szCs w:val="22"/>
                <w:highlight w:val="none"/>
                <w:lang w:bidi="ar"/>
              </w:rPr>
            </w:pPr>
          </w:p>
        </w:tc>
      </w:tr>
      <w:tr w14:paraId="4BDBEF2C">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AED44B">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3050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3B5D2B0">
            <w:pPr>
              <w:pStyle w:val="295"/>
              <w:spacing w:line="240" w:lineRule="auto"/>
              <w:jc w:val="both"/>
              <w:rPr>
                <w:rFonts w:hint="eastAsia" w:ascii="宋体" w:hAnsi="宋体" w:cs="宋体"/>
                <w:color w:val="auto"/>
                <w:kern w:val="0"/>
                <w:sz w:val="22"/>
                <w:szCs w:val="22"/>
                <w:highlight w:val="none"/>
                <w:lang w:bidi="ar"/>
              </w:rPr>
            </w:pPr>
            <w:r>
              <w:rPr>
                <w:rFonts w:hint="eastAsia" w:ascii="宋体" w:hAnsi="宋体" w:cs="宋体"/>
                <w:color w:val="auto"/>
                <w:highlight w:val="none"/>
              </w:rPr>
              <w:t>五日生化需氧量</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3160734B">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《水质 五日生化需氧量(BOD</w:t>
            </w:r>
            <w:r>
              <w:rPr>
                <w:rFonts w:hint="eastAsia" w:ascii="宋体" w:hAnsi="宋体" w:cs="宋体"/>
                <w:color w:val="auto"/>
                <w:highlight w:val="none"/>
                <w:vertAlign w:val="subscript"/>
              </w:rPr>
              <w:t>5</w:t>
            </w:r>
            <w:r>
              <w:rPr>
                <w:rFonts w:hint="eastAsia" w:ascii="宋体" w:hAnsi="宋体" w:cs="宋体"/>
                <w:color w:val="auto"/>
                <w:highlight w:val="none"/>
              </w:rPr>
              <w:t>)的测定 稀释与接种法》( HJ 505-2009)</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C33D76A">
            <w:pPr>
              <w:widowControl/>
              <w:jc w:val="center"/>
              <w:textAlignment w:val="center"/>
              <w:rPr>
                <w:rFonts w:hint="eastAsia" w:ascii="宋体" w:hAnsi="宋体" w:cs="宋体"/>
                <w:color w:val="auto"/>
                <w:kern w:val="0"/>
                <w:sz w:val="22"/>
                <w:szCs w:val="22"/>
                <w:highlight w:val="none"/>
                <w:lang w:bidi="ar"/>
              </w:rPr>
            </w:pPr>
          </w:p>
        </w:tc>
      </w:tr>
      <w:tr w14:paraId="6447110D">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7359E1">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BDFF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54DC98D1">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氨氮</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2DDF74B3">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《水质 氨氮的测定 纳氏试剂分光光度法》( HJ 535-2009)</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08CCAA5">
            <w:pPr>
              <w:widowControl/>
              <w:jc w:val="center"/>
              <w:textAlignment w:val="center"/>
              <w:rPr>
                <w:rFonts w:hint="eastAsia" w:ascii="宋体" w:hAnsi="宋体" w:cs="宋体"/>
                <w:color w:val="auto"/>
                <w:kern w:val="0"/>
                <w:sz w:val="22"/>
                <w:szCs w:val="22"/>
                <w:highlight w:val="none"/>
                <w:lang w:bidi="ar"/>
              </w:rPr>
            </w:pPr>
          </w:p>
        </w:tc>
      </w:tr>
      <w:tr w14:paraId="794303E7">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661C55">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99EF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E34BC34">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总氮</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5824F97F">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《水质 总氮的测定 碱性过硫酸钾消解紫外分光光度法》( HJ 636-2012)</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D84587A">
            <w:pPr>
              <w:widowControl/>
              <w:jc w:val="center"/>
              <w:textAlignment w:val="center"/>
              <w:rPr>
                <w:rFonts w:hint="eastAsia" w:ascii="宋体" w:hAnsi="宋体" w:cs="宋体"/>
                <w:color w:val="auto"/>
                <w:kern w:val="0"/>
                <w:sz w:val="22"/>
                <w:szCs w:val="22"/>
                <w:highlight w:val="none"/>
                <w:lang w:bidi="ar"/>
              </w:rPr>
            </w:pPr>
          </w:p>
        </w:tc>
      </w:tr>
      <w:tr w14:paraId="5A3A9E83">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F9AEFB">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A829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9319A0D">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总磷</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0EEFB679">
            <w:pPr>
              <w:widowControl/>
              <w:jc w:val="center"/>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sz w:val="20"/>
                <w:szCs w:val="20"/>
                <w:highlight w:val="none"/>
              </w:rPr>
              <w:t>水质 总磷的测定 钼酸铵分光光度法</w:t>
            </w:r>
            <w:r>
              <w:rPr>
                <w:rFonts w:hint="eastAsia" w:ascii="宋体" w:hAnsi="宋体" w:cs="宋体"/>
                <w:color w:val="auto"/>
                <w:highlight w:val="none"/>
              </w:rPr>
              <w:t>》</w:t>
            </w:r>
          </w:p>
          <w:p w14:paraId="1D37F9F4">
            <w:pPr>
              <w:widowControl/>
              <w:jc w:val="center"/>
              <w:rPr>
                <w:rFonts w:hint="eastAsia" w:ascii="宋体" w:hAnsi="宋体" w:cs="宋体"/>
                <w:color w:val="auto"/>
                <w:kern w:val="0"/>
                <w:sz w:val="22"/>
                <w:szCs w:val="22"/>
                <w:highlight w:val="none"/>
                <w:lang w:bidi="ar"/>
              </w:rPr>
            </w:pPr>
            <w:r>
              <w:rPr>
                <w:rFonts w:hint="eastAsia" w:ascii="宋体" w:hAnsi="宋体" w:cs="宋体"/>
                <w:color w:val="auto"/>
                <w:highlight w:val="none"/>
              </w:rPr>
              <w:t>(</w:t>
            </w:r>
            <w:r>
              <w:rPr>
                <w:rFonts w:hint="eastAsia" w:ascii="宋体" w:hAnsi="宋体" w:cs="宋体"/>
                <w:color w:val="auto"/>
                <w:sz w:val="20"/>
                <w:szCs w:val="20"/>
                <w:highlight w:val="none"/>
              </w:rPr>
              <w:t>GB/T 11893-1989</w:t>
            </w:r>
            <w:r>
              <w:rPr>
                <w:rFonts w:hint="eastAsia" w:ascii="宋体" w:hAnsi="宋体" w:cs="宋体"/>
                <w:color w:val="auto"/>
                <w:highlight w:val="none"/>
              </w:rPr>
              <w:t>)</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77CCFC0">
            <w:pPr>
              <w:widowControl/>
              <w:jc w:val="center"/>
              <w:textAlignment w:val="center"/>
              <w:rPr>
                <w:rFonts w:hint="eastAsia" w:ascii="宋体" w:hAnsi="宋体" w:cs="宋体"/>
                <w:color w:val="auto"/>
                <w:kern w:val="0"/>
                <w:sz w:val="22"/>
                <w:szCs w:val="22"/>
                <w:highlight w:val="none"/>
                <w:lang w:bidi="ar"/>
              </w:rPr>
            </w:pPr>
          </w:p>
        </w:tc>
      </w:tr>
      <w:tr w14:paraId="5DC99DA4">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right w:val="single" w:color="000000" w:sz="4" w:space="0"/>
            </w:tcBorders>
            <w:shd w:val="clear" w:color="auto" w:fill="auto"/>
            <w:vAlign w:val="center"/>
          </w:tcPr>
          <w:p w14:paraId="15DFF669">
            <w:pPr>
              <w:jc w:val="center"/>
              <w:rPr>
                <w:rFonts w:hint="eastAsia" w:ascii="宋体" w:hAnsi="宋体" w:cs="宋体"/>
                <w:color w:val="auto"/>
                <w:sz w:val="22"/>
                <w:szCs w:val="22"/>
                <w:highlight w:val="none"/>
              </w:rPr>
            </w:pPr>
          </w:p>
        </w:tc>
        <w:tc>
          <w:tcPr>
            <w:tcW w:w="87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BFCE66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w:t>
            </w:r>
          </w:p>
        </w:tc>
        <w:tc>
          <w:tcPr>
            <w:tcW w:w="1519" w:type="dxa"/>
            <w:tcBorders>
              <w:top w:val="single" w:color="auto" w:sz="4" w:space="0"/>
              <w:left w:val="single" w:color="000000" w:sz="4" w:space="0"/>
              <w:bottom w:val="single" w:color="000000" w:sz="4" w:space="0"/>
              <w:right w:val="single" w:color="000000" w:sz="4" w:space="0"/>
            </w:tcBorders>
            <w:shd w:val="clear" w:color="auto" w:fill="auto"/>
            <w:vAlign w:val="center"/>
          </w:tcPr>
          <w:p w14:paraId="402093A1">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阴离子表面活性剂</w:t>
            </w:r>
          </w:p>
        </w:tc>
        <w:tc>
          <w:tcPr>
            <w:tcW w:w="3872" w:type="dxa"/>
            <w:tcBorders>
              <w:top w:val="single" w:color="auto" w:sz="4" w:space="0"/>
              <w:left w:val="single" w:color="000000" w:sz="4" w:space="0"/>
              <w:bottom w:val="single" w:color="000000" w:sz="4" w:space="0"/>
              <w:right w:val="single" w:color="000000" w:sz="4" w:space="0"/>
            </w:tcBorders>
            <w:shd w:val="clear" w:color="auto" w:fill="auto"/>
            <w:vAlign w:val="center"/>
          </w:tcPr>
          <w:p w14:paraId="3CCC4B86">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《水质 阴离子表面活性剂的测定 亚甲蓝分光光度法》(GB 7494-1987)</w:t>
            </w:r>
          </w:p>
        </w:tc>
        <w:tc>
          <w:tcPr>
            <w:tcW w:w="1425" w:type="dxa"/>
            <w:tcBorders>
              <w:top w:val="single" w:color="auto" w:sz="4" w:space="0"/>
              <w:left w:val="single" w:color="000000" w:sz="4" w:space="0"/>
              <w:bottom w:val="single" w:color="000000" w:sz="4" w:space="0"/>
              <w:right w:val="single" w:color="000000" w:sz="4" w:space="0"/>
            </w:tcBorders>
            <w:shd w:val="clear" w:color="auto" w:fill="auto"/>
            <w:vAlign w:val="center"/>
          </w:tcPr>
          <w:p w14:paraId="047A2AD3">
            <w:pPr>
              <w:widowControl/>
              <w:jc w:val="center"/>
              <w:textAlignment w:val="center"/>
              <w:rPr>
                <w:rFonts w:hint="eastAsia" w:ascii="宋体" w:hAnsi="宋体" w:cs="宋体"/>
                <w:color w:val="auto"/>
                <w:kern w:val="0"/>
                <w:sz w:val="22"/>
                <w:szCs w:val="22"/>
                <w:highlight w:val="none"/>
                <w:lang w:bidi="ar"/>
              </w:rPr>
            </w:pPr>
          </w:p>
        </w:tc>
      </w:tr>
      <w:tr w14:paraId="33032021">
        <w:tblPrEx>
          <w:tblCellMar>
            <w:top w:w="0" w:type="dxa"/>
            <w:left w:w="108" w:type="dxa"/>
            <w:bottom w:w="0" w:type="dxa"/>
            <w:right w:w="108" w:type="dxa"/>
          </w:tblCellMar>
        </w:tblPrEx>
        <w:trPr>
          <w:trHeight w:val="300" w:hRule="atLeast"/>
        </w:trPr>
        <w:tc>
          <w:tcPr>
            <w:tcW w:w="1175" w:type="dxa"/>
            <w:vMerge w:val="continue"/>
            <w:tcBorders>
              <w:left w:val="single" w:color="auto" w:sz="4" w:space="0"/>
              <w:right w:val="single" w:color="000000" w:sz="4" w:space="0"/>
            </w:tcBorders>
            <w:shd w:val="clear" w:color="auto" w:fill="auto"/>
            <w:vAlign w:val="center"/>
          </w:tcPr>
          <w:p w14:paraId="1AB1973D">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BFE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B1FE">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粪大肠菌群</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5C80">
            <w:pPr>
              <w:pStyle w:val="295"/>
              <w:spacing w:line="240" w:lineRule="auto"/>
              <w:rPr>
                <w:rFonts w:hint="eastAsia" w:ascii="宋体" w:hAnsi="宋体" w:cs="宋体"/>
                <w:color w:val="auto"/>
                <w:highlight w:val="none"/>
              </w:rPr>
            </w:pPr>
            <w:r>
              <w:rPr>
                <w:rFonts w:hint="eastAsia" w:ascii="宋体" w:hAnsi="宋体" w:cs="宋体"/>
                <w:color w:val="auto"/>
                <w:highlight w:val="none"/>
              </w:rPr>
              <w:t>《粪大肠菌群的测定 多管发酵法》</w:t>
            </w:r>
          </w:p>
          <w:p w14:paraId="33EB84D3">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 HJ 347.2-2018)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62D3">
            <w:pPr>
              <w:widowControl/>
              <w:jc w:val="center"/>
              <w:textAlignment w:val="center"/>
              <w:rPr>
                <w:rFonts w:hint="eastAsia" w:ascii="宋体" w:hAnsi="宋体" w:cs="宋体"/>
                <w:color w:val="auto"/>
                <w:kern w:val="0"/>
                <w:sz w:val="22"/>
                <w:szCs w:val="22"/>
                <w:highlight w:val="none"/>
                <w:lang w:bidi="ar"/>
              </w:rPr>
            </w:pPr>
          </w:p>
        </w:tc>
      </w:tr>
      <w:tr w14:paraId="72C31591">
        <w:tblPrEx>
          <w:tblCellMar>
            <w:top w:w="0" w:type="dxa"/>
            <w:left w:w="108" w:type="dxa"/>
            <w:bottom w:w="0" w:type="dxa"/>
            <w:right w:w="108" w:type="dxa"/>
          </w:tblCellMar>
        </w:tblPrEx>
        <w:trPr>
          <w:trHeight w:val="300" w:hRule="atLeast"/>
        </w:trPr>
        <w:tc>
          <w:tcPr>
            <w:tcW w:w="1175" w:type="dxa"/>
            <w:vMerge w:val="continue"/>
            <w:tcBorders>
              <w:left w:val="single" w:color="auto" w:sz="4" w:space="0"/>
              <w:right w:val="single" w:color="000000" w:sz="4" w:space="0"/>
            </w:tcBorders>
            <w:shd w:val="clear" w:color="auto" w:fill="auto"/>
            <w:vAlign w:val="center"/>
          </w:tcPr>
          <w:p w14:paraId="19F465FC">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3FC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76DB">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余氯</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86ED">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《水质 游离氯和总氯的测定 N,N-二乙基-1,4-苯二分光光度法》( HJ 586-2010)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03FE">
            <w:pPr>
              <w:widowControl/>
              <w:jc w:val="center"/>
              <w:textAlignment w:val="center"/>
              <w:rPr>
                <w:rFonts w:hint="eastAsia" w:ascii="宋体" w:hAnsi="宋体" w:cs="宋体"/>
                <w:color w:val="auto"/>
                <w:kern w:val="0"/>
                <w:sz w:val="22"/>
                <w:szCs w:val="22"/>
                <w:highlight w:val="none"/>
                <w:lang w:bidi="ar"/>
              </w:rPr>
            </w:pPr>
          </w:p>
        </w:tc>
      </w:tr>
      <w:tr w14:paraId="4998759D">
        <w:tblPrEx>
          <w:tblCellMar>
            <w:top w:w="0" w:type="dxa"/>
            <w:left w:w="108" w:type="dxa"/>
            <w:bottom w:w="0" w:type="dxa"/>
            <w:right w:w="108" w:type="dxa"/>
          </w:tblCellMar>
        </w:tblPrEx>
        <w:trPr>
          <w:trHeight w:val="300" w:hRule="atLeast"/>
        </w:trPr>
        <w:tc>
          <w:tcPr>
            <w:tcW w:w="1175" w:type="dxa"/>
            <w:vMerge w:val="continue"/>
            <w:tcBorders>
              <w:left w:val="single" w:color="auto" w:sz="4" w:space="0"/>
              <w:right w:val="single" w:color="000000" w:sz="4" w:space="0"/>
            </w:tcBorders>
            <w:shd w:val="clear" w:color="auto" w:fill="auto"/>
            <w:vAlign w:val="center"/>
          </w:tcPr>
          <w:p w14:paraId="411F43E7">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C1D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5065">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动植物油</w:t>
            </w:r>
          </w:p>
        </w:tc>
        <w:tc>
          <w:tcPr>
            <w:tcW w:w="3872"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0E6F800">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《水质 石油类和动植物油类的测定 红外分光光度法》( HJ 637-2018)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F284">
            <w:pPr>
              <w:widowControl/>
              <w:jc w:val="center"/>
              <w:textAlignment w:val="center"/>
              <w:rPr>
                <w:rFonts w:hint="eastAsia" w:ascii="宋体" w:hAnsi="宋体" w:cs="宋体"/>
                <w:color w:val="auto"/>
                <w:kern w:val="0"/>
                <w:sz w:val="22"/>
                <w:szCs w:val="22"/>
                <w:highlight w:val="none"/>
                <w:lang w:bidi="ar"/>
              </w:rPr>
            </w:pPr>
          </w:p>
        </w:tc>
      </w:tr>
      <w:tr w14:paraId="53592B71">
        <w:tblPrEx>
          <w:tblCellMar>
            <w:top w:w="0" w:type="dxa"/>
            <w:left w:w="108" w:type="dxa"/>
            <w:bottom w:w="0" w:type="dxa"/>
            <w:right w:w="108" w:type="dxa"/>
          </w:tblCellMar>
        </w:tblPrEx>
        <w:trPr>
          <w:trHeight w:val="300" w:hRule="atLeast"/>
        </w:trPr>
        <w:tc>
          <w:tcPr>
            <w:tcW w:w="1175" w:type="dxa"/>
            <w:vMerge w:val="continue"/>
            <w:tcBorders>
              <w:left w:val="single" w:color="auto" w:sz="4" w:space="0"/>
              <w:right w:val="single" w:color="000000" w:sz="4" w:space="0"/>
            </w:tcBorders>
            <w:shd w:val="clear" w:color="auto" w:fill="auto"/>
            <w:vAlign w:val="center"/>
          </w:tcPr>
          <w:p w14:paraId="78E4E2B2">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BE9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D29F">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石油类</w:t>
            </w:r>
          </w:p>
        </w:tc>
        <w:tc>
          <w:tcPr>
            <w:tcW w:w="3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6F726">
            <w:pPr>
              <w:pStyle w:val="295"/>
              <w:spacing w:line="240" w:lineRule="auto"/>
              <w:rPr>
                <w:rFonts w:hint="eastAsia" w:ascii="宋体" w:hAnsi="宋体" w:cs="宋体"/>
                <w:color w:val="auto"/>
                <w:kern w:val="0"/>
                <w:sz w:val="22"/>
                <w:szCs w:val="22"/>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6165">
            <w:pPr>
              <w:widowControl/>
              <w:jc w:val="center"/>
              <w:textAlignment w:val="center"/>
              <w:rPr>
                <w:rFonts w:hint="eastAsia" w:ascii="宋体" w:hAnsi="宋体" w:cs="宋体"/>
                <w:color w:val="auto"/>
                <w:kern w:val="0"/>
                <w:sz w:val="22"/>
                <w:szCs w:val="22"/>
                <w:highlight w:val="none"/>
                <w:lang w:bidi="ar"/>
              </w:rPr>
            </w:pPr>
          </w:p>
        </w:tc>
      </w:tr>
      <w:tr w14:paraId="257FE005">
        <w:tblPrEx>
          <w:tblCellMar>
            <w:top w:w="0" w:type="dxa"/>
            <w:left w:w="108" w:type="dxa"/>
            <w:bottom w:w="0" w:type="dxa"/>
            <w:right w:w="108" w:type="dxa"/>
          </w:tblCellMar>
        </w:tblPrEx>
        <w:trPr>
          <w:trHeight w:val="300" w:hRule="atLeast"/>
        </w:trPr>
        <w:tc>
          <w:tcPr>
            <w:tcW w:w="1175" w:type="dxa"/>
            <w:vMerge w:val="continue"/>
            <w:tcBorders>
              <w:left w:val="single" w:color="auto" w:sz="4" w:space="0"/>
              <w:right w:val="single" w:color="000000" w:sz="4" w:space="0"/>
            </w:tcBorders>
            <w:shd w:val="clear" w:color="auto" w:fill="auto"/>
            <w:vAlign w:val="center"/>
          </w:tcPr>
          <w:p w14:paraId="1EE48065">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5D3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B524">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色度</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D55B">
            <w:pPr>
              <w:pStyle w:val="295"/>
              <w:spacing w:line="240" w:lineRule="auto"/>
              <w:rPr>
                <w:rFonts w:hint="eastAsia" w:ascii="宋体" w:hAnsi="宋体" w:cs="宋体"/>
                <w:color w:val="auto"/>
                <w:highlight w:val="none"/>
              </w:rPr>
            </w:pPr>
            <w:r>
              <w:rPr>
                <w:rFonts w:hint="eastAsia" w:ascii="宋体" w:hAnsi="宋体" w:cs="宋体"/>
                <w:color w:val="auto"/>
                <w:highlight w:val="none"/>
              </w:rPr>
              <w:t>《水质 色度的测定 稀释倍数法》</w:t>
            </w:r>
          </w:p>
          <w:p w14:paraId="048CF581">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 HJ 1182-2021）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097E">
            <w:pPr>
              <w:widowControl/>
              <w:jc w:val="center"/>
              <w:textAlignment w:val="center"/>
              <w:rPr>
                <w:rFonts w:hint="eastAsia" w:ascii="宋体" w:hAnsi="宋体" w:cs="宋体"/>
                <w:color w:val="auto"/>
                <w:kern w:val="0"/>
                <w:sz w:val="22"/>
                <w:szCs w:val="22"/>
                <w:highlight w:val="none"/>
                <w:lang w:bidi="ar"/>
              </w:rPr>
            </w:pPr>
          </w:p>
        </w:tc>
      </w:tr>
      <w:tr w14:paraId="0D678E48">
        <w:tblPrEx>
          <w:tblCellMar>
            <w:top w:w="0" w:type="dxa"/>
            <w:left w:w="108" w:type="dxa"/>
            <w:bottom w:w="0" w:type="dxa"/>
            <w:right w:w="108" w:type="dxa"/>
          </w:tblCellMar>
        </w:tblPrEx>
        <w:trPr>
          <w:trHeight w:val="300" w:hRule="atLeast"/>
        </w:trPr>
        <w:tc>
          <w:tcPr>
            <w:tcW w:w="1175" w:type="dxa"/>
            <w:vMerge w:val="continue"/>
            <w:tcBorders>
              <w:left w:val="single" w:color="auto" w:sz="4" w:space="0"/>
              <w:right w:val="single" w:color="000000" w:sz="4" w:space="0"/>
            </w:tcBorders>
            <w:shd w:val="clear" w:color="auto" w:fill="auto"/>
            <w:vAlign w:val="center"/>
          </w:tcPr>
          <w:p w14:paraId="35C1F0F7">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02B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9E76">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总汞</w:t>
            </w:r>
          </w:p>
        </w:tc>
        <w:tc>
          <w:tcPr>
            <w:tcW w:w="3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60470">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《水质 汞、砷、硒、铋和锑的测定 原子荧光法 》(HJ 694-2014)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01EC">
            <w:pPr>
              <w:widowControl/>
              <w:jc w:val="center"/>
              <w:textAlignment w:val="center"/>
              <w:rPr>
                <w:rFonts w:hint="eastAsia" w:ascii="宋体" w:hAnsi="宋体" w:cs="宋体"/>
                <w:color w:val="auto"/>
                <w:kern w:val="0"/>
                <w:sz w:val="22"/>
                <w:szCs w:val="22"/>
                <w:highlight w:val="none"/>
                <w:lang w:bidi="ar"/>
              </w:rPr>
            </w:pPr>
          </w:p>
        </w:tc>
      </w:tr>
      <w:tr w14:paraId="1537EDA1">
        <w:tblPrEx>
          <w:tblCellMar>
            <w:top w:w="0" w:type="dxa"/>
            <w:left w:w="108" w:type="dxa"/>
            <w:bottom w:w="0" w:type="dxa"/>
            <w:right w:w="108" w:type="dxa"/>
          </w:tblCellMar>
        </w:tblPrEx>
        <w:trPr>
          <w:trHeight w:val="300" w:hRule="atLeast"/>
        </w:trPr>
        <w:tc>
          <w:tcPr>
            <w:tcW w:w="1175" w:type="dxa"/>
            <w:vMerge w:val="continue"/>
            <w:tcBorders>
              <w:left w:val="single" w:color="auto" w:sz="4" w:space="0"/>
              <w:right w:val="single" w:color="000000" w:sz="4" w:space="0"/>
            </w:tcBorders>
            <w:shd w:val="clear" w:color="auto" w:fill="auto"/>
            <w:vAlign w:val="center"/>
          </w:tcPr>
          <w:p w14:paraId="58CA27F0">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FC7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A970">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总砷</w:t>
            </w:r>
          </w:p>
        </w:tc>
        <w:tc>
          <w:tcPr>
            <w:tcW w:w="3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514B7">
            <w:pPr>
              <w:pStyle w:val="295"/>
              <w:spacing w:line="240" w:lineRule="auto"/>
              <w:rPr>
                <w:rFonts w:hint="eastAsia" w:ascii="宋体" w:hAnsi="宋体" w:cs="宋体"/>
                <w:color w:val="auto"/>
                <w:kern w:val="0"/>
                <w:sz w:val="22"/>
                <w:szCs w:val="22"/>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80F4">
            <w:pPr>
              <w:widowControl/>
              <w:jc w:val="center"/>
              <w:textAlignment w:val="center"/>
              <w:rPr>
                <w:rFonts w:hint="eastAsia" w:ascii="宋体" w:hAnsi="宋体" w:cs="宋体"/>
                <w:color w:val="auto"/>
                <w:kern w:val="0"/>
                <w:sz w:val="22"/>
                <w:szCs w:val="22"/>
                <w:highlight w:val="none"/>
                <w:lang w:bidi="ar"/>
              </w:rPr>
            </w:pPr>
          </w:p>
        </w:tc>
      </w:tr>
      <w:tr w14:paraId="1BADF96B">
        <w:tblPrEx>
          <w:tblCellMar>
            <w:top w:w="0" w:type="dxa"/>
            <w:left w:w="108" w:type="dxa"/>
            <w:bottom w:w="0" w:type="dxa"/>
            <w:right w:w="108" w:type="dxa"/>
          </w:tblCellMar>
        </w:tblPrEx>
        <w:trPr>
          <w:trHeight w:val="300" w:hRule="atLeast"/>
        </w:trPr>
        <w:tc>
          <w:tcPr>
            <w:tcW w:w="1175" w:type="dxa"/>
            <w:vMerge w:val="continue"/>
            <w:tcBorders>
              <w:left w:val="single" w:color="auto" w:sz="4" w:space="0"/>
              <w:right w:val="single" w:color="000000" w:sz="4" w:space="0"/>
            </w:tcBorders>
            <w:shd w:val="clear" w:color="auto" w:fill="auto"/>
            <w:vAlign w:val="center"/>
          </w:tcPr>
          <w:p w14:paraId="1DA3FCED">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D5D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1086">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总铬</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8F9E">
            <w:pPr>
              <w:pStyle w:val="295"/>
              <w:spacing w:line="240" w:lineRule="auto"/>
              <w:rPr>
                <w:rFonts w:hint="eastAsia" w:ascii="宋体" w:hAnsi="宋体" w:cs="宋体"/>
                <w:color w:val="auto"/>
                <w:highlight w:val="none"/>
              </w:rPr>
            </w:pPr>
            <w:r>
              <w:rPr>
                <w:rFonts w:hint="eastAsia" w:ascii="宋体" w:hAnsi="宋体" w:cs="宋体"/>
                <w:color w:val="auto"/>
                <w:highlight w:val="none"/>
              </w:rPr>
              <w:t xml:space="preserve">《水质 总铬的测定》( GB/T 7466-1987) </w:t>
            </w:r>
          </w:p>
          <w:p w14:paraId="0DB356F3">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《水质 65种元素的测定 电感耦合等离子体质谱法》（HJ 700-2014）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703F">
            <w:pPr>
              <w:widowControl/>
              <w:jc w:val="center"/>
              <w:textAlignment w:val="center"/>
              <w:rPr>
                <w:rFonts w:hint="eastAsia" w:ascii="宋体" w:hAnsi="宋体" w:cs="宋体"/>
                <w:color w:val="auto"/>
                <w:kern w:val="0"/>
                <w:sz w:val="22"/>
                <w:szCs w:val="22"/>
                <w:highlight w:val="none"/>
                <w:lang w:bidi="ar"/>
              </w:rPr>
            </w:pPr>
          </w:p>
        </w:tc>
      </w:tr>
      <w:tr w14:paraId="0DE4A9D0">
        <w:tblPrEx>
          <w:tblCellMar>
            <w:top w:w="0" w:type="dxa"/>
            <w:left w:w="108" w:type="dxa"/>
            <w:bottom w:w="0" w:type="dxa"/>
            <w:right w:w="108" w:type="dxa"/>
          </w:tblCellMar>
        </w:tblPrEx>
        <w:trPr>
          <w:trHeight w:val="300" w:hRule="atLeast"/>
        </w:trPr>
        <w:tc>
          <w:tcPr>
            <w:tcW w:w="1175" w:type="dxa"/>
            <w:vMerge w:val="continue"/>
            <w:tcBorders>
              <w:left w:val="single" w:color="auto" w:sz="4" w:space="0"/>
              <w:right w:val="single" w:color="000000" w:sz="4" w:space="0"/>
            </w:tcBorders>
            <w:shd w:val="clear" w:color="auto" w:fill="auto"/>
            <w:vAlign w:val="center"/>
          </w:tcPr>
          <w:p w14:paraId="7C463581">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7DD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F5B9">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六价铬</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8D86">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《水质 六价铬的测定 二苯碳酰二肼分光光度法》( GB/T 7467-1987)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4D49">
            <w:pPr>
              <w:widowControl/>
              <w:jc w:val="center"/>
              <w:textAlignment w:val="center"/>
              <w:rPr>
                <w:rFonts w:hint="eastAsia" w:ascii="宋体" w:hAnsi="宋体" w:cs="宋体"/>
                <w:color w:val="auto"/>
                <w:kern w:val="0"/>
                <w:sz w:val="22"/>
                <w:szCs w:val="22"/>
                <w:highlight w:val="none"/>
                <w:lang w:bidi="ar"/>
              </w:rPr>
            </w:pPr>
          </w:p>
        </w:tc>
      </w:tr>
      <w:tr w14:paraId="041C412E">
        <w:tblPrEx>
          <w:tblCellMar>
            <w:top w:w="0" w:type="dxa"/>
            <w:left w:w="108" w:type="dxa"/>
            <w:bottom w:w="0" w:type="dxa"/>
            <w:right w:w="108" w:type="dxa"/>
          </w:tblCellMar>
        </w:tblPrEx>
        <w:trPr>
          <w:trHeight w:val="300" w:hRule="atLeast"/>
        </w:trPr>
        <w:tc>
          <w:tcPr>
            <w:tcW w:w="1175" w:type="dxa"/>
            <w:vMerge w:val="continue"/>
            <w:tcBorders>
              <w:left w:val="single" w:color="auto" w:sz="4" w:space="0"/>
              <w:right w:val="single" w:color="000000" w:sz="4" w:space="0"/>
            </w:tcBorders>
            <w:shd w:val="clear" w:color="auto" w:fill="auto"/>
            <w:vAlign w:val="center"/>
          </w:tcPr>
          <w:p w14:paraId="18533E32">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CF6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1741">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总镉</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EFFA">
            <w:pPr>
              <w:pStyle w:val="295"/>
              <w:spacing w:line="240" w:lineRule="auto"/>
              <w:rPr>
                <w:rFonts w:hint="eastAsia" w:ascii="宋体" w:hAnsi="宋体" w:cs="宋体"/>
                <w:color w:val="auto"/>
                <w:highlight w:val="none"/>
              </w:rPr>
            </w:pPr>
            <w:r>
              <w:rPr>
                <w:rFonts w:hint="eastAsia" w:ascii="宋体" w:hAnsi="宋体" w:cs="宋体"/>
                <w:color w:val="auto"/>
                <w:highlight w:val="none"/>
              </w:rPr>
              <w:t>《水质 铜、锌、铅、镉的测定 原子吸收分光光度法》( GB/T 7475-1987)</w:t>
            </w:r>
          </w:p>
          <w:p w14:paraId="6DED4214">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《水质 65种元素的测定 电感耦合等离子体质谱法》（HJ 700-2014）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E78F">
            <w:pPr>
              <w:widowControl/>
              <w:jc w:val="center"/>
              <w:textAlignment w:val="center"/>
              <w:rPr>
                <w:rFonts w:hint="eastAsia" w:ascii="宋体" w:hAnsi="宋体" w:cs="宋体"/>
                <w:color w:val="auto"/>
                <w:kern w:val="0"/>
                <w:sz w:val="22"/>
                <w:szCs w:val="22"/>
                <w:highlight w:val="none"/>
                <w:lang w:bidi="ar"/>
              </w:rPr>
            </w:pPr>
          </w:p>
        </w:tc>
      </w:tr>
      <w:tr w14:paraId="6EB41F07">
        <w:tblPrEx>
          <w:tblCellMar>
            <w:top w:w="0" w:type="dxa"/>
            <w:left w:w="108" w:type="dxa"/>
            <w:bottom w:w="0" w:type="dxa"/>
            <w:right w:w="108" w:type="dxa"/>
          </w:tblCellMar>
        </w:tblPrEx>
        <w:trPr>
          <w:trHeight w:val="300" w:hRule="atLeast"/>
        </w:trPr>
        <w:tc>
          <w:tcPr>
            <w:tcW w:w="1175" w:type="dxa"/>
            <w:vMerge w:val="continue"/>
            <w:tcBorders>
              <w:left w:val="single" w:color="auto" w:sz="4" w:space="0"/>
              <w:right w:val="single" w:color="000000" w:sz="4" w:space="0"/>
            </w:tcBorders>
            <w:shd w:val="clear" w:color="auto" w:fill="auto"/>
            <w:vAlign w:val="center"/>
          </w:tcPr>
          <w:p w14:paraId="4AFD2839">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FA7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307A">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总铅</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9275">
            <w:pPr>
              <w:pStyle w:val="295"/>
              <w:spacing w:line="240" w:lineRule="auto"/>
              <w:rPr>
                <w:rFonts w:hint="eastAsia" w:ascii="宋体" w:hAnsi="宋体" w:cs="宋体"/>
                <w:color w:val="auto"/>
                <w:highlight w:val="none"/>
              </w:rPr>
            </w:pPr>
            <w:r>
              <w:rPr>
                <w:rFonts w:hint="eastAsia" w:ascii="宋体" w:hAnsi="宋体" w:cs="宋体"/>
                <w:color w:val="auto"/>
                <w:highlight w:val="none"/>
              </w:rPr>
              <w:t>《水质 铜、锌、铅、镉的测定 原子吸收分光光度法》( GB/T 7475-1987)</w:t>
            </w:r>
          </w:p>
          <w:p w14:paraId="7CC1800C">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《水质 65种元素的测定 电感耦合等离子体质谱法》（HJ 700-2014）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3BC8">
            <w:pPr>
              <w:widowControl/>
              <w:jc w:val="center"/>
              <w:textAlignment w:val="center"/>
              <w:rPr>
                <w:rFonts w:hint="eastAsia" w:ascii="宋体" w:hAnsi="宋体" w:cs="宋体"/>
                <w:color w:val="auto"/>
                <w:kern w:val="0"/>
                <w:sz w:val="22"/>
                <w:szCs w:val="22"/>
                <w:highlight w:val="none"/>
                <w:lang w:bidi="ar"/>
              </w:rPr>
            </w:pPr>
          </w:p>
        </w:tc>
      </w:tr>
      <w:tr w14:paraId="0F980557">
        <w:tblPrEx>
          <w:tblCellMar>
            <w:top w:w="0" w:type="dxa"/>
            <w:left w:w="108" w:type="dxa"/>
            <w:bottom w:w="0" w:type="dxa"/>
            <w:right w:w="108" w:type="dxa"/>
          </w:tblCellMar>
        </w:tblPrEx>
        <w:trPr>
          <w:trHeight w:val="300" w:hRule="atLeast"/>
        </w:trPr>
        <w:tc>
          <w:tcPr>
            <w:tcW w:w="1175" w:type="dxa"/>
            <w:vMerge w:val="continue"/>
            <w:tcBorders>
              <w:left w:val="single" w:color="auto" w:sz="4" w:space="0"/>
              <w:bottom w:val="single" w:color="auto" w:sz="4" w:space="0"/>
              <w:right w:val="single" w:color="000000" w:sz="4" w:space="0"/>
            </w:tcBorders>
            <w:shd w:val="clear" w:color="auto" w:fill="auto"/>
            <w:vAlign w:val="center"/>
          </w:tcPr>
          <w:p w14:paraId="0F17324D">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7F1770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20</w:t>
            </w:r>
          </w:p>
        </w:tc>
        <w:tc>
          <w:tcPr>
            <w:tcW w:w="1519" w:type="dxa"/>
            <w:tcBorders>
              <w:top w:val="single" w:color="000000" w:sz="4" w:space="0"/>
              <w:left w:val="single" w:color="000000" w:sz="4" w:space="0"/>
              <w:bottom w:val="single" w:color="auto" w:sz="4" w:space="0"/>
              <w:right w:val="single" w:color="000000" w:sz="4" w:space="0"/>
            </w:tcBorders>
            <w:shd w:val="clear" w:color="auto" w:fill="auto"/>
            <w:vAlign w:val="center"/>
          </w:tcPr>
          <w:p w14:paraId="55705D8C">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烷基汞</w:t>
            </w:r>
          </w:p>
        </w:tc>
        <w:tc>
          <w:tcPr>
            <w:tcW w:w="3872" w:type="dxa"/>
            <w:tcBorders>
              <w:top w:val="single" w:color="000000" w:sz="4" w:space="0"/>
              <w:left w:val="single" w:color="000000" w:sz="4" w:space="0"/>
              <w:bottom w:val="single" w:color="auto" w:sz="4" w:space="0"/>
              <w:right w:val="single" w:color="000000" w:sz="4" w:space="0"/>
            </w:tcBorders>
            <w:shd w:val="clear" w:color="auto" w:fill="auto"/>
            <w:vAlign w:val="center"/>
          </w:tcPr>
          <w:p w14:paraId="52C1B66D">
            <w:pPr>
              <w:pStyle w:val="295"/>
              <w:spacing w:line="240" w:lineRule="auto"/>
              <w:rPr>
                <w:rFonts w:hint="eastAsia" w:ascii="宋体" w:hAnsi="宋体" w:cs="宋体"/>
                <w:color w:val="auto"/>
                <w:kern w:val="0"/>
                <w:sz w:val="22"/>
                <w:szCs w:val="22"/>
                <w:highlight w:val="none"/>
                <w:lang w:bidi="ar"/>
              </w:rPr>
            </w:pPr>
            <w:r>
              <w:rPr>
                <w:rFonts w:hint="eastAsia" w:ascii="宋体" w:hAnsi="宋体" w:cs="宋体"/>
                <w:color w:val="auto"/>
                <w:highlight w:val="none"/>
              </w:rPr>
              <w:t>《水质 烷基汞的测定 气相色谱法》(GB/T14204-93)</w:t>
            </w:r>
          </w:p>
        </w:tc>
        <w:tc>
          <w:tcPr>
            <w:tcW w:w="1425" w:type="dxa"/>
            <w:tcBorders>
              <w:top w:val="single" w:color="000000" w:sz="4" w:space="0"/>
              <w:left w:val="single" w:color="000000" w:sz="4" w:space="0"/>
              <w:bottom w:val="single" w:color="auto" w:sz="4" w:space="0"/>
              <w:right w:val="single" w:color="000000" w:sz="4" w:space="0"/>
            </w:tcBorders>
            <w:shd w:val="clear" w:color="auto" w:fill="auto"/>
            <w:vAlign w:val="center"/>
          </w:tcPr>
          <w:p w14:paraId="6C804305">
            <w:pPr>
              <w:widowControl/>
              <w:jc w:val="center"/>
              <w:textAlignment w:val="center"/>
              <w:rPr>
                <w:rFonts w:hint="eastAsia" w:ascii="宋体" w:hAnsi="宋体" w:cs="宋体"/>
                <w:color w:val="auto"/>
                <w:kern w:val="0"/>
                <w:sz w:val="22"/>
                <w:szCs w:val="22"/>
                <w:highlight w:val="none"/>
                <w:lang w:bidi="ar"/>
              </w:rPr>
            </w:pPr>
          </w:p>
        </w:tc>
      </w:tr>
      <w:tr w14:paraId="7585E013">
        <w:tblPrEx>
          <w:tblCellMar>
            <w:top w:w="0" w:type="dxa"/>
            <w:left w:w="108" w:type="dxa"/>
            <w:bottom w:w="0" w:type="dxa"/>
            <w:right w:w="108" w:type="dxa"/>
          </w:tblCellMar>
        </w:tblPrEx>
        <w:trPr>
          <w:trHeight w:val="300" w:hRule="atLeast"/>
        </w:trPr>
        <w:tc>
          <w:tcPr>
            <w:tcW w:w="11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118B1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污泥</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1927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0F2D10BD">
            <w:pPr>
              <w:pStyle w:val="295"/>
              <w:rPr>
                <w:rFonts w:hint="eastAsia" w:ascii="宋体" w:hAnsi="宋体" w:cs="宋体"/>
                <w:color w:val="auto"/>
                <w:highlight w:val="none"/>
                <w:lang w:bidi="ar"/>
              </w:rPr>
            </w:pPr>
            <w:r>
              <w:rPr>
                <w:rFonts w:hint="eastAsia" w:ascii="宋体" w:hAnsi="宋体" w:cs="宋体"/>
                <w:color w:val="auto"/>
                <w:highlight w:val="none"/>
                <w:lang w:bidi="ar"/>
              </w:rPr>
              <w:t>含水率</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4EE7E1F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highlight w:val="none"/>
              </w:rPr>
              <w:t xml:space="preserve">《城市污水处理厂污泥检验方法》(CJ/T 221-2005) </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0D4F9F4">
            <w:pPr>
              <w:widowControl/>
              <w:jc w:val="center"/>
              <w:textAlignment w:val="center"/>
              <w:rPr>
                <w:rFonts w:hint="eastAsia" w:ascii="宋体" w:hAnsi="宋体" w:cs="宋体"/>
                <w:color w:val="auto"/>
                <w:kern w:val="0"/>
                <w:sz w:val="22"/>
                <w:szCs w:val="22"/>
                <w:highlight w:val="none"/>
                <w:lang w:bidi="ar"/>
              </w:rPr>
            </w:pPr>
          </w:p>
        </w:tc>
      </w:tr>
      <w:tr w14:paraId="70487B3A">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F24253">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722B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92BF25E">
            <w:pPr>
              <w:pStyle w:val="295"/>
              <w:rPr>
                <w:rFonts w:hint="eastAsia" w:ascii="宋体" w:hAnsi="宋体" w:cs="宋体"/>
                <w:color w:val="auto"/>
                <w:highlight w:val="none"/>
                <w:lang w:bidi="ar"/>
              </w:rPr>
            </w:pPr>
            <w:r>
              <w:rPr>
                <w:rFonts w:hint="eastAsia" w:ascii="宋体" w:hAnsi="宋体" w:cs="宋体"/>
                <w:color w:val="auto"/>
                <w:highlight w:val="none"/>
                <w:lang w:bidi="ar"/>
              </w:rPr>
              <w:t>总养分(总氮+总磷+总钾)</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35FDCDD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highlight w:val="none"/>
              </w:rPr>
              <w:t xml:space="preserve">《城市污水处理厂污泥检验方法》(CJ/T 221-2005) </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4CEE588">
            <w:pPr>
              <w:widowControl/>
              <w:jc w:val="center"/>
              <w:textAlignment w:val="center"/>
              <w:rPr>
                <w:rFonts w:hint="eastAsia" w:ascii="宋体" w:hAnsi="宋体" w:cs="宋体"/>
                <w:color w:val="auto"/>
                <w:kern w:val="0"/>
                <w:sz w:val="22"/>
                <w:szCs w:val="22"/>
                <w:highlight w:val="none"/>
                <w:lang w:bidi="ar"/>
              </w:rPr>
            </w:pPr>
          </w:p>
        </w:tc>
      </w:tr>
      <w:tr w14:paraId="210B9808">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AC64B2">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FC7A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5BB9F920">
            <w:pPr>
              <w:pStyle w:val="295"/>
              <w:rPr>
                <w:rFonts w:hint="eastAsia" w:ascii="宋体" w:hAnsi="宋体" w:cs="宋体"/>
                <w:color w:val="auto"/>
                <w:highlight w:val="none"/>
                <w:lang w:bidi="ar"/>
              </w:rPr>
            </w:pPr>
            <w:r>
              <w:rPr>
                <w:rFonts w:hint="eastAsia" w:ascii="宋体" w:hAnsi="宋体" w:cs="宋体"/>
                <w:color w:val="auto"/>
                <w:highlight w:val="none"/>
                <w:lang w:bidi="ar"/>
              </w:rPr>
              <w:t>粪大肠菌群菌值</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08971CB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highlight w:val="none"/>
              </w:rPr>
              <w:t xml:space="preserve">《城市污水处理厂污泥检验方法》(CJ/T 221-2005) </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8355506">
            <w:pPr>
              <w:widowControl/>
              <w:jc w:val="center"/>
              <w:textAlignment w:val="center"/>
              <w:rPr>
                <w:rFonts w:hint="eastAsia" w:ascii="宋体" w:hAnsi="宋体" w:cs="宋体"/>
                <w:color w:val="auto"/>
                <w:kern w:val="0"/>
                <w:sz w:val="22"/>
                <w:szCs w:val="22"/>
                <w:highlight w:val="none"/>
                <w:lang w:bidi="ar"/>
              </w:rPr>
            </w:pPr>
          </w:p>
        </w:tc>
      </w:tr>
      <w:tr w14:paraId="4AAB9F12">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D41E02">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007E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88CB05D">
            <w:pPr>
              <w:pStyle w:val="295"/>
              <w:rPr>
                <w:rFonts w:hint="eastAsia" w:ascii="宋体" w:hAnsi="宋体" w:cs="宋体"/>
                <w:color w:val="auto"/>
                <w:highlight w:val="none"/>
                <w:lang w:bidi="ar"/>
              </w:rPr>
            </w:pPr>
            <w:r>
              <w:rPr>
                <w:rFonts w:hint="eastAsia" w:ascii="宋体" w:hAnsi="宋体" w:cs="宋体"/>
                <w:color w:val="auto"/>
                <w:highlight w:val="none"/>
                <w:lang w:bidi="ar"/>
              </w:rPr>
              <w:t>有机物含量</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4856D28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highlight w:val="none"/>
              </w:rPr>
              <w:t xml:space="preserve">《城市污水处理厂污泥检验方法》(CJ/T 221-2005) </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5D655F0">
            <w:pPr>
              <w:widowControl/>
              <w:jc w:val="center"/>
              <w:textAlignment w:val="center"/>
              <w:rPr>
                <w:rFonts w:hint="eastAsia" w:ascii="宋体" w:hAnsi="宋体" w:cs="宋体"/>
                <w:color w:val="auto"/>
                <w:kern w:val="0"/>
                <w:sz w:val="22"/>
                <w:szCs w:val="22"/>
                <w:highlight w:val="none"/>
                <w:lang w:bidi="ar"/>
              </w:rPr>
            </w:pPr>
          </w:p>
        </w:tc>
      </w:tr>
      <w:tr w14:paraId="655E33D9">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0248EF">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4D90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3BF6EA70">
            <w:pPr>
              <w:pStyle w:val="295"/>
              <w:rPr>
                <w:rFonts w:hint="eastAsia" w:ascii="宋体" w:hAnsi="宋体" w:cs="宋体"/>
                <w:color w:val="auto"/>
                <w:highlight w:val="none"/>
                <w:lang w:bidi="ar"/>
              </w:rPr>
            </w:pPr>
            <w:r>
              <w:rPr>
                <w:rFonts w:hint="eastAsia" w:ascii="宋体" w:hAnsi="宋体" w:cs="宋体"/>
                <w:color w:val="auto"/>
                <w:highlight w:val="none"/>
                <w:lang w:bidi="ar"/>
              </w:rPr>
              <w:t>细菌总数</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0A8C9F0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highlight w:val="none"/>
              </w:rPr>
              <w:t xml:space="preserve">《城市污水处理厂污泥检验方法》(CJ/T 221-2005) </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FBECA28">
            <w:pPr>
              <w:widowControl/>
              <w:jc w:val="center"/>
              <w:textAlignment w:val="center"/>
              <w:rPr>
                <w:rFonts w:hint="eastAsia" w:ascii="宋体" w:hAnsi="宋体" w:cs="宋体"/>
                <w:color w:val="auto"/>
                <w:kern w:val="0"/>
                <w:sz w:val="22"/>
                <w:szCs w:val="22"/>
                <w:highlight w:val="none"/>
                <w:lang w:bidi="ar"/>
              </w:rPr>
            </w:pPr>
          </w:p>
        </w:tc>
      </w:tr>
      <w:tr w14:paraId="1BBAE96D">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F80B6F">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B87F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5FFC55D0">
            <w:pPr>
              <w:pStyle w:val="295"/>
              <w:rPr>
                <w:rFonts w:hint="eastAsia" w:ascii="宋体" w:hAnsi="宋体" w:cs="宋体"/>
                <w:color w:val="auto"/>
                <w:highlight w:val="none"/>
                <w:lang w:bidi="ar"/>
              </w:rPr>
            </w:pPr>
            <w:r>
              <w:rPr>
                <w:rFonts w:hint="eastAsia" w:ascii="宋体" w:hAnsi="宋体" w:cs="宋体"/>
                <w:color w:val="auto"/>
                <w:highlight w:val="none"/>
                <w:lang w:bidi="ar"/>
              </w:rPr>
              <w:t>蠕虫卵死活率</w:t>
            </w:r>
          </w:p>
          <w:p w14:paraId="6E74FE3A">
            <w:pPr>
              <w:pStyle w:val="295"/>
              <w:rPr>
                <w:rFonts w:hint="eastAsia" w:ascii="宋体" w:hAnsi="宋体" w:cs="宋体"/>
                <w:color w:val="auto"/>
                <w:highlight w:val="none"/>
                <w:lang w:bidi="ar"/>
              </w:rPr>
            </w:pPr>
            <w:r>
              <w:rPr>
                <w:rFonts w:hint="eastAsia" w:ascii="宋体" w:hAnsi="宋体" w:cs="宋体"/>
                <w:color w:val="auto"/>
                <w:highlight w:val="none"/>
                <w:lang w:bidi="ar"/>
              </w:rPr>
              <w:t>（蛔虫卵死亡率+</w:t>
            </w:r>
          </w:p>
          <w:p w14:paraId="1949E5F8">
            <w:pPr>
              <w:pStyle w:val="295"/>
              <w:rPr>
                <w:rFonts w:hint="eastAsia" w:ascii="宋体" w:hAnsi="宋体" w:cs="宋体"/>
                <w:color w:val="auto"/>
                <w:highlight w:val="none"/>
                <w:lang w:bidi="ar"/>
              </w:rPr>
            </w:pPr>
            <w:r>
              <w:rPr>
                <w:rFonts w:hint="eastAsia" w:ascii="宋体" w:hAnsi="宋体" w:cs="宋体"/>
                <w:color w:val="auto"/>
                <w:highlight w:val="none"/>
                <w:lang w:bidi="ar"/>
              </w:rPr>
              <w:t>蠕虫卵死活鉴别）</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430807FA">
            <w:pPr>
              <w:widowControl/>
              <w:jc w:val="center"/>
              <w:textAlignment w:val="center"/>
              <w:rPr>
                <w:rFonts w:hint="eastAsia" w:ascii="宋体" w:hAnsi="宋体" w:cs="宋体"/>
                <w:color w:val="auto"/>
                <w:highlight w:val="none"/>
              </w:rPr>
            </w:pPr>
            <w:r>
              <w:rPr>
                <w:rFonts w:hint="eastAsia" w:ascii="宋体" w:hAnsi="宋体" w:cs="宋体"/>
                <w:color w:val="auto"/>
                <w:highlight w:val="none"/>
              </w:rPr>
              <w:t xml:space="preserve">《城市污水处理厂污泥检验方法》(CJ/T 221-2005) </w:t>
            </w:r>
          </w:p>
          <w:p w14:paraId="2626D418">
            <w:pPr>
              <w:widowControl/>
              <w:jc w:val="center"/>
              <w:textAlignment w:val="center"/>
              <w:rPr>
                <w:rFonts w:hint="eastAsia" w:ascii="宋体" w:hAnsi="宋体" w:cs="宋体"/>
                <w:color w:val="auto"/>
                <w:highlight w:val="none"/>
              </w:rPr>
            </w:pPr>
            <w:r>
              <w:rPr>
                <w:rFonts w:hint="eastAsia" w:ascii="宋体" w:hAnsi="宋体" w:cs="宋体"/>
                <w:color w:val="auto"/>
                <w:highlight w:val="none"/>
              </w:rPr>
              <w:t>粪便无害化卫生要求/GB 7959-2012</w:t>
            </w:r>
          </w:p>
          <w:p w14:paraId="3AA36121">
            <w:pPr>
              <w:widowControl/>
              <w:jc w:val="center"/>
              <w:textAlignment w:val="center"/>
              <w:rPr>
                <w:rFonts w:hint="eastAsia" w:ascii="宋体" w:hAnsi="宋体" w:cs="宋体"/>
                <w:color w:val="auto"/>
                <w:highlight w:val="none"/>
              </w:rPr>
            </w:pPr>
            <w:r>
              <w:rPr>
                <w:rFonts w:hint="eastAsia" w:ascii="宋体" w:hAnsi="宋体" w:cs="宋体"/>
                <w:color w:val="auto"/>
                <w:highlight w:val="none"/>
              </w:rPr>
              <w:t>肥料中蛔虫卵死亡率的测定GB/T19524.2-2004</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8D2029C">
            <w:pPr>
              <w:widowControl/>
              <w:jc w:val="center"/>
              <w:textAlignment w:val="center"/>
              <w:rPr>
                <w:rFonts w:hint="eastAsia" w:ascii="宋体" w:hAnsi="宋体" w:cs="宋体"/>
                <w:color w:val="auto"/>
                <w:kern w:val="0"/>
                <w:sz w:val="22"/>
                <w:szCs w:val="22"/>
                <w:highlight w:val="none"/>
                <w:lang w:bidi="ar"/>
              </w:rPr>
            </w:pPr>
          </w:p>
        </w:tc>
      </w:tr>
      <w:tr w14:paraId="0F1B9263">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right w:val="single" w:color="000000" w:sz="4" w:space="0"/>
            </w:tcBorders>
            <w:shd w:val="clear" w:color="auto" w:fill="auto"/>
            <w:vAlign w:val="center"/>
          </w:tcPr>
          <w:p w14:paraId="6C99AA66">
            <w:pPr>
              <w:jc w:val="center"/>
              <w:rPr>
                <w:rFonts w:hint="eastAsia" w:ascii="宋体" w:hAnsi="宋体" w:cs="宋体"/>
                <w:color w:val="auto"/>
                <w:sz w:val="22"/>
                <w:szCs w:val="22"/>
                <w:highlight w:val="none"/>
              </w:rPr>
            </w:pPr>
          </w:p>
        </w:tc>
        <w:tc>
          <w:tcPr>
            <w:tcW w:w="87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E2B06E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w:t>
            </w:r>
          </w:p>
        </w:tc>
        <w:tc>
          <w:tcPr>
            <w:tcW w:w="1519" w:type="dxa"/>
            <w:tcBorders>
              <w:top w:val="single" w:color="auto" w:sz="4" w:space="0"/>
              <w:left w:val="single" w:color="000000" w:sz="4" w:space="0"/>
              <w:bottom w:val="single" w:color="000000" w:sz="4" w:space="0"/>
              <w:right w:val="single" w:color="000000" w:sz="4" w:space="0"/>
            </w:tcBorders>
            <w:shd w:val="clear" w:color="auto" w:fill="auto"/>
            <w:vAlign w:val="center"/>
          </w:tcPr>
          <w:p w14:paraId="33B4FC3A">
            <w:pPr>
              <w:pStyle w:val="295"/>
              <w:rPr>
                <w:rFonts w:hint="eastAsia" w:ascii="宋体" w:hAnsi="宋体" w:cs="宋体"/>
                <w:color w:val="auto"/>
                <w:highlight w:val="none"/>
                <w:lang w:bidi="ar"/>
              </w:rPr>
            </w:pPr>
            <w:r>
              <w:rPr>
                <w:rFonts w:hint="eastAsia" w:ascii="宋体" w:hAnsi="宋体" w:cs="宋体"/>
                <w:color w:val="auto"/>
                <w:highlight w:val="none"/>
                <w:lang w:bidi="ar"/>
              </w:rPr>
              <w:t>总汞</w:t>
            </w:r>
          </w:p>
        </w:tc>
        <w:tc>
          <w:tcPr>
            <w:tcW w:w="3872" w:type="dxa"/>
            <w:tcBorders>
              <w:top w:val="single" w:color="auto" w:sz="4" w:space="0"/>
              <w:left w:val="single" w:color="000000" w:sz="4" w:space="0"/>
              <w:bottom w:val="single" w:color="000000" w:sz="4" w:space="0"/>
              <w:right w:val="single" w:color="000000" w:sz="4" w:space="0"/>
            </w:tcBorders>
            <w:shd w:val="clear" w:color="auto" w:fill="auto"/>
            <w:vAlign w:val="center"/>
          </w:tcPr>
          <w:p w14:paraId="413CFFE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highlight w:val="none"/>
              </w:rPr>
              <w:t xml:space="preserve">《城市污水处理厂污泥检验方法》(CJ/T 221-2005) </w:t>
            </w:r>
          </w:p>
        </w:tc>
        <w:tc>
          <w:tcPr>
            <w:tcW w:w="1425" w:type="dxa"/>
            <w:tcBorders>
              <w:top w:val="single" w:color="auto" w:sz="4" w:space="0"/>
              <w:left w:val="single" w:color="000000" w:sz="4" w:space="0"/>
              <w:bottom w:val="single" w:color="000000" w:sz="4" w:space="0"/>
              <w:right w:val="single" w:color="000000" w:sz="4" w:space="0"/>
            </w:tcBorders>
            <w:shd w:val="clear" w:color="auto" w:fill="auto"/>
            <w:vAlign w:val="center"/>
          </w:tcPr>
          <w:p w14:paraId="5C324205">
            <w:pPr>
              <w:widowControl/>
              <w:jc w:val="center"/>
              <w:textAlignment w:val="center"/>
              <w:rPr>
                <w:rFonts w:hint="eastAsia" w:ascii="宋体" w:hAnsi="宋体" w:cs="宋体"/>
                <w:color w:val="auto"/>
                <w:kern w:val="0"/>
                <w:sz w:val="22"/>
                <w:szCs w:val="22"/>
                <w:highlight w:val="none"/>
                <w:lang w:bidi="ar"/>
              </w:rPr>
            </w:pPr>
          </w:p>
        </w:tc>
      </w:tr>
      <w:tr w14:paraId="77643106">
        <w:tblPrEx>
          <w:tblCellMar>
            <w:top w:w="0" w:type="dxa"/>
            <w:left w:w="108" w:type="dxa"/>
            <w:bottom w:w="0" w:type="dxa"/>
            <w:right w:w="108" w:type="dxa"/>
          </w:tblCellMar>
        </w:tblPrEx>
        <w:trPr>
          <w:trHeight w:val="300" w:hRule="atLeast"/>
        </w:trPr>
        <w:tc>
          <w:tcPr>
            <w:tcW w:w="1175" w:type="dxa"/>
            <w:vMerge w:val="continue"/>
            <w:tcBorders>
              <w:left w:val="single" w:color="auto" w:sz="4" w:space="0"/>
              <w:right w:val="single" w:color="000000" w:sz="4" w:space="0"/>
            </w:tcBorders>
            <w:shd w:val="clear" w:color="auto" w:fill="auto"/>
            <w:vAlign w:val="center"/>
          </w:tcPr>
          <w:p w14:paraId="2FCB87E7">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7BA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0A70">
            <w:pPr>
              <w:pStyle w:val="295"/>
              <w:rPr>
                <w:rFonts w:hint="eastAsia" w:ascii="宋体" w:hAnsi="宋体" w:cs="宋体"/>
                <w:color w:val="auto"/>
                <w:highlight w:val="none"/>
                <w:lang w:bidi="ar"/>
              </w:rPr>
            </w:pPr>
            <w:r>
              <w:rPr>
                <w:rFonts w:hint="eastAsia" w:ascii="宋体" w:hAnsi="宋体" w:cs="宋体"/>
                <w:color w:val="auto"/>
                <w:highlight w:val="none"/>
                <w:lang w:bidi="ar"/>
              </w:rPr>
              <w:t>总砷</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259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highlight w:val="none"/>
              </w:rPr>
              <w:t xml:space="preserve">《城市污水处理厂污泥检验方法》(CJ/T 221-2005)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9620">
            <w:pPr>
              <w:widowControl/>
              <w:jc w:val="center"/>
              <w:textAlignment w:val="center"/>
              <w:rPr>
                <w:rFonts w:hint="eastAsia" w:ascii="宋体" w:hAnsi="宋体" w:cs="宋体"/>
                <w:color w:val="auto"/>
                <w:kern w:val="0"/>
                <w:sz w:val="22"/>
                <w:szCs w:val="22"/>
                <w:highlight w:val="none"/>
                <w:lang w:bidi="ar"/>
              </w:rPr>
            </w:pPr>
          </w:p>
        </w:tc>
      </w:tr>
      <w:tr w14:paraId="7E8AE230">
        <w:tblPrEx>
          <w:tblCellMar>
            <w:top w:w="0" w:type="dxa"/>
            <w:left w:w="108" w:type="dxa"/>
            <w:bottom w:w="0" w:type="dxa"/>
            <w:right w:w="108" w:type="dxa"/>
          </w:tblCellMar>
        </w:tblPrEx>
        <w:trPr>
          <w:trHeight w:val="300" w:hRule="atLeast"/>
        </w:trPr>
        <w:tc>
          <w:tcPr>
            <w:tcW w:w="1175" w:type="dxa"/>
            <w:vMerge w:val="continue"/>
            <w:tcBorders>
              <w:left w:val="single" w:color="auto" w:sz="4" w:space="0"/>
              <w:right w:val="single" w:color="000000" w:sz="4" w:space="0"/>
            </w:tcBorders>
            <w:shd w:val="clear" w:color="auto" w:fill="auto"/>
            <w:vAlign w:val="center"/>
          </w:tcPr>
          <w:p w14:paraId="59B9A67E">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1E9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7980">
            <w:pPr>
              <w:pStyle w:val="295"/>
              <w:rPr>
                <w:rFonts w:hint="eastAsia" w:ascii="宋体" w:hAnsi="宋体" w:cs="宋体"/>
                <w:color w:val="auto"/>
                <w:highlight w:val="none"/>
                <w:lang w:bidi="ar"/>
              </w:rPr>
            </w:pPr>
            <w:r>
              <w:rPr>
                <w:rFonts w:hint="eastAsia" w:ascii="宋体" w:hAnsi="宋体" w:cs="宋体"/>
                <w:color w:val="auto"/>
                <w:highlight w:val="none"/>
                <w:lang w:bidi="ar"/>
              </w:rPr>
              <w:t>总铬</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D38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highlight w:val="none"/>
              </w:rPr>
              <w:t xml:space="preserve">《城市污水处理厂污泥检验方法》(CJ/T 221-2005)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CC70">
            <w:pPr>
              <w:widowControl/>
              <w:jc w:val="center"/>
              <w:textAlignment w:val="center"/>
              <w:rPr>
                <w:rFonts w:hint="eastAsia" w:ascii="宋体" w:hAnsi="宋体" w:cs="宋体"/>
                <w:color w:val="auto"/>
                <w:kern w:val="0"/>
                <w:sz w:val="22"/>
                <w:szCs w:val="22"/>
                <w:highlight w:val="none"/>
                <w:lang w:bidi="ar"/>
              </w:rPr>
            </w:pPr>
          </w:p>
        </w:tc>
      </w:tr>
      <w:tr w14:paraId="58798B02">
        <w:tblPrEx>
          <w:tblCellMar>
            <w:top w:w="0" w:type="dxa"/>
            <w:left w:w="108" w:type="dxa"/>
            <w:bottom w:w="0" w:type="dxa"/>
            <w:right w:w="108" w:type="dxa"/>
          </w:tblCellMar>
        </w:tblPrEx>
        <w:trPr>
          <w:trHeight w:val="300" w:hRule="atLeast"/>
        </w:trPr>
        <w:tc>
          <w:tcPr>
            <w:tcW w:w="1175" w:type="dxa"/>
            <w:vMerge w:val="continue"/>
            <w:tcBorders>
              <w:left w:val="single" w:color="auto" w:sz="4" w:space="0"/>
              <w:right w:val="single" w:color="000000" w:sz="4" w:space="0"/>
            </w:tcBorders>
            <w:shd w:val="clear" w:color="auto" w:fill="auto"/>
            <w:vAlign w:val="center"/>
          </w:tcPr>
          <w:p w14:paraId="3114553B">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93C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D684">
            <w:pPr>
              <w:pStyle w:val="295"/>
              <w:rPr>
                <w:rFonts w:hint="eastAsia" w:ascii="宋体" w:hAnsi="宋体" w:cs="宋体"/>
                <w:color w:val="auto"/>
                <w:highlight w:val="none"/>
                <w:lang w:bidi="ar"/>
              </w:rPr>
            </w:pPr>
            <w:r>
              <w:rPr>
                <w:rFonts w:hint="eastAsia" w:ascii="宋体" w:hAnsi="宋体" w:cs="宋体"/>
                <w:color w:val="auto"/>
                <w:highlight w:val="none"/>
                <w:lang w:bidi="ar"/>
              </w:rPr>
              <w:t>总铅</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59C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highlight w:val="none"/>
              </w:rPr>
              <w:t xml:space="preserve">《城市污水处理厂污泥检验方法》(CJ/T 221-2005)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CAC3">
            <w:pPr>
              <w:widowControl/>
              <w:jc w:val="center"/>
              <w:textAlignment w:val="center"/>
              <w:rPr>
                <w:rFonts w:hint="eastAsia" w:ascii="宋体" w:hAnsi="宋体" w:cs="宋体"/>
                <w:color w:val="auto"/>
                <w:kern w:val="0"/>
                <w:sz w:val="22"/>
                <w:szCs w:val="22"/>
                <w:highlight w:val="none"/>
                <w:lang w:bidi="ar"/>
              </w:rPr>
            </w:pPr>
          </w:p>
        </w:tc>
      </w:tr>
      <w:tr w14:paraId="0B0A7B45">
        <w:tblPrEx>
          <w:tblCellMar>
            <w:top w:w="0" w:type="dxa"/>
            <w:left w:w="108" w:type="dxa"/>
            <w:bottom w:w="0" w:type="dxa"/>
            <w:right w:w="108" w:type="dxa"/>
          </w:tblCellMar>
        </w:tblPrEx>
        <w:trPr>
          <w:trHeight w:val="300" w:hRule="atLeast"/>
        </w:trPr>
        <w:tc>
          <w:tcPr>
            <w:tcW w:w="1175" w:type="dxa"/>
            <w:vMerge w:val="continue"/>
            <w:tcBorders>
              <w:left w:val="single" w:color="auto" w:sz="4" w:space="0"/>
              <w:right w:val="single" w:color="000000" w:sz="4" w:space="0"/>
            </w:tcBorders>
            <w:shd w:val="clear" w:color="auto" w:fill="auto"/>
            <w:vAlign w:val="center"/>
          </w:tcPr>
          <w:p w14:paraId="49D6A258">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E2E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CF6D">
            <w:pPr>
              <w:pStyle w:val="295"/>
              <w:rPr>
                <w:rFonts w:hint="eastAsia" w:ascii="宋体" w:hAnsi="宋体" w:cs="宋体"/>
                <w:color w:val="auto"/>
                <w:highlight w:val="none"/>
                <w:lang w:bidi="ar"/>
              </w:rPr>
            </w:pPr>
            <w:r>
              <w:rPr>
                <w:rFonts w:hint="eastAsia" w:ascii="宋体" w:hAnsi="宋体" w:cs="宋体"/>
                <w:color w:val="auto"/>
                <w:highlight w:val="none"/>
                <w:lang w:bidi="ar"/>
              </w:rPr>
              <w:t>总铜</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46B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highlight w:val="none"/>
              </w:rPr>
              <w:t xml:space="preserve">《城市污水处理厂污泥检验方法》(CJ/T 221-2005)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A436">
            <w:pPr>
              <w:widowControl/>
              <w:jc w:val="center"/>
              <w:textAlignment w:val="center"/>
              <w:rPr>
                <w:rFonts w:hint="eastAsia" w:ascii="宋体" w:hAnsi="宋体" w:cs="宋体"/>
                <w:color w:val="auto"/>
                <w:kern w:val="0"/>
                <w:sz w:val="22"/>
                <w:szCs w:val="22"/>
                <w:highlight w:val="none"/>
                <w:lang w:bidi="ar"/>
              </w:rPr>
            </w:pPr>
          </w:p>
        </w:tc>
      </w:tr>
      <w:tr w14:paraId="7B0C1720">
        <w:tblPrEx>
          <w:tblCellMar>
            <w:top w:w="0" w:type="dxa"/>
            <w:left w:w="108" w:type="dxa"/>
            <w:bottom w:w="0" w:type="dxa"/>
            <w:right w:w="108" w:type="dxa"/>
          </w:tblCellMar>
        </w:tblPrEx>
        <w:trPr>
          <w:trHeight w:val="300" w:hRule="atLeast"/>
        </w:trPr>
        <w:tc>
          <w:tcPr>
            <w:tcW w:w="1175" w:type="dxa"/>
            <w:vMerge w:val="continue"/>
            <w:tcBorders>
              <w:left w:val="single" w:color="auto" w:sz="4" w:space="0"/>
              <w:right w:val="single" w:color="000000" w:sz="4" w:space="0"/>
            </w:tcBorders>
            <w:shd w:val="clear" w:color="auto" w:fill="auto"/>
            <w:vAlign w:val="center"/>
          </w:tcPr>
          <w:p w14:paraId="2C27BCC4">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759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A350">
            <w:pPr>
              <w:pStyle w:val="295"/>
              <w:rPr>
                <w:rFonts w:hint="eastAsia" w:ascii="宋体" w:hAnsi="宋体" w:cs="宋体"/>
                <w:color w:val="auto"/>
                <w:highlight w:val="none"/>
                <w:lang w:bidi="ar"/>
              </w:rPr>
            </w:pPr>
            <w:r>
              <w:rPr>
                <w:rFonts w:hint="eastAsia" w:ascii="宋体" w:hAnsi="宋体" w:cs="宋体"/>
                <w:color w:val="auto"/>
                <w:highlight w:val="none"/>
                <w:lang w:bidi="ar"/>
              </w:rPr>
              <w:t>总镍</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EC0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highlight w:val="none"/>
              </w:rPr>
              <w:t xml:space="preserve">《城市污水处理厂污泥检验方法》(CJ/T 221-2005)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E30C">
            <w:pPr>
              <w:widowControl/>
              <w:jc w:val="center"/>
              <w:textAlignment w:val="center"/>
              <w:rPr>
                <w:rFonts w:hint="eastAsia" w:ascii="宋体" w:hAnsi="宋体" w:cs="宋体"/>
                <w:color w:val="auto"/>
                <w:kern w:val="0"/>
                <w:sz w:val="22"/>
                <w:szCs w:val="22"/>
                <w:highlight w:val="none"/>
                <w:lang w:bidi="ar"/>
              </w:rPr>
            </w:pPr>
          </w:p>
        </w:tc>
      </w:tr>
      <w:tr w14:paraId="6C4A5D15">
        <w:tblPrEx>
          <w:tblCellMar>
            <w:top w:w="0" w:type="dxa"/>
            <w:left w:w="108" w:type="dxa"/>
            <w:bottom w:w="0" w:type="dxa"/>
            <w:right w:w="108" w:type="dxa"/>
          </w:tblCellMar>
        </w:tblPrEx>
        <w:trPr>
          <w:trHeight w:val="300" w:hRule="atLeast"/>
        </w:trPr>
        <w:tc>
          <w:tcPr>
            <w:tcW w:w="1175" w:type="dxa"/>
            <w:vMerge w:val="continue"/>
            <w:tcBorders>
              <w:left w:val="single" w:color="auto" w:sz="4" w:space="0"/>
              <w:right w:val="single" w:color="000000" w:sz="4" w:space="0"/>
            </w:tcBorders>
            <w:shd w:val="clear" w:color="auto" w:fill="auto"/>
            <w:vAlign w:val="center"/>
          </w:tcPr>
          <w:p w14:paraId="19E029AD">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9FD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250C">
            <w:pPr>
              <w:pStyle w:val="295"/>
              <w:rPr>
                <w:rFonts w:hint="eastAsia" w:ascii="宋体" w:hAnsi="宋体" w:cs="宋体"/>
                <w:color w:val="auto"/>
                <w:highlight w:val="none"/>
                <w:lang w:bidi="ar"/>
              </w:rPr>
            </w:pPr>
            <w:r>
              <w:rPr>
                <w:rFonts w:hint="eastAsia" w:ascii="宋体" w:hAnsi="宋体" w:cs="宋体"/>
                <w:color w:val="auto"/>
                <w:highlight w:val="none"/>
                <w:lang w:bidi="ar"/>
              </w:rPr>
              <w:t>总锌</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EF5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highlight w:val="none"/>
              </w:rPr>
              <w:t xml:space="preserve">《城市污水处理厂污泥检验方法》(CJ/T 221-2005)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9601">
            <w:pPr>
              <w:widowControl/>
              <w:jc w:val="center"/>
              <w:textAlignment w:val="center"/>
              <w:rPr>
                <w:rFonts w:hint="eastAsia" w:ascii="宋体" w:hAnsi="宋体" w:cs="宋体"/>
                <w:color w:val="auto"/>
                <w:kern w:val="0"/>
                <w:sz w:val="22"/>
                <w:szCs w:val="22"/>
                <w:highlight w:val="none"/>
                <w:lang w:bidi="ar"/>
              </w:rPr>
            </w:pPr>
          </w:p>
        </w:tc>
      </w:tr>
      <w:tr w14:paraId="48202742">
        <w:tblPrEx>
          <w:tblCellMar>
            <w:top w:w="0" w:type="dxa"/>
            <w:left w:w="108" w:type="dxa"/>
            <w:bottom w:w="0" w:type="dxa"/>
            <w:right w:w="108" w:type="dxa"/>
          </w:tblCellMar>
        </w:tblPrEx>
        <w:trPr>
          <w:trHeight w:val="300" w:hRule="atLeast"/>
        </w:trPr>
        <w:tc>
          <w:tcPr>
            <w:tcW w:w="1175" w:type="dxa"/>
            <w:vMerge w:val="continue"/>
            <w:tcBorders>
              <w:left w:val="single" w:color="auto" w:sz="4" w:space="0"/>
              <w:right w:val="single" w:color="000000" w:sz="4" w:space="0"/>
            </w:tcBorders>
            <w:shd w:val="clear" w:color="auto" w:fill="auto"/>
            <w:vAlign w:val="center"/>
          </w:tcPr>
          <w:p w14:paraId="7BE1DBB9">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340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D911">
            <w:pPr>
              <w:pStyle w:val="295"/>
              <w:rPr>
                <w:rFonts w:hint="eastAsia" w:ascii="宋体" w:hAnsi="宋体" w:cs="宋体"/>
                <w:color w:val="auto"/>
                <w:highlight w:val="none"/>
                <w:lang w:bidi="ar"/>
              </w:rPr>
            </w:pPr>
            <w:r>
              <w:rPr>
                <w:rFonts w:hint="eastAsia" w:ascii="宋体" w:hAnsi="宋体" w:cs="宋体"/>
                <w:color w:val="auto"/>
                <w:highlight w:val="none"/>
                <w:lang w:bidi="ar"/>
              </w:rPr>
              <w:t>总镉</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49E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highlight w:val="none"/>
              </w:rPr>
              <w:t xml:space="preserve">《城市污水处理厂污泥检验方法》(CJ/T 221-2005)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E064">
            <w:pPr>
              <w:widowControl/>
              <w:jc w:val="center"/>
              <w:textAlignment w:val="center"/>
              <w:rPr>
                <w:rFonts w:hint="eastAsia" w:ascii="宋体" w:hAnsi="宋体" w:cs="宋体"/>
                <w:color w:val="auto"/>
                <w:kern w:val="0"/>
                <w:sz w:val="22"/>
                <w:szCs w:val="22"/>
                <w:highlight w:val="none"/>
                <w:lang w:bidi="ar"/>
              </w:rPr>
            </w:pPr>
          </w:p>
        </w:tc>
      </w:tr>
      <w:tr w14:paraId="1E30FAB7">
        <w:tblPrEx>
          <w:tblCellMar>
            <w:top w:w="0" w:type="dxa"/>
            <w:left w:w="108" w:type="dxa"/>
            <w:bottom w:w="0" w:type="dxa"/>
            <w:right w:w="108" w:type="dxa"/>
          </w:tblCellMar>
        </w:tblPrEx>
        <w:trPr>
          <w:trHeight w:val="300" w:hRule="atLeast"/>
        </w:trPr>
        <w:tc>
          <w:tcPr>
            <w:tcW w:w="1175" w:type="dxa"/>
            <w:vMerge w:val="continue"/>
            <w:tcBorders>
              <w:left w:val="single" w:color="auto" w:sz="4" w:space="0"/>
              <w:right w:val="single" w:color="000000" w:sz="4" w:space="0"/>
            </w:tcBorders>
            <w:shd w:val="clear" w:color="auto" w:fill="auto"/>
            <w:vAlign w:val="center"/>
          </w:tcPr>
          <w:p w14:paraId="148EDB08">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836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8A18">
            <w:pPr>
              <w:pStyle w:val="295"/>
              <w:rPr>
                <w:rFonts w:hint="eastAsia" w:ascii="宋体" w:hAnsi="宋体" w:cs="宋体"/>
                <w:color w:val="auto"/>
                <w:highlight w:val="none"/>
                <w:lang w:bidi="ar"/>
              </w:rPr>
            </w:pPr>
            <w:r>
              <w:rPr>
                <w:rFonts w:hint="eastAsia" w:ascii="宋体" w:hAnsi="宋体" w:cs="宋体"/>
                <w:color w:val="auto"/>
                <w:highlight w:val="none"/>
                <w:lang w:bidi="ar"/>
              </w:rPr>
              <w:t>酚</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6A6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highlight w:val="none"/>
              </w:rPr>
              <w:t xml:space="preserve">《城市污水处理厂污泥检验方法》(CJ/T 221-2005)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AC6F">
            <w:pPr>
              <w:widowControl/>
              <w:jc w:val="center"/>
              <w:textAlignment w:val="center"/>
              <w:rPr>
                <w:rFonts w:hint="eastAsia" w:ascii="宋体" w:hAnsi="宋体" w:cs="宋体"/>
                <w:color w:val="auto"/>
                <w:kern w:val="0"/>
                <w:sz w:val="22"/>
                <w:szCs w:val="22"/>
                <w:highlight w:val="none"/>
                <w:lang w:bidi="ar"/>
              </w:rPr>
            </w:pPr>
          </w:p>
        </w:tc>
      </w:tr>
      <w:tr w14:paraId="26D0E99A">
        <w:tblPrEx>
          <w:tblCellMar>
            <w:top w:w="0" w:type="dxa"/>
            <w:left w:w="108" w:type="dxa"/>
            <w:bottom w:w="0" w:type="dxa"/>
            <w:right w:w="108" w:type="dxa"/>
          </w:tblCellMar>
        </w:tblPrEx>
        <w:trPr>
          <w:trHeight w:val="300" w:hRule="atLeast"/>
        </w:trPr>
        <w:tc>
          <w:tcPr>
            <w:tcW w:w="1175" w:type="dxa"/>
            <w:vMerge w:val="continue"/>
            <w:tcBorders>
              <w:left w:val="single" w:color="auto" w:sz="4" w:space="0"/>
              <w:bottom w:val="single" w:color="auto" w:sz="4" w:space="0"/>
              <w:right w:val="single" w:color="000000" w:sz="4" w:space="0"/>
            </w:tcBorders>
            <w:shd w:val="clear" w:color="auto" w:fill="auto"/>
            <w:vAlign w:val="center"/>
          </w:tcPr>
          <w:p w14:paraId="580EF088">
            <w:pPr>
              <w:jc w:val="center"/>
              <w:rPr>
                <w:rFonts w:hint="eastAsia" w:ascii="宋体" w:hAnsi="宋体" w:cs="宋体"/>
                <w:color w:val="auto"/>
                <w:sz w:val="22"/>
                <w:szCs w:val="22"/>
                <w:highlight w:val="none"/>
              </w:rPr>
            </w:pPr>
          </w:p>
        </w:tc>
        <w:tc>
          <w:tcPr>
            <w:tcW w:w="8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02E782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w:t>
            </w:r>
          </w:p>
        </w:tc>
        <w:tc>
          <w:tcPr>
            <w:tcW w:w="1519" w:type="dxa"/>
            <w:tcBorders>
              <w:top w:val="single" w:color="000000" w:sz="4" w:space="0"/>
              <w:left w:val="single" w:color="000000" w:sz="4" w:space="0"/>
              <w:bottom w:val="single" w:color="auto" w:sz="4" w:space="0"/>
              <w:right w:val="single" w:color="000000" w:sz="4" w:space="0"/>
            </w:tcBorders>
            <w:shd w:val="clear" w:color="auto" w:fill="auto"/>
            <w:vAlign w:val="center"/>
          </w:tcPr>
          <w:p w14:paraId="21C38B51">
            <w:pPr>
              <w:pStyle w:val="295"/>
              <w:rPr>
                <w:rFonts w:hint="eastAsia" w:ascii="宋体" w:hAnsi="宋体" w:cs="宋体"/>
                <w:color w:val="auto"/>
                <w:highlight w:val="none"/>
                <w:lang w:bidi="ar"/>
              </w:rPr>
            </w:pPr>
            <w:r>
              <w:rPr>
                <w:rFonts w:hint="eastAsia" w:ascii="宋体" w:hAnsi="宋体" w:cs="宋体"/>
                <w:color w:val="auto"/>
                <w:highlight w:val="none"/>
                <w:lang w:bidi="ar"/>
              </w:rPr>
              <w:t>氰化物</w:t>
            </w:r>
          </w:p>
        </w:tc>
        <w:tc>
          <w:tcPr>
            <w:tcW w:w="3872" w:type="dxa"/>
            <w:tcBorders>
              <w:top w:val="single" w:color="000000" w:sz="4" w:space="0"/>
              <w:left w:val="single" w:color="000000" w:sz="4" w:space="0"/>
              <w:bottom w:val="single" w:color="auto" w:sz="4" w:space="0"/>
              <w:right w:val="single" w:color="000000" w:sz="4" w:space="0"/>
            </w:tcBorders>
            <w:shd w:val="clear" w:color="auto" w:fill="auto"/>
            <w:vAlign w:val="center"/>
          </w:tcPr>
          <w:p w14:paraId="65C4698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highlight w:val="none"/>
              </w:rPr>
              <w:t xml:space="preserve">《城市污水处理厂污泥检验方法》(CJ/T 221-2005) </w:t>
            </w:r>
          </w:p>
        </w:tc>
        <w:tc>
          <w:tcPr>
            <w:tcW w:w="1425" w:type="dxa"/>
            <w:tcBorders>
              <w:top w:val="single" w:color="000000" w:sz="4" w:space="0"/>
              <w:left w:val="single" w:color="000000" w:sz="4" w:space="0"/>
              <w:bottom w:val="single" w:color="auto" w:sz="4" w:space="0"/>
              <w:right w:val="single" w:color="000000" w:sz="4" w:space="0"/>
            </w:tcBorders>
            <w:shd w:val="clear" w:color="auto" w:fill="auto"/>
            <w:vAlign w:val="center"/>
          </w:tcPr>
          <w:p w14:paraId="3B116EB5">
            <w:pPr>
              <w:widowControl/>
              <w:jc w:val="center"/>
              <w:textAlignment w:val="center"/>
              <w:rPr>
                <w:rFonts w:hint="eastAsia" w:ascii="宋体" w:hAnsi="宋体" w:cs="宋体"/>
                <w:color w:val="auto"/>
                <w:kern w:val="0"/>
                <w:sz w:val="22"/>
                <w:szCs w:val="22"/>
                <w:highlight w:val="none"/>
                <w:lang w:bidi="ar"/>
              </w:rPr>
            </w:pPr>
          </w:p>
        </w:tc>
      </w:tr>
      <w:tr w14:paraId="5C61E1BB">
        <w:tblPrEx>
          <w:tblCellMar>
            <w:top w:w="0" w:type="dxa"/>
            <w:left w:w="108" w:type="dxa"/>
            <w:bottom w:w="0" w:type="dxa"/>
            <w:right w:w="108" w:type="dxa"/>
          </w:tblCellMar>
        </w:tblPrEx>
        <w:trPr>
          <w:trHeight w:val="300" w:hRule="atLeast"/>
        </w:trPr>
        <w:tc>
          <w:tcPr>
            <w:tcW w:w="11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9E763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废气</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ACBF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65DF9958">
            <w:pPr>
              <w:pStyle w:val="295"/>
              <w:rPr>
                <w:rFonts w:hint="eastAsia" w:ascii="宋体" w:hAnsi="宋体" w:cs="宋体"/>
                <w:color w:val="auto"/>
                <w:highlight w:val="none"/>
                <w:lang w:bidi="ar"/>
              </w:rPr>
            </w:pPr>
            <w:r>
              <w:rPr>
                <w:rFonts w:hint="eastAsia" w:ascii="宋体" w:hAnsi="宋体" w:cs="宋体"/>
                <w:color w:val="auto"/>
                <w:highlight w:val="none"/>
                <w:lang w:bidi="ar"/>
              </w:rPr>
              <w:t>氨</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4E0AC445">
            <w:pPr>
              <w:pStyle w:val="295"/>
              <w:spacing w:line="240" w:lineRule="auto"/>
              <w:rPr>
                <w:rFonts w:hint="eastAsia" w:ascii="宋体" w:hAnsi="宋体" w:cs="宋体"/>
                <w:color w:val="auto"/>
                <w:highlight w:val="none"/>
                <w:lang w:bidi="ar"/>
              </w:rPr>
            </w:pPr>
            <w:r>
              <w:rPr>
                <w:rFonts w:hint="eastAsia" w:ascii="宋体" w:hAnsi="宋体" w:cs="宋体"/>
                <w:color w:val="auto"/>
                <w:highlight w:val="none"/>
              </w:rPr>
              <w:t>《环境空气和废气 氨的测定 纳氏试剂分光光度法》（HJ 533-2009）</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E187C36">
            <w:pPr>
              <w:widowControl/>
              <w:jc w:val="center"/>
              <w:textAlignment w:val="center"/>
              <w:rPr>
                <w:rFonts w:hint="eastAsia" w:ascii="宋体" w:hAnsi="宋体" w:cs="宋体"/>
                <w:color w:val="auto"/>
                <w:kern w:val="0"/>
                <w:sz w:val="22"/>
                <w:szCs w:val="22"/>
                <w:highlight w:val="none"/>
                <w:lang w:bidi="ar"/>
              </w:rPr>
            </w:pPr>
          </w:p>
        </w:tc>
      </w:tr>
      <w:tr w14:paraId="26092575">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1DB307">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9E33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513DABDC">
            <w:pPr>
              <w:pStyle w:val="295"/>
              <w:rPr>
                <w:rFonts w:hint="eastAsia" w:ascii="宋体" w:hAnsi="宋体" w:cs="宋体"/>
                <w:color w:val="auto"/>
                <w:highlight w:val="none"/>
                <w:lang w:bidi="ar"/>
              </w:rPr>
            </w:pPr>
            <w:r>
              <w:rPr>
                <w:rFonts w:hint="eastAsia" w:ascii="宋体" w:hAnsi="宋体" w:cs="宋体"/>
                <w:color w:val="auto"/>
                <w:highlight w:val="none"/>
                <w:lang w:bidi="ar"/>
              </w:rPr>
              <w:t>硫化氢</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45F707B0">
            <w:pPr>
              <w:pStyle w:val="295"/>
              <w:spacing w:line="240" w:lineRule="auto"/>
              <w:rPr>
                <w:rFonts w:hint="eastAsia" w:ascii="宋体" w:hAnsi="宋体" w:cs="宋体"/>
                <w:color w:val="auto"/>
                <w:highlight w:val="none"/>
              </w:rPr>
            </w:pPr>
            <w:r>
              <w:rPr>
                <w:rFonts w:hint="eastAsia" w:ascii="宋体" w:hAnsi="宋体" w:cs="宋体"/>
                <w:color w:val="auto"/>
                <w:highlight w:val="none"/>
              </w:rPr>
              <w:t>《空气和废气监测分析方法》 第四版增补版第五篇 第四章 十（三）亚甲蓝分光光度法（B）</w:t>
            </w:r>
          </w:p>
          <w:p w14:paraId="30EED2F0">
            <w:pPr>
              <w:pStyle w:val="295"/>
              <w:spacing w:line="240" w:lineRule="auto"/>
              <w:rPr>
                <w:rFonts w:hint="eastAsia" w:ascii="宋体" w:hAnsi="宋体" w:cs="宋体"/>
                <w:color w:val="auto"/>
                <w:highlight w:val="none"/>
              </w:rPr>
            </w:pPr>
            <w:r>
              <w:rPr>
                <w:rFonts w:hint="eastAsia" w:ascii="宋体" w:hAnsi="宋体" w:cs="宋体"/>
                <w:color w:val="auto"/>
                <w:highlight w:val="none"/>
              </w:rPr>
              <w:t>《</w:t>
            </w:r>
            <w:r>
              <w:rPr>
                <w:color w:val="auto"/>
                <w:highlight w:val="none"/>
              </w:rPr>
              <w:fldChar w:fldCharType="begin"/>
            </w:r>
            <w:r>
              <w:rPr>
                <w:color w:val="auto"/>
                <w:highlight w:val="none"/>
              </w:rPr>
              <w:instrText xml:space="preserve"> HYPERLINK "https://www.mee.gov.cn/ywgz/fgbz/bz/bzwb/jcffbz/202501/W020250126555051751954.pdf" </w:instrText>
            </w:r>
            <w:r>
              <w:rPr>
                <w:color w:val="auto"/>
                <w:highlight w:val="none"/>
              </w:rPr>
              <w:fldChar w:fldCharType="separate"/>
            </w:r>
            <w:r>
              <w:rPr>
                <w:rFonts w:hint="eastAsia" w:ascii="宋体" w:hAnsi="宋体" w:cs="宋体"/>
                <w:color w:val="auto"/>
                <w:highlight w:val="none"/>
              </w:rPr>
              <w:t>固定污染源废气　硫化氢的测定 亚甲基蓝分光光度法》（HJ 1388—2024）</w:t>
            </w:r>
            <w:r>
              <w:rPr>
                <w:rFonts w:hint="eastAsia" w:ascii="宋体" w:hAnsi="宋体" w:cs="宋体"/>
                <w:color w:val="auto"/>
                <w:highlight w:val="none"/>
              </w:rPr>
              <w:fldChar w:fldCharType="end"/>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51F1F85">
            <w:pPr>
              <w:widowControl/>
              <w:jc w:val="center"/>
              <w:textAlignment w:val="center"/>
              <w:rPr>
                <w:rFonts w:hint="eastAsia" w:ascii="宋体" w:hAnsi="宋体" w:cs="宋体"/>
                <w:color w:val="auto"/>
                <w:kern w:val="0"/>
                <w:sz w:val="22"/>
                <w:szCs w:val="22"/>
                <w:highlight w:val="none"/>
                <w:lang w:bidi="ar"/>
              </w:rPr>
            </w:pPr>
          </w:p>
        </w:tc>
      </w:tr>
      <w:tr w14:paraId="2901155E">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EEC1CF">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E06E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3CABAA8E">
            <w:pPr>
              <w:pStyle w:val="295"/>
              <w:rPr>
                <w:rFonts w:hint="eastAsia" w:ascii="宋体" w:hAnsi="宋体" w:cs="宋体"/>
                <w:color w:val="auto"/>
                <w:highlight w:val="none"/>
                <w:lang w:bidi="ar"/>
              </w:rPr>
            </w:pPr>
            <w:r>
              <w:rPr>
                <w:rFonts w:hint="eastAsia" w:ascii="宋体" w:hAnsi="宋体" w:cs="宋体"/>
                <w:color w:val="auto"/>
                <w:highlight w:val="none"/>
                <w:lang w:bidi="ar"/>
              </w:rPr>
              <w:t>臭气浓度</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20BACCE0">
            <w:pPr>
              <w:pStyle w:val="295"/>
              <w:spacing w:line="240" w:lineRule="auto"/>
              <w:rPr>
                <w:rFonts w:hint="eastAsia" w:ascii="宋体" w:hAnsi="宋体" w:cs="宋体"/>
                <w:color w:val="auto"/>
                <w:highlight w:val="none"/>
                <w:lang w:bidi="ar"/>
              </w:rPr>
            </w:pPr>
            <w:r>
              <w:rPr>
                <w:rFonts w:hint="eastAsia" w:ascii="宋体" w:hAnsi="宋体" w:cs="宋体"/>
                <w:color w:val="auto"/>
                <w:highlight w:val="none"/>
              </w:rPr>
              <w:t>《环境空气和废气 臭气的测定 三点比较式臭袋法》（HJ 1262-2022）</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9526533">
            <w:pPr>
              <w:widowControl/>
              <w:jc w:val="center"/>
              <w:textAlignment w:val="center"/>
              <w:rPr>
                <w:rFonts w:hint="eastAsia" w:ascii="宋体" w:hAnsi="宋体" w:cs="宋体"/>
                <w:color w:val="auto"/>
                <w:kern w:val="0"/>
                <w:sz w:val="22"/>
                <w:szCs w:val="22"/>
                <w:highlight w:val="none"/>
                <w:lang w:bidi="ar"/>
              </w:rPr>
            </w:pPr>
          </w:p>
        </w:tc>
      </w:tr>
      <w:tr w14:paraId="522292D5">
        <w:tblPrEx>
          <w:tblCellMar>
            <w:top w:w="0" w:type="dxa"/>
            <w:left w:w="108" w:type="dxa"/>
            <w:bottom w:w="0" w:type="dxa"/>
            <w:right w:w="108" w:type="dxa"/>
          </w:tblCellMar>
        </w:tblPrEx>
        <w:trPr>
          <w:trHeight w:val="300" w:hRule="atLeast"/>
        </w:trPr>
        <w:tc>
          <w:tcPr>
            <w:tcW w:w="1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9D87B3">
            <w:pPr>
              <w:jc w:val="center"/>
              <w:rPr>
                <w:rFonts w:hint="eastAsia" w:ascii="宋体" w:hAnsi="宋体" w:cs="宋体"/>
                <w:color w:val="auto"/>
                <w:sz w:val="22"/>
                <w:szCs w:val="22"/>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B9B9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0A3DE214">
            <w:pPr>
              <w:pStyle w:val="295"/>
              <w:rPr>
                <w:rFonts w:hint="eastAsia" w:ascii="宋体" w:hAnsi="宋体" w:cs="宋体"/>
                <w:color w:val="auto"/>
                <w:highlight w:val="none"/>
                <w:lang w:bidi="ar"/>
              </w:rPr>
            </w:pPr>
            <w:r>
              <w:rPr>
                <w:rFonts w:hint="eastAsia" w:ascii="宋体" w:hAnsi="宋体" w:cs="宋体"/>
                <w:color w:val="auto"/>
                <w:highlight w:val="none"/>
                <w:lang w:bidi="ar"/>
              </w:rPr>
              <w:t>甲烷</w:t>
            </w:r>
          </w:p>
        </w:tc>
        <w:tc>
          <w:tcPr>
            <w:tcW w:w="3872" w:type="dxa"/>
            <w:tcBorders>
              <w:top w:val="single" w:color="auto" w:sz="4" w:space="0"/>
              <w:left w:val="single" w:color="auto" w:sz="4" w:space="0"/>
              <w:bottom w:val="single" w:color="auto" w:sz="4" w:space="0"/>
              <w:right w:val="single" w:color="auto" w:sz="4" w:space="0"/>
            </w:tcBorders>
            <w:shd w:val="clear" w:color="auto" w:fill="auto"/>
            <w:vAlign w:val="center"/>
          </w:tcPr>
          <w:p w14:paraId="0316DF67">
            <w:pPr>
              <w:pStyle w:val="295"/>
              <w:spacing w:line="240" w:lineRule="auto"/>
              <w:rPr>
                <w:rFonts w:hint="eastAsia" w:ascii="宋体" w:hAnsi="宋体" w:cs="宋体"/>
                <w:color w:val="auto"/>
                <w:highlight w:val="none"/>
                <w:lang w:bidi="ar"/>
              </w:rPr>
            </w:pPr>
            <w:r>
              <w:rPr>
                <w:rFonts w:hint="eastAsia" w:ascii="宋体" w:hAnsi="宋体" w:cs="宋体"/>
                <w:color w:val="auto"/>
                <w:highlight w:val="none"/>
              </w:rPr>
              <w:t>《环境空气  总烃、甲烷和非甲烷总烃的测定 直接进样-气相色谱法》 (HJ 604-2017)</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F85267F">
            <w:pPr>
              <w:widowControl/>
              <w:jc w:val="center"/>
              <w:textAlignment w:val="center"/>
              <w:rPr>
                <w:rFonts w:hint="eastAsia" w:ascii="宋体" w:hAnsi="宋体" w:cs="宋体"/>
                <w:color w:val="auto"/>
                <w:kern w:val="0"/>
                <w:sz w:val="22"/>
                <w:szCs w:val="22"/>
                <w:highlight w:val="none"/>
                <w:lang w:bidi="ar"/>
              </w:rPr>
            </w:pPr>
          </w:p>
        </w:tc>
      </w:tr>
    </w:tbl>
    <w:p w14:paraId="1367C4CE">
      <w:pPr>
        <w:pStyle w:val="13"/>
        <w:rPr>
          <w:rFonts w:hint="eastAsia" w:hAnsi="宋体" w:cs="宋体"/>
          <w:color w:val="auto"/>
          <w:highlight w:val="none"/>
        </w:rPr>
      </w:pPr>
    </w:p>
    <w:p w14:paraId="0EF5DAFF">
      <w:pPr>
        <w:rPr>
          <w:rFonts w:hint="eastAsia" w:ascii="宋体" w:hAnsi="宋体" w:cs="宋体"/>
          <w:color w:val="auto"/>
          <w:sz w:val="24"/>
          <w:highlight w:val="none"/>
        </w:rPr>
      </w:pPr>
      <w:r>
        <w:rPr>
          <w:rFonts w:hint="eastAsia" w:ascii="宋体" w:hAnsi="宋体" w:cs="宋体"/>
          <w:color w:val="auto"/>
          <w:sz w:val="24"/>
          <w:highlight w:val="none"/>
        </w:rPr>
        <w:t>(其它相关检测方法若符合排放标准的要求也可经甲方同意后使用)</w:t>
      </w:r>
      <w:r>
        <w:rPr>
          <w:rFonts w:hint="eastAsia" w:ascii="宋体" w:hAnsi="宋体" w:cs="宋体"/>
          <w:color w:val="auto"/>
          <w:sz w:val="24"/>
          <w:highlight w:val="none"/>
        </w:rPr>
        <w:br w:type="page"/>
      </w:r>
    </w:p>
    <w:p w14:paraId="08DF190B">
      <w:pPr>
        <w:pStyle w:val="4"/>
        <w:rPr>
          <w:rFonts w:hint="eastAsia" w:hAnsi="宋体" w:cs="宋体"/>
          <w:b w:val="0"/>
          <w:color w:val="auto"/>
          <w:sz w:val="28"/>
          <w:szCs w:val="28"/>
          <w:highlight w:val="none"/>
        </w:rPr>
      </w:pPr>
      <w:r>
        <w:rPr>
          <w:rFonts w:hint="eastAsia" w:hAnsi="宋体" w:cs="宋体"/>
          <w:b w:val="0"/>
          <w:color w:val="auto"/>
          <w:sz w:val="28"/>
          <w:szCs w:val="28"/>
          <w:highlight w:val="none"/>
        </w:rPr>
        <w:t>12 技术部分（格式自拟，加盖公章）</w:t>
      </w:r>
    </w:p>
    <w:p w14:paraId="71D07B8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投标人自行编制。</w:t>
      </w:r>
    </w:p>
    <w:p w14:paraId="661F1320">
      <w:pPr>
        <w:spacing w:line="360" w:lineRule="auto"/>
        <w:ind w:firstLine="480" w:firstLineChars="200"/>
        <w:rPr>
          <w:rFonts w:hint="eastAsia" w:ascii="宋体" w:hAnsi="宋体" w:cs="宋体"/>
          <w:color w:val="auto"/>
          <w:sz w:val="24"/>
          <w:highlight w:val="none"/>
        </w:rPr>
      </w:pPr>
    </w:p>
    <w:p w14:paraId="512D97DA">
      <w:pPr>
        <w:pStyle w:val="26"/>
        <w:tabs>
          <w:tab w:val="left" w:pos="5580"/>
        </w:tabs>
        <w:spacing w:before="120" w:line="360" w:lineRule="auto"/>
        <w:ind w:firstLine="480" w:firstLineChars="200"/>
        <w:rPr>
          <w:rFonts w:hAnsi="宋体" w:cs="宋体"/>
          <w:color w:val="auto"/>
          <w:sz w:val="24"/>
          <w:szCs w:val="24"/>
          <w:highlight w:val="none"/>
        </w:rPr>
      </w:pPr>
    </w:p>
    <w:p w14:paraId="5D276F3E">
      <w:pPr>
        <w:rPr>
          <w:rFonts w:hint="eastAsia" w:ascii="宋体" w:hAnsi="宋体" w:cs="宋体"/>
          <w:color w:val="auto"/>
          <w:highlight w:val="none"/>
        </w:rPr>
      </w:pPr>
    </w:p>
    <w:p w14:paraId="4CE390B0">
      <w:pPr>
        <w:rPr>
          <w:rFonts w:hint="eastAsia" w:ascii="宋体" w:hAnsi="宋体" w:cs="宋体"/>
          <w:color w:val="auto"/>
          <w:highlight w:val="none"/>
        </w:rPr>
      </w:pPr>
    </w:p>
    <w:sectPr>
      <w:headerReference r:id="rId14" w:type="first"/>
      <w:footerReference r:id="rId16" w:type="first"/>
      <w:headerReference r:id="rId13" w:type="even"/>
      <w:footerReference r:id="rId15"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 w:name="CIDFont+F1">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BDA32">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37FC">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FA47E">
    <w:pPr>
      <w:pStyle w:val="3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143BE">
    <w:pPr>
      <w:pStyle w:val="3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4053">
    <w:pPr>
      <w:pStyle w:val="3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5215885"/>
                          </w:sdtPr>
                          <w:sdtContent>
                            <w:p w14:paraId="1DFA4CB0">
                              <w:pPr>
                                <w:pStyle w:val="31"/>
                                <w:jc w:val="center"/>
                              </w:pPr>
                              <w:r>
                                <w:fldChar w:fldCharType="begin"/>
                              </w:r>
                              <w:r>
                                <w:instrText xml:space="preserve">PAGE   \* MERGEFORMAT</w:instrText>
                              </w:r>
                              <w:r>
                                <w:fldChar w:fldCharType="separate"/>
                              </w:r>
                              <w:r>
                                <w:rPr>
                                  <w:lang w:val="zh-CN"/>
                                </w:rPr>
                                <w:t>2</w:t>
                              </w:r>
                              <w:r>
                                <w:fldChar w:fldCharType="end"/>
                              </w:r>
                              <w:r>
                                <w:rPr>
                                  <w:rFonts w:hint="eastAsia"/>
                                </w:rPr>
                                <w:t xml:space="preserve">   </w:t>
                              </w:r>
                            </w:p>
                          </w:sdtContent>
                        </w:sdt>
                        <w:p w14:paraId="265CC8AA">
                          <w:pPr>
                            <w:pStyle w:val="59"/>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sdt>
                    <w:sdtPr>
                      <w:id w:val="-975215885"/>
                    </w:sdtPr>
                    <w:sdtContent>
                      <w:p w14:paraId="1DFA4CB0">
                        <w:pPr>
                          <w:pStyle w:val="31"/>
                          <w:jc w:val="center"/>
                        </w:pPr>
                        <w:r>
                          <w:fldChar w:fldCharType="begin"/>
                        </w:r>
                        <w:r>
                          <w:instrText xml:space="preserve">PAGE   \* MERGEFORMAT</w:instrText>
                        </w:r>
                        <w:r>
                          <w:fldChar w:fldCharType="separate"/>
                        </w:r>
                        <w:r>
                          <w:rPr>
                            <w:lang w:val="zh-CN"/>
                          </w:rPr>
                          <w:t>2</w:t>
                        </w:r>
                        <w:r>
                          <w:fldChar w:fldCharType="end"/>
                        </w:r>
                        <w:r>
                          <w:rPr>
                            <w:rFonts w:hint="eastAsia"/>
                          </w:rPr>
                          <w:t xml:space="preserve">   </w:t>
                        </w:r>
                      </w:p>
                    </w:sdtContent>
                  </w:sdt>
                  <w:p w14:paraId="265CC8AA">
                    <w:pPr>
                      <w:pStyle w:val="59"/>
                      <w:rPr>
                        <w:rFonts w:hint="eastAsia"/>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1E185">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0F85ADB2">
    <w:pPr>
      <w:pStyle w:val="3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03EFA">
    <w:pPr>
      <w:pStyle w:val="3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690D5">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711F09E7">
    <w:pPr>
      <w:pStyle w:val="31"/>
      <w:ind w:right="360"/>
    </w:pPr>
  </w:p>
  <w:p w14:paraId="4ECBD602"/>
  <w:p w14:paraId="7CDDE490"/>
  <w:p w14:paraId="6796605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9ABA7">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292D">
    <w:pPr>
      <w:pStyle w:val="32"/>
      <w:jc w:val="right"/>
      <w:rPr>
        <w:sz w:val="21"/>
        <w:szCs w:val="21"/>
      </w:rPr>
    </w:pPr>
    <w:r>
      <w:rPr>
        <w:rFonts w:hint="eastAsia"/>
        <w:sz w:val="21"/>
        <w:szCs w:val="21"/>
        <w:lang w:eastAsia="zh-CN"/>
      </w:rPr>
      <w:t>2025年昌平区供水污水水质监测服务项目</w:t>
    </w:r>
    <w:r>
      <w:rPr>
        <w:rFonts w:hint="eastAsia"/>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FB772">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E6821">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F9CC9">
    <w:pPr>
      <w:pStyle w:val="32"/>
    </w:pPr>
  </w:p>
  <w:p w14:paraId="701EC107"/>
  <w:p w14:paraId="66E02CF7"/>
  <w:p w14:paraId="4129F0A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CBA2C">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05353"/>
    <w:multiLevelType w:val="multilevel"/>
    <w:tmpl w:val="83205353"/>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8E28D433"/>
    <w:multiLevelType w:val="singleLevel"/>
    <w:tmpl w:val="8E28D433"/>
    <w:lvl w:ilvl="0" w:tentative="0">
      <w:start w:val="1"/>
      <w:numFmt w:val="decimal"/>
      <w:suff w:val="nothing"/>
      <w:lvlText w:val="（%1）"/>
      <w:lvlJc w:val="left"/>
    </w:lvl>
  </w:abstractNum>
  <w:abstractNum w:abstractNumId="2">
    <w:nsid w:val="96E7DDB9"/>
    <w:multiLevelType w:val="multilevel"/>
    <w:tmpl w:val="96E7DDB9"/>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DB37A078"/>
    <w:multiLevelType w:val="singleLevel"/>
    <w:tmpl w:val="DB37A078"/>
    <w:lvl w:ilvl="0" w:tentative="0">
      <w:start w:val="1"/>
      <w:numFmt w:val="chineseCounting"/>
      <w:suff w:val="nothing"/>
      <w:lvlText w:val="（%1）"/>
      <w:lvlJc w:val="left"/>
      <w:pPr>
        <w:ind w:left="0" w:firstLine="420"/>
      </w:pPr>
      <w:rPr>
        <w:rFonts w:hint="eastAsia"/>
      </w:rPr>
    </w:lvl>
  </w:abstractNum>
  <w:abstractNum w:abstractNumId="4">
    <w:nsid w:val="E284DF25"/>
    <w:multiLevelType w:val="singleLevel"/>
    <w:tmpl w:val="E284DF25"/>
    <w:lvl w:ilvl="0" w:tentative="0">
      <w:start w:val="1"/>
      <w:numFmt w:val="decimal"/>
      <w:lvlText w:val="(%1)"/>
      <w:lvlJc w:val="left"/>
      <w:pPr>
        <w:tabs>
          <w:tab w:val="left" w:pos="420"/>
        </w:tabs>
        <w:ind w:left="845" w:hanging="425"/>
      </w:pPr>
      <w:rPr>
        <w:rFonts w:hint="default"/>
      </w:rPr>
    </w:lvl>
  </w:abstractNum>
  <w:abstractNum w:abstractNumId="5">
    <w:nsid w:val="E46C0616"/>
    <w:multiLevelType w:val="singleLevel"/>
    <w:tmpl w:val="E46C0616"/>
    <w:lvl w:ilvl="0" w:tentative="0">
      <w:start w:val="1"/>
      <w:numFmt w:val="decimal"/>
      <w:lvlText w:val="(%1)"/>
      <w:lvlJc w:val="left"/>
      <w:pPr>
        <w:ind w:left="425" w:hanging="425"/>
      </w:pPr>
      <w:rPr>
        <w:rFonts w:hint="default"/>
      </w:rPr>
    </w:lvl>
  </w:abstractNum>
  <w:abstractNum w:abstractNumId="6">
    <w:nsid w:val="F624891B"/>
    <w:multiLevelType w:val="singleLevel"/>
    <w:tmpl w:val="F624891B"/>
    <w:lvl w:ilvl="0" w:tentative="0">
      <w:start w:val="1"/>
      <w:numFmt w:val="decimal"/>
      <w:lvlText w:val="%1."/>
      <w:lvlJc w:val="left"/>
      <w:pPr>
        <w:ind w:left="425" w:hanging="425"/>
      </w:pPr>
      <w:rPr>
        <w:rFonts w:hint="default"/>
      </w:rPr>
    </w:lvl>
  </w:abstractNum>
  <w:abstractNum w:abstractNumId="7">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8">
    <w:nsid w:val="0000000A"/>
    <w:multiLevelType w:val="multilevel"/>
    <w:tmpl w:val="0000000A"/>
    <w:lvl w:ilvl="0" w:tentative="0">
      <w:start w:val="1"/>
      <w:numFmt w:val="decimal"/>
      <w:pStyle w:val="9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D"/>
    <w:multiLevelType w:val="multilevel"/>
    <w:tmpl w:val="0000000D"/>
    <w:lvl w:ilvl="0" w:tentative="0">
      <w:start w:val="1"/>
      <w:numFmt w:val="lowerLetter"/>
      <w:pStyle w:val="16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00000013"/>
    <w:multiLevelType w:val="singleLevel"/>
    <w:tmpl w:val="00000013"/>
    <w:lvl w:ilvl="0" w:tentative="0">
      <w:start w:val="1"/>
      <w:numFmt w:val="decimal"/>
      <w:pStyle w:val="139"/>
      <w:lvlText w:val="%1."/>
      <w:lvlJc w:val="left"/>
      <w:pPr>
        <w:tabs>
          <w:tab w:val="left" w:pos="360"/>
        </w:tabs>
        <w:ind w:left="360" w:hanging="360"/>
      </w:pPr>
      <w:rPr>
        <w:rFonts w:hint="default"/>
      </w:rPr>
    </w:lvl>
  </w:abstractNum>
  <w:abstractNum w:abstractNumId="11">
    <w:nsid w:val="00000026"/>
    <w:multiLevelType w:val="multilevel"/>
    <w:tmpl w:val="00000026"/>
    <w:lvl w:ilvl="0" w:tentative="0">
      <w:start w:val="1"/>
      <w:numFmt w:val="decimal"/>
      <w:pStyle w:val="8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2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3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2">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6"/>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3">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0000002F"/>
    <w:multiLevelType w:val="multilevel"/>
    <w:tmpl w:val="0000002F"/>
    <w:lvl w:ilvl="0" w:tentative="0">
      <w:start w:val="1"/>
      <w:numFmt w:val="decimal"/>
      <w:pStyle w:val="9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C35627"/>
    <w:multiLevelType w:val="multilevel"/>
    <w:tmpl w:val="00C356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4B11B53"/>
    <w:multiLevelType w:val="multilevel"/>
    <w:tmpl w:val="04B11B5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707BE49"/>
    <w:multiLevelType w:val="multilevel"/>
    <w:tmpl w:val="0707BE49"/>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8">
    <w:nsid w:val="0E230849"/>
    <w:multiLevelType w:val="multilevel"/>
    <w:tmpl w:val="0E230849"/>
    <w:lvl w:ilvl="0" w:tentative="0">
      <w:start w:val="1"/>
      <w:numFmt w:val="decimal"/>
      <w:pStyle w:val="196"/>
      <w:lvlText w:val="%1"/>
      <w:lvlJc w:val="left"/>
      <w:pPr>
        <w:ind w:left="680" w:hanging="680"/>
      </w:pPr>
      <w:rPr>
        <w:rFonts w:hint="eastAsia" w:ascii="宋体" w:hAnsi="宋体" w:eastAsia="宋体"/>
      </w:rPr>
    </w:lvl>
    <w:lvl w:ilvl="1" w:tentative="0">
      <w:start w:val="1"/>
      <w:numFmt w:val="decimal"/>
      <w:pStyle w:val="197"/>
      <w:lvlText w:val="%1.%2"/>
      <w:lvlJc w:val="left"/>
      <w:pPr>
        <w:ind w:left="851" w:hanging="851"/>
      </w:pPr>
      <w:rPr>
        <w:rFonts w:hint="eastAsia" w:ascii="宋体" w:hAnsi="宋体" w:eastAsia="宋体"/>
        <w:color w:val="auto"/>
      </w:rPr>
    </w:lvl>
    <w:lvl w:ilvl="2" w:tentative="0">
      <w:start w:val="1"/>
      <w:numFmt w:val="decimal"/>
      <w:pStyle w:val="19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9">
    <w:nsid w:val="10872DAA"/>
    <w:multiLevelType w:val="multilevel"/>
    <w:tmpl w:val="10872DAA"/>
    <w:lvl w:ilvl="0" w:tentative="0">
      <w:start w:val="1"/>
      <w:numFmt w:val="decimal"/>
      <w:lvlText w:val="%1"/>
      <w:lvlJc w:val="left"/>
      <w:pPr>
        <w:tabs>
          <w:tab w:val="left" w:pos="1320"/>
        </w:tabs>
        <w:ind w:left="1320" w:hanging="900"/>
      </w:pPr>
      <w:rPr>
        <w:rFonts w:hint="eastAsia"/>
      </w:rPr>
    </w:lvl>
    <w:lvl w:ilvl="1" w:tentative="0">
      <w:start w:val="1"/>
      <w:numFmt w:val="decimal"/>
      <w:lvlText w:val="%1.%2"/>
      <w:lvlJc w:val="left"/>
      <w:pPr>
        <w:tabs>
          <w:tab w:val="left" w:pos="2009"/>
        </w:tabs>
        <w:ind w:left="1888" w:hanging="900"/>
      </w:pPr>
      <w:rPr>
        <w:rFonts w:hint="default" w:ascii="Times New Roman" w:hAnsi="Times New Roman" w:cs="Times New Roman"/>
        <w:sz w:val="24"/>
        <w:szCs w:val="24"/>
      </w:rPr>
    </w:lvl>
    <w:lvl w:ilvl="2" w:tentative="0">
      <w:start w:val="1"/>
      <w:numFmt w:val="decimal"/>
      <w:lvlText w:val="%1.%2.%3"/>
      <w:lvlJc w:val="left"/>
      <w:pPr>
        <w:tabs>
          <w:tab w:val="left" w:pos="2400"/>
        </w:tabs>
        <w:ind w:left="2400" w:hanging="900"/>
      </w:pPr>
      <w:rPr>
        <w:rFonts w:hint="eastAsia"/>
      </w:rPr>
    </w:lvl>
    <w:lvl w:ilvl="3" w:tentative="0">
      <w:start w:val="1"/>
      <w:numFmt w:val="decimal"/>
      <w:lvlText w:val="%1.%2.%3.%4"/>
      <w:lvlJc w:val="left"/>
      <w:pPr>
        <w:tabs>
          <w:tab w:val="left" w:pos="1320"/>
        </w:tabs>
        <w:ind w:left="1320" w:hanging="900"/>
      </w:pPr>
      <w:rPr>
        <w:rFonts w:hint="eastAsia"/>
      </w:rPr>
    </w:lvl>
    <w:lvl w:ilvl="4" w:tentative="0">
      <w:start w:val="1"/>
      <w:numFmt w:val="decimal"/>
      <w:lvlText w:val="%1.%2.%3.%4.%5"/>
      <w:lvlJc w:val="left"/>
      <w:pPr>
        <w:tabs>
          <w:tab w:val="left" w:pos="1320"/>
        </w:tabs>
        <w:ind w:left="1320" w:hanging="900"/>
      </w:pPr>
      <w:rPr>
        <w:rFonts w:hint="eastAsia"/>
      </w:rPr>
    </w:lvl>
    <w:lvl w:ilvl="5" w:tentative="0">
      <w:start w:val="1"/>
      <w:numFmt w:val="decimal"/>
      <w:lvlText w:val="%1.%2.%3.%4.%5.%6"/>
      <w:lvlJc w:val="left"/>
      <w:pPr>
        <w:tabs>
          <w:tab w:val="left" w:pos="1320"/>
        </w:tabs>
        <w:ind w:left="1320" w:hanging="900"/>
      </w:pPr>
      <w:rPr>
        <w:rFonts w:hint="eastAsia"/>
      </w:rPr>
    </w:lvl>
    <w:lvl w:ilvl="6" w:tentative="0">
      <w:start w:val="1"/>
      <w:numFmt w:val="decimal"/>
      <w:lvlText w:val="%1.%2.%3.%4.%5.%6.%7"/>
      <w:lvlJc w:val="left"/>
      <w:pPr>
        <w:tabs>
          <w:tab w:val="left" w:pos="1320"/>
        </w:tabs>
        <w:ind w:left="1320" w:hanging="900"/>
      </w:pPr>
      <w:rPr>
        <w:rFonts w:hint="eastAsia"/>
      </w:rPr>
    </w:lvl>
    <w:lvl w:ilvl="7" w:tentative="0">
      <w:start w:val="1"/>
      <w:numFmt w:val="decimal"/>
      <w:lvlText w:val="%1.%2.%3.%4.%5.%6.%7.%8"/>
      <w:lvlJc w:val="left"/>
      <w:pPr>
        <w:tabs>
          <w:tab w:val="left" w:pos="1320"/>
        </w:tabs>
        <w:ind w:left="1320" w:hanging="900"/>
      </w:pPr>
      <w:rPr>
        <w:rFonts w:hint="eastAsia"/>
      </w:rPr>
    </w:lvl>
    <w:lvl w:ilvl="8" w:tentative="0">
      <w:start w:val="1"/>
      <w:numFmt w:val="decimal"/>
      <w:lvlText w:val="%1.%2.%3.%4.%5.%6.%7.%8.%9"/>
      <w:lvlJc w:val="left"/>
      <w:pPr>
        <w:tabs>
          <w:tab w:val="left" w:pos="1320"/>
        </w:tabs>
        <w:ind w:left="1320" w:hanging="900"/>
      </w:pPr>
      <w:rPr>
        <w:rFonts w:hint="eastAsia"/>
      </w:rPr>
    </w:lvl>
  </w:abstractNum>
  <w:abstractNum w:abstractNumId="20">
    <w:nsid w:val="2D749CB0"/>
    <w:multiLevelType w:val="singleLevel"/>
    <w:tmpl w:val="2D749CB0"/>
    <w:lvl w:ilvl="0" w:tentative="0">
      <w:start w:val="1"/>
      <w:numFmt w:val="decimal"/>
      <w:suff w:val="nothing"/>
      <w:lvlText w:val="%1．"/>
      <w:lvlJc w:val="left"/>
      <w:pPr>
        <w:ind w:left="0" w:firstLine="400"/>
      </w:pPr>
      <w:rPr>
        <w:rFonts w:hint="default"/>
      </w:rPr>
    </w:lvl>
  </w:abstractNum>
  <w:abstractNum w:abstractNumId="21">
    <w:nsid w:val="2F10B809"/>
    <w:multiLevelType w:val="singleLevel"/>
    <w:tmpl w:val="2F10B809"/>
    <w:lvl w:ilvl="0" w:tentative="0">
      <w:start w:val="2"/>
      <w:numFmt w:val="decimal"/>
      <w:suff w:val="space"/>
      <w:lvlText w:val="%1."/>
      <w:lvlJc w:val="left"/>
    </w:lvl>
  </w:abstractNum>
  <w:abstractNum w:abstractNumId="22">
    <w:nsid w:val="2F74E306"/>
    <w:multiLevelType w:val="singleLevel"/>
    <w:tmpl w:val="2F74E306"/>
    <w:lvl w:ilvl="0" w:tentative="0">
      <w:start w:val="1"/>
      <w:numFmt w:val="decimal"/>
      <w:lvlText w:val="(%1)"/>
      <w:lvlJc w:val="left"/>
      <w:pPr>
        <w:ind w:left="425" w:hanging="425"/>
      </w:pPr>
      <w:rPr>
        <w:rFonts w:hint="default"/>
      </w:rPr>
    </w:lvl>
  </w:abstractNum>
  <w:abstractNum w:abstractNumId="23">
    <w:nsid w:val="37319AFC"/>
    <w:multiLevelType w:val="singleLevel"/>
    <w:tmpl w:val="37319AFC"/>
    <w:lvl w:ilvl="0" w:tentative="0">
      <w:start w:val="1"/>
      <w:numFmt w:val="decimal"/>
      <w:lvlText w:val="(%1)"/>
      <w:lvlJc w:val="left"/>
      <w:pPr>
        <w:tabs>
          <w:tab w:val="left" w:pos="420"/>
        </w:tabs>
        <w:ind w:left="845" w:hanging="425"/>
      </w:pPr>
      <w:rPr>
        <w:rFonts w:hint="default"/>
      </w:rPr>
    </w:lvl>
  </w:abstractNum>
  <w:abstractNum w:abstractNumId="24">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5">
    <w:nsid w:val="40A423C7"/>
    <w:multiLevelType w:val="multilevel"/>
    <w:tmpl w:val="40A423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3E86FA4"/>
    <w:multiLevelType w:val="multilevel"/>
    <w:tmpl w:val="43E86F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674122E"/>
    <w:multiLevelType w:val="multilevel"/>
    <w:tmpl w:val="467412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ABC19A1"/>
    <w:multiLevelType w:val="multilevel"/>
    <w:tmpl w:val="5ABC19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9D49E71"/>
    <w:multiLevelType w:val="singleLevel"/>
    <w:tmpl w:val="69D49E71"/>
    <w:lvl w:ilvl="0" w:tentative="0">
      <w:start w:val="2"/>
      <w:numFmt w:val="chineseCounting"/>
      <w:suff w:val="nothing"/>
      <w:lvlText w:val="%1、"/>
      <w:lvlJc w:val="left"/>
      <w:rPr>
        <w:rFonts w:hint="eastAsia"/>
      </w:rPr>
    </w:lvl>
  </w:abstractNum>
  <w:abstractNum w:abstractNumId="30">
    <w:nsid w:val="6B950721"/>
    <w:multiLevelType w:val="multilevel"/>
    <w:tmpl w:val="6B9507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FE330D1"/>
    <w:multiLevelType w:val="multilevel"/>
    <w:tmpl w:val="6FE330D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B110C17"/>
    <w:multiLevelType w:val="multilevel"/>
    <w:tmpl w:val="7B110C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BFFC09C"/>
    <w:multiLevelType w:val="singleLevel"/>
    <w:tmpl w:val="7BFFC09C"/>
    <w:lvl w:ilvl="0" w:tentative="0">
      <w:start w:val="6"/>
      <w:numFmt w:val="chineseCounting"/>
      <w:suff w:val="space"/>
      <w:lvlText w:val="第%1章"/>
      <w:lvlJc w:val="left"/>
      <w:rPr>
        <w:rFonts w:hint="eastAsia"/>
      </w:rPr>
    </w:lvl>
  </w:abstractNum>
  <w:num w:numId="1">
    <w:abstractNumId w:val="11"/>
  </w:num>
  <w:num w:numId="2">
    <w:abstractNumId w:val="14"/>
  </w:num>
  <w:num w:numId="3">
    <w:abstractNumId w:val="8"/>
  </w:num>
  <w:num w:numId="4">
    <w:abstractNumId w:val="12"/>
  </w:num>
  <w:num w:numId="5">
    <w:abstractNumId w:val="10"/>
  </w:num>
  <w:num w:numId="6">
    <w:abstractNumId w:val="9"/>
  </w:num>
  <w:num w:numId="7">
    <w:abstractNumId w:val="18"/>
  </w:num>
  <w:num w:numId="8">
    <w:abstractNumId w:val="5"/>
  </w:num>
  <w:num w:numId="9">
    <w:abstractNumId w:val="20"/>
  </w:num>
  <w:num w:numId="10">
    <w:abstractNumId w:val="1"/>
  </w:num>
  <w:num w:numId="11">
    <w:abstractNumId w:val="13"/>
  </w:num>
  <w:num w:numId="12">
    <w:abstractNumId w:val="7"/>
  </w:num>
  <w:num w:numId="13">
    <w:abstractNumId w:val="24"/>
  </w:num>
  <w:num w:numId="14">
    <w:abstractNumId w:val="19"/>
  </w:num>
  <w:num w:numId="15">
    <w:abstractNumId w:val="22"/>
  </w:num>
  <w:num w:numId="16">
    <w:abstractNumId w:val="3"/>
  </w:num>
  <w:num w:numId="17">
    <w:abstractNumId w:val="17"/>
  </w:num>
  <w:num w:numId="18">
    <w:abstractNumId w:val="2"/>
  </w:num>
  <w:num w:numId="19">
    <w:abstractNumId w:val="21"/>
  </w:num>
  <w:num w:numId="20">
    <w:abstractNumId w:val="23"/>
  </w:num>
  <w:num w:numId="21">
    <w:abstractNumId w:val="4"/>
  </w:num>
  <w:num w:numId="22">
    <w:abstractNumId w:val="29"/>
  </w:num>
  <w:num w:numId="23">
    <w:abstractNumId w:val="6"/>
  </w:num>
  <w:num w:numId="24">
    <w:abstractNumId w:val="33"/>
  </w:num>
  <w:num w:numId="25">
    <w:abstractNumId w:val="26"/>
  </w:num>
  <w:num w:numId="26">
    <w:abstractNumId w:val="30"/>
  </w:num>
  <w:num w:numId="27">
    <w:abstractNumId w:val="32"/>
  </w:num>
  <w:num w:numId="28">
    <w:abstractNumId w:val="28"/>
  </w:num>
  <w:num w:numId="29">
    <w:abstractNumId w:val="31"/>
  </w:num>
  <w:num w:numId="30">
    <w:abstractNumId w:val="25"/>
  </w:num>
  <w:num w:numId="31">
    <w:abstractNumId w:val="15"/>
  </w:num>
  <w:num w:numId="32">
    <w:abstractNumId w:val="16"/>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GIwM2UzMGNkZmQ1NzJjZTMzNmQyYmNlN2JhNDhjNzg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06D"/>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894"/>
    <w:rsid w:val="00020900"/>
    <w:rsid w:val="00020C28"/>
    <w:rsid w:val="00020E48"/>
    <w:rsid w:val="000210FD"/>
    <w:rsid w:val="0002113E"/>
    <w:rsid w:val="000211E2"/>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84F"/>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265"/>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8F4"/>
    <w:rsid w:val="00087C66"/>
    <w:rsid w:val="00087D11"/>
    <w:rsid w:val="00087DE9"/>
    <w:rsid w:val="00087F93"/>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68A"/>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557"/>
    <w:rsid w:val="000A38B4"/>
    <w:rsid w:val="000A3D00"/>
    <w:rsid w:val="000A3FD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B5D"/>
    <w:rsid w:val="000C6C74"/>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33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EF2"/>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A53"/>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1C8"/>
    <w:rsid w:val="001436C2"/>
    <w:rsid w:val="001436DC"/>
    <w:rsid w:val="00143844"/>
    <w:rsid w:val="00143A90"/>
    <w:rsid w:val="00143E6D"/>
    <w:rsid w:val="00144073"/>
    <w:rsid w:val="00144744"/>
    <w:rsid w:val="00144904"/>
    <w:rsid w:val="00144C5B"/>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5C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73A"/>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2DB"/>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80"/>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09"/>
    <w:rsid w:val="001A2347"/>
    <w:rsid w:val="001A2415"/>
    <w:rsid w:val="001A25C9"/>
    <w:rsid w:val="001A27B9"/>
    <w:rsid w:val="001A27E8"/>
    <w:rsid w:val="001A287C"/>
    <w:rsid w:val="001A29C1"/>
    <w:rsid w:val="001A2AFE"/>
    <w:rsid w:val="001A3094"/>
    <w:rsid w:val="001A32FE"/>
    <w:rsid w:val="001A35AC"/>
    <w:rsid w:val="001A3985"/>
    <w:rsid w:val="001A3B68"/>
    <w:rsid w:val="001A3CCC"/>
    <w:rsid w:val="001A4045"/>
    <w:rsid w:val="001A40CF"/>
    <w:rsid w:val="001A4877"/>
    <w:rsid w:val="001A4A0B"/>
    <w:rsid w:val="001A52A6"/>
    <w:rsid w:val="001A5496"/>
    <w:rsid w:val="001A54BA"/>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49C"/>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1F7F77"/>
    <w:rsid w:val="00200108"/>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637"/>
    <w:rsid w:val="00212B72"/>
    <w:rsid w:val="00212BA8"/>
    <w:rsid w:val="00212CA0"/>
    <w:rsid w:val="002130DE"/>
    <w:rsid w:val="002131C5"/>
    <w:rsid w:val="00213701"/>
    <w:rsid w:val="00213861"/>
    <w:rsid w:val="002139C6"/>
    <w:rsid w:val="00213B0D"/>
    <w:rsid w:val="00213B31"/>
    <w:rsid w:val="00213EC0"/>
    <w:rsid w:val="00213EE5"/>
    <w:rsid w:val="00214137"/>
    <w:rsid w:val="002141E2"/>
    <w:rsid w:val="00214368"/>
    <w:rsid w:val="00214B2B"/>
    <w:rsid w:val="00214B96"/>
    <w:rsid w:val="00214F86"/>
    <w:rsid w:val="00214FA6"/>
    <w:rsid w:val="0021509C"/>
    <w:rsid w:val="002152AD"/>
    <w:rsid w:val="00215476"/>
    <w:rsid w:val="0021554A"/>
    <w:rsid w:val="0021565E"/>
    <w:rsid w:val="00215797"/>
    <w:rsid w:val="00215D9D"/>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28"/>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37F66"/>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5BC"/>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3C1"/>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24C"/>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10"/>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82A"/>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7A"/>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1F4A"/>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48"/>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2E6"/>
    <w:rsid w:val="002D76A5"/>
    <w:rsid w:val="002D7965"/>
    <w:rsid w:val="002E0044"/>
    <w:rsid w:val="002E00FB"/>
    <w:rsid w:val="002E022F"/>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098"/>
    <w:rsid w:val="00302215"/>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41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61F"/>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0A6"/>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1E9"/>
    <w:rsid w:val="00354272"/>
    <w:rsid w:val="00354532"/>
    <w:rsid w:val="00354759"/>
    <w:rsid w:val="003550CA"/>
    <w:rsid w:val="00355184"/>
    <w:rsid w:val="003552A4"/>
    <w:rsid w:val="003553B2"/>
    <w:rsid w:val="003555A7"/>
    <w:rsid w:val="003557A6"/>
    <w:rsid w:val="003557E3"/>
    <w:rsid w:val="003558D7"/>
    <w:rsid w:val="00355968"/>
    <w:rsid w:val="003561DF"/>
    <w:rsid w:val="00356734"/>
    <w:rsid w:val="00356C97"/>
    <w:rsid w:val="00356F94"/>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916"/>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A5"/>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12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51B"/>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9CE"/>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A25"/>
    <w:rsid w:val="003D1A40"/>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4F"/>
    <w:rsid w:val="003D6B8C"/>
    <w:rsid w:val="003D6C7D"/>
    <w:rsid w:val="003D71A5"/>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2BB"/>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9B1"/>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51E"/>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7A1"/>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107"/>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A6C"/>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55A"/>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598"/>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098"/>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494"/>
    <w:rsid w:val="0047288F"/>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45"/>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CDC"/>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5E0"/>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2F"/>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435"/>
    <w:rsid w:val="00543983"/>
    <w:rsid w:val="00543AC9"/>
    <w:rsid w:val="00543AE6"/>
    <w:rsid w:val="00543B25"/>
    <w:rsid w:val="00543BCD"/>
    <w:rsid w:val="00543DE6"/>
    <w:rsid w:val="00543F80"/>
    <w:rsid w:val="0054402D"/>
    <w:rsid w:val="005446DB"/>
    <w:rsid w:val="0054492F"/>
    <w:rsid w:val="00544BD5"/>
    <w:rsid w:val="00544CCB"/>
    <w:rsid w:val="00545039"/>
    <w:rsid w:val="00545111"/>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A11"/>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63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C28"/>
    <w:rsid w:val="00594DAE"/>
    <w:rsid w:val="00594E56"/>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60"/>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30"/>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89"/>
    <w:rsid w:val="005C4BC1"/>
    <w:rsid w:val="005C4D3D"/>
    <w:rsid w:val="005C54D3"/>
    <w:rsid w:val="005C5540"/>
    <w:rsid w:val="005C5719"/>
    <w:rsid w:val="005C590F"/>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B9"/>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43F"/>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99"/>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5C1"/>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D81"/>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74"/>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94"/>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3E"/>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D39"/>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DD0"/>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39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797"/>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835"/>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7F"/>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90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8EA"/>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1A"/>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2E8"/>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50"/>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79"/>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34"/>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333"/>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C82"/>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51F"/>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8E9"/>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2CB"/>
    <w:rsid w:val="007B73E4"/>
    <w:rsid w:val="007B7A3A"/>
    <w:rsid w:val="007B7AE6"/>
    <w:rsid w:val="007C04B1"/>
    <w:rsid w:val="007C0A96"/>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11E"/>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219"/>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3BC"/>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1A2"/>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655"/>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151"/>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317"/>
    <w:rsid w:val="00862479"/>
    <w:rsid w:val="008625A1"/>
    <w:rsid w:val="008626CC"/>
    <w:rsid w:val="008627F4"/>
    <w:rsid w:val="008628E9"/>
    <w:rsid w:val="00862AC5"/>
    <w:rsid w:val="00862B0F"/>
    <w:rsid w:val="00862B1B"/>
    <w:rsid w:val="00862C8A"/>
    <w:rsid w:val="00862CB3"/>
    <w:rsid w:val="00862F19"/>
    <w:rsid w:val="008633A2"/>
    <w:rsid w:val="008634F7"/>
    <w:rsid w:val="008636FE"/>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228"/>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622"/>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9B9"/>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2F"/>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980"/>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CC6"/>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985"/>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4D62"/>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3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67C"/>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00B"/>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113"/>
    <w:rsid w:val="009225AB"/>
    <w:rsid w:val="0092263B"/>
    <w:rsid w:val="009226DE"/>
    <w:rsid w:val="009227D8"/>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988"/>
    <w:rsid w:val="00924A63"/>
    <w:rsid w:val="00924B3F"/>
    <w:rsid w:val="00924C62"/>
    <w:rsid w:val="00924CB4"/>
    <w:rsid w:val="00924CE3"/>
    <w:rsid w:val="00924E2B"/>
    <w:rsid w:val="009250FE"/>
    <w:rsid w:val="009251B2"/>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0ED"/>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5DA4"/>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72B"/>
    <w:rsid w:val="00964A43"/>
    <w:rsid w:val="00964C01"/>
    <w:rsid w:val="00964C79"/>
    <w:rsid w:val="00964CEF"/>
    <w:rsid w:val="00964DC8"/>
    <w:rsid w:val="00964F8C"/>
    <w:rsid w:val="00965536"/>
    <w:rsid w:val="0096555E"/>
    <w:rsid w:val="0096572F"/>
    <w:rsid w:val="00965818"/>
    <w:rsid w:val="00965946"/>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6F96"/>
    <w:rsid w:val="00977125"/>
    <w:rsid w:val="00977168"/>
    <w:rsid w:val="009771BA"/>
    <w:rsid w:val="009771CF"/>
    <w:rsid w:val="00977278"/>
    <w:rsid w:val="009772A4"/>
    <w:rsid w:val="009773B7"/>
    <w:rsid w:val="00977668"/>
    <w:rsid w:val="00977C73"/>
    <w:rsid w:val="00977DA2"/>
    <w:rsid w:val="00977DEC"/>
    <w:rsid w:val="00977E80"/>
    <w:rsid w:val="00980202"/>
    <w:rsid w:val="00980213"/>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086"/>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498"/>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5FE9"/>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0E6"/>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9ED"/>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2CA5"/>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790"/>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59A"/>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E41"/>
    <w:rsid w:val="00A15F56"/>
    <w:rsid w:val="00A15FD3"/>
    <w:rsid w:val="00A16AFB"/>
    <w:rsid w:val="00A16B6B"/>
    <w:rsid w:val="00A16BD2"/>
    <w:rsid w:val="00A16EB0"/>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1EB2"/>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4D11"/>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484"/>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25"/>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667"/>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682"/>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ECB"/>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6EDB"/>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3B"/>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68"/>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BFB"/>
    <w:rsid w:val="00B60D77"/>
    <w:rsid w:val="00B6133F"/>
    <w:rsid w:val="00B6140D"/>
    <w:rsid w:val="00B615B0"/>
    <w:rsid w:val="00B6161C"/>
    <w:rsid w:val="00B61926"/>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174"/>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E9A"/>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340"/>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55F"/>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903"/>
    <w:rsid w:val="00BC3A29"/>
    <w:rsid w:val="00BC3A4D"/>
    <w:rsid w:val="00BC3A90"/>
    <w:rsid w:val="00BC3B85"/>
    <w:rsid w:val="00BC3B88"/>
    <w:rsid w:val="00BC3E8D"/>
    <w:rsid w:val="00BC41B4"/>
    <w:rsid w:val="00BC452B"/>
    <w:rsid w:val="00BC4713"/>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2FD9"/>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493"/>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CE9"/>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486"/>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5D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8FE"/>
    <w:rsid w:val="00C74CEC"/>
    <w:rsid w:val="00C74E71"/>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56F"/>
    <w:rsid w:val="00C8768C"/>
    <w:rsid w:val="00C8771A"/>
    <w:rsid w:val="00C87792"/>
    <w:rsid w:val="00C87819"/>
    <w:rsid w:val="00C87CFC"/>
    <w:rsid w:val="00C900CA"/>
    <w:rsid w:val="00C902DA"/>
    <w:rsid w:val="00C9057C"/>
    <w:rsid w:val="00C907DA"/>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BBC"/>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6DE8"/>
    <w:rsid w:val="00CC71CB"/>
    <w:rsid w:val="00CC726D"/>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7AE"/>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0A6"/>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D3F"/>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AE3"/>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3A"/>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0C"/>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A78"/>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C5"/>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0DF"/>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6F21"/>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4EAC"/>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6D4"/>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3AE"/>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BD"/>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88C"/>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BB1"/>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CF"/>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0FFB"/>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75B"/>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4A"/>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7C3"/>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E7C"/>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36"/>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083"/>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BBC"/>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646"/>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321"/>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891"/>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3B"/>
    <w:rsid w:val="00F51B80"/>
    <w:rsid w:val="00F51B96"/>
    <w:rsid w:val="00F51CA4"/>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52"/>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8FA"/>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200"/>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F22"/>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799"/>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9FC"/>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822BED"/>
    <w:rsid w:val="01AB2CD2"/>
    <w:rsid w:val="01B03C47"/>
    <w:rsid w:val="01E82419"/>
    <w:rsid w:val="01F25114"/>
    <w:rsid w:val="029C3145"/>
    <w:rsid w:val="02EE3F8C"/>
    <w:rsid w:val="037B15FD"/>
    <w:rsid w:val="03DB240E"/>
    <w:rsid w:val="04501E9B"/>
    <w:rsid w:val="048D45BB"/>
    <w:rsid w:val="04DC2DD2"/>
    <w:rsid w:val="04E83035"/>
    <w:rsid w:val="050B13BE"/>
    <w:rsid w:val="056C1C4E"/>
    <w:rsid w:val="05CB6EB2"/>
    <w:rsid w:val="05D22059"/>
    <w:rsid w:val="06155868"/>
    <w:rsid w:val="062A4F3B"/>
    <w:rsid w:val="06380A36"/>
    <w:rsid w:val="06A50AB1"/>
    <w:rsid w:val="06F069A4"/>
    <w:rsid w:val="071C08E4"/>
    <w:rsid w:val="07825D59"/>
    <w:rsid w:val="07967822"/>
    <w:rsid w:val="07AE458E"/>
    <w:rsid w:val="080737D2"/>
    <w:rsid w:val="080E6B27"/>
    <w:rsid w:val="084C29C5"/>
    <w:rsid w:val="08856DEC"/>
    <w:rsid w:val="088A27B6"/>
    <w:rsid w:val="08EB4D82"/>
    <w:rsid w:val="09030ACB"/>
    <w:rsid w:val="091D1D6C"/>
    <w:rsid w:val="095F6049"/>
    <w:rsid w:val="096C2D7F"/>
    <w:rsid w:val="09AA5775"/>
    <w:rsid w:val="09B747FB"/>
    <w:rsid w:val="09BA2032"/>
    <w:rsid w:val="09CA723E"/>
    <w:rsid w:val="0A075F99"/>
    <w:rsid w:val="0A12182D"/>
    <w:rsid w:val="0A8257C5"/>
    <w:rsid w:val="0AE21E00"/>
    <w:rsid w:val="0B660C1A"/>
    <w:rsid w:val="0B841E65"/>
    <w:rsid w:val="0D002EE5"/>
    <w:rsid w:val="0D894C89"/>
    <w:rsid w:val="0DC6303C"/>
    <w:rsid w:val="0DFA04DD"/>
    <w:rsid w:val="0DFD0446"/>
    <w:rsid w:val="0E487C71"/>
    <w:rsid w:val="0E5114F5"/>
    <w:rsid w:val="0E556C94"/>
    <w:rsid w:val="0E8B18DD"/>
    <w:rsid w:val="0EF93080"/>
    <w:rsid w:val="0EFD1B4C"/>
    <w:rsid w:val="0F696B20"/>
    <w:rsid w:val="0F806E95"/>
    <w:rsid w:val="0FA10631"/>
    <w:rsid w:val="104F3F68"/>
    <w:rsid w:val="105978B9"/>
    <w:rsid w:val="109141EF"/>
    <w:rsid w:val="10B85090"/>
    <w:rsid w:val="10EC24B1"/>
    <w:rsid w:val="1112258D"/>
    <w:rsid w:val="11203944"/>
    <w:rsid w:val="112371A2"/>
    <w:rsid w:val="112C42A9"/>
    <w:rsid w:val="115B06EA"/>
    <w:rsid w:val="11761D87"/>
    <w:rsid w:val="11873CEA"/>
    <w:rsid w:val="128C6263"/>
    <w:rsid w:val="12AE3C20"/>
    <w:rsid w:val="12CA5B28"/>
    <w:rsid w:val="12D746E8"/>
    <w:rsid w:val="12F56162"/>
    <w:rsid w:val="13A3476B"/>
    <w:rsid w:val="13B824D8"/>
    <w:rsid w:val="14865356"/>
    <w:rsid w:val="14D35EE4"/>
    <w:rsid w:val="14FB2389"/>
    <w:rsid w:val="15192D96"/>
    <w:rsid w:val="152F25BA"/>
    <w:rsid w:val="154710A8"/>
    <w:rsid w:val="158E59FE"/>
    <w:rsid w:val="15C4577B"/>
    <w:rsid w:val="1621774D"/>
    <w:rsid w:val="16262584"/>
    <w:rsid w:val="1629238B"/>
    <w:rsid w:val="16A24CDB"/>
    <w:rsid w:val="16A576FF"/>
    <w:rsid w:val="16BA4986"/>
    <w:rsid w:val="174B3027"/>
    <w:rsid w:val="17555BDC"/>
    <w:rsid w:val="17D85CF3"/>
    <w:rsid w:val="17E578E1"/>
    <w:rsid w:val="17F93E0B"/>
    <w:rsid w:val="182867A9"/>
    <w:rsid w:val="18493DB1"/>
    <w:rsid w:val="18713385"/>
    <w:rsid w:val="188A45D4"/>
    <w:rsid w:val="189C72A3"/>
    <w:rsid w:val="193F3921"/>
    <w:rsid w:val="194660D8"/>
    <w:rsid w:val="195C6C94"/>
    <w:rsid w:val="198B71C0"/>
    <w:rsid w:val="19CA2C82"/>
    <w:rsid w:val="1A0744BA"/>
    <w:rsid w:val="1A823798"/>
    <w:rsid w:val="1A852302"/>
    <w:rsid w:val="1A8E36E8"/>
    <w:rsid w:val="1ADC7587"/>
    <w:rsid w:val="1B004E94"/>
    <w:rsid w:val="1B267FBB"/>
    <w:rsid w:val="1B604D01"/>
    <w:rsid w:val="1B88172B"/>
    <w:rsid w:val="1BEC2C4D"/>
    <w:rsid w:val="1BEE40D4"/>
    <w:rsid w:val="1C3D475E"/>
    <w:rsid w:val="1C455CA5"/>
    <w:rsid w:val="1C486A47"/>
    <w:rsid w:val="1C67304C"/>
    <w:rsid w:val="1C6A3F7A"/>
    <w:rsid w:val="1D221544"/>
    <w:rsid w:val="1D2C69D2"/>
    <w:rsid w:val="1D635D74"/>
    <w:rsid w:val="1E260D4C"/>
    <w:rsid w:val="1E535731"/>
    <w:rsid w:val="1E6A4663"/>
    <w:rsid w:val="1E6F6A1B"/>
    <w:rsid w:val="1EB0164A"/>
    <w:rsid w:val="1EC873FC"/>
    <w:rsid w:val="1EE1440E"/>
    <w:rsid w:val="1EFD0902"/>
    <w:rsid w:val="1F3A5DE3"/>
    <w:rsid w:val="1F3F44B5"/>
    <w:rsid w:val="1F9E0FDF"/>
    <w:rsid w:val="2084144E"/>
    <w:rsid w:val="20CC5467"/>
    <w:rsid w:val="21C040EB"/>
    <w:rsid w:val="220426D8"/>
    <w:rsid w:val="2288667B"/>
    <w:rsid w:val="22E27FA2"/>
    <w:rsid w:val="22F22602"/>
    <w:rsid w:val="23055437"/>
    <w:rsid w:val="23724B69"/>
    <w:rsid w:val="23773F2C"/>
    <w:rsid w:val="239E00B4"/>
    <w:rsid w:val="23BE1BDA"/>
    <w:rsid w:val="23DF01D4"/>
    <w:rsid w:val="242948BA"/>
    <w:rsid w:val="24415E66"/>
    <w:rsid w:val="247A7590"/>
    <w:rsid w:val="24981900"/>
    <w:rsid w:val="24D37E2F"/>
    <w:rsid w:val="24EA054D"/>
    <w:rsid w:val="2502450B"/>
    <w:rsid w:val="251E74A4"/>
    <w:rsid w:val="2556609B"/>
    <w:rsid w:val="25613EAC"/>
    <w:rsid w:val="25F717E6"/>
    <w:rsid w:val="2635250A"/>
    <w:rsid w:val="263C0693"/>
    <w:rsid w:val="264E519F"/>
    <w:rsid w:val="26A0032A"/>
    <w:rsid w:val="26E03714"/>
    <w:rsid w:val="26F947D6"/>
    <w:rsid w:val="26FA199E"/>
    <w:rsid w:val="273008AA"/>
    <w:rsid w:val="273911D2"/>
    <w:rsid w:val="274912B9"/>
    <w:rsid w:val="274A3283"/>
    <w:rsid w:val="275B1E8A"/>
    <w:rsid w:val="277B6CC5"/>
    <w:rsid w:val="27843CE5"/>
    <w:rsid w:val="279E540F"/>
    <w:rsid w:val="27CB544C"/>
    <w:rsid w:val="281C1E03"/>
    <w:rsid w:val="28C054C6"/>
    <w:rsid w:val="28D831ED"/>
    <w:rsid w:val="299542D9"/>
    <w:rsid w:val="299E0408"/>
    <w:rsid w:val="29D80E7D"/>
    <w:rsid w:val="29F80D74"/>
    <w:rsid w:val="2A2242EA"/>
    <w:rsid w:val="2A3737FC"/>
    <w:rsid w:val="2AA750FB"/>
    <w:rsid w:val="2ADC583C"/>
    <w:rsid w:val="2B1503B7"/>
    <w:rsid w:val="2B4B3F14"/>
    <w:rsid w:val="2B6451D8"/>
    <w:rsid w:val="2C475583"/>
    <w:rsid w:val="2C4B5AD3"/>
    <w:rsid w:val="2D7D7F0E"/>
    <w:rsid w:val="2D963BA9"/>
    <w:rsid w:val="2DBA2F11"/>
    <w:rsid w:val="2DC56906"/>
    <w:rsid w:val="2DE85322"/>
    <w:rsid w:val="2DF42EB2"/>
    <w:rsid w:val="2E4C5B33"/>
    <w:rsid w:val="2E514EF7"/>
    <w:rsid w:val="2E604F7C"/>
    <w:rsid w:val="2E6C58C2"/>
    <w:rsid w:val="2E6F6D21"/>
    <w:rsid w:val="2E76076B"/>
    <w:rsid w:val="2F320885"/>
    <w:rsid w:val="2F6A2714"/>
    <w:rsid w:val="2F6D2A2C"/>
    <w:rsid w:val="2FA15A0A"/>
    <w:rsid w:val="30E47124"/>
    <w:rsid w:val="319855E6"/>
    <w:rsid w:val="31B930AC"/>
    <w:rsid w:val="31F80276"/>
    <w:rsid w:val="322D3682"/>
    <w:rsid w:val="325A64E5"/>
    <w:rsid w:val="32805DAB"/>
    <w:rsid w:val="329B2BE5"/>
    <w:rsid w:val="32A46928"/>
    <w:rsid w:val="32A825D1"/>
    <w:rsid w:val="32C67A87"/>
    <w:rsid w:val="32EB653A"/>
    <w:rsid w:val="333332A5"/>
    <w:rsid w:val="33482B42"/>
    <w:rsid w:val="33502BB0"/>
    <w:rsid w:val="33A825F7"/>
    <w:rsid w:val="33DE547F"/>
    <w:rsid w:val="34A40C9D"/>
    <w:rsid w:val="34B47195"/>
    <w:rsid w:val="34F12F90"/>
    <w:rsid w:val="35392356"/>
    <w:rsid w:val="3559566C"/>
    <w:rsid w:val="356E560F"/>
    <w:rsid w:val="35BE5428"/>
    <w:rsid w:val="36551FF5"/>
    <w:rsid w:val="36781544"/>
    <w:rsid w:val="36821C48"/>
    <w:rsid w:val="368B78F1"/>
    <w:rsid w:val="36A33AB7"/>
    <w:rsid w:val="36DB7D38"/>
    <w:rsid w:val="37264A57"/>
    <w:rsid w:val="37357BEE"/>
    <w:rsid w:val="373A0948"/>
    <w:rsid w:val="3784245D"/>
    <w:rsid w:val="37891162"/>
    <w:rsid w:val="37E84D45"/>
    <w:rsid w:val="37E9563D"/>
    <w:rsid w:val="37FC6EB1"/>
    <w:rsid w:val="3833397F"/>
    <w:rsid w:val="38870959"/>
    <w:rsid w:val="38A4094A"/>
    <w:rsid w:val="38C0478E"/>
    <w:rsid w:val="38C50570"/>
    <w:rsid w:val="39543D68"/>
    <w:rsid w:val="3A233BEC"/>
    <w:rsid w:val="3A3750D5"/>
    <w:rsid w:val="3B1E0936"/>
    <w:rsid w:val="3B2319C9"/>
    <w:rsid w:val="3B350B7D"/>
    <w:rsid w:val="3B3904FE"/>
    <w:rsid w:val="3B5B7FF3"/>
    <w:rsid w:val="3BCB6780"/>
    <w:rsid w:val="3BDF3DFC"/>
    <w:rsid w:val="3BE06738"/>
    <w:rsid w:val="3BE92C13"/>
    <w:rsid w:val="3BF750E1"/>
    <w:rsid w:val="3C834ECE"/>
    <w:rsid w:val="3CA32689"/>
    <w:rsid w:val="3CB6726B"/>
    <w:rsid w:val="3CEA25D1"/>
    <w:rsid w:val="3CEB0DFC"/>
    <w:rsid w:val="3CF03B2D"/>
    <w:rsid w:val="3D0A49BF"/>
    <w:rsid w:val="3D141F11"/>
    <w:rsid w:val="3D4D1558"/>
    <w:rsid w:val="3DD52E8B"/>
    <w:rsid w:val="3E907559"/>
    <w:rsid w:val="3EB84A92"/>
    <w:rsid w:val="3EDD3982"/>
    <w:rsid w:val="3EEA2F2A"/>
    <w:rsid w:val="3F93760D"/>
    <w:rsid w:val="3FAE7DD9"/>
    <w:rsid w:val="3FE208AF"/>
    <w:rsid w:val="400113A9"/>
    <w:rsid w:val="40434108"/>
    <w:rsid w:val="40B76E3C"/>
    <w:rsid w:val="41191796"/>
    <w:rsid w:val="415E0000"/>
    <w:rsid w:val="41726934"/>
    <w:rsid w:val="418068BD"/>
    <w:rsid w:val="42CD0A98"/>
    <w:rsid w:val="42FA5706"/>
    <w:rsid w:val="42FB7B03"/>
    <w:rsid w:val="431A0C09"/>
    <w:rsid w:val="43670FED"/>
    <w:rsid w:val="436F39FE"/>
    <w:rsid w:val="43AC4C52"/>
    <w:rsid w:val="44067D66"/>
    <w:rsid w:val="4427372B"/>
    <w:rsid w:val="447777A3"/>
    <w:rsid w:val="448E1515"/>
    <w:rsid w:val="44DA3754"/>
    <w:rsid w:val="44FA397B"/>
    <w:rsid w:val="4502438F"/>
    <w:rsid w:val="45156F1B"/>
    <w:rsid w:val="45436F9D"/>
    <w:rsid w:val="45523B6B"/>
    <w:rsid w:val="4561219E"/>
    <w:rsid w:val="459E1093"/>
    <w:rsid w:val="45F23E0E"/>
    <w:rsid w:val="466D6B15"/>
    <w:rsid w:val="468A556F"/>
    <w:rsid w:val="46BC0A08"/>
    <w:rsid w:val="47182F32"/>
    <w:rsid w:val="4734122D"/>
    <w:rsid w:val="474A3B9E"/>
    <w:rsid w:val="47564380"/>
    <w:rsid w:val="48060CB8"/>
    <w:rsid w:val="4809093E"/>
    <w:rsid w:val="480E2158"/>
    <w:rsid w:val="48230D9F"/>
    <w:rsid w:val="48946E32"/>
    <w:rsid w:val="494859DF"/>
    <w:rsid w:val="49734ABC"/>
    <w:rsid w:val="499435F2"/>
    <w:rsid w:val="499843AE"/>
    <w:rsid w:val="4A1B7103"/>
    <w:rsid w:val="4A484FA8"/>
    <w:rsid w:val="4AE747C1"/>
    <w:rsid w:val="4B380BE5"/>
    <w:rsid w:val="4B65373A"/>
    <w:rsid w:val="4BC50453"/>
    <w:rsid w:val="4BC728A6"/>
    <w:rsid w:val="4BF857FD"/>
    <w:rsid w:val="4C0C31F6"/>
    <w:rsid w:val="4C12586E"/>
    <w:rsid w:val="4C2811AC"/>
    <w:rsid w:val="4C5C4D3B"/>
    <w:rsid w:val="4C9057D4"/>
    <w:rsid w:val="4CC740C3"/>
    <w:rsid w:val="4CE00EB1"/>
    <w:rsid w:val="4D00163A"/>
    <w:rsid w:val="4D2B165B"/>
    <w:rsid w:val="4D620AB1"/>
    <w:rsid w:val="4D84667A"/>
    <w:rsid w:val="4DB0533F"/>
    <w:rsid w:val="4E037B64"/>
    <w:rsid w:val="4E1738D6"/>
    <w:rsid w:val="4E320449"/>
    <w:rsid w:val="4E40440B"/>
    <w:rsid w:val="4E50267E"/>
    <w:rsid w:val="4E8567CB"/>
    <w:rsid w:val="4EAF6007"/>
    <w:rsid w:val="4EBD7F12"/>
    <w:rsid w:val="4EE90D99"/>
    <w:rsid w:val="4EFB2EC4"/>
    <w:rsid w:val="4F0F5BE3"/>
    <w:rsid w:val="4F245FE4"/>
    <w:rsid w:val="4F9071D6"/>
    <w:rsid w:val="4FA47125"/>
    <w:rsid w:val="4FBD702E"/>
    <w:rsid w:val="5002614D"/>
    <w:rsid w:val="502C7077"/>
    <w:rsid w:val="50803BB6"/>
    <w:rsid w:val="50DC591D"/>
    <w:rsid w:val="50FC4672"/>
    <w:rsid w:val="51054E26"/>
    <w:rsid w:val="519D120E"/>
    <w:rsid w:val="51C4585C"/>
    <w:rsid w:val="5215352B"/>
    <w:rsid w:val="52224F02"/>
    <w:rsid w:val="5228116F"/>
    <w:rsid w:val="52422029"/>
    <w:rsid w:val="52966334"/>
    <w:rsid w:val="52A0174F"/>
    <w:rsid w:val="52B458D1"/>
    <w:rsid w:val="52D25D57"/>
    <w:rsid w:val="52F273C3"/>
    <w:rsid w:val="530B0C53"/>
    <w:rsid w:val="53226885"/>
    <w:rsid w:val="534142E6"/>
    <w:rsid w:val="53677B7B"/>
    <w:rsid w:val="537A654F"/>
    <w:rsid w:val="5387586A"/>
    <w:rsid w:val="539678F1"/>
    <w:rsid w:val="53AD0184"/>
    <w:rsid w:val="53BC1065"/>
    <w:rsid w:val="540C7DCC"/>
    <w:rsid w:val="54363FF4"/>
    <w:rsid w:val="54520EFE"/>
    <w:rsid w:val="5472055E"/>
    <w:rsid w:val="55040901"/>
    <w:rsid w:val="55245D17"/>
    <w:rsid w:val="55580A4D"/>
    <w:rsid w:val="555C4F65"/>
    <w:rsid w:val="55642F15"/>
    <w:rsid w:val="55780695"/>
    <w:rsid w:val="55EA5788"/>
    <w:rsid w:val="55FE6EBA"/>
    <w:rsid w:val="562C577E"/>
    <w:rsid w:val="56684EAA"/>
    <w:rsid w:val="56864BB5"/>
    <w:rsid w:val="56B7773E"/>
    <w:rsid w:val="56DF05DE"/>
    <w:rsid w:val="56F70118"/>
    <w:rsid w:val="570D730A"/>
    <w:rsid w:val="571658E9"/>
    <w:rsid w:val="57272B15"/>
    <w:rsid w:val="577E1E59"/>
    <w:rsid w:val="577E6D98"/>
    <w:rsid w:val="57A13F3F"/>
    <w:rsid w:val="57C93665"/>
    <w:rsid w:val="57FC6189"/>
    <w:rsid w:val="584B2834"/>
    <w:rsid w:val="586D4282"/>
    <w:rsid w:val="589870FB"/>
    <w:rsid w:val="58C47EF0"/>
    <w:rsid w:val="58DF1EFB"/>
    <w:rsid w:val="58EF0200"/>
    <w:rsid w:val="58F20F01"/>
    <w:rsid w:val="593951D9"/>
    <w:rsid w:val="598437C1"/>
    <w:rsid w:val="5994319C"/>
    <w:rsid w:val="59B44408"/>
    <w:rsid w:val="59F352D3"/>
    <w:rsid w:val="5A0402A5"/>
    <w:rsid w:val="5A1E60D0"/>
    <w:rsid w:val="5A723C0B"/>
    <w:rsid w:val="5A9A5028"/>
    <w:rsid w:val="5AE52B54"/>
    <w:rsid w:val="5B0B3E3E"/>
    <w:rsid w:val="5B5E09DF"/>
    <w:rsid w:val="5BAB5397"/>
    <w:rsid w:val="5BBD7777"/>
    <w:rsid w:val="5C0F1DCA"/>
    <w:rsid w:val="5C1B6241"/>
    <w:rsid w:val="5C5A30B3"/>
    <w:rsid w:val="5CC44962"/>
    <w:rsid w:val="5CC95946"/>
    <w:rsid w:val="5CFA5A1C"/>
    <w:rsid w:val="5D3C23EE"/>
    <w:rsid w:val="5D786B64"/>
    <w:rsid w:val="5D7C58F3"/>
    <w:rsid w:val="5D8A5BAC"/>
    <w:rsid w:val="5D944335"/>
    <w:rsid w:val="5DA30A1C"/>
    <w:rsid w:val="5DB00F6C"/>
    <w:rsid w:val="5DF92BE3"/>
    <w:rsid w:val="5E087C6D"/>
    <w:rsid w:val="5E2B6EF5"/>
    <w:rsid w:val="5E3D4525"/>
    <w:rsid w:val="5E77762E"/>
    <w:rsid w:val="5E945B53"/>
    <w:rsid w:val="5EB41564"/>
    <w:rsid w:val="5EE34FC5"/>
    <w:rsid w:val="5F073306"/>
    <w:rsid w:val="5F0B3395"/>
    <w:rsid w:val="5F0F0853"/>
    <w:rsid w:val="5F4C7B2A"/>
    <w:rsid w:val="5F581BC0"/>
    <w:rsid w:val="5F5F73B9"/>
    <w:rsid w:val="5F6E561E"/>
    <w:rsid w:val="5F7B4836"/>
    <w:rsid w:val="603669BC"/>
    <w:rsid w:val="607641C6"/>
    <w:rsid w:val="60D274A6"/>
    <w:rsid w:val="611B41A9"/>
    <w:rsid w:val="612C510A"/>
    <w:rsid w:val="613249A7"/>
    <w:rsid w:val="61D36DC8"/>
    <w:rsid w:val="62074CF3"/>
    <w:rsid w:val="628B50E8"/>
    <w:rsid w:val="62A468BF"/>
    <w:rsid w:val="63012268"/>
    <w:rsid w:val="632B7977"/>
    <w:rsid w:val="633914DA"/>
    <w:rsid w:val="63BB3BD5"/>
    <w:rsid w:val="63C5021A"/>
    <w:rsid w:val="64835103"/>
    <w:rsid w:val="64B872FC"/>
    <w:rsid w:val="64D771FD"/>
    <w:rsid w:val="64EF7019"/>
    <w:rsid w:val="65565DB0"/>
    <w:rsid w:val="65DD1357"/>
    <w:rsid w:val="66042CF0"/>
    <w:rsid w:val="660F62F8"/>
    <w:rsid w:val="66197B94"/>
    <w:rsid w:val="66802EF0"/>
    <w:rsid w:val="66867C8A"/>
    <w:rsid w:val="6695200A"/>
    <w:rsid w:val="66BE68EE"/>
    <w:rsid w:val="66E60E06"/>
    <w:rsid w:val="671D5D42"/>
    <w:rsid w:val="67281F92"/>
    <w:rsid w:val="672F23AD"/>
    <w:rsid w:val="673D2DDC"/>
    <w:rsid w:val="67695D46"/>
    <w:rsid w:val="677376B1"/>
    <w:rsid w:val="67AB5A2C"/>
    <w:rsid w:val="67CB0157"/>
    <w:rsid w:val="683620AB"/>
    <w:rsid w:val="6838144E"/>
    <w:rsid w:val="687F5D34"/>
    <w:rsid w:val="68AA7398"/>
    <w:rsid w:val="68AD6BF3"/>
    <w:rsid w:val="691D080A"/>
    <w:rsid w:val="69280027"/>
    <w:rsid w:val="69321F89"/>
    <w:rsid w:val="693466D8"/>
    <w:rsid w:val="6A5A5243"/>
    <w:rsid w:val="6A6F6406"/>
    <w:rsid w:val="6A763050"/>
    <w:rsid w:val="6ADC3050"/>
    <w:rsid w:val="6B1F0128"/>
    <w:rsid w:val="6B581A5F"/>
    <w:rsid w:val="6B5862A8"/>
    <w:rsid w:val="6BCD19DA"/>
    <w:rsid w:val="6BD0704B"/>
    <w:rsid w:val="6BFF1513"/>
    <w:rsid w:val="6C0F396E"/>
    <w:rsid w:val="6C4D4850"/>
    <w:rsid w:val="6C7106BC"/>
    <w:rsid w:val="6C8226BA"/>
    <w:rsid w:val="6CAF60BF"/>
    <w:rsid w:val="6CE34991"/>
    <w:rsid w:val="6D3B5E94"/>
    <w:rsid w:val="6D4D4500"/>
    <w:rsid w:val="6D7D4785"/>
    <w:rsid w:val="6D7F6B1F"/>
    <w:rsid w:val="6D8B3982"/>
    <w:rsid w:val="6DBC708D"/>
    <w:rsid w:val="6DD407DA"/>
    <w:rsid w:val="6E0A06D4"/>
    <w:rsid w:val="6E3D46F6"/>
    <w:rsid w:val="6E5A5127"/>
    <w:rsid w:val="6E5B49FB"/>
    <w:rsid w:val="6E8D32DA"/>
    <w:rsid w:val="6E940676"/>
    <w:rsid w:val="6EA939B8"/>
    <w:rsid w:val="6EE23992"/>
    <w:rsid w:val="6EEA1354"/>
    <w:rsid w:val="6EEF5F38"/>
    <w:rsid w:val="6F080AA0"/>
    <w:rsid w:val="6F4D6A71"/>
    <w:rsid w:val="6F97D24A"/>
    <w:rsid w:val="6FD3592D"/>
    <w:rsid w:val="70247207"/>
    <w:rsid w:val="70460283"/>
    <w:rsid w:val="70F0003F"/>
    <w:rsid w:val="712503F0"/>
    <w:rsid w:val="71361540"/>
    <w:rsid w:val="716F595F"/>
    <w:rsid w:val="717958C4"/>
    <w:rsid w:val="71B6283D"/>
    <w:rsid w:val="71DD14ED"/>
    <w:rsid w:val="71EA20A4"/>
    <w:rsid w:val="71FC3D99"/>
    <w:rsid w:val="72074916"/>
    <w:rsid w:val="721D26F3"/>
    <w:rsid w:val="72586486"/>
    <w:rsid w:val="726B3F3A"/>
    <w:rsid w:val="727068FA"/>
    <w:rsid w:val="72903084"/>
    <w:rsid w:val="72D23BB5"/>
    <w:rsid w:val="73392201"/>
    <w:rsid w:val="733D7839"/>
    <w:rsid w:val="733E7AD4"/>
    <w:rsid w:val="73427371"/>
    <w:rsid w:val="738564EC"/>
    <w:rsid w:val="7389273A"/>
    <w:rsid w:val="73F42EF3"/>
    <w:rsid w:val="73F4654F"/>
    <w:rsid w:val="7416089B"/>
    <w:rsid w:val="742C597A"/>
    <w:rsid w:val="749A00B4"/>
    <w:rsid w:val="74DC2841"/>
    <w:rsid w:val="74E8105B"/>
    <w:rsid w:val="7529693E"/>
    <w:rsid w:val="753E6CFF"/>
    <w:rsid w:val="758B4B28"/>
    <w:rsid w:val="75B415C0"/>
    <w:rsid w:val="75C36908"/>
    <w:rsid w:val="75DD5E77"/>
    <w:rsid w:val="75F4781A"/>
    <w:rsid w:val="76100D7A"/>
    <w:rsid w:val="7612437F"/>
    <w:rsid w:val="76581E16"/>
    <w:rsid w:val="7662357C"/>
    <w:rsid w:val="76822451"/>
    <w:rsid w:val="77667263"/>
    <w:rsid w:val="776D621E"/>
    <w:rsid w:val="777435B5"/>
    <w:rsid w:val="77830073"/>
    <w:rsid w:val="77D4618F"/>
    <w:rsid w:val="77EE0A95"/>
    <w:rsid w:val="77F85B7A"/>
    <w:rsid w:val="785E1093"/>
    <w:rsid w:val="789209C0"/>
    <w:rsid w:val="78A51175"/>
    <w:rsid w:val="791B1956"/>
    <w:rsid w:val="794E0E78"/>
    <w:rsid w:val="795135CA"/>
    <w:rsid w:val="79725A1A"/>
    <w:rsid w:val="7A304F8E"/>
    <w:rsid w:val="7A7B26AD"/>
    <w:rsid w:val="7B027548"/>
    <w:rsid w:val="7B393557"/>
    <w:rsid w:val="7B673380"/>
    <w:rsid w:val="7B7674EE"/>
    <w:rsid w:val="7BC506FF"/>
    <w:rsid w:val="7C3A140E"/>
    <w:rsid w:val="7C9C0693"/>
    <w:rsid w:val="7D003FF6"/>
    <w:rsid w:val="7D24431C"/>
    <w:rsid w:val="7D2F0542"/>
    <w:rsid w:val="7D907539"/>
    <w:rsid w:val="7DA65FBA"/>
    <w:rsid w:val="7DC23CD1"/>
    <w:rsid w:val="7DED7C18"/>
    <w:rsid w:val="7E09038F"/>
    <w:rsid w:val="7E1938A9"/>
    <w:rsid w:val="7E4C6A46"/>
    <w:rsid w:val="7E551467"/>
    <w:rsid w:val="7E7221EA"/>
    <w:rsid w:val="7E7A0C20"/>
    <w:rsid w:val="7EA036EC"/>
    <w:rsid w:val="7EA51940"/>
    <w:rsid w:val="7EDC7492"/>
    <w:rsid w:val="7EF67423"/>
    <w:rsid w:val="7F0D29E3"/>
    <w:rsid w:val="7F5A13A0"/>
    <w:rsid w:val="7F7942DF"/>
    <w:rsid w:val="7F97D7F2"/>
    <w:rsid w:val="7FD312D4"/>
    <w:rsid w:val="7FF627D5"/>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6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6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235"/>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236"/>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237"/>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238"/>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23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240"/>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index 8"/>
    <w:basedOn w:val="1"/>
    <w:next w:val="1"/>
    <w:qFormat/>
    <w:uiPriority w:val="0"/>
    <w:pPr>
      <w:ind w:left="1400" w:leftChars="1400"/>
    </w:pPr>
  </w:style>
  <w:style w:type="paragraph" w:styleId="13">
    <w:name w:val="Normal Indent"/>
    <w:basedOn w:val="1"/>
    <w:link w:val="68"/>
    <w:qFormat/>
    <w:uiPriority w:val="0"/>
    <w:pPr>
      <w:autoSpaceDE w:val="0"/>
      <w:autoSpaceDN w:val="0"/>
      <w:adjustRightInd w:val="0"/>
      <w:ind w:firstLine="420"/>
      <w:jc w:val="left"/>
    </w:pPr>
    <w:rPr>
      <w:rFonts w:ascii="宋体"/>
      <w:sz w:val="24"/>
    </w:r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241"/>
    <w:qFormat/>
    <w:uiPriority w:val="0"/>
    <w:pPr>
      <w:shd w:val="clear" w:color="auto" w:fill="000080"/>
    </w:pPr>
  </w:style>
  <w:style w:type="paragraph" w:styleId="16">
    <w:name w:val="toa heading"/>
    <w:basedOn w:val="1"/>
    <w:next w:val="1"/>
    <w:qFormat/>
    <w:uiPriority w:val="99"/>
    <w:pPr>
      <w:adjustRightInd w:val="0"/>
      <w:snapToGrid w:val="0"/>
      <w:spacing w:before="120" w:line="360" w:lineRule="auto"/>
      <w:ind w:firstLine="420" w:firstLineChars="200"/>
    </w:pPr>
    <w:rPr>
      <w:rFonts w:ascii="Arial" w:hAnsi="Arial"/>
      <w:sz w:val="24"/>
      <w:szCs w:val="20"/>
    </w:rPr>
  </w:style>
  <w:style w:type="paragraph" w:styleId="17">
    <w:name w:val="annotation text"/>
    <w:basedOn w:val="1"/>
    <w:link w:val="187"/>
    <w:qFormat/>
    <w:uiPriority w:val="99"/>
    <w:pPr>
      <w:jc w:val="left"/>
    </w:pPr>
  </w:style>
  <w:style w:type="paragraph" w:styleId="18">
    <w:name w:val="Body Text 3"/>
    <w:basedOn w:val="1"/>
    <w:link w:val="242"/>
    <w:qFormat/>
    <w:uiPriority w:val="0"/>
    <w:pPr>
      <w:spacing w:after="120"/>
    </w:pPr>
    <w:rPr>
      <w:sz w:val="16"/>
      <w:szCs w:val="16"/>
    </w:rPr>
  </w:style>
  <w:style w:type="paragraph" w:styleId="19">
    <w:name w:val="Body Text"/>
    <w:basedOn w:val="1"/>
    <w:next w:val="20"/>
    <w:link w:val="243"/>
    <w:qFormat/>
    <w:uiPriority w:val="0"/>
    <w:pPr>
      <w:tabs>
        <w:tab w:val="left" w:pos="567"/>
      </w:tabs>
      <w:spacing w:before="120" w:line="22" w:lineRule="atLeast"/>
    </w:pPr>
    <w:rPr>
      <w:rFonts w:ascii="宋体" w:hAnsi="宋体"/>
      <w:sz w:val="24"/>
    </w:rPr>
  </w:style>
  <w:style w:type="paragraph" w:styleId="20">
    <w:name w:val="Body Text 2"/>
    <w:basedOn w:val="1"/>
    <w:qFormat/>
    <w:uiPriority w:val="0"/>
    <w:pPr>
      <w:jc w:val="center"/>
    </w:pPr>
    <w:rPr>
      <w:b/>
      <w:bCs/>
      <w:sz w:val="72"/>
    </w:rPr>
  </w:style>
  <w:style w:type="paragraph" w:styleId="21">
    <w:name w:val="Body Text Indent"/>
    <w:basedOn w:val="1"/>
    <w:next w:val="1"/>
    <w:link w:val="73"/>
    <w:qFormat/>
    <w:uiPriority w:val="0"/>
    <w:pPr>
      <w:spacing w:line="360" w:lineRule="auto"/>
      <w:ind w:firstLine="570"/>
    </w:pPr>
    <w:rPr>
      <w:sz w:val="24"/>
    </w:rPr>
  </w:style>
  <w:style w:type="paragraph" w:styleId="22">
    <w:name w:val="List 2"/>
    <w:basedOn w:val="1"/>
    <w:qFormat/>
    <w:uiPriority w:val="0"/>
    <w:pPr>
      <w:ind w:left="100" w:leftChars="200" w:hanging="200" w:hangingChars="200"/>
    </w:pPr>
  </w:style>
  <w:style w:type="paragraph" w:styleId="23">
    <w:name w:val="Block Text"/>
    <w:basedOn w:val="1"/>
    <w:qFormat/>
    <w:uiPriority w:val="0"/>
    <w:pPr>
      <w:widowControl/>
      <w:ind w:left="480" w:right="-341" w:firstLine="513"/>
    </w:pPr>
    <w:rPr>
      <w:kern w:val="0"/>
      <w:sz w:val="24"/>
      <w:szCs w:val="20"/>
    </w:rPr>
  </w:style>
  <w:style w:type="paragraph" w:styleId="24">
    <w:name w:val="toc 5"/>
    <w:basedOn w:val="1"/>
    <w:next w:val="1"/>
    <w:qFormat/>
    <w:uiPriority w:val="0"/>
    <w:pPr>
      <w:ind w:left="1680" w:leftChars="800"/>
    </w:pPr>
  </w:style>
  <w:style w:type="paragraph" w:styleId="25">
    <w:name w:val="toc 3"/>
    <w:basedOn w:val="1"/>
    <w:next w:val="1"/>
    <w:qFormat/>
    <w:uiPriority w:val="39"/>
    <w:pPr>
      <w:ind w:left="840" w:leftChars="400"/>
    </w:pPr>
  </w:style>
  <w:style w:type="paragraph" w:styleId="26">
    <w:name w:val="Plain Text"/>
    <w:basedOn w:val="1"/>
    <w:link w:val="207"/>
    <w:qFormat/>
    <w:uiPriority w:val="0"/>
    <w:rPr>
      <w:rFonts w:hint="eastAsia" w:ascii="宋体" w:hAnsi="Courier New"/>
      <w:szCs w:val="20"/>
    </w:rPr>
  </w:style>
  <w:style w:type="paragraph" w:styleId="27">
    <w:name w:val="toc 8"/>
    <w:basedOn w:val="1"/>
    <w:next w:val="1"/>
    <w:qFormat/>
    <w:uiPriority w:val="0"/>
    <w:pPr>
      <w:ind w:left="2940" w:leftChars="1400"/>
    </w:pPr>
  </w:style>
  <w:style w:type="paragraph" w:styleId="28">
    <w:name w:val="Date"/>
    <w:basedOn w:val="1"/>
    <w:next w:val="1"/>
    <w:link w:val="244"/>
    <w:qFormat/>
    <w:uiPriority w:val="0"/>
    <w:pPr>
      <w:ind w:left="100" w:leftChars="2500"/>
    </w:pPr>
    <w:rPr>
      <w:rFonts w:ascii="仿宋_GB2312" w:hAnsi="宋体" w:eastAsia="仿宋_GB2312"/>
      <w:color w:val="000000"/>
      <w:sz w:val="24"/>
    </w:rPr>
  </w:style>
  <w:style w:type="paragraph" w:styleId="29">
    <w:name w:val="Body Text Indent 2"/>
    <w:basedOn w:val="1"/>
    <w:link w:val="245"/>
    <w:qFormat/>
    <w:uiPriority w:val="0"/>
    <w:pPr>
      <w:ind w:firstLine="480" w:firstLineChars="200"/>
    </w:pPr>
    <w:rPr>
      <w:rFonts w:ascii="仿宋_GB2312" w:eastAsia="仿宋_GB2312"/>
      <w:sz w:val="24"/>
    </w:rPr>
  </w:style>
  <w:style w:type="paragraph" w:styleId="30">
    <w:name w:val="Balloon Text"/>
    <w:basedOn w:val="1"/>
    <w:link w:val="246"/>
    <w:qFormat/>
    <w:uiPriority w:val="0"/>
    <w:rPr>
      <w:sz w:val="18"/>
      <w:szCs w:val="18"/>
    </w:rPr>
  </w:style>
  <w:style w:type="paragraph" w:styleId="31">
    <w:name w:val="footer"/>
    <w:basedOn w:val="1"/>
    <w:link w:val="17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2">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4">
    <w:name w:val="toc 4"/>
    <w:basedOn w:val="1"/>
    <w:next w:val="1"/>
    <w:qFormat/>
    <w:uiPriority w:val="0"/>
    <w:pPr>
      <w:ind w:left="1260" w:leftChars="600"/>
    </w:pPr>
  </w:style>
  <w:style w:type="paragraph" w:styleId="35">
    <w:name w:val="toc 6"/>
    <w:basedOn w:val="1"/>
    <w:next w:val="1"/>
    <w:qFormat/>
    <w:uiPriority w:val="0"/>
    <w:pPr>
      <w:ind w:left="2100" w:leftChars="1000"/>
    </w:pPr>
  </w:style>
  <w:style w:type="paragraph" w:styleId="36">
    <w:name w:val="Body Text Indent 3"/>
    <w:basedOn w:val="1"/>
    <w:link w:val="247"/>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HTML Preformatted"/>
    <w:basedOn w:val="1"/>
    <w:link w:val="2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link w:val="193"/>
    <w:qFormat/>
    <w:uiPriority w:val="0"/>
    <w:pPr>
      <w:jc w:val="center"/>
      <w:outlineLvl w:val="0"/>
    </w:pPr>
    <w:rPr>
      <w:b/>
      <w:sz w:val="32"/>
      <w:szCs w:val="20"/>
    </w:rPr>
  </w:style>
  <w:style w:type="paragraph" w:styleId="43">
    <w:name w:val="annotation subject"/>
    <w:basedOn w:val="17"/>
    <w:next w:val="17"/>
    <w:link w:val="249"/>
    <w:qFormat/>
    <w:uiPriority w:val="0"/>
    <w:rPr>
      <w:b/>
      <w:bCs/>
    </w:rPr>
  </w:style>
  <w:style w:type="paragraph" w:styleId="44">
    <w:name w:val="Body Text First Indent"/>
    <w:basedOn w:val="19"/>
    <w:next w:val="45"/>
    <w:link w:val="258"/>
    <w:qFormat/>
    <w:uiPriority w:val="0"/>
    <w:pPr>
      <w:spacing w:before="0" w:after="120" w:line="240" w:lineRule="auto"/>
      <w:ind w:firstLine="420" w:firstLineChars="100"/>
    </w:pPr>
    <w:rPr>
      <w:rFonts w:ascii="Times New Roman" w:hAnsi="Times New Roman"/>
      <w:sz w:val="21"/>
    </w:rPr>
  </w:style>
  <w:style w:type="paragraph" w:styleId="45">
    <w:name w:val="Body Text First Indent 2"/>
    <w:basedOn w:val="21"/>
    <w:link w:val="250"/>
    <w:qFormat/>
    <w:uiPriority w:val="0"/>
    <w:pPr>
      <w:spacing w:after="120" w:line="480" w:lineRule="exact"/>
      <w:ind w:left="420" w:leftChars="200" w:firstLine="420" w:firstLineChars="200"/>
    </w:pPr>
    <w:rPr>
      <w:szCs w:val="20"/>
    </w:rPr>
  </w:style>
  <w:style w:type="table" w:styleId="47">
    <w:name w:val="Table Grid"/>
    <w:basedOn w:val="4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qFormat/>
    <w:uiPriority w:val="22"/>
    <w:rPr>
      <w:b/>
      <w:bCs/>
    </w:rPr>
  </w:style>
  <w:style w:type="character" w:styleId="51">
    <w:name w:val="page number"/>
    <w:basedOn w:val="49"/>
    <w:qFormat/>
    <w:uiPriority w:val="99"/>
  </w:style>
  <w:style w:type="character" w:styleId="52">
    <w:name w:val="FollowedHyperlink"/>
    <w:qFormat/>
    <w:uiPriority w:val="99"/>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qFormat/>
    <w:uiPriority w:val="99"/>
    <w:rPr>
      <w:sz w:val="21"/>
      <w:szCs w:val="21"/>
    </w:rPr>
  </w:style>
  <w:style w:type="character" w:styleId="56">
    <w:name w:val="HTML Cite"/>
    <w:qFormat/>
    <w:uiPriority w:val="0"/>
    <w:rPr>
      <w:i/>
      <w:iCs/>
    </w:rPr>
  </w:style>
  <w:style w:type="character" w:styleId="57">
    <w:name w:val="HTML Keyboard"/>
    <w:qFormat/>
    <w:uiPriority w:val="0"/>
    <w:rPr>
      <w:rFonts w:ascii="Courier New" w:hAnsi="Courier New"/>
      <w:sz w:val="20"/>
    </w:rPr>
  </w:style>
  <w:style w:type="paragraph" w:customStyle="1" w:styleId="58">
    <w:name w:val="样式 首行缩进:  2 字符"/>
    <w:basedOn w:val="1"/>
    <w:qFormat/>
    <w:uiPriority w:val="0"/>
    <w:pPr>
      <w:spacing w:line="480" w:lineRule="exact"/>
      <w:ind w:firstLine="480" w:firstLineChars="200"/>
      <w:jc w:val="left"/>
    </w:pPr>
    <w:rPr>
      <w:color w:val="7030A0"/>
      <w:sz w:val="24"/>
      <w:szCs w:val="20"/>
    </w:rPr>
  </w:style>
  <w:style w:type="paragraph" w:customStyle="1" w:styleId="5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60">
    <w:name w:val="标题 2 字符"/>
    <w:link w:val="3"/>
    <w:qFormat/>
    <w:uiPriority w:val="0"/>
    <w:rPr>
      <w:rFonts w:ascii="Arial" w:hAnsi="Arial" w:eastAsia="黑体"/>
      <w:b/>
      <w:sz w:val="30"/>
      <w:lang w:val="en-US" w:eastAsia="zh-CN" w:bidi="ar-SA"/>
    </w:rPr>
  </w:style>
  <w:style w:type="character" w:customStyle="1" w:styleId="61">
    <w:name w:val="标题 3 字符"/>
    <w:link w:val="4"/>
    <w:qFormat/>
    <w:uiPriority w:val="9"/>
    <w:rPr>
      <w:rFonts w:ascii="宋体" w:eastAsia="宋体"/>
      <w:b/>
      <w:sz w:val="24"/>
      <w:u w:val="single"/>
      <w:lang w:val="en-US" w:eastAsia="zh-CN" w:bidi="ar-SA"/>
    </w:rPr>
  </w:style>
  <w:style w:type="character" w:customStyle="1" w:styleId="62">
    <w:name w:val="c21"/>
    <w:qFormat/>
    <w:uiPriority w:val="0"/>
    <w:rPr>
      <w:rFonts w:hint="default" w:ascii="ˎ̥" w:hAnsi="ˎ̥"/>
      <w:color w:val="000000"/>
      <w:sz w:val="20"/>
      <w:szCs w:val="20"/>
      <w:u w:val="none"/>
    </w:rPr>
  </w:style>
  <w:style w:type="character" w:customStyle="1" w:styleId="63">
    <w:name w:val="title4"/>
    <w:qFormat/>
    <w:uiPriority w:val="0"/>
    <w:rPr>
      <w:b/>
      <w:bCs/>
      <w:color w:val="1D87B3"/>
      <w:sz w:val="15"/>
      <w:szCs w:val="15"/>
    </w:rPr>
  </w:style>
  <w:style w:type="character" w:customStyle="1" w:styleId="64">
    <w:name w:val="标题 2 Char Char"/>
    <w:qFormat/>
    <w:uiPriority w:val="0"/>
    <w:rPr>
      <w:rFonts w:ascii="Arial" w:hAnsi="Arial" w:eastAsia="黑体"/>
      <w:b/>
      <w:bCs/>
      <w:kern w:val="2"/>
      <w:sz w:val="32"/>
      <w:szCs w:val="32"/>
      <w:lang w:val="en-US" w:eastAsia="zh-CN" w:bidi="ar-SA"/>
    </w:rPr>
  </w:style>
  <w:style w:type="character" w:customStyle="1" w:styleId="65">
    <w:name w:val="black1"/>
    <w:qFormat/>
    <w:uiPriority w:val="0"/>
    <w:rPr>
      <w:color w:val="000000"/>
    </w:rPr>
  </w:style>
  <w:style w:type="character" w:customStyle="1" w:styleId="66">
    <w:name w:val="street-address"/>
    <w:basedOn w:val="49"/>
    <w:qFormat/>
    <w:uiPriority w:val="0"/>
  </w:style>
  <w:style w:type="character" w:customStyle="1" w:styleId="67">
    <w:name w:val="locality"/>
    <w:basedOn w:val="49"/>
    <w:qFormat/>
    <w:uiPriority w:val="0"/>
  </w:style>
  <w:style w:type="character" w:customStyle="1" w:styleId="68">
    <w:name w:val="正文缩进 字符"/>
    <w:link w:val="13"/>
    <w:qFormat/>
    <w:uiPriority w:val="0"/>
    <w:rPr>
      <w:rFonts w:ascii="宋体" w:eastAsia="宋体"/>
      <w:kern w:val="2"/>
      <w:sz w:val="24"/>
      <w:szCs w:val="24"/>
      <w:lang w:val="en-US" w:eastAsia="zh-CN" w:bidi="ar-SA"/>
    </w:rPr>
  </w:style>
  <w:style w:type="character" w:customStyle="1" w:styleId="69">
    <w:name w:val="正文文本缩进 Char1"/>
    <w:link w:val="70"/>
    <w:qFormat/>
    <w:uiPriority w:val="0"/>
    <w:rPr>
      <w:rFonts w:ascii="宋体" w:hAnsi="宋体" w:eastAsia="宋体"/>
      <w:sz w:val="24"/>
      <w:szCs w:val="24"/>
      <w:lang w:bidi="ar-SA"/>
    </w:rPr>
  </w:style>
  <w:style w:type="paragraph" w:customStyle="1" w:styleId="70">
    <w:name w:val="正文文本缩进1"/>
    <w:basedOn w:val="1"/>
    <w:link w:val="69"/>
    <w:qFormat/>
    <w:uiPriority w:val="0"/>
    <w:pPr>
      <w:spacing w:line="480" w:lineRule="exact"/>
      <w:ind w:firstLine="480" w:firstLineChars="200"/>
    </w:pPr>
    <w:rPr>
      <w:rFonts w:ascii="宋体" w:hAnsi="宋体"/>
      <w:kern w:val="0"/>
      <w:sz w:val="24"/>
    </w:rPr>
  </w:style>
  <w:style w:type="character" w:customStyle="1" w:styleId="71">
    <w:name w:val="Char Char11"/>
    <w:qFormat/>
    <w:uiPriority w:val="0"/>
    <w:rPr>
      <w:rFonts w:ascii="宋体" w:eastAsia="宋体"/>
      <w:b/>
      <w:sz w:val="24"/>
      <w:u w:val="single"/>
      <w:lang w:val="en-US" w:eastAsia="zh-CN" w:bidi="ar-SA"/>
    </w:rPr>
  </w:style>
  <w:style w:type="character" w:customStyle="1" w:styleId="72">
    <w:name w:val="txt"/>
    <w:basedOn w:val="49"/>
    <w:qFormat/>
    <w:uiPriority w:val="0"/>
  </w:style>
  <w:style w:type="character" w:customStyle="1" w:styleId="73">
    <w:name w:val="正文文本缩进 字符"/>
    <w:link w:val="21"/>
    <w:qFormat/>
    <w:uiPriority w:val="0"/>
    <w:rPr>
      <w:rFonts w:eastAsia="宋体"/>
      <w:kern w:val="2"/>
      <w:sz w:val="24"/>
      <w:szCs w:val="24"/>
      <w:lang w:val="en-US" w:eastAsia="zh-CN" w:bidi="ar-SA"/>
    </w:rPr>
  </w:style>
  <w:style w:type="character" w:customStyle="1" w:styleId="74">
    <w:name w:val="正文缩进 Char Char"/>
    <w:link w:val="75"/>
    <w:qFormat/>
    <w:uiPriority w:val="0"/>
    <w:rPr>
      <w:rFonts w:ascii="宋体" w:eastAsia="宋体"/>
      <w:snapToGrid w:val="0"/>
      <w:color w:val="000000"/>
      <w:kern w:val="28"/>
      <w:sz w:val="28"/>
      <w:lang w:bidi="ar-SA"/>
    </w:rPr>
  </w:style>
  <w:style w:type="paragraph" w:customStyle="1" w:styleId="75">
    <w:name w:val="正文缩进1"/>
    <w:basedOn w:val="1"/>
    <w:link w:val="7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6">
    <w:name w:val="普通文字1 Char1"/>
    <w:qFormat/>
    <w:uiPriority w:val="0"/>
    <w:rPr>
      <w:rFonts w:ascii="宋体" w:hAnsi="Courier New" w:eastAsia="宋体"/>
      <w:kern w:val="2"/>
      <w:sz w:val="21"/>
      <w:lang w:val="en-US" w:eastAsia="zh-CN" w:bidi="ar-SA"/>
    </w:rPr>
  </w:style>
  <w:style w:type="character" w:customStyle="1" w:styleId="77">
    <w:name w:val="chanpin1"/>
    <w:qFormat/>
    <w:uiPriority w:val="0"/>
    <w:rPr>
      <w:rFonts w:hint="default" w:ascii="ˎ̥" w:hAnsi="ˎ̥"/>
      <w:color w:val="000000"/>
      <w:sz w:val="20"/>
      <w:szCs w:val="20"/>
      <w:u w:val="none"/>
    </w:rPr>
  </w:style>
  <w:style w:type="character" w:customStyle="1" w:styleId="78">
    <w:name w:val="列出段落 字符"/>
    <w:link w:val="79"/>
    <w:qFormat/>
    <w:uiPriority w:val="34"/>
    <w:rPr>
      <w:rFonts w:ascii="Calibri" w:hAnsi="Calibri" w:eastAsia="宋体"/>
      <w:kern w:val="2"/>
      <w:sz w:val="21"/>
      <w:szCs w:val="22"/>
      <w:lang w:val="en-US" w:eastAsia="zh-CN" w:bidi="ar-SA"/>
    </w:rPr>
  </w:style>
  <w:style w:type="paragraph" w:customStyle="1" w:styleId="79">
    <w:name w:val="列表段落1"/>
    <w:basedOn w:val="1"/>
    <w:link w:val="78"/>
    <w:qFormat/>
    <w:uiPriority w:val="34"/>
    <w:pPr>
      <w:ind w:firstLine="420" w:firstLineChars="200"/>
    </w:pPr>
    <w:rPr>
      <w:rFonts w:ascii="Calibri" w:hAnsi="Calibri"/>
      <w:szCs w:val="22"/>
    </w:rPr>
  </w:style>
  <w:style w:type="character" w:customStyle="1" w:styleId="80">
    <w:name w:val="标题 3 Char Char"/>
    <w:qFormat/>
    <w:uiPriority w:val="0"/>
    <w:rPr>
      <w:rFonts w:eastAsia="宋体"/>
      <w:b/>
      <w:bCs/>
      <w:kern w:val="2"/>
      <w:sz w:val="32"/>
      <w:szCs w:val="32"/>
      <w:lang w:val="en-US" w:eastAsia="zh-CN" w:bidi="ar-SA"/>
    </w:rPr>
  </w:style>
  <w:style w:type="character" w:customStyle="1" w:styleId="81">
    <w:name w:val="段1 Char"/>
    <w:qFormat/>
    <w:uiPriority w:val="0"/>
    <w:rPr>
      <w:rFonts w:ascii="宋体" w:eastAsia="宋体"/>
      <w:sz w:val="24"/>
      <w:lang w:val="en-US" w:eastAsia="zh-CN" w:bidi="ar-SA"/>
    </w:rPr>
  </w:style>
  <w:style w:type="character" w:customStyle="1" w:styleId="82">
    <w:name w:val="页眉 字符"/>
    <w:link w:val="32"/>
    <w:qFormat/>
    <w:uiPriority w:val="0"/>
    <w:rPr>
      <w:rFonts w:eastAsia="宋体"/>
      <w:kern w:val="2"/>
      <w:sz w:val="18"/>
      <w:szCs w:val="18"/>
      <w:lang w:val="en-US" w:eastAsia="zh-CN" w:bidi="ar-SA"/>
    </w:rPr>
  </w:style>
  <w:style w:type="character" w:customStyle="1" w:styleId="83">
    <w:name w:val="chanpin拷贝"/>
    <w:basedOn w:val="49"/>
    <w:qFormat/>
    <w:uiPriority w:val="0"/>
  </w:style>
  <w:style w:type="character" w:customStyle="1" w:styleId="84">
    <w:name w:val="纯文本 Char1"/>
    <w:qFormat/>
    <w:uiPriority w:val="0"/>
    <w:rPr>
      <w:rFonts w:ascii="宋体" w:hAnsi="Courier New" w:eastAsia="宋体"/>
      <w:kern w:val="2"/>
      <w:sz w:val="21"/>
      <w:lang w:val="en-US" w:eastAsia="zh-CN" w:bidi="ar-SA"/>
    </w:rPr>
  </w:style>
  <w:style w:type="character" w:customStyle="1" w:styleId="85">
    <w:name w:val="apple-style-span"/>
    <w:qFormat/>
    <w:uiPriority w:val="0"/>
    <w:rPr>
      <w:rFonts w:cs="Times New Roman"/>
    </w:rPr>
  </w:style>
  <w:style w:type="paragraph" w:customStyle="1" w:styleId="86">
    <w:name w:val="二级条标题"/>
    <w:basedOn w:val="87"/>
    <w:next w:val="1"/>
    <w:qFormat/>
    <w:uiPriority w:val="0"/>
    <w:pPr>
      <w:numPr>
        <w:numId w:val="0"/>
      </w:numPr>
      <w:tabs>
        <w:tab w:val="left" w:pos="360"/>
        <w:tab w:val="left" w:pos="840"/>
      </w:tabs>
      <w:ind w:hanging="840"/>
      <w:outlineLvl w:val="2"/>
    </w:pPr>
    <w:rPr>
      <w:rFonts w:ascii="宋体" w:eastAsia="宋体"/>
      <w:b w:val="0"/>
    </w:rPr>
  </w:style>
  <w:style w:type="paragraph" w:customStyle="1" w:styleId="87">
    <w:name w:val="一级条标题"/>
    <w:basedOn w:val="88"/>
    <w:next w:val="1"/>
    <w:qFormat/>
    <w:uiPriority w:val="0"/>
    <w:pPr>
      <w:numPr>
        <w:ilvl w:val="1"/>
      </w:numPr>
      <w:tabs>
        <w:tab w:val="left" w:pos="360"/>
        <w:tab w:val="left" w:pos="840"/>
      </w:tabs>
      <w:ind w:left="0" w:hanging="840"/>
      <w:outlineLvl w:val="1"/>
    </w:pPr>
  </w:style>
  <w:style w:type="paragraph" w:customStyle="1" w:styleId="88">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90">
    <w:name w:val="字元 字元"/>
    <w:basedOn w:val="1"/>
    <w:qFormat/>
    <w:uiPriority w:val="0"/>
    <w:rPr>
      <w:rFonts w:ascii="Tahoma" w:hAnsi="Tahoma"/>
      <w:sz w:val="24"/>
      <w:szCs w:val="20"/>
    </w:rPr>
  </w:style>
  <w:style w:type="paragraph" w:customStyle="1" w:styleId="91">
    <w:name w:val="Char3 Char Char Char"/>
    <w:basedOn w:val="1"/>
    <w:qFormat/>
    <w:uiPriority w:val="0"/>
    <w:rPr>
      <w:rFonts w:ascii="Tahoma" w:hAnsi="Tahoma"/>
      <w:sz w:val="24"/>
      <w:szCs w:val="20"/>
    </w:rPr>
  </w:style>
  <w:style w:type="paragraph" w:customStyle="1" w:styleId="9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3">
    <w:name w:val="项目编号2"/>
    <w:basedOn w:val="94"/>
    <w:qFormat/>
    <w:uiPriority w:val="0"/>
    <w:pPr>
      <w:numPr>
        <w:numId w:val="2"/>
      </w:numPr>
    </w:pPr>
  </w:style>
  <w:style w:type="paragraph" w:customStyle="1" w:styleId="94">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5">
    <w:name w:val="图中文字"/>
    <w:basedOn w:val="1"/>
    <w:qFormat/>
    <w:uiPriority w:val="0"/>
    <w:pPr>
      <w:adjustRightInd w:val="0"/>
      <w:snapToGrid w:val="0"/>
      <w:spacing w:line="0" w:lineRule="atLeast"/>
      <w:jc w:val="center"/>
    </w:pPr>
    <w:rPr>
      <w:sz w:val="24"/>
      <w:szCs w:val="20"/>
    </w:rPr>
  </w:style>
  <w:style w:type="paragraph" w:customStyle="1" w:styleId="9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8">
    <w:name w:val="Char2"/>
    <w:basedOn w:val="1"/>
    <w:qFormat/>
    <w:uiPriority w:val="0"/>
    <w:rPr>
      <w:rFonts w:ascii="Tahoma" w:hAnsi="Tahoma"/>
      <w:sz w:val="24"/>
      <w:szCs w:val="20"/>
    </w:rPr>
  </w:style>
  <w:style w:type="paragraph" w:customStyle="1" w:styleId="9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02">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3">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7">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8">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2">
    <w:name w:val="font8"/>
    <w:basedOn w:val="1"/>
    <w:qFormat/>
    <w:uiPriority w:val="0"/>
    <w:pPr>
      <w:widowControl/>
      <w:spacing w:before="100" w:beforeAutospacing="1" w:after="100" w:afterAutospacing="1"/>
      <w:jc w:val="left"/>
    </w:pPr>
    <w:rPr>
      <w:kern w:val="0"/>
      <w:sz w:val="36"/>
      <w:szCs w:val="36"/>
    </w:rPr>
  </w:style>
  <w:style w:type="paragraph" w:customStyle="1" w:styleId="113">
    <w:name w:val="Char"/>
    <w:basedOn w:val="1"/>
    <w:qFormat/>
    <w:uiPriority w:val="0"/>
    <w:pPr>
      <w:tabs>
        <w:tab w:val="left" w:pos="360"/>
      </w:tabs>
    </w:pPr>
    <w:rPr>
      <w:sz w:val="24"/>
    </w:rPr>
  </w:style>
  <w:style w:type="paragraph" w:customStyle="1" w:styleId="114">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7">
    <w:name w:val="Char Char1"/>
    <w:basedOn w:val="15"/>
    <w:qFormat/>
    <w:uiPriority w:val="0"/>
    <w:rPr>
      <w:rFonts w:ascii="Tahoma" w:hAnsi="Tahoma"/>
      <w:sz w:val="24"/>
    </w:rPr>
  </w:style>
  <w:style w:type="paragraph" w:customStyle="1" w:styleId="11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1">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22">
    <w:name w:val="Char1 Char Char Char1"/>
    <w:basedOn w:val="1"/>
    <w:qFormat/>
    <w:uiPriority w:val="0"/>
    <w:rPr>
      <w:rFonts w:ascii="Tahoma" w:hAnsi="Tahoma" w:cs="仿宋_GB2312"/>
      <w:sz w:val="24"/>
      <w:szCs w:val="28"/>
    </w:rPr>
  </w:style>
  <w:style w:type="paragraph" w:customStyle="1" w:styleId="123">
    <w:name w:val="四级条标题"/>
    <w:basedOn w:val="124"/>
    <w:next w:val="1"/>
    <w:qFormat/>
    <w:uiPriority w:val="0"/>
    <w:pPr>
      <w:numPr>
        <w:ilvl w:val="4"/>
      </w:numPr>
      <w:tabs>
        <w:tab w:val="left" w:pos="360"/>
        <w:tab w:val="left" w:pos="840"/>
      </w:tabs>
      <w:ind w:left="0" w:hanging="840"/>
      <w:outlineLvl w:val="4"/>
    </w:pPr>
  </w:style>
  <w:style w:type="paragraph" w:customStyle="1" w:styleId="124">
    <w:name w:val="三级条标题"/>
    <w:basedOn w:val="86"/>
    <w:next w:val="1"/>
    <w:qFormat/>
    <w:uiPriority w:val="0"/>
    <w:pPr>
      <w:numPr>
        <w:ilvl w:val="3"/>
        <w:numId w:val="1"/>
      </w:numPr>
      <w:ind w:left="0" w:hanging="840"/>
      <w:outlineLvl w:val="3"/>
    </w:pPr>
  </w:style>
  <w:style w:type="paragraph" w:customStyle="1" w:styleId="125">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6">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7">
    <w:name w:val="List Paragraph1"/>
    <w:basedOn w:val="1"/>
    <w:qFormat/>
    <w:uiPriority w:val="0"/>
    <w:pPr>
      <w:ind w:firstLine="420" w:firstLineChars="200"/>
    </w:pPr>
    <w:rPr>
      <w:rFonts w:ascii="Calibri" w:hAnsi="Calibri"/>
      <w:szCs w:val="22"/>
    </w:rPr>
  </w:style>
  <w:style w:type="paragraph" w:customStyle="1" w:styleId="128">
    <w:name w:val="项目符号1"/>
    <w:basedOn w:val="129"/>
    <w:qFormat/>
    <w:uiPriority w:val="0"/>
    <w:pPr>
      <w:ind w:left="-25" w:firstLine="0"/>
    </w:pPr>
  </w:style>
  <w:style w:type="paragraph" w:customStyle="1" w:styleId="129">
    <w:name w:val="正文文本样式"/>
    <w:basedOn w:val="1"/>
    <w:qFormat/>
    <w:uiPriority w:val="0"/>
    <w:pPr>
      <w:spacing w:line="360" w:lineRule="auto"/>
      <w:ind w:firstLine="482"/>
    </w:pPr>
    <w:rPr>
      <w:rFonts w:cs="宋体"/>
      <w:sz w:val="24"/>
      <w:szCs w:val="20"/>
    </w:rPr>
  </w:style>
  <w:style w:type="paragraph" w:customStyle="1" w:styleId="13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3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2">
    <w:name w:val="五级条标题"/>
    <w:basedOn w:val="123"/>
    <w:next w:val="1"/>
    <w:qFormat/>
    <w:uiPriority w:val="0"/>
    <w:pPr>
      <w:numPr>
        <w:ilvl w:val="5"/>
      </w:numPr>
      <w:ind w:left="0" w:hanging="840"/>
      <w:outlineLvl w:val="5"/>
    </w:pPr>
  </w:style>
  <w:style w:type="paragraph" w:customStyle="1" w:styleId="13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4">
    <w:name w:val="文档正文"/>
    <w:basedOn w:val="1"/>
    <w:qFormat/>
    <w:uiPriority w:val="0"/>
    <w:pPr>
      <w:snapToGrid w:val="0"/>
      <w:spacing w:before="120" w:after="120" w:line="180" w:lineRule="auto"/>
    </w:pPr>
    <w:rPr>
      <w:rFonts w:ascii="Arial" w:hAnsi="Arial"/>
      <w:szCs w:val="20"/>
    </w:rPr>
  </w:style>
  <w:style w:type="paragraph" w:customStyle="1" w:styleId="13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7">
    <w:name w:val="Char Char Char1 Char"/>
    <w:basedOn w:val="1"/>
    <w:qFormat/>
    <w:uiPriority w:val="0"/>
    <w:rPr>
      <w:rFonts w:ascii="Tahoma" w:hAnsi="Tahoma"/>
      <w:sz w:val="24"/>
      <w:szCs w:val="20"/>
    </w:rPr>
  </w:style>
  <w:style w:type="paragraph" w:customStyle="1" w:styleId="13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9">
    <w:name w:val="1名"/>
    <w:basedOn w:val="1"/>
    <w:qFormat/>
    <w:uiPriority w:val="0"/>
    <w:pPr>
      <w:numPr>
        <w:ilvl w:val="0"/>
        <w:numId w:val="5"/>
      </w:numPr>
      <w:spacing w:before="120"/>
    </w:pPr>
    <w:rPr>
      <w:rFonts w:ascii="宋体"/>
      <w:sz w:val="28"/>
      <w:szCs w:val="20"/>
    </w:rPr>
  </w:style>
  <w:style w:type="paragraph" w:customStyle="1" w:styleId="14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41">
    <w:name w:val="Char Char Char1 Char1"/>
    <w:basedOn w:val="1"/>
    <w:qFormat/>
    <w:uiPriority w:val="0"/>
    <w:rPr>
      <w:rFonts w:ascii="Tahoma" w:hAnsi="Tahoma"/>
      <w:sz w:val="24"/>
      <w:szCs w:val="20"/>
    </w:rPr>
  </w:style>
  <w:style w:type="paragraph" w:customStyle="1" w:styleId="142">
    <w:name w:val="Char Char Char Char Char Char Char Char Char Char"/>
    <w:basedOn w:val="1"/>
    <w:qFormat/>
    <w:uiPriority w:val="0"/>
  </w:style>
  <w:style w:type="paragraph" w:customStyle="1" w:styleId="143">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4">
    <w:name w:val="Char1"/>
    <w:basedOn w:val="1"/>
    <w:qFormat/>
    <w:uiPriority w:val="0"/>
    <w:pPr>
      <w:tabs>
        <w:tab w:val="left" w:pos="360"/>
      </w:tabs>
    </w:pPr>
    <w:rPr>
      <w:sz w:val="24"/>
    </w:rPr>
  </w:style>
  <w:style w:type="paragraph" w:customStyle="1" w:styleId="145">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8">
    <w:name w:val="默认段落字体 Para Char Char Char Char"/>
    <w:basedOn w:val="1"/>
    <w:qFormat/>
    <w:uiPriority w:val="0"/>
    <w:rPr>
      <w:rFonts w:ascii="Arial" w:hAnsi="Arial" w:cs="Arial"/>
      <w:szCs w:val="21"/>
    </w:rPr>
  </w:style>
  <w:style w:type="paragraph" w:customStyle="1" w:styleId="14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5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5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52">
    <w:name w:val="Char Char Char"/>
    <w:basedOn w:val="1"/>
    <w:qFormat/>
    <w:uiPriority w:val="0"/>
    <w:rPr>
      <w:rFonts w:ascii="Tahoma" w:hAnsi="Tahoma"/>
      <w:sz w:val="24"/>
      <w:szCs w:val="20"/>
    </w:rPr>
  </w:style>
  <w:style w:type="paragraph" w:customStyle="1" w:styleId="15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4">
    <w:name w:val="缺省文本"/>
    <w:basedOn w:val="1"/>
    <w:qFormat/>
    <w:uiPriority w:val="0"/>
    <w:pPr>
      <w:autoSpaceDE w:val="0"/>
      <w:autoSpaceDN w:val="0"/>
      <w:adjustRightInd w:val="0"/>
      <w:jc w:val="left"/>
    </w:pPr>
    <w:rPr>
      <w:kern w:val="0"/>
      <w:sz w:val="24"/>
    </w:rPr>
  </w:style>
  <w:style w:type="paragraph" w:customStyle="1" w:styleId="155">
    <w:name w:val="Char Char Char1"/>
    <w:basedOn w:val="1"/>
    <w:qFormat/>
    <w:uiPriority w:val="0"/>
    <w:rPr>
      <w:rFonts w:ascii="Tahoma" w:hAnsi="Tahoma"/>
      <w:sz w:val="24"/>
      <w:szCs w:val="20"/>
    </w:rPr>
  </w:style>
  <w:style w:type="paragraph" w:customStyle="1" w:styleId="15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8">
    <w:name w:val="样式2"/>
    <w:basedOn w:val="41"/>
    <w:qFormat/>
    <w:uiPriority w:val="0"/>
    <w:pPr>
      <w:spacing w:line="360" w:lineRule="auto"/>
      <w:jc w:val="center"/>
    </w:pPr>
    <w:rPr>
      <w:sz w:val="24"/>
    </w:rPr>
  </w:style>
  <w:style w:type="paragraph" w:customStyle="1" w:styleId="15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61">
    <w:name w:val="正文 + 楷体_GB2312"/>
    <w:basedOn w:val="1"/>
    <w:qFormat/>
    <w:uiPriority w:val="0"/>
    <w:pPr>
      <w:widowControl/>
      <w:jc w:val="left"/>
    </w:pPr>
    <w:rPr>
      <w:rFonts w:ascii="楷体_GB2312" w:eastAsia="楷体_GB2312" w:cs="Arial"/>
      <w:kern w:val="0"/>
      <w:sz w:val="24"/>
    </w:rPr>
  </w:style>
  <w:style w:type="paragraph" w:customStyle="1" w:styleId="16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63">
    <w:name w:val="1 Char Char Char Char"/>
    <w:basedOn w:val="1"/>
    <w:qFormat/>
    <w:uiPriority w:val="0"/>
    <w:rPr>
      <w:rFonts w:ascii="Tahoma" w:hAnsi="Tahoma"/>
      <w:sz w:val="24"/>
      <w:szCs w:val="20"/>
    </w:rPr>
  </w:style>
  <w:style w:type="paragraph" w:customStyle="1" w:styleId="164">
    <w:name w:val="列出段落1"/>
    <w:basedOn w:val="1"/>
    <w:qFormat/>
    <w:uiPriority w:val="0"/>
    <w:pPr>
      <w:ind w:firstLine="420" w:firstLineChars="200"/>
    </w:pPr>
    <w:rPr>
      <w:rFonts w:ascii="Calibri" w:hAnsi="Calibri"/>
      <w:szCs w:val="22"/>
    </w:rPr>
  </w:style>
  <w:style w:type="paragraph" w:customStyle="1" w:styleId="16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
    <w:name w:val="字元 字元1"/>
    <w:basedOn w:val="1"/>
    <w:qFormat/>
    <w:uiPriority w:val="0"/>
    <w:rPr>
      <w:rFonts w:ascii="Tahoma" w:hAnsi="Tahoma"/>
      <w:sz w:val="24"/>
      <w:szCs w:val="20"/>
    </w:rPr>
  </w:style>
  <w:style w:type="paragraph" w:customStyle="1" w:styleId="167">
    <w:name w:val="_Style 160"/>
    <w:qFormat/>
    <w:uiPriority w:val="0"/>
    <w:rPr>
      <w:rFonts w:ascii="Times New Roman" w:hAnsi="Times New Roman" w:eastAsia="宋体" w:cs="Times New Roman"/>
      <w:kern w:val="2"/>
      <w:sz w:val="21"/>
      <w:szCs w:val="24"/>
      <w:lang w:val="en-US" w:eastAsia="zh-CN" w:bidi="ar-SA"/>
    </w:rPr>
  </w:style>
  <w:style w:type="paragraph" w:customStyle="1" w:styleId="168">
    <w:name w:val="项目编号3"/>
    <w:basedOn w:val="129"/>
    <w:qFormat/>
    <w:uiPriority w:val="0"/>
    <w:pPr>
      <w:numPr>
        <w:ilvl w:val="0"/>
        <w:numId w:val="6"/>
      </w:numPr>
    </w:pPr>
  </w:style>
  <w:style w:type="paragraph" w:customStyle="1" w:styleId="169">
    <w:name w:val="Char21"/>
    <w:basedOn w:val="1"/>
    <w:qFormat/>
    <w:uiPriority w:val="0"/>
    <w:rPr>
      <w:rFonts w:ascii="Tahoma" w:hAnsi="Tahoma"/>
      <w:sz w:val="24"/>
      <w:szCs w:val="20"/>
    </w:rPr>
  </w:style>
  <w:style w:type="paragraph" w:customStyle="1" w:styleId="170">
    <w:name w:val="表格文字"/>
    <w:basedOn w:val="21"/>
    <w:qFormat/>
    <w:uiPriority w:val="0"/>
    <w:pPr>
      <w:spacing w:before="20" w:after="20" w:line="240" w:lineRule="auto"/>
      <w:ind w:firstLine="0"/>
    </w:pPr>
    <w:rPr>
      <w:rFonts w:ascii="Century Gothic" w:hAnsi="Century Gothic"/>
      <w:sz w:val="20"/>
      <w:szCs w:val="20"/>
    </w:rPr>
  </w:style>
  <w:style w:type="paragraph" w:customStyle="1" w:styleId="171">
    <w:name w:val="Char Char Char Char Char Char Char Char Char Char1"/>
    <w:basedOn w:val="1"/>
    <w:qFormat/>
    <w:uiPriority w:val="0"/>
    <w:rPr>
      <w:rFonts w:ascii="宋体" w:hAnsi="宋体" w:cs="Courier New"/>
      <w:sz w:val="32"/>
      <w:szCs w:val="32"/>
    </w:rPr>
  </w:style>
  <w:style w:type="paragraph" w:customStyle="1" w:styleId="172">
    <w:name w:val="正文文本样式 加粗"/>
    <w:basedOn w:val="129"/>
    <w:qFormat/>
    <w:uiPriority w:val="0"/>
    <w:rPr>
      <w:b/>
    </w:rPr>
  </w:style>
  <w:style w:type="paragraph" w:customStyle="1" w:styleId="173">
    <w:name w:val="Char2 Char Char Char Char Char Char"/>
    <w:basedOn w:val="1"/>
    <w:qFormat/>
    <w:uiPriority w:val="0"/>
    <w:pPr>
      <w:widowControl/>
      <w:spacing w:line="400" w:lineRule="exact"/>
      <w:jc w:val="center"/>
    </w:pPr>
  </w:style>
  <w:style w:type="character" w:customStyle="1" w:styleId="174">
    <w:name w:val="页脚 字符"/>
    <w:link w:val="31"/>
    <w:qFormat/>
    <w:uiPriority w:val="99"/>
    <w:rPr>
      <w:rFonts w:ascii="宋体" w:eastAsia="宋体"/>
      <w:sz w:val="18"/>
      <w:lang w:val="en-US" w:eastAsia="zh-CN" w:bidi="ar-SA"/>
    </w:rPr>
  </w:style>
  <w:style w:type="paragraph" w:customStyle="1" w:styleId="175">
    <w:name w:val="Char Char4"/>
    <w:basedOn w:val="1"/>
    <w:qFormat/>
    <w:uiPriority w:val="0"/>
    <w:pPr>
      <w:widowControl/>
      <w:spacing w:line="400" w:lineRule="exact"/>
      <w:jc w:val="center"/>
    </w:pPr>
  </w:style>
  <w:style w:type="paragraph" w:customStyle="1" w:styleId="176">
    <w:name w:val="Char3 Char Char Char1"/>
    <w:basedOn w:val="1"/>
    <w:qFormat/>
    <w:uiPriority w:val="0"/>
    <w:rPr>
      <w:rFonts w:ascii="Tahoma" w:hAnsi="Tahoma"/>
      <w:sz w:val="24"/>
      <w:szCs w:val="20"/>
    </w:rPr>
  </w:style>
  <w:style w:type="paragraph" w:customStyle="1" w:styleId="177">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9">
    <w:name w:val="中等深浅网格 1 - 强调文字颜色 2 Char"/>
    <w:link w:val="180"/>
    <w:qFormat/>
    <w:uiPriority w:val="0"/>
    <w:rPr>
      <w:kern w:val="2"/>
      <w:sz w:val="21"/>
      <w:szCs w:val="24"/>
      <w:lang w:val="zh-CN" w:eastAsia="zh-CN"/>
    </w:rPr>
  </w:style>
  <w:style w:type="paragraph" w:customStyle="1" w:styleId="180">
    <w:name w:val="1"/>
    <w:link w:val="179"/>
    <w:qFormat/>
    <w:uiPriority w:val="0"/>
    <w:rPr>
      <w:rFonts w:ascii="Times New Roman" w:hAnsi="Times New Roman" w:eastAsia="宋体" w:cs="Times New Roman"/>
      <w:kern w:val="2"/>
      <w:sz w:val="21"/>
      <w:szCs w:val="24"/>
      <w:lang w:val="zh-CN" w:eastAsia="zh-CN" w:bidi="ar-SA"/>
    </w:rPr>
  </w:style>
  <w:style w:type="paragraph" w:customStyle="1" w:styleId="181">
    <w:name w:val="图文"/>
    <w:basedOn w:val="1"/>
    <w:qFormat/>
    <w:uiPriority w:val="0"/>
    <w:pPr>
      <w:adjustRightInd w:val="0"/>
      <w:snapToGrid w:val="0"/>
      <w:spacing w:after="50" w:line="360" w:lineRule="auto"/>
    </w:pPr>
    <w:rPr>
      <w:sz w:val="24"/>
    </w:rPr>
  </w:style>
  <w:style w:type="paragraph" w:customStyle="1" w:styleId="182">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3">
    <w:name w:val="正文表格"/>
    <w:basedOn w:val="1"/>
    <w:link w:val="184"/>
    <w:qFormat/>
    <w:uiPriority w:val="0"/>
    <w:pPr>
      <w:adjustRightInd w:val="0"/>
      <w:snapToGrid w:val="0"/>
      <w:jc w:val="left"/>
    </w:pPr>
    <w:rPr>
      <w:rFonts w:ascii="宋体" w:hAnsi="宋体"/>
      <w:color w:val="000000"/>
      <w:szCs w:val="21"/>
    </w:rPr>
  </w:style>
  <w:style w:type="character" w:customStyle="1" w:styleId="184">
    <w:name w:val="正文表格 Char"/>
    <w:link w:val="183"/>
    <w:qFormat/>
    <w:uiPriority w:val="0"/>
    <w:rPr>
      <w:rFonts w:ascii="宋体" w:hAnsi="宋体"/>
      <w:color w:val="000000"/>
      <w:kern w:val="2"/>
      <w:sz w:val="21"/>
      <w:szCs w:val="21"/>
    </w:rPr>
  </w:style>
  <w:style w:type="paragraph" w:customStyle="1" w:styleId="185">
    <w:name w:val="正文重点"/>
    <w:basedOn w:val="1"/>
    <w:link w:val="186"/>
    <w:qFormat/>
    <w:uiPriority w:val="0"/>
    <w:pPr>
      <w:adjustRightInd w:val="0"/>
      <w:spacing w:line="360" w:lineRule="auto"/>
      <w:ind w:firstLine="482" w:firstLineChars="200"/>
      <w:jc w:val="left"/>
      <w:textAlignment w:val="baseline"/>
    </w:pPr>
    <w:rPr>
      <w:b/>
      <w:kern w:val="0"/>
      <w:sz w:val="24"/>
      <w:szCs w:val="20"/>
    </w:rPr>
  </w:style>
  <w:style w:type="character" w:customStyle="1" w:styleId="186">
    <w:name w:val="正文重点 Char"/>
    <w:link w:val="185"/>
    <w:qFormat/>
    <w:uiPriority w:val="0"/>
    <w:rPr>
      <w:b/>
      <w:sz w:val="24"/>
    </w:rPr>
  </w:style>
  <w:style w:type="character" w:customStyle="1" w:styleId="187">
    <w:name w:val="批注文字 字符1"/>
    <w:link w:val="17"/>
    <w:qFormat/>
    <w:uiPriority w:val="99"/>
    <w:rPr>
      <w:kern w:val="2"/>
      <w:sz w:val="21"/>
      <w:szCs w:val="24"/>
    </w:rPr>
  </w:style>
  <w:style w:type="paragraph" w:customStyle="1" w:styleId="188">
    <w:name w:val="标题1-附件"/>
    <w:basedOn w:val="2"/>
    <w:qFormat/>
    <w:uiPriority w:val="0"/>
    <w:pPr>
      <w:jc w:val="left"/>
    </w:pPr>
    <w:rPr>
      <w:sz w:val="24"/>
      <w:szCs w:val="24"/>
    </w:rPr>
  </w:style>
  <w:style w:type="paragraph" w:customStyle="1" w:styleId="189">
    <w:name w:val="正文小标题"/>
    <w:basedOn w:val="1"/>
    <w:next w:val="13"/>
    <w:link w:val="190"/>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90">
    <w:name w:val="正文小标题 Char"/>
    <w:link w:val="189"/>
    <w:qFormat/>
    <w:uiPriority w:val="0"/>
    <w:rPr>
      <w:rFonts w:ascii="宋体" w:hAnsi="宋体"/>
      <w:b/>
      <w:i/>
      <w:color w:val="FF0000"/>
      <w:kern w:val="2"/>
      <w:sz w:val="24"/>
    </w:rPr>
  </w:style>
  <w:style w:type="paragraph" w:customStyle="1" w:styleId="191">
    <w:name w:val="正文大标题"/>
    <w:basedOn w:val="189"/>
    <w:next w:val="13"/>
    <w:link w:val="192"/>
    <w:qFormat/>
    <w:uiPriority w:val="0"/>
    <w:pPr>
      <w:jc w:val="center"/>
    </w:pPr>
    <w:rPr>
      <w:i w:val="0"/>
      <w:color w:val="000000"/>
      <w:sz w:val="28"/>
      <w:szCs w:val="21"/>
    </w:rPr>
  </w:style>
  <w:style w:type="character" w:customStyle="1" w:styleId="192">
    <w:name w:val="正文大标题 Char"/>
    <w:link w:val="191"/>
    <w:qFormat/>
    <w:uiPriority w:val="0"/>
    <w:rPr>
      <w:rFonts w:ascii="宋体" w:hAnsi="宋体"/>
      <w:b/>
      <w:color w:val="000000"/>
      <w:kern w:val="2"/>
      <w:sz w:val="28"/>
      <w:szCs w:val="21"/>
    </w:rPr>
  </w:style>
  <w:style w:type="character" w:customStyle="1" w:styleId="193">
    <w:name w:val="标题 字符"/>
    <w:link w:val="42"/>
    <w:qFormat/>
    <w:uiPriority w:val="0"/>
    <w:rPr>
      <w:b/>
      <w:kern w:val="2"/>
      <w:sz w:val="32"/>
    </w:rPr>
  </w:style>
  <w:style w:type="paragraph" w:customStyle="1" w:styleId="194">
    <w:name w:val="注释"/>
    <w:basedOn w:val="1"/>
    <w:link w:val="195"/>
    <w:qFormat/>
    <w:uiPriority w:val="0"/>
    <w:pPr>
      <w:adjustRightInd w:val="0"/>
      <w:snapToGrid w:val="0"/>
      <w:ind w:left="420" w:hanging="420" w:hangingChars="200"/>
      <w:jc w:val="left"/>
    </w:pPr>
    <w:rPr>
      <w:rFonts w:ascii="宋体" w:hAnsi="宋体"/>
      <w:szCs w:val="21"/>
    </w:rPr>
  </w:style>
  <w:style w:type="character" w:customStyle="1" w:styleId="195">
    <w:name w:val="注释 Char"/>
    <w:link w:val="194"/>
    <w:qFormat/>
    <w:uiPriority w:val="0"/>
    <w:rPr>
      <w:rFonts w:ascii="宋体" w:hAnsi="宋体"/>
      <w:kern w:val="2"/>
      <w:sz w:val="21"/>
      <w:szCs w:val="21"/>
    </w:rPr>
  </w:style>
  <w:style w:type="paragraph" w:customStyle="1" w:styleId="196">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7">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8">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9">
    <w:name w:val="批注文字 字符"/>
    <w:qFormat/>
    <w:uiPriority w:val="99"/>
    <w:rPr>
      <w:rFonts w:ascii="Times New Roman" w:hAnsi="Times New Roman" w:eastAsia="宋体" w:cs="Times New Roman"/>
      <w:sz w:val="24"/>
      <w:lang w:val="en-US" w:eastAsia="zh-CN" w:bidi="ar-SA"/>
    </w:rPr>
  </w:style>
  <w:style w:type="character" w:customStyle="1" w:styleId="200">
    <w:name w:val="纯文本 字符"/>
    <w:qFormat/>
    <w:uiPriority w:val="99"/>
    <w:rPr>
      <w:rFonts w:ascii="宋体" w:hAnsi="Courier New" w:eastAsia="宋体" w:cs="Times New Roman"/>
      <w:kern w:val="2"/>
      <w:sz w:val="21"/>
      <w:szCs w:val="21"/>
      <w:lang w:val="en-US" w:eastAsia="zh-CN" w:bidi="ar-SA"/>
    </w:rPr>
  </w:style>
  <w:style w:type="paragraph" w:customStyle="1" w:styleId="201">
    <w:name w:val="表格1"/>
    <w:basedOn w:val="1"/>
    <w:qFormat/>
    <w:uiPriority w:val="0"/>
    <w:pPr>
      <w:ind w:firstLine="480" w:firstLineChars="200"/>
      <w:jc w:val="center"/>
    </w:pPr>
    <w:rPr>
      <w:sz w:val="24"/>
      <w:szCs w:val="20"/>
    </w:rPr>
  </w:style>
  <w:style w:type="character" w:customStyle="1" w:styleId="202">
    <w:name w:val="纯文本 字符1"/>
    <w:qFormat/>
    <w:uiPriority w:val="0"/>
    <w:rPr>
      <w:rFonts w:ascii="宋体" w:hAnsi="Courier New"/>
    </w:rPr>
  </w:style>
  <w:style w:type="character" w:customStyle="1" w:styleId="203">
    <w:name w:val="bjh-p"/>
    <w:qFormat/>
    <w:uiPriority w:val="0"/>
  </w:style>
  <w:style w:type="paragraph" w:customStyle="1" w:styleId="204">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5">
    <w:name w:val="正文格式 Char"/>
    <w:link w:val="206"/>
    <w:qFormat/>
    <w:locked/>
    <w:uiPriority w:val="0"/>
    <w:rPr>
      <w:rFonts w:ascii="宋体" w:hAnsi="宋体"/>
      <w:sz w:val="24"/>
      <w:szCs w:val="24"/>
      <w:lang w:val="en-GB"/>
    </w:rPr>
  </w:style>
  <w:style w:type="paragraph" w:customStyle="1" w:styleId="206">
    <w:name w:val="正文格式"/>
    <w:basedOn w:val="1"/>
    <w:link w:val="205"/>
    <w:qFormat/>
    <w:uiPriority w:val="0"/>
    <w:pPr>
      <w:spacing w:beforeLines="50" w:line="360" w:lineRule="auto"/>
      <w:ind w:firstLine="480" w:firstLineChars="200"/>
    </w:pPr>
    <w:rPr>
      <w:rFonts w:ascii="宋体" w:hAnsi="宋体"/>
      <w:kern w:val="0"/>
      <w:sz w:val="24"/>
      <w:lang w:val="en-GB"/>
    </w:rPr>
  </w:style>
  <w:style w:type="character" w:customStyle="1" w:styleId="207">
    <w:name w:val="纯文本 字符2"/>
    <w:basedOn w:val="49"/>
    <w:link w:val="26"/>
    <w:qFormat/>
    <w:uiPriority w:val="0"/>
    <w:rPr>
      <w:rFonts w:hint="eastAsia" w:ascii="宋体" w:hAnsi="Courier New" w:eastAsia="宋体" w:cs="宋体"/>
      <w:kern w:val="2"/>
      <w:sz w:val="21"/>
    </w:rPr>
  </w:style>
  <w:style w:type="character" w:customStyle="1" w:styleId="208">
    <w:name w:val="标题 3 Char"/>
    <w:qFormat/>
    <w:uiPriority w:val="0"/>
    <w:rPr>
      <w:rFonts w:ascii="宋体" w:eastAsia="宋体"/>
      <w:b/>
      <w:sz w:val="24"/>
      <w:u w:val="single"/>
      <w:lang w:val="en-US" w:eastAsia="zh-CN" w:bidi="ar-SA"/>
    </w:rPr>
  </w:style>
  <w:style w:type="character" w:customStyle="1" w:styleId="209">
    <w:name w:val="正文缩进 Char"/>
    <w:qFormat/>
    <w:uiPriority w:val="0"/>
    <w:rPr>
      <w:rFonts w:ascii="宋体" w:eastAsia="宋体"/>
      <w:kern w:val="2"/>
      <w:sz w:val="24"/>
      <w:szCs w:val="24"/>
      <w:lang w:val="en-US" w:eastAsia="zh-CN" w:bidi="ar-SA"/>
    </w:rPr>
  </w:style>
  <w:style w:type="character" w:customStyle="1" w:styleId="210">
    <w:name w:val="Char Char111"/>
    <w:qFormat/>
    <w:uiPriority w:val="0"/>
    <w:rPr>
      <w:rFonts w:ascii="宋体" w:eastAsia="宋体"/>
      <w:b/>
      <w:sz w:val="24"/>
      <w:u w:val="single"/>
      <w:lang w:val="en-US" w:eastAsia="zh-CN" w:bidi="ar-SA"/>
    </w:rPr>
  </w:style>
  <w:style w:type="character" w:customStyle="1" w:styleId="211">
    <w:name w:val="正文文本缩进 Char"/>
    <w:qFormat/>
    <w:uiPriority w:val="0"/>
    <w:rPr>
      <w:rFonts w:eastAsia="宋体"/>
      <w:kern w:val="2"/>
      <w:sz w:val="24"/>
      <w:szCs w:val="24"/>
      <w:lang w:val="en-US" w:eastAsia="zh-CN" w:bidi="ar-SA"/>
    </w:rPr>
  </w:style>
  <w:style w:type="character" w:customStyle="1" w:styleId="212">
    <w:name w:val="列出段落 Char"/>
    <w:qFormat/>
    <w:uiPriority w:val="0"/>
    <w:rPr>
      <w:rFonts w:ascii="Calibri" w:hAnsi="Calibri" w:eastAsia="宋体"/>
      <w:kern w:val="2"/>
      <w:sz w:val="21"/>
      <w:szCs w:val="22"/>
      <w:lang w:val="en-US" w:eastAsia="zh-CN" w:bidi="ar-SA"/>
    </w:rPr>
  </w:style>
  <w:style w:type="character" w:customStyle="1" w:styleId="213">
    <w:name w:val="页眉 Char"/>
    <w:qFormat/>
    <w:uiPriority w:val="0"/>
    <w:rPr>
      <w:rFonts w:eastAsia="宋体"/>
      <w:kern w:val="2"/>
      <w:sz w:val="18"/>
      <w:szCs w:val="18"/>
      <w:lang w:val="en-US" w:eastAsia="zh-CN" w:bidi="ar-SA"/>
    </w:rPr>
  </w:style>
  <w:style w:type="character" w:customStyle="1" w:styleId="214">
    <w:name w:val="标题 2 Char"/>
    <w:qFormat/>
    <w:uiPriority w:val="0"/>
    <w:rPr>
      <w:rFonts w:ascii="Arial" w:hAnsi="Arial" w:eastAsia="黑体"/>
      <w:b/>
      <w:sz w:val="30"/>
      <w:lang w:val="en-US" w:eastAsia="zh-CN" w:bidi="ar-SA"/>
    </w:rPr>
  </w:style>
  <w:style w:type="paragraph" w:customStyle="1" w:styleId="215">
    <w:name w:val="字元 字元2"/>
    <w:basedOn w:val="1"/>
    <w:qFormat/>
    <w:uiPriority w:val="0"/>
    <w:rPr>
      <w:rFonts w:ascii="Tahoma" w:hAnsi="Tahoma"/>
      <w:sz w:val="24"/>
      <w:szCs w:val="20"/>
    </w:rPr>
  </w:style>
  <w:style w:type="paragraph" w:customStyle="1" w:styleId="216">
    <w:name w:val="Char3 Char Char Char2"/>
    <w:basedOn w:val="1"/>
    <w:qFormat/>
    <w:uiPriority w:val="0"/>
    <w:rPr>
      <w:rFonts w:ascii="Tahoma" w:hAnsi="Tahoma"/>
      <w:sz w:val="24"/>
      <w:szCs w:val="20"/>
    </w:rPr>
  </w:style>
  <w:style w:type="paragraph" w:customStyle="1" w:styleId="217">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8">
    <w:name w:val="Char3"/>
    <w:basedOn w:val="1"/>
    <w:qFormat/>
    <w:uiPriority w:val="0"/>
    <w:pPr>
      <w:tabs>
        <w:tab w:val="left" w:pos="360"/>
      </w:tabs>
    </w:pPr>
    <w:rPr>
      <w:sz w:val="24"/>
    </w:rPr>
  </w:style>
  <w:style w:type="paragraph" w:customStyle="1" w:styleId="219">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0">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1">
    <w:name w:val="列出段落2"/>
    <w:basedOn w:val="1"/>
    <w:qFormat/>
    <w:uiPriority w:val="0"/>
    <w:pPr>
      <w:ind w:firstLine="420" w:firstLineChars="200"/>
    </w:pPr>
    <w:rPr>
      <w:rFonts w:ascii="Calibri" w:hAnsi="Calibri"/>
      <w:szCs w:val="22"/>
    </w:rPr>
  </w:style>
  <w:style w:type="paragraph" w:customStyle="1" w:styleId="222">
    <w:name w:val="Char Char Char1 Char2"/>
    <w:basedOn w:val="1"/>
    <w:qFormat/>
    <w:uiPriority w:val="0"/>
    <w:rPr>
      <w:rFonts w:ascii="Tahoma" w:hAnsi="Tahoma"/>
      <w:sz w:val="24"/>
      <w:szCs w:val="20"/>
    </w:rPr>
  </w:style>
  <w:style w:type="paragraph" w:customStyle="1" w:styleId="223">
    <w:name w:val="Char Char Char2"/>
    <w:basedOn w:val="1"/>
    <w:qFormat/>
    <w:uiPriority w:val="0"/>
    <w:rPr>
      <w:rFonts w:ascii="Tahoma" w:hAnsi="Tahoma"/>
      <w:sz w:val="24"/>
      <w:szCs w:val="20"/>
    </w:rPr>
  </w:style>
  <w:style w:type="paragraph" w:customStyle="1" w:styleId="224">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5">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6">
    <w:name w:val="修订1"/>
    <w:qFormat/>
    <w:uiPriority w:val="0"/>
    <w:rPr>
      <w:rFonts w:ascii="Times New Roman" w:hAnsi="Times New Roman" w:eastAsia="宋体" w:cs="Times New Roman"/>
      <w:kern w:val="2"/>
      <w:sz w:val="21"/>
      <w:szCs w:val="24"/>
      <w:lang w:val="en-US" w:eastAsia="zh-CN" w:bidi="ar-SA"/>
    </w:rPr>
  </w:style>
  <w:style w:type="paragraph" w:customStyle="1" w:styleId="227">
    <w:name w:val="Char22"/>
    <w:basedOn w:val="1"/>
    <w:qFormat/>
    <w:uiPriority w:val="0"/>
    <w:rPr>
      <w:rFonts w:ascii="Tahoma" w:hAnsi="Tahoma"/>
      <w:sz w:val="24"/>
      <w:szCs w:val="20"/>
    </w:rPr>
  </w:style>
  <w:style w:type="paragraph" w:customStyle="1" w:styleId="228">
    <w:name w:val="Char Char Char Char Char Char Char Char Char Char2"/>
    <w:basedOn w:val="1"/>
    <w:qFormat/>
    <w:uiPriority w:val="0"/>
    <w:rPr>
      <w:rFonts w:ascii="宋体" w:hAnsi="宋体" w:cs="Courier New"/>
      <w:sz w:val="32"/>
      <w:szCs w:val="32"/>
    </w:rPr>
  </w:style>
  <w:style w:type="paragraph" w:customStyle="1" w:styleId="229">
    <w:name w:val="Char2 Char Char Char Char Char Char1"/>
    <w:basedOn w:val="1"/>
    <w:qFormat/>
    <w:uiPriority w:val="0"/>
    <w:pPr>
      <w:widowControl/>
      <w:spacing w:line="400" w:lineRule="exact"/>
      <w:jc w:val="center"/>
    </w:pPr>
  </w:style>
  <w:style w:type="character" w:customStyle="1" w:styleId="230">
    <w:name w:val="页脚 Char"/>
    <w:qFormat/>
    <w:uiPriority w:val="0"/>
    <w:rPr>
      <w:rFonts w:ascii="宋体" w:eastAsia="宋体"/>
      <w:sz w:val="18"/>
      <w:lang w:val="en-US" w:eastAsia="zh-CN" w:bidi="ar-SA"/>
    </w:rPr>
  </w:style>
  <w:style w:type="paragraph" w:customStyle="1" w:styleId="231">
    <w:name w:val="Char Char41"/>
    <w:basedOn w:val="1"/>
    <w:qFormat/>
    <w:uiPriority w:val="0"/>
    <w:pPr>
      <w:widowControl/>
      <w:spacing w:line="400" w:lineRule="exact"/>
      <w:jc w:val="center"/>
    </w:pPr>
  </w:style>
  <w:style w:type="character" w:customStyle="1" w:styleId="232">
    <w:name w:val="批注文字 Char"/>
    <w:qFormat/>
    <w:uiPriority w:val="99"/>
    <w:rPr>
      <w:kern w:val="2"/>
      <w:sz w:val="21"/>
      <w:szCs w:val="24"/>
    </w:rPr>
  </w:style>
  <w:style w:type="character" w:customStyle="1" w:styleId="233">
    <w:name w:val="标题 Char"/>
    <w:qFormat/>
    <w:uiPriority w:val="0"/>
    <w:rPr>
      <w:b/>
      <w:kern w:val="2"/>
      <w:sz w:val="32"/>
    </w:rPr>
  </w:style>
  <w:style w:type="character" w:customStyle="1" w:styleId="234">
    <w:name w:val="标题 1 字符"/>
    <w:basedOn w:val="49"/>
    <w:link w:val="2"/>
    <w:qFormat/>
    <w:uiPriority w:val="0"/>
    <w:rPr>
      <w:rFonts w:ascii="宋体"/>
      <w:b/>
      <w:kern w:val="44"/>
      <w:sz w:val="32"/>
    </w:rPr>
  </w:style>
  <w:style w:type="character" w:customStyle="1" w:styleId="235">
    <w:name w:val="标题 4 字符"/>
    <w:basedOn w:val="49"/>
    <w:link w:val="5"/>
    <w:qFormat/>
    <w:uiPriority w:val="0"/>
    <w:rPr>
      <w:rFonts w:ascii="Arial" w:hAnsi="Arial" w:eastAsia="黑体"/>
      <w:b/>
      <w:sz w:val="28"/>
    </w:rPr>
  </w:style>
  <w:style w:type="character" w:customStyle="1" w:styleId="236">
    <w:name w:val="标题 5 字符"/>
    <w:basedOn w:val="49"/>
    <w:link w:val="6"/>
    <w:qFormat/>
    <w:uiPriority w:val="0"/>
    <w:rPr>
      <w:b/>
      <w:sz w:val="28"/>
    </w:rPr>
  </w:style>
  <w:style w:type="character" w:customStyle="1" w:styleId="237">
    <w:name w:val="标题 6 字符"/>
    <w:basedOn w:val="49"/>
    <w:link w:val="7"/>
    <w:qFormat/>
    <w:uiPriority w:val="0"/>
    <w:rPr>
      <w:rFonts w:ascii="Arial" w:hAnsi="Arial" w:eastAsia="黑体"/>
      <w:b/>
      <w:sz w:val="24"/>
    </w:rPr>
  </w:style>
  <w:style w:type="character" w:customStyle="1" w:styleId="238">
    <w:name w:val="标题 7 字符"/>
    <w:basedOn w:val="49"/>
    <w:link w:val="8"/>
    <w:qFormat/>
    <w:uiPriority w:val="0"/>
    <w:rPr>
      <w:b/>
      <w:sz w:val="24"/>
    </w:rPr>
  </w:style>
  <w:style w:type="character" w:customStyle="1" w:styleId="239">
    <w:name w:val="标题 8 字符"/>
    <w:basedOn w:val="49"/>
    <w:link w:val="9"/>
    <w:qFormat/>
    <w:uiPriority w:val="0"/>
    <w:rPr>
      <w:rFonts w:ascii="Arial" w:hAnsi="Arial" w:eastAsia="黑体"/>
      <w:sz w:val="24"/>
    </w:rPr>
  </w:style>
  <w:style w:type="character" w:customStyle="1" w:styleId="240">
    <w:name w:val="标题 9 字符"/>
    <w:basedOn w:val="49"/>
    <w:link w:val="10"/>
    <w:qFormat/>
    <w:uiPriority w:val="0"/>
    <w:rPr>
      <w:rFonts w:ascii="Arial" w:hAnsi="Arial" w:eastAsia="黑体"/>
      <w:sz w:val="21"/>
    </w:rPr>
  </w:style>
  <w:style w:type="character" w:customStyle="1" w:styleId="241">
    <w:name w:val="文档结构图 字符"/>
    <w:basedOn w:val="49"/>
    <w:link w:val="15"/>
    <w:qFormat/>
    <w:uiPriority w:val="0"/>
    <w:rPr>
      <w:kern w:val="2"/>
      <w:sz w:val="21"/>
      <w:szCs w:val="24"/>
      <w:shd w:val="clear" w:color="auto" w:fill="000080"/>
    </w:rPr>
  </w:style>
  <w:style w:type="character" w:customStyle="1" w:styleId="242">
    <w:name w:val="正文文本 3 字符"/>
    <w:basedOn w:val="49"/>
    <w:link w:val="18"/>
    <w:qFormat/>
    <w:uiPriority w:val="0"/>
    <w:rPr>
      <w:kern w:val="2"/>
      <w:sz w:val="16"/>
      <w:szCs w:val="16"/>
    </w:rPr>
  </w:style>
  <w:style w:type="character" w:customStyle="1" w:styleId="243">
    <w:name w:val="正文文本 字符"/>
    <w:basedOn w:val="49"/>
    <w:link w:val="19"/>
    <w:qFormat/>
    <w:uiPriority w:val="0"/>
    <w:rPr>
      <w:rFonts w:ascii="宋体" w:hAnsi="宋体"/>
      <w:kern w:val="2"/>
      <w:sz w:val="24"/>
      <w:szCs w:val="24"/>
    </w:rPr>
  </w:style>
  <w:style w:type="character" w:customStyle="1" w:styleId="244">
    <w:name w:val="日期 字符"/>
    <w:basedOn w:val="49"/>
    <w:link w:val="28"/>
    <w:qFormat/>
    <w:uiPriority w:val="0"/>
    <w:rPr>
      <w:rFonts w:ascii="仿宋_GB2312" w:hAnsi="宋体" w:eastAsia="仿宋_GB2312"/>
      <w:color w:val="000000"/>
      <w:kern w:val="2"/>
      <w:sz w:val="24"/>
      <w:szCs w:val="24"/>
    </w:rPr>
  </w:style>
  <w:style w:type="character" w:customStyle="1" w:styleId="245">
    <w:name w:val="正文文本缩进 2 字符"/>
    <w:basedOn w:val="49"/>
    <w:link w:val="29"/>
    <w:qFormat/>
    <w:uiPriority w:val="0"/>
    <w:rPr>
      <w:rFonts w:ascii="仿宋_GB2312" w:eastAsia="仿宋_GB2312"/>
      <w:kern w:val="2"/>
      <w:sz w:val="24"/>
      <w:szCs w:val="24"/>
    </w:rPr>
  </w:style>
  <w:style w:type="character" w:customStyle="1" w:styleId="246">
    <w:name w:val="批注框文本 字符"/>
    <w:basedOn w:val="49"/>
    <w:link w:val="30"/>
    <w:qFormat/>
    <w:uiPriority w:val="0"/>
    <w:rPr>
      <w:kern w:val="2"/>
      <w:sz w:val="18"/>
      <w:szCs w:val="18"/>
    </w:rPr>
  </w:style>
  <w:style w:type="character" w:customStyle="1" w:styleId="247">
    <w:name w:val="正文文本缩进 3 字符"/>
    <w:basedOn w:val="49"/>
    <w:link w:val="36"/>
    <w:qFormat/>
    <w:uiPriority w:val="0"/>
    <w:rPr>
      <w:rFonts w:ascii="宋体"/>
      <w:sz w:val="24"/>
    </w:rPr>
  </w:style>
  <w:style w:type="character" w:customStyle="1" w:styleId="248">
    <w:name w:val="HTML 预设格式 字符"/>
    <w:basedOn w:val="49"/>
    <w:link w:val="39"/>
    <w:qFormat/>
    <w:uiPriority w:val="0"/>
    <w:rPr>
      <w:rFonts w:ascii="宋体" w:hAnsi="宋体" w:cs="宋体"/>
      <w:sz w:val="24"/>
      <w:szCs w:val="24"/>
    </w:rPr>
  </w:style>
  <w:style w:type="character" w:customStyle="1" w:styleId="249">
    <w:name w:val="批注主题 字符"/>
    <w:basedOn w:val="199"/>
    <w:link w:val="43"/>
    <w:qFormat/>
    <w:uiPriority w:val="0"/>
    <w:rPr>
      <w:rFonts w:ascii="Times New Roman" w:hAnsi="Times New Roman" w:eastAsia="宋体" w:cs="Times New Roman"/>
      <w:b/>
      <w:bCs/>
      <w:kern w:val="2"/>
      <w:sz w:val="21"/>
      <w:szCs w:val="24"/>
      <w:lang w:val="en-US" w:eastAsia="zh-CN" w:bidi="ar-SA"/>
    </w:rPr>
  </w:style>
  <w:style w:type="character" w:customStyle="1" w:styleId="250">
    <w:name w:val="正文文本首行缩进 2 字符"/>
    <w:basedOn w:val="73"/>
    <w:link w:val="45"/>
    <w:qFormat/>
    <w:uiPriority w:val="0"/>
    <w:rPr>
      <w:rFonts w:eastAsia="宋体"/>
      <w:kern w:val="2"/>
      <w:sz w:val="24"/>
      <w:szCs w:val="24"/>
      <w:lang w:val="en-US" w:eastAsia="zh-CN" w:bidi="ar-SA"/>
    </w:rPr>
  </w:style>
  <w:style w:type="paragraph" w:customStyle="1" w:styleId="251">
    <w:name w:val="图例"/>
    <w:basedOn w:val="1"/>
    <w:qFormat/>
    <w:uiPriority w:val="0"/>
    <w:pPr>
      <w:spacing w:before="120" w:after="120" w:line="360" w:lineRule="auto"/>
      <w:jc w:val="center"/>
    </w:pPr>
    <w:rPr>
      <w:rFonts w:eastAsia="仿宋_GB2312"/>
      <w:b/>
      <w:sz w:val="24"/>
      <w:szCs w:val="20"/>
    </w:rPr>
  </w:style>
  <w:style w:type="table" w:customStyle="1" w:styleId="252">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5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4">
    <w:name w:val="样式 小四"/>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 w:type="character" w:customStyle="1" w:styleId="255">
    <w:name w:val="正文文本 字符1"/>
    <w:qFormat/>
    <w:uiPriority w:val="0"/>
    <w:rPr>
      <w:rFonts w:ascii="宋体" w:hAnsi="宋体" w:eastAsia="宋体"/>
      <w:kern w:val="2"/>
      <w:sz w:val="24"/>
      <w:szCs w:val="24"/>
      <w:lang w:val="en-US" w:eastAsia="zh-CN" w:bidi="ar-SA"/>
    </w:rPr>
  </w:style>
  <w:style w:type="paragraph" w:styleId="256">
    <w:name w:val="List Paragraph"/>
    <w:basedOn w:val="1"/>
    <w:link w:val="268"/>
    <w:qFormat/>
    <w:uiPriority w:val="34"/>
    <w:pPr>
      <w:ind w:firstLine="420" w:firstLineChars="200"/>
    </w:pPr>
  </w:style>
  <w:style w:type="character" w:customStyle="1" w:styleId="257">
    <w:name w:val="ant-breadcrumb-link"/>
    <w:basedOn w:val="49"/>
    <w:qFormat/>
    <w:uiPriority w:val="0"/>
  </w:style>
  <w:style w:type="character" w:customStyle="1" w:styleId="258">
    <w:name w:val="正文文本首行缩进 字符"/>
    <w:basedOn w:val="243"/>
    <w:link w:val="44"/>
    <w:qFormat/>
    <w:uiPriority w:val="0"/>
    <w:rPr>
      <w:rFonts w:ascii="宋体" w:hAnsi="宋体"/>
      <w:kern w:val="2"/>
      <w:sz w:val="21"/>
      <w:szCs w:val="24"/>
    </w:rPr>
  </w:style>
  <w:style w:type="character" w:customStyle="1" w:styleId="259">
    <w:name w:val="样式 四号 首行缩进:  0.99 厘米 行距: 最小值 25 磅 Char"/>
    <w:link w:val="260"/>
    <w:qFormat/>
    <w:uiPriority w:val="99"/>
    <w:rPr>
      <w:kern w:val="2"/>
      <w:sz w:val="28"/>
    </w:rPr>
  </w:style>
  <w:style w:type="paragraph" w:customStyle="1" w:styleId="260">
    <w:name w:val="样式 四号 首行缩进:  0.99 厘米 行距: 最小值 25 磅"/>
    <w:basedOn w:val="1"/>
    <w:link w:val="259"/>
    <w:qFormat/>
    <w:uiPriority w:val="99"/>
    <w:pPr>
      <w:spacing w:line="500" w:lineRule="atLeast"/>
      <w:ind w:firstLine="561"/>
    </w:pPr>
    <w:rPr>
      <w:sz w:val="28"/>
      <w:szCs w:val="20"/>
    </w:rPr>
  </w:style>
  <w:style w:type="character" w:customStyle="1" w:styleId="261">
    <w:name w:val="正文首行缩进 2 Char"/>
    <w:qFormat/>
    <w:uiPriority w:val="99"/>
    <w:rPr>
      <w:rFonts w:ascii="宋体" w:hAnsi="宋体"/>
      <w:sz w:val="24"/>
    </w:rPr>
  </w:style>
  <w:style w:type="character" w:customStyle="1" w:styleId="262">
    <w:name w:val="页眉 字符1"/>
    <w:qFormat/>
    <w:uiPriority w:val="0"/>
    <w:rPr>
      <w:sz w:val="18"/>
      <w:szCs w:val="18"/>
    </w:rPr>
  </w:style>
  <w:style w:type="character" w:customStyle="1" w:styleId="263">
    <w:name w:val="页脚 字符1"/>
    <w:qFormat/>
    <w:uiPriority w:val="99"/>
    <w:rPr>
      <w:rFonts w:ascii="宋体"/>
      <w:sz w:val="18"/>
    </w:rPr>
  </w:style>
  <w:style w:type="character" w:customStyle="1" w:styleId="264">
    <w:name w:val="无间隔 字符"/>
    <w:link w:val="265"/>
    <w:qFormat/>
    <w:uiPriority w:val="1"/>
  </w:style>
  <w:style w:type="paragraph" w:styleId="265">
    <w:name w:val="No Spacing"/>
    <w:link w:val="264"/>
    <w:qFormat/>
    <w:uiPriority w:val="0"/>
    <w:pPr>
      <w:widowControl w:val="0"/>
      <w:jc w:val="both"/>
    </w:pPr>
    <w:rPr>
      <w:rFonts w:ascii="Times New Roman" w:hAnsi="Times New Roman" w:eastAsia="宋体" w:cs="Times New Roman"/>
      <w:lang w:val="en-US" w:eastAsia="zh-CN" w:bidi="ar-SA"/>
    </w:rPr>
  </w:style>
  <w:style w:type="paragraph" w:customStyle="1" w:styleId="266">
    <w:name w:val="_Style 4"/>
    <w:basedOn w:val="1"/>
    <w:qFormat/>
    <w:uiPriority w:val="0"/>
    <w:rPr>
      <w:rFonts w:ascii="Tahoma" w:hAnsi="Tahoma"/>
      <w:sz w:val="24"/>
      <w:szCs w:val="20"/>
    </w:rPr>
  </w:style>
  <w:style w:type="paragraph" w:customStyle="1" w:styleId="267">
    <w:name w:val="表格内容"/>
    <w:basedOn w:val="1"/>
    <w:qFormat/>
    <w:uiPriority w:val="9"/>
    <w:pPr>
      <w:spacing w:line="360" w:lineRule="auto"/>
      <w:jc w:val="center"/>
    </w:pPr>
  </w:style>
  <w:style w:type="character" w:customStyle="1" w:styleId="268">
    <w:name w:val="列表段落 字符"/>
    <w:link w:val="256"/>
    <w:qFormat/>
    <w:uiPriority w:val="34"/>
    <w:rPr>
      <w:kern w:val="2"/>
      <w:sz w:val="21"/>
      <w:szCs w:val="24"/>
    </w:rPr>
  </w:style>
  <w:style w:type="paragraph" w:customStyle="1" w:styleId="269">
    <w:name w:val="段"/>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270">
    <w:name w:val="章正文"/>
    <w:basedOn w:val="1"/>
    <w:qFormat/>
    <w:uiPriority w:val="0"/>
    <w:pPr>
      <w:spacing w:before="50" w:beforeLines="50" w:after="120" w:line="300" w:lineRule="auto"/>
      <w:ind w:firstLine="480"/>
    </w:pPr>
    <w:rPr>
      <w:rFonts w:ascii="Helvetica" w:hAnsi="Helvetica" w:cs="Cambria"/>
      <w:kern w:val="0"/>
      <w:sz w:val="24"/>
      <w:szCs w:val="22"/>
    </w:rPr>
  </w:style>
  <w:style w:type="character" w:customStyle="1" w:styleId="271">
    <w:name w:val="书籍标题111"/>
    <w:qFormat/>
    <w:uiPriority w:val="99"/>
    <w:rPr>
      <w:b/>
      <w:bCs/>
      <w:smallCaps/>
      <w:spacing w:val="5"/>
    </w:rPr>
  </w:style>
  <w:style w:type="character" w:customStyle="1" w:styleId="272">
    <w:name w:val="正文缩进 字符3"/>
    <w:qFormat/>
    <w:uiPriority w:val="99"/>
    <w:rPr>
      <w:rFonts w:ascii="宋体"/>
      <w:sz w:val="24"/>
    </w:rPr>
  </w:style>
  <w:style w:type="character" w:customStyle="1" w:styleId="273">
    <w:name w:val="正文缩进 字符1"/>
    <w:qFormat/>
    <w:uiPriority w:val="0"/>
    <w:rPr>
      <w:rFonts w:ascii="宋体" w:hAnsi="Times New Roman" w:eastAsia="宋体" w:cs="Times New Roman"/>
      <w:kern w:val="0"/>
      <w:sz w:val="24"/>
      <w:szCs w:val="20"/>
    </w:rPr>
  </w:style>
  <w:style w:type="character" w:customStyle="1" w:styleId="274">
    <w:name w:val="Body text|1_"/>
    <w:basedOn w:val="49"/>
    <w:link w:val="275"/>
    <w:qFormat/>
    <w:uiPriority w:val="0"/>
    <w:rPr>
      <w:rFonts w:ascii="宋体" w:hAnsi="宋体" w:cs="宋体"/>
      <w:sz w:val="22"/>
      <w:lang w:val="zh-TW" w:eastAsia="zh-TW" w:bidi="zh-TW"/>
    </w:rPr>
  </w:style>
  <w:style w:type="paragraph" w:customStyle="1" w:styleId="275">
    <w:name w:val="Body text|1"/>
    <w:basedOn w:val="1"/>
    <w:link w:val="274"/>
    <w:qFormat/>
    <w:uiPriority w:val="0"/>
    <w:pPr>
      <w:spacing w:line="446" w:lineRule="auto"/>
      <w:ind w:firstLine="400"/>
      <w:jc w:val="left"/>
    </w:pPr>
    <w:rPr>
      <w:rFonts w:ascii="宋体" w:hAnsi="宋体" w:cs="宋体"/>
      <w:kern w:val="0"/>
      <w:sz w:val="22"/>
      <w:szCs w:val="20"/>
      <w:lang w:val="zh-TW" w:eastAsia="zh-TW" w:bidi="zh-TW"/>
    </w:rPr>
  </w:style>
  <w:style w:type="paragraph" w:customStyle="1" w:styleId="27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77">
    <w:name w:val="xl64"/>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78">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7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8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28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2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288">
    <w:name w:val="font11"/>
    <w:basedOn w:val="49"/>
    <w:qFormat/>
    <w:uiPriority w:val="0"/>
    <w:rPr>
      <w:rFonts w:hint="eastAsia" w:ascii="仿宋" w:hAnsi="仿宋" w:eastAsia="仿宋" w:cs="仿宋"/>
      <w:color w:val="000000"/>
      <w:sz w:val="22"/>
      <w:szCs w:val="22"/>
      <w:u w:val="none"/>
    </w:rPr>
  </w:style>
  <w:style w:type="character" w:customStyle="1" w:styleId="289">
    <w:name w:val="font01"/>
    <w:basedOn w:val="49"/>
    <w:qFormat/>
    <w:uiPriority w:val="0"/>
    <w:rPr>
      <w:rFonts w:hint="eastAsia" w:ascii="仿宋" w:hAnsi="仿宋" w:eastAsia="仿宋" w:cs="仿宋"/>
      <w:color w:val="000000"/>
      <w:sz w:val="22"/>
      <w:szCs w:val="22"/>
      <w:u w:val="none"/>
    </w:rPr>
  </w:style>
  <w:style w:type="character" w:customStyle="1" w:styleId="290">
    <w:name w:val="font21"/>
    <w:basedOn w:val="49"/>
    <w:qFormat/>
    <w:uiPriority w:val="0"/>
    <w:rPr>
      <w:rFonts w:hint="eastAsia" w:ascii="微软雅黑" w:hAnsi="微软雅黑" w:eastAsia="微软雅黑" w:cs="微软雅黑"/>
      <w:color w:val="000000"/>
      <w:sz w:val="22"/>
      <w:szCs w:val="22"/>
      <w:u w:val="none"/>
    </w:rPr>
  </w:style>
  <w:style w:type="character" w:customStyle="1" w:styleId="291">
    <w:name w:val="font61"/>
    <w:basedOn w:val="49"/>
    <w:qFormat/>
    <w:uiPriority w:val="0"/>
    <w:rPr>
      <w:rFonts w:hint="eastAsia" w:ascii="微软雅黑" w:hAnsi="微软雅黑" w:eastAsia="微软雅黑" w:cs="微软雅黑"/>
      <w:color w:val="000000"/>
      <w:sz w:val="22"/>
      <w:szCs w:val="22"/>
      <w:u w:val="none"/>
      <w:vertAlign w:val="subscript"/>
    </w:rPr>
  </w:style>
  <w:style w:type="character" w:customStyle="1" w:styleId="292">
    <w:name w:val="font31"/>
    <w:basedOn w:val="49"/>
    <w:qFormat/>
    <w:uiPriority w:val="0"/>
    <w:rPr>
      <w:rFonts w:hint="eastAsia" w:ascii="微软雅黑" w:hAnsi="微软雅黑" w:eastAsia="微软雅黑" w:cs="微软雅黑"/>
      <w:color w:val="000000"/>
      <w:sz w:val="22"/>
      <w:szCs w:val="22"/>
      <w:u w:val="none"/>
    </w:rPr>
  </w:style>
  <w:style w:type="character" w:customStyle="1" w:styleId="293">
    <w:name w:val="font71"/>
    <w:basedOn w:val="49"/>
    <w:qFormat/>
    <w:uiPriority w:val="0"/>
    <w:rPr>
      <w:rFonts w:hint="eastAsia" w:ascii="微软雅黑" w:hAnsi="微软雅黑" w:eastAsia="微软雅黑" w:cs="微软雅黑"/>
      <w:color w:val="000000"/>
      <w:sz w:val="22"/>
      <w:szCs w:val="22"/>
      <w:u w:val="none"/>
      <w:vertAlign w:val="subscript"/>
    </w:rPr>
  </w:style>
  <w:style w:type="paragraph" w:customStyle="1" w:styleId="294">
    <w:name w:val="PlainText"/>
    <w:next w:val="1"/>
    <w:qFormat/>
    <w:uiPriority w:val="0"/>
    <w:pPr>
      <w:widowControl w:val="0"/>
      <w:jc w:val="both"/>
      <w:textAlignment w:val="baseline"/>
    </w:pPr>
    <w:rPr>
      <w:rFonts w:ascii="宋体" w:hAnsi="Courier New" w:eastAsia="宋体" w:cs="Times New Roman"/>
      <w:kern w:val="2"/>
      <w:sz w:val="21"/>
      <w:szCs w:val="21"/>
      <w:lang w:val="en-US" w:eastAsia="zh-CN" w:bidi="ar-SA"/>
    </w:rPr>
  </w:style>
  <w:style w:type="paragraph" w:customStyle="1" w:styleId="295">
    <w:name w:val="F-表单"/>
    <w:qFormat/>
    <w:uiPriority w:val="0"/>
    <w:pPr>
      <w:spacing w:line="312" w:lineRule="auto"/>
      <w:jc w:val="center"/>
    </w:pPr>
    <w:rPr>
      <w:rFonts w:ascii="Times New Roman" w:hAnsi="Times New Roman" w:eastAsia="宋体" w:cs="Times New Roman"/>
      <w:kern w:val="2"/>
      <w:sz w:val="21"/>
      <w:szCs w:val="21"/>
      <w:lang w:val="en-US" w:eastAsia="zh-CN" w:bidi="ar-SA"/>
    </w:rPr>
  </w:style>
  <w:style w:type="paragraph" w:customStyle="1" w:styleId="29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97">
    <w:name w:val="font51"/>
    <w:basedOn w:val="49"/>
    <w:qFormat/>
    <w:uiPriority w:val="0"/>
    <w:rPr>
      <w:rFonts w:hint="eastAsia" w:ascii="宋体" w:hAnsi="宋体" w:eastAsia="宋体" w:cs="宋体"/>
      <w:color w:val="000000"/>
      <w:sz w:val="22"/>
      <w:szCs w:val="22"/>
      <w:u w:val="none"/>
    </w:rPr>
  </w:style>
  <w:style w:type="character" w:customStyle="1" w:styleId="298">
    <w:name w:val="font81"/>
    <w:basedOn w:val="49"/>
    <w:qFormat/>
    <w:uiPriority w:val="0"/>
    <w:rPr>
      <w:rFonts w:hint="eastAsia" w:ascii="宋体" w:hAnsi="宋体" w:eastAsia="宋体" w:cs="宋体"/>
      <w:color w:val="000000"/>
      <w:sz w:val="22"/>
      <w:szCs w:val="22"/>
      <w:u w:val="none"/>
      <w:vertAlign w:val="subscript"/>
    </w:rPr>
  </w:style>
  <w:style w:type="character" w:customStyle="1" w:styleId="299">
    <w:name w:val="font41"/>
    <w:basedOn w:val="4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114</Pages>
  <Words>23941</Words>
  <Characters>25070</Characters>
  <Lines>367</Lines>
  <Paragraphs>103</Paragraphs>
  <TotalTime>95</TotalTime>
  <ScaleCrop>false</ScaleCrop>
  <LinksUpToDate>false</LinksUpToDate>
  <CharactersWithSpaces>25417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2022-03-28T10:52:00Z</dcterms:created>
  <dc:creator>尹皓</dc:creator>
  <cp:lastModifiedBy>Yiwa</cp:lastModifiedBy>
  <cp:lastPrinted>2025-05-22T01:36:46Z</cp:lastPrinted>
  <dcterms:modified xsi:type="dcterms:W3CDTF">2025-05-22T03:24:46Z</dcterms:modified>
  <dc:title>02年杜范本稿</dc:title>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87030776F355492BA0EAF4B7E111EF3A_13</vt:lpwstr>
  </property>
  <property fmtid="{D5CDD505-2E9C-101B-9397-08002B2CF9AE}" pid="4" name="KSOTemplateDocerSaveRecord">
    <vt:lpwstr>eyJoZGlkIjoiNzY5NGJjZGY1ODYwYWQ2NDI0NGVjNTU4MzJhOWJkMDQiLCJ1c2VySWQiOiIxMjgzNTk0NTcyIn0=</vt:lpwstr>
  </property>
</Properties>
</file>