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rFonts w:eastAsiaTheme="minorEastAsia"/>
          <w:sz w:val="60"/>
          <w:szCs w:val="60"/>
        </w:rPr>
      </w:pPr>
    </w:p>
    <w:p>
      <w:pPr>
        <w:spacing w:line="360" w:lineRule="auto"/>
        <w:ind w:firstLine="300" w:firstLineChars="50"/>
        <w:rPr>
          <w:rFonts w:eastAsiaTheme="minorEastAsia"/>
          <w:sz w:val="60"/>
          <w:szCs w:val="60"/>
        </w:rPr>
      </w:pPr>
    </w:p>
    <w:p>
      <w:pPr>
        <w:jc w:val="center"/>
        <w:rPr>
          <w:rFonts w:eastAsiaTheme="minorEastAsia"/>
          <w:b/>
          <w:bCs/>
          <w:sz w:val="60"/>
          <w:szCs w:val="60"/>
        </w:rPr>
      </w:pPr>
      <w:r>
        <w:rPr>
          <w:rFonts w:eastAsiaTheme="minorEastAsia"/>
          <w:b/>
          <w:bCs/>
          <w:sz w:val="60"/>
          <w:szCs w:val="60"/>
        </w:rPr>
        <w:t>北京市政府采购项目</w:t>
      </w:r>
    </w:p>
    <w:p>
      <w:pPr>
        <w:jc w:val="center"/>
        <w:rPr>
          <w:rFonts w:eastAsiaTheme="minorEastAsia"/>
          <w:b/>
          <w:bCs/>
          <w:sz w:val="60"/>
          <w:szCs w:val="60"/>
        </w:rPr>
      </w:pPr>
      <w:r>
        <w:rPr>
          <w:rFonts w:eastAsiaTheme="minorEastAsia"/>
          <w:b/>
          <w:bCs/>
          <w:sz w:val="60"/>
          <w:szCs w:val="60"/>
        </w:rPr>
        <w:t>竞争性磋商文件</w:t>
      </w:r>
    </w:p>
    <w:p>
      <w:pPr>
        <w:jc w:val="center"/>
        <w:rPr>
          <w:b/>
          <w:bCs/>
          <w:sz w:val="60"/>
          <w:szCs w:val="60"/>
        </w:rPr>
      </w:pPr>
    </w:p>
    <w:p>
      <w:pPr>
        <w:pStyle w:val="2"/>
        <w:rPr>
          <w:b/>
          <w:bCs/>
          <w:sz w:val="60"/>
          <w:szCs w:val="60"/>
        </w:rPr>
      </w:pPr>
    </w:p>
    <w:p/>
    <w:p>
      <w:pPr>
        <w:spacing w:line="360" w:lineRule="auto"/>
        <w:jc w:val="center"/>
        <w:rPr>
          <w:rFonts w:eastAsiaTheme="majorEastAsia"/>
          <w:b/>
          <w:bCs/>
          <w:sz w:val="60"/>
          <w:szCs w:val="60"/>
        </w:rPr>
      </w:pPr>
    </w:p>
    <w:p>
      <w:pPr>
        <w:spacing w:line="360" w:lineRule="auto"/>
        <w:jc w:val="center"/>
        <w:rPr>
          <w:rFonts w:eastAsiaTheme="majorEastAsia"/>
          <w:b/>
          <w:bCs/>
          <w:sz w:val="60"/>
          <w:szCs w:val="60"/>
        </w:rPr>
      </w:pPr>
    </w:p>
    <w:p>
      <w:pPr>
        <w:tabs>
          <w:tab w:val="left" w:pos="5609"/>
        </w:tabs>
        <w:spacing w:line="360" w:lineRule="auto"/>
        <w:ind w:left="2832" w:leftChars="444" w:hanging="1900" w:hangingChars="528"/>
        <w:jc w:val="left"/>
        <w:rPr>
          <w:rFonts w:eastAsiaTheme="minorEastAsia"/>
          <w:bCs/>
          <w:sz w:val="36"/>
          <w:szCs w:val="36"/>
        </w:rPr>
      </w:pPr>
      <w:r>
        <w:rPr>
          <w:rFonts w:eastAsiaTheme="minorEastAsia"/>
          <w:bCs/>
          <w:sz w:val="36"/>
          <w:szCs w:val="36"/>
        </w:rPr>
        <w:t>项目名称：</w:t>
      </w:r>
      <w:bookmarkStart w:id="0" w:name="OLE_LINK1"/>
      <w:r>
        <w:rPr>
          <w:rFonts w:hint="eastAsia" w:eastAsiaTheme="minorEastAsia"/>
          <w:bCs/>
          <w:sz w:val="36"/>
          <w:szCs w:val="36"/>
          <w:lang w:eastAsia="zh-CN"/>
        </w:rPr>
        <w:t>森林资源保护技术服务项目</w:t>
      </w:r>
      <w:r>
        <w:rPr>
          <w:rFonts w:eastAsiaTheme="minorEastAsia"/>
          <w:bCs/>
          <w:sz w:val="36"/>
          <w:szCs w:val="36"/>
        </w:rPr>
        <w:tab/>
      </w:r>
      <w:bookmarkEnd w:id="0"/>
      <w:r>
        <w:rPr>
          <w:rFonts w:eastAsiaTheme="minorEastAsia"/>
          <w:bCs/>
          <w:sz w:val="36"/>
          <w:szCs w:val="36"/>
        </w:rPr>
        <w:tab/>
      </w:r>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项目编号/包号：</w:t>
      </w:r>
      <w:bookmarkStart w:id="1" w:name="OLE_LINK2"/>
      <w:r>
        <w:fldChar w:fldCharType="begin"/>
      </w:r>
      <w:r>
        <w:instrText xml:space="preserve"> HYPERLINK "http://219.232.204.193:8080/frontend/plan/project_detail.html?projectUuid=1be2d781-21ce-4321-b12f-2db295ce526a&amp;viewMode=accept" </w:instrText>
      </w:r>
      <w:r>
        <w:fldChar w:fldCharType="separate"/>
      </w:r>
      <w:r>
        <w:rPr>
          <w:rFonts w:hint="eastAsia" w:eastAsiaTheme="minorEastAsia"/>
          <w:bCs/>
          <w:sz w:val="36"/>
          <w:szCs w:val="36"/>
          <w:lang w:eastAsia="zh-CN"/>
        </w:rPr>
        <w:t>11011325210200021637-XM001</w:t>
      </w:r>
      <w:r>
        <w:rPr>
          <w:rFonts w:eastAsiaTheme="minorEastAsia"/>
          <w:bCs/>
          <w:sz w:val="36"/>
          <w:szCs w:val="36"/>
        </w:rPr>
        <w:fldChar w:fldCharType="end"/>
      </w:r>
      <w:bookmarkEnd w:id="1"/>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采 购 人：北京市顺义区园林绿化局</w:t>
      </w:r>
    </w:p>
    <w:p>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采购代理机构：</w:t>
      </w:r>
      <w:r>
        <w:rPr>
          <w:rFonts w:hint="eastAsia"/>
          <w:bCs/>
          <w:sz w:val="36"/>
          <w:szCs w:val="36"/>
          <w:lang w:val="zh-CN"/>
        </w:rPr>
        <w:t>北京鑫中招标代理有限公司</w:t>
      </w:r>
      <w:r>
        <w:rPr>
          <w:bCs/>
          <w:sz w:val="36"/>
          <w:szCs w:val="36"/>
        </w:rPr>
        <w:t xml:space="preserve"> </w:t>
      </w:r>
      <w:r>
        <w:rPr>
          <w:rFonts w:eastAsiaTheme="minorEastAsia"/>
          <w:bCs/>
          <w:sz w:val="36"/>
          <w:szCs w:val="36"/>
        </w:rPr>
        <w:t xml:space="preserve"> </w:t>
      </w:r>
    </w:p>
    <w:p>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sz w:val="44"/>
        </w:rPr>
        <w:br w:type="page"/>
      </w:r>
    </w:p>
    <w:p>
      <w:pPr>
        <w:pStyle w:val="160"/>
        <w:spacing w:line="360" w:lineRule="auto"/>
        <w:ind w:firstLine="723" w:firstLineChars="200"/>
        <w:rPr>
          <w:rFonts w:eastAsiaTheme="minorEastAsia"/>
          <w:b/>
          <w:sz w:val="36"/>
          <w:szCs w:val="36"/>
        </w:rPr>
      </w:pPr>
      <w:bookmarkStart w:id="2" w:name="_Toc74227630"/>
    </w:p>
    <w:p>
      <w:pPr>
        <w:spacing w:line="360" w:lineRule="auto"/>
        <w:jc w:val="center"/>
        <w:outlineLvl w:val="0"/>
        <w:rPr>
          <w:rFonts w:eastAsiaTheme="minorEastAsia"/>
          <w:b/>
          <w:sz w:val="36"/>
          <w:szCs w:val="36"/>
        </w:rPr>
      </w:pPr>
      <w:bookmarkStart w:id="3" w:name="_Toc12967"/>
      <w:r>
        <w:rPr>
          <w:rFonts w:eastAsiaTheme="minorEastAsia"/>
          <w:b/>
          <w:sz w:val="36"/>
          <w:szCs w:val="36"/>
        </w:rPr>
        <w:t>使用说明</w:t>
      </w:r>
      <w:bookmarkEnd w:id="2"/>
      <w:bookmarkEnd w:id="3"/>
    </w:p>
    <w:p>
      <w:pPr>
        <w:pStyle w:val="160"/>
        <w:spacing w:line="360" w:lineRule="auto"/>
        <w:ind w:firstLine="640" w:firstLineChars="200"/>
        <w:rPr>
          <w:rFonts w:ascii="Times New Roman" w:hAnsi="Times New Roman" w:cs="Times New Roman"/>
          <w:color w:val="auto"/>
          <w:sz w:val="32"/>
          <w:szCs w:val="32"/>
        </w:rPr>
      </w:pP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促进政府采购活动的公开、公平和公正进行，进一步优化我市政府采购营商环境，提高竞争性磋商文件编制质量和采购工作效率，根据政府采购有关法律法规及政策要求，会同有关单位研究制定了《北京市政府采购项目竞争性磋商文件示范文本》（以下简称《示范文本》），并在我市政府采购项目中推广使用。</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现根据使用情况及政府采购有关新政策要求，就《示范文本》进行更新。</w:t>
      </w:r>
    </w:p>
    <w:p>
      <w:pPr>
        <w:pStyle w:val="160"/>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一、适用范围</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《示范文本》适用于我市采用竞争性磋商方式采购的政府采购项目。</w:t>
      </w:r>
    </w:p>
    <w:p>
      <w:pPr>
        <w:pStyle w:val="160"/>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二、填写规则</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条款中以空格和下划横线“</w:t>
      </w:r>
      <w:r>
        <w:rPr>
          <w:rFonts w:ascii="Times New Roman" w:hAnsi="Times New Roman" w:cs="Times New Roman"/>
          <w:bCs/>
          <w:sz w:val="32"/>
          <w:szCs w:val="32"/>
        </w:rPr>
        <w:t>___</w:t>
      </w:r>
      <w:r>
        <w:rPr>
          <w:rFonts w:ascii="Times New Roman" w:hAnsi="Times New Roman"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Pr>
          <w:rFonts w:ascii="Times New Roman" w:hAnsi="Times New Roman" w:cs="Times New Roman"/>
          <w:bCs/>
          <w:sz w:val="32"/>
          <w:szCs w:val="32"/>
        </w:rPr>
        <w:t>___</w:t>
      </w:r>
      <w:r>
        <w:rPr>
          <w:rFonts w:ascii="Times New Roman" w:hAnsi="Times New Roman" w:cs="Times New Roman"/>
          <w:color w:val="auto"/>
          <w:sz w:val="32"/>
          <w:szCs w:val="32"/>
        </w:rPr>
        <w:t>”中用“ / ”标记。</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条款中以“□”形式标记的内容，为采购人或采购代理机构需要确定的选项。编制竞争性磋商文件时，适用于本项目的选项标记为“■”，不适用于本项目的选项标记为“□”。</w:t>
      </w:r>
    </w:p>
    <w:p>
      <w:pPr>
        <w:pStyle w:val="160"/>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三、提示条款</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《示范文本》中 “</w:t>
      </w:r>
      <w:r>
        <w:rPr>
          <w:rFonts w:ascii="Times New Roman" w:hAnsi="Times New Roman" w:cs="Times New Roman"/>
          <w:i/>
          <w:color w:val="auto"/>
          <w:sz w:val="32"/>
          <w:szCs w:val="32"/>
        </w:rPr>
        <w:t>（）</w:t>
      </w:r>
      <w:r>
        <w:rPr>
          <w:rFonts w:ascii="Times New Roman" w:hAnsi="Times New Roman" w:cs="Times New Roman"/>
          <w:color w:val="auto"/>
          <w:sz w:val="32"/>
          <w:szCs w:val="32"/>
        </w:rPr>
        <w:t>”形式标记的红色斜体内容，属于提示编制竞争性磋商文件的注意事项，竞争性磋商文件发出前，有关提示内容应予以删除。</w:t>
      </w:r>
    </w:p>
    <w:p>
      <w:pPr>
        <w:pStyle w:val="160"/>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四、资料表的运用</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了便于供应商高效阅览、避免遗漏重点内容，《示范文本》对第二章“供应商须知”设置了资料表形式。“供应商须知资料表”用于进一步明确“供应商须知”正文中的未尽事宜，采购人或采购代理机构在编制竞争性磋商文件时，应根据采购项目实际需要，对于需要修改和补充的内容在资料表中选择和补充列明。“供应商须知资料表”与“供应商须知”正文内容不一致的，以“供应商须知资料表”为准。</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为避免竞争性磋商文件编制过程中出现的相同内容在文件中前后不一致等错误，竞争性磋商文件尽量做到相同内容只出现一次，其他章节涉及有关内容的，以标明条款号引用的方式体现。</w:t>
      </w:r>
    </w:p>
    <w:p>
      <w:pPr>
        <w:pStyle w:val="160"/>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五、采购需求与合同草案条款</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《示范文本》在第四章“采购需求”部分列出了需求大纲供采购人或采购代理机构参考。</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采购人或采购代理机构应当依据《中华人民共和国民法典》等有关法律法规和政策要求，结合采购项目合同类型和特点，规范拟定和签署项目采购合同。在拟定合同草案条款时，应优先选择国家或行业制定推荐的有关标准或示范合同文本。</w:t>
      </w:r>
    </w:p>
    <w:p>
      <w:pPr>
        <w:pStyle w:val="160"/>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六、响应文件格式的统一与简化</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为便于供应商制作响应文件，便于磋商小组评审时统一标准，《示范文本》对适宜的内容提供了统一的响应文件参考格式，尽可能对格式中需要填列的内容进行了简化，尽可能减少了格式中需要签字、盖章的要求。</w:t>
      </w:r>
    </w:p>
    <w:p>
      <w:pPr>
        <w:pStyle w:val="160"/>
        <w:spacing w:line="360" w:lineRule="auto"/>
        <w:ind w:firstLine="643" w:firstLineChars="200"/>
        <w:rPr>
          <w:rFonts w:ascii="Times New Roman" w:hAnsi="Times New Roman" w:cs="Times New Roman"/>
          <w:b/>
          <w:color w:val="auto"/>
          <w:sz w:val="32"/>
          <w:szCs w:val="32"/>
        </w:rPr>
      </w:pPr>
      <w:r>
        <w:rPr>
          <w:rFonts w:ascii="Times New Roman" w:hAnsi="Times New Roman" w:cs="Times New Roman"/>
          <w:b/>
          <w:color w:val="auto"/>
          <w:sz w:val="32"/>
          <w:szCs w:val="32"/>
        </w:rPr>
        <w:t>七、实施及修改</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pPr>
        <w:pStyle w:val="160"/>
        <w:spacing w:line="360" w:lineRule="auto"/>
        <w:ind w:firstLine="640" w:firstLineChars="200"/>
        <w:rPr>
          <w:rFonts w:ascii="Times New Roman" w:hAnsi="Times New Roman" w:cs="Times New Roman"/>
          <w:color w:val="auto"/>
          <w:sz w:val="32"/>
          <w:szCs w:val="32"/>
        </w:rPr>
      </w:pPr>
      <w:r>
        <w:rPr>
          <w:rFonts w:ascii="Times New Roman" w:hAnsi="Times New Roman" w:cs="Times New Roman"/>
          <w:sz w:val="32"/>
          <w:szCs w:val="32"/>
        </w:rPr>
        <w:t>采购人或采购代理机构可根据法律法规、政府采购政策文件等更新情况或项目具体特点，对示范文本适当进行更新或调整。</w:t>
      </w:r>
    </w:p>
    <w:p>
      <w:pPr>
        <w:widowControl/>
        <w:jc w:val="left"/>
        <w:rPr>
          <w:rFonts w:eastAsiaTheme="minorEastAsia"/>
          <w:color w:val="000000"/>
          <w:kern w:val="0"/>
          <w:sz w:val="24"/>
        </w:rPr>
      </w:pPr>
      <w:r>
        <w:rPr>
          <w:rFonts w:eastAsiaTheme="minorEastAsia"/>
        </w:rPr>
        <w:br w:type="page"/>
      </w:r>
    </w:p>
    <w:p>
      <w:pPr>
        <w:pStyle w:val="160"/>
        <w:spacing w:line="360" w:lineRule="auto"/>
        <w:rPr>
          <w:rFonts w:ascii="Times New Roman" w:hAnsi="Times New Roman" w:cs="Times New Roman" w:eastAsiaTheme="minorEastAsia"/>
        </w:rPr>
      </w:pPr>
    </w:p>
    <w:p>
      <w:pPr>
        <w:spacing w:line="360" w:lineRule="auto"/>
        <w:jc w:val="center"/>
        <w:outlineLvl w:val="0"/>
        <w:rPr>
          <w:rFonts w:eastAsiaTheme="minorEastAsia"/>
          <w:b/>
          <w:sz w:val="36"/>
          <w:szCs w:val="36"/>
        </w:rPr>
      </w:pPr>
      <w:bookmarkStart w:id="4" w:name="_Toc20388"/>
      <w:r>
        <w:rPr>
          <w:rFonts w:eastAsiaTheme="minorEastAsia"/>
          <w:b/>
          <w:sz w:val="36"/>
          <w:szCs w:val="36"/>
        </w:rPr>
        <w:t>目      录</w:t>
      </w:r>
      <w:bookmarkEnd w:id="4"/>
    </w:p>
    <w:p>
      <w:pPr>
        <w:rPr>
          <w:rFonts w:eastAsiaTheme="minorEastAsia"/>
        </w:rPr>
      </w:pPr>
    </w:p>
    <w:p>
      <w:pPr>
        <w:rPr>
          <w:rFonts w:eastAsiaTheme="minorEastAsia"/>
        </w:rPr>
      </w:pPr>
    </w:p>
    <w:p>
      <w:pPr>
        <w:rPr>
          <w:rFonts w:eastAsiaTheme="minorEastAsia"/>
        </w:rPr>
      </w:pPr>
    </w:p>
    <w:p>
      <w:pPr>
        <w:rPr>
          <w:rFonts w:eastAsiaTheme="minorEastAsia"/>
        </w:rPr>
      </w:pPr>
    </w:p>
    <w:p>
      <w:pPr>
        <w:pStyle w:val="31"/>
        <w:tabs>
          <w:tab w:val="right" w:leader="dot" w:pos="9072"/>
          <w:tab w:val="clear" w:pos="1050"/>
          <w:tab w:val="clear" w:pos="8937"/>
        </w:tabs>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rPr>
          <w:rFonts w:ascii="Times New Roman" w:hAnsi="Times New Roman" w:eastAsiaTheme="minorEastAsia"/>
        </w:rPr>
        <w:fldChar w:fldCharType="begin"/>
      </w:r>
      <w:r>
        <w:rPr>
          <w:rFonts w:ascii="Times New Roman" w:hAnsi="Times New Roman" w:eastAsiaTheme="minorEastAsia"/>
        </w:rPr>
        <w:instrText xml:space="preserve"> HYPERLINK \l _Toc19454 </w:instrText>
      </w:r>
      <w:r>
        <w:rPr>
          <w:rFonts w:ascii="Times New Roman" w:hAnsi="Times New Roman" w:eastAsiaTheme="minorEastAsia"/>
        </w:rPr>
        <w:fldChar w:fldCharType="separate"/>
      </w:r>
      <w:r>
        <w:rPr>
          <w:rFonts w:eastAsiaTheme="minorEastAsia"/>
          <w:szCs w:val="36"/>
        </w:rPr>
        <w:t>第一章   采购邀请</w:t>
      </w:r>
      <w:r>
        <w:tab/>
      </w:r>
      <w:r>
        <w:fldChar w:fldCharType="begin"/>
      </w:r>
      <w:r>
        <w:instrText xml:space="preserve"> PAGEREF _Toc19454 \h </w:instrText>
      </w:r>
      <w:r>
        <w:fldChar w:fldCharType="separate"/>
      </w:r>
      <w:r>
        <w:t>1</w:t>
      </w:r>
      <w:r>
        <w:fldChar w:fldCharType="end"/>
      </w:r>
      <w:r>
        <w:rPr>
          <w:rFonts w:ascii="Times New Roman" w:hAnsi="Times New Roman" w:eastAsiaTheme="minorEastAsia"/>
        </w:rPr>
        <w:fldChar w:fldCharType="end"/>
      </w:r>
    </w:p>
    <w:p>
      <w:pPr>
        <w:pStyle w:val="31"/>
        <w:tabs>
          <w:tab w:val="right" w:leader="dot" w:pos="9072"/>
          <w:tab w:val="clear" w:pos="1050"/>
          <w:tab w:val="clear" w:pos="8937"/>
        </w:tabs>
      </w:pPr>
      <w:r>
        <w:rPr>
          <w:rFonts w:ascii="Times New Roman" w:hAnsi="Times New Roman" w:eastAsiaTheme="minorEastAsia"/>
        </w:rPr>
        <w:fldChar w:fldCharType="begin"/>
      </w:r>
      <w:r>
        <w:rPr>
          <w:rFonts w:ascii="Times New Roman" w:hAnsi="Times New Roman" w:eastAsiaTheme="minorEastAsia"/>
        </w:rPr>
        <w:instrText xml:space="preserve"> HYPERLINK \l _Toc15469 </w:instrText>
      </w:r>
      <w:r>
        <w:rPr>
          <w:rFonts w:ascii="Times New Roman" w:hAnsi="Times New Roman" w:eastAsiaTheme="minorEastAsia"/>
        </w:rPr>
        <w:fldChar w:fldCharType="separate"/>
      </w:r>
      <w:r>
        <w:rPr>
          <w:rFonts w:eastAsiaTheme="minorEastAsia"/>
          <w:szCs w:val="36"/>
        </w:rPr>
        <w:t>第二章   供应商须知</w:t>
      </w:r>
      <w:r>
        <w:tab/>
      </w:r>
      <w:r>
        <w:fldChar w:fldCharType="begin"/>
      </w:r>
      <w:r>
        <w:instrText xml:space="preserve"> PAGEREF _Toc15469 \h </w:instrText>
      </w:r>
      <w:r>
        <w:fldChar w:fldCharType="separate"/>
      </w:r>
      <w:r>
        <w:t>6</w:t>
      </w:r>
      <w:r>
        <w:fldChar w:fldCharType="end"/>
      </w:r>
      <w:r>
        <w:rPr>
          <w:rFonts w:ascii="Times New Roman" w:hAnsi="Times New Roman" w:eastAsiaTheme="minorEastAsia"/>
        </w:rPr>
        <w:fldChar w:fldCharType="end"/>
      </w:r>
    </w:p>
    <w:p>
      <w:pPr>
        <w:pStyle w:val="31"/>
        <w:tabs>
          <w:tab w:val="right" w:leader="dot" w:pos="9072"/>
          <w:tab w:val="clear" w:pos="1050"/>
          <w:tab w:val="clear" w:pos="8937"/>
        </w:tabs>
      </w:pPr>
      <w:r>
        <w:rPr>
          <w:rFonts w:ascii="Times New Roman" w:hAnsi="Times New Roman" w:eastAsiaTheme="minorEastAsia"/>
        </w:rPr>
        <w:fldChar w:fldCharType="begin"/>
      </w:r>
      <w:r>
        <w:rPr>
          <w:rFonts w:ascii="Times New Roman" w:hAnsi="Times New Roman" w:eastAsiaTheme="minorEastAsia"/>
        </w:rPr>
        <w:instrText xml:space="preserve"> HYPERLINK \l _Toc23643 </w:instrText>
      </w:r>
      <w:r>
        <w:rPr>
          <w:rFonts w:ascii="Times New Roman" w:hAnsi="Times New Roman" w:eastAsiaTheme="minorEastAsia"/>
        </w:rPr>
        <w:fldChar w:fldCharType="separate"/>
      </w:r>
      <w:r>
        <w:rPr>
          <w:rFonts w:eastAsiaTheme="minorEastAsia"/>
          <w:szCs w:val="36"/>
        </w:rPr>
        <w:t>第三章   评审方法和评审标准</w:t>
      </w:r>
      <w:r>
        <w:tab/>
      </w:r>
      <w:r>
        <w:fldChar w:fldCharType="begin"/>
      </w:r>
      <w:r>
        <w:instrText xml:space="preserve"> PAGEREF _Toc23643 \h </w:instrText>
      </w:r>
      <w:r>
        <w:fldChar w:fldCharType="separate"/>
      </w:r>
      <w:r>
        <w:t>22</w:t>
      </w:r>
      <w:r>
        <w:fldChar w:fldCharType="end"/>
      </w:r>
      <w:r>
        <w:rPr>
          <w:rFonts w:ascii="Times New Roman" w:hAnsi="Times New Roman" w:eastAsiaTheme="minorEastAsia"/>
        </w:rPr>
        <w:fldChar w:fldCharType="end"/>
      </w:r>
    </w:p>
    <w:p>
      <w:pPr>
        <w:pStyle w:val="31"/>
        <w:tabs>
          <w:tab w:val="right" w:leader="dot" w:pos="9072"/>
          <w:tab w:val="clear" w:pos="1050"/>
          <w:tab w:val="clear" w:pos="8937"/>
        </w:tabs>
      </w:pPr>
      <w:r>
        <w:rPr>
          <w:rFonts w:ascii="Times New Roman" w:hAnsi="Times New Roman" w:eastAsiaTheme="minorEastAsia"/>
        </w:rPr>
        <w:fldChar w:fldCharType="begin"/>
      </w:r>
      <w:r>
        <w:rPr>
          <w:rFonts w:ascii="Times New Roman" w:hAnsi="Times New Roman" w:eastAsiaTheme="minorEastAsia"/>
        </w:rPr>
        <w:instrText xml:space="preserve"> HYPERLINK \l _Toc979 </w:instrText>
      </w:r>
      <w:r>
        <w:rPr>
          <w:rFonts w:ascii="Times New Roman" w:hAnsi="Times New Roman" w:eastAsiaTheme="minorEastAsia"/>
        </w:rPr>
        <w:fldChar w:fldCharType="separate"/>
      </w:r>
      <w:r>
        <w:rPr>
          <w:rFonts w:eastAsiaTheme="minorEastAsia"/>
          <w:szCs w:val="36"/>
        </w:rPr>
        <w:t>第四章   采购需求</w:t>
      </w:r>
      <w:r>
        <w:tab/>
      </w:r>
      <w:r>
        <w:fldChar w:fldCharType="begin"/>
      </w:r>
      <w:r>
        <w:instrText xml:space="preserve"> PAGEREF _Toc979 \h </w:instrText>
      </w:r>
      <w:r>
        <w:fldChar w:fldCharType="separate"/>
      </w:r>
      <w:r>
        <w:t>32</w:t>
      </w:r>
      <w:r>
        <w:fldChar w:fldCharType="end"/>
      </w:r>
      <w:r>
        <w:rPr>
          <w:rFonts w:ascii="Times New Roman" w:hAnsi="Times New Roman" w:eastAsiaTheme="minorEastAsia"/>
        </w:rPr>
        <w:fldChar w:fldCharType="end"/>
      </w:r>
    </w:p>
    <w:p>
      <w:pPr>
        <w:pStyle w:val="31"/>
        <w:tabs>
          <w:tab w:val="right" w:leader="dot" w:pos="9072"/>
          <w:tab w:val="clear" w:pos="1050"/>
          <w:tab w:val="clear" w:pos="8937"/>
        </w:tabs>
      </w:pPr>
      <w:r>
        <w:rPr>
          <w:rFonts w:ascii="Times New Roman" w:hAnsi="Times New Roman" w:eastAsiaTheme="minorEastAsia"/>
        </w:rPr>
        <w:fldChar w:fldCharType="begin"/>
      </w:r>
      <w:r>
        <w:rPr>
          <w:rFonts w:ascii="Times New Roman" w:hAnsi="Times New Roman" w:eastAsiaTheme="minorEastAsia"/>
        </w:rPr>
        <w:instrText xml:space="preserve"> HYPERLINK \l _Toc9940 </w:instrText>
      </w:r>
      <w:r>
        <w:rPr>
          <w:rFonts w:ascii="Times New Roman" w:hAnsi="Times New Roman" w:eastAsiaTheme="minorEastAsia"/>
        </w:rPr>
        <w:fldChar w:fldCharType="separate"/>
      </w:r>
      <w:r>
        <w:rPr>
          <w:rFonts w:eastAsiaTheme="minorEastAsia"/>
          <w:szCs w:val="36"/>
        </w:rPr>
        <w:t>第五章   合同草案条款</w:t>
      </w:r>
      <w:r>
        <w:tab/>
      </w:r>
      <w:r>
        <w:fldChar w:fldCharType="begin"/>
      </w:r>
      <w:r>
        <w:instrText xml:space="preserve"> PAGEREF _Toc9940 \h </w:instrText>
      </w:r>
      <w:r>
        <w:fldChar w:fldCharType="separate"/>
      </w:r>
      <w:r>
        <w:t>36</w:t>
      </w:r>
      <w:r>
        <w:fldChar w:fldCharType="end"/>
      </w:r>
      <w:r>
        <w:rPr>
          <w:rFonts w:ascii="Times New Roman" w:hAnsi="Times New Roman" w:eastAsiaTheme="minorEastAsia"/>
        </w:rPr>
        <w:fldChar w:fldCharType="end"/>
      </w:r>
    </w:p>
    <w:p>
      <w:pPr>
        <w:pStyle w:val="31"/>
        <w:tabs>
          <w:tab w:val="right" w:leader="dot" w:pos="9072"/>
          <w:tab w:val="clear" w:pos="1050"/>
          <w:tab w:val="clear" w:pos="8937"/>
        </w:tabs>
      </w:pPr>
      <w:r>
        <w:rPr>
          <w:rFonts w:ascii="Times New Roman" w:hAnsi="Times New Roman" w:eastAsiaTheme="minorEastAsia"/>
        </w:rPr>
        <w:fldChar w:fldCharType="begin"/>
      </w:r>
      <w:r>
        <w:rPr>
          <w:rFonts w:ascii="Times New Roman" w:hAnsi="Times New Roman" w:eastAsiaTheme="minorEastAsia"/>
        </w:rPr>
        <w:instrText xml:space="preserve"> HYPERLINK \l _Toc9219 </w:instrText>
      </w:r>
      <w:r>
        <w:rPr>
          <w:rFonts w:ascii="Times New Roman" w:hAnsi="Times New Roman" w:eastAsiaTheme="minorEastAsia"/>
        </w:rPr>
        <w:fldChar w:fldCharType="separate"/>
      </w:r>
      <w:r>
        <w:rPr>
          <w:rFonts w:eastAsiaTheme="minorEastAsia"/>
          <w:szCs w:val="36"/>
        </w:rPr>
        <w:t>第六章   响应文件格式</w:t>
      </w:r>
      <w:r>
        <w:tab/>
      </w:r>
      <w:r>
        <w:fldChar w:fldCharType="begin"/>
      </w:r>
      <w:r>
        <w:instrText xml:space="preserve"> PAGEREF _Toc9219 \h </w:instrText>
      </w:r>
      <w:r>
        <w:fldChar w:fldCharType="separate"/>
      </w:r>
      <w:r>
        <w:t>45</w:t>
      </w:r>
      <w:r>
        <w:fldChar w:fldCharType="end"/>
      </w:r>
      <w:r>
        <w:rPr>
          <w:rFonts w:ascii="Times New Roman" w:hAnsi="Times New Roman" w:eastAsiaTheme="minorEastAsia"/>
        </w:rPr>
        <w:fldChar w:fldCharType="end"/>
      </w:r>
    </w:p>
    <w:p>
      <w:pPr>
        <w:pStyle w:val="31"/>
        <w:spacing w:line="480" w:lineRule="auto"/>
        <w:rPr>
          <w:rFonts w:ascii="Times New Roman" w:hAnsi="Times New Roman" w:eastAsiaTheme="minorEastAsia"/>
          <w:b w:val="0"/>
        </w:rPr>
      </w:pPr>
      <w:r>
        <w:rPr>
          <w:rFonts w:ascii="Times New Roman" w:hAnsi="Times New Roman" w:eastAsiaTheme="minorEastAsia"/>
        </w:rPr>
        <w:fldChar w:fldCharType="end"/>
      </w:r>
    </w:p>
    <w:p/>
    <w:p>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pPr>
        <w:pStyle w:val="31"/>
        <w:spacing w:line="360" w:lineRule="auto"/>
        <w:rPr>
          <w:rFonts w:ascii="Times New Roman" w:hAnsi="Times New Roman" w:eastAsiaTheme="minorEastAsia"/>
          <w:b w:val="0"/>
        </w:rPr>
      </w:pPr>
    </w:p>
    <w:p>
      <w:pPr>
        <w:pStyle w:val="31"/>
        <w:spacing w:line="360" w:lineRule="auto"/>
        <w:rPr>
          <w:rFonts w:ascii="Times New Roman" w:hAnsi="Times New Roman" w:eastAsiaTheme="minorEastAsia"/>
          <w:b w:val="0"/>
          <w:sz w:val="36"/>
          <w:szCs w:val="36"/>
        </w:rPr>
      </w:pPr>
    </w:p>
    <w:p>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rFonts w:eastAsiaTheme="minorEastAsia"/>
          <w:b/>
          <w:sz w:val="36"/>
          <w:szCs w:val="36"/>
        </w:rPr>
      </w:pPr>
      <w:bookmarkStart w:id="5" w:name="_Toc19454"/>
      <w:r>
        <w:rPr>
          <w:rFonts w:eastAsiaTheme="minorEastAsia"/>
          <w:b/>
          <w:sz w:val="36"/>
          <w:szCs w:val="36"/>
        </w:rPr>
        <w:t>第一章   采购邀请</w:t>
      </w:r>
      <w:bookmarkEnd w:id="5"/>
      <w:bookmarkStart w:id="6" w:name="_Toc28359002"/>
      <w:bookmarkStart w:id="7" w:name="_Toc35393621"/>
      <w:bookmarkStart w:id="8" w:name="_Toc28359079"/>
      <w:bookmarkStart w:id="9" w:name="_Toc35393790"/>
      <w:bookmarkStart w:id="10" w:name="_Hlk24379207"/>
    </w:p>
    <w:p>
      <w:pPr>
        <w:spacing w:line="360" w:lineRule="auto"/>
        <w:ind w:firstLine="480" w:firstLineChars="200"/>
        <w:rPr>
          <w:rFonts w:eastAsiaTheme="minorEastAsia"/>
          <w:sz w:val="24"/>
        </w:rPr>
      </w:pPr>
    </w:p>
    <w:p>
      <w:pPr>
        <w:pStyle w:val="4"/>
        <w:spacing w:before="0" w:line="360" w:lineRule="auto"/>
        <w:jc w:val="left"/>
        <w:rPr>
          <w:rFonts w:asciiTheme="minorEastAsia" w:hAnsiTheme="minorEastAsia" w:eastAsiaTheme="minorEastAsia" w:cstheme="minorEastAsia"/>
          <w:sz w:val="24"/>
          <w:szCs w:val="24"/>
        </w:rPr>
      </w:pPr>
      <w:r>
        <w:rPr>
          <w:rFonts w:ascii="Times New Roman" w:hAnsi="Times New Roman" w:eastAsiaTheme="minorEastAsia"/>
          <w:sz w:val="24"/>
          <w:szCs w:val="24"/>
        </w:rPr>
        <w:t>一</w:t>
      </w:r>
      <w:r>
        <w:rPr>
          <w:rFonts w:hint="eastAsia" w:asciiTheme="minorEastAsia" w:hAnsiTheme="minorEastAsia" w:eastAsiaTheme="minorEastAsia" w:cstheme="minorEastAsia"/>
          <w:sz w:val="24"/>
          <w:szCs w:val="24"/>
        </w:rPr>
        <w:t>、项目基本情况</w:t>
      </w:r>
      <w:bookmarkEnd w:id="6"/>
      <w:bookmarkEnd w:id="7"/>
      <w:bookmarkEnd w:id="8"/>
      <w:bookmarkEnd w:id="9"/>
    </w:p>
    <w:p>
      <w:pP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1.项目编号：</w:t>
      </w:r>
      <w:r>
        <w:rPr>
          <w:rFonts w:hint="eastAsia" w:asciiTheme="minorEastAsia" w:hAnsiTheme="minorEastAsia" w:eastAsiaTheme="minorEastAsia" w:cstheme="minorEastAsia"/>
          <w:sz w:val="24"/>
          <w:u w:val="single"/>
        </w:rPr>
        <w:t xml:space="preserve"> </w:t>
      </w:r>
      <w:r>
        <w:fldChar w:fldCharType="begin"/>
      </w:r>
      <w:r>
        <w:instrText xml:space="preserve"> HYPERLINK "http://219.232.204.193:8080/frontend/plan/project_detail.html?projectUuid=1be2d781-21ce-4321-b12f-2db295ce526a&amp;viewMode=accept" </w:instrText>
      </w:r>
      <w:r>
        <w:fldChar w:fldCharType="separate"/>
      </w:r>
      <w:r>
        <w:rPr>
          <w:rFonts w:hint="eastAsia" w:asciiTheme="minorEastAsia" w:hAnsiTheme="minorEastAsia" w:eastAsiaTheme="minorEastAsia" w:cstheme="minorEastAsia"/>
          <w:sz w:val="24"/>
          <w:u w:val="single"/>
          <w:lang w:eastAsia="zh-CN"/>
        </w:rPr>
        <w:t>11011325210200021637-XM001</w:t>
      </w:r>
      <w:r>
        <w:rPr>
          <w:rFonts w:hint="eastAsia" w:asciiTheme="minorEastAsia" w:hAnsiTheme="minorEastAsia" w:eastAsiaTheme="minorEastAsia" w:cstheme="minorEastAsia"/>
          <w:sz w:val="24"/>
          <w:u w:val="single"/>
        </w:rPr>
        <w:fldChar w:fldCharType="end"/>
      </w:r>
      <w:r>
        <w:rPr>
          <w:rFonts w:hint="eastAsia" w:asciiTheme="minorEastAsia" w:hAnsiTheme="minorEastAsia" w:eastAsiaTheme="minorEastAsia" w:cstheme="minorEastAsia"/>
          <w:sz w:val="24"/>
          <w:u w:val="single"/>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森林资源保护技术服务项目</w:t>
      </w:r>
      <w:r>
        <w:rPr>
          <w:rFonts w:hint="eastAsia" w:asciiTheme="minorEastAsia" w:hAnsiTheme="minorEastAsia" w:eastAsiaTheme="minorEastAsia" w:cstheme="minorEastAsia"/>
          <w:sz w:val="24"/>
          <w:u w:val="single"/>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3.采购方式：竞争性磋商</w:t>
      </w:r>
    </w:p>
    <w:bookmarkEnd w:id="10"/>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4.项目预算金额：</w:t>
      </w:r>
      <w:r>
        <w:rPr>
          <w:rFonts w:hint="eastAsia" w:asciiTheme="minorEastAsia" w:hAnsiTheme="minorEastAsia" w:eastAsiaTheme="minorEastAsia" w:cstheme="minorEastAsia"/>
          <w:sz w:val="24"/>
          <w:u w:val="single"/>
        </w:rPr>
        <w:t xml:space="preserve"> </w:t>
      </w:r>
      <w:bookmarkStart w:id="11" w:name="OLE_LINK59"/>
      <w:r>
        <w:rPr>
          <w:rFonts w:hint="eastAsia" w:asciiTheme="minorEastAsia" w:hAnsiTheme="minorEastAsia" w:eastAsiaTheme="minorEastAsia" w:cstheme="minorEastAsia"/>
          <w:sz w:val="24"/>
          <w:u w:val="single"/>
          <w:lang w:eastAsia="zh-CN"/>
        </w:rPr>
        <w:t>183.687858</w:t>
      </w:r>
      <w:bookmarkEnd w:id="11"/>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万元、项目最高限价（如有）：</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183.687858</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5.采购需求：</w:t>
      </w:r>
    </w:p>
    <w:tbl>
      <w:tblPr>
        <w:tblStyle w:val="44"/>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58"/>
        <w:gridCol w:w="1702"/>
        <w:gridCol w:w="998"/>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pPr>
              <w:jc w:val="center"/>
              <w:rPr>
                <w:rFonts w:asciiTheme="minorEastAsia" w:hAnsiTheme="minorEastAsia" w:eastAsiaTheme="minorEastAsia" w:cstheme="minorEastAsia"/>
                <w:bCs/>
                <w:szCs w:val="21"/>
              </w:rPr>
            </w:pPr>
            <w:bookmarkStart w:id="12" w:name="OLE_LINK60"/>
            <w:r>
              <w:rPr>
                <w:rFonts w:hint="eastAsia" w:asciiTheme="minorEastAsia" w:hAnsiTheme="minorEastAsia" w:eastAsiaTheme="minorEastAsia" w:cstheme="minorEastAsia"/>
                <w:bCs/>
                <w:szCs w:val="21"/>
              </w:rPr>
              <w:t>包号</w:t>
            </w:r>
          </w:p>
        </w:tc>
        <w:tc>
          <w:tcPr>
            <w:tcW w:w="1558"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标的名称</w:t>
            </w:r>
          </w:p>
        </w:tc>
        <w:tc>
          <w:tcPr>
            <w:tcW w:w="1702"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采购包预算金额</w:t>
            </w:r>
          </w:p>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（万元）</w:t>
            </w:r>
          </w:p>
        </w:tc>
        <w:tc>
          <w:tcPr>
            <w:tcW w:w="998"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数量</w:t>
            </w:r>
          </w:p>
        </w:tc>
        <w:tc>
          <w:tcPr>
            <w:tcW w:w="4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0</w:t>
            </w:r>
            <w:r>
              <w:rPr>
                <w:rFonts w:hint="eastAsia" w:asciiTheme="minorEastAsia" w:hAnsiTheme="minorEastAsia" w:eastAsiaTheme="minorEastAsia" w:cstheme="minorEastAsia"/>
                <w:bCs/>
                <w:szCs w:val="21"/>
              </w:rPr>
              <w:t>1</w:t>
            </w:r>
          </w:p>
        </w:tc>
        <w:tc>
          <w:tcPr>
            <w:tcW w:w="1558"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eastAsia="zh-CN"/>
              </w:rPr>
              <w:t>森林资源保护技术服务项目</w:t>
            </w:r>
          </w:p>
        </w:tc>
        <w:tc>
          <w:tcPr>
            <w:tcW w:w="1702"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 w:val="24"/>
              </w:rPr>
              <w:t xml:space="preserve"> </w:t>
            </w:r>
            <w:bookmarkStart w:id="13" w:name="OLE_LINK6"/>
            <w:r>
              <w:rPr>
                <w:rFonts w:hint="eastAsia" w:asciiTheme="minorEastAsia" w:hAnsiTheme="minorEastAsia" w:eastAsiaTheme="minorEastAsia" w:cstheme="minorEastAsia"/>
                <w:sz w:val="24"/>
                <w:lang w:eastAsia="zh-CN"/>
              </w:rPr>
              <w:t>183.687858</w:t>
            </w:r>
            <w:bookmarkEnd w:id="13"/>
            <w:r>
              <w:rPr>
                <w:rFonts w:hint="eastAsia" w:asciiTheme="minorEastAsia" w:hAnsiTheme="minorEastAsia" w:eastAsiaTheme="minorEastAsia" w:cstheme="minorEastAsia"/>
                <w:sz w:val="24"/>
              </w:rPr>
              <w:t xml:space="preserve"> </w:t>
            </w:r>
          </w:p>
        </w:tc>
        <w:tc>
          <w:tcPr>
            <w:tcW w:w="998" w:type="dxa"/>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276" w:type="dxa"/>
            <w:vAlign w:val="center"/>
          </w:tcPr>
          <w:p>
            <w:pPr>
              <w:spacing w:line="360" w:lineRule="auto"/>
              <w:ind w:firstLine="48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 w:val="24"/>
              </w:rPr>
              <w:t>通过</w:t>
            </w:r>
            <w:r>
              <w:rPr>
                <w:rFonts w:hint="eastAsia" w:asciiTheme="minorEastAsia" w:hAnsiTheme="minorEastAsia" w:eastAsiaTheme="minorEastAsia" w:cstheme="minorEastAsia"/>
                <w:sz w:val="24"/>
                <w:lang w:eastAsia="zh-CN"/>
              </w:rPr>
              <w:t>开展</w:t>
            </w:r>
            <w:r>
              <w:rPr>
                <w:rFonts w:hint="eastAsia" w:asciiTheme="minorEastAsia" w:hAnsiTheme="minorEastAsia" w:eastAsiaTheme="minorEastAsia" w:cstheme="minorEastAsia"/>
                <w:sz w:val="24"/>
              </w:rPr>
              <w:t>园林绿化资源调查监测工作、森林督查工作和批后监管工作，掌握顺义区202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年度森林、草地、湿地、绿地、园地等园林绿化资源的数量、质量、种类、结构、生态状况及变化情况等，实现年度各类园林绿化资源面积、蓄积等出数，获取森林覆盖率、森林蓄积量、草原植被盖度、湿地率、绿地率等重要指标，服务于首都园林绿化高质量发展；持续做好森林督查工作，为顺义区开展林地违法问题查处整改提供数据依据，提高林地保护管理实效；</w:t>
            </w:r>
            <w:r>
              <w:rPr>
                <w:rFonts w:hint="eastAsia" w:asciiTheme="minorEastAsia" w:hAnsiTheme="minorEastAsia" w:eastAsiaTheme="minorEastAsia" w:cstheme="minorEastAsia"/>
                <w:sz w:val="24"/>
                <w:lang w:eastAsia="zh-CN"/>
              </w:rPr>
              <w:t>提供批后监督技术支持</w:t>
            </w:r>
            <w:r>
              <w:rPr>
                <w:rFonts w:hint="eastAsia" w:asciiTheme="minorEastAsia" w:hAnsiTheme="minorEastAsia" w:eastAsiaTheme="minorEastAsia" w:cstheme="minorEastAsia"/>
                <w:sz w:val="24"/>
              </w:rPr>
              <w:t>，提升行政审批管理工作效能。</w:t>
            </w:r>
          </w:p>
        </w:tc>
      </w:tr>
      <w:bookmarkEnd w:id="12"/>
    </w:tbl>
    <w:p>
      <w:pPr>
        <w:spacing w:line="360" w:lineRule="auto"/>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6.合同履行</w:t>
      </w:r>
      <w:bookmarkStart w:id="14" w:name="OLE_LINK22"/>
      <w:r>
        <w:rPr>
          <w:rFonts w:hint="eastAsia" w:asciiTheme="minorEastAsia" w:hAnsiTheme="minorEastAsia" w:eastAsiaTheme="minorEastAsia" w:cstheme="minorEastAsia"/>
          <w:sz w:val="24"/>
          <w:highlight w:val="none"/>
        </w:rPr>
        <w:t>期限：</w:t>
      </w:r>
      <w:r>
        <w:rPr>
          <w:rFonts w:hint="eastAsia" w:asciiTheme="minorEastAsia" w:hAnsiTheme="minorEastAsia" w:eastAsiaTheme="minorEastAsia" w:cstheme="minorEastAsia"/>
          <w:sz w:val="24"/>
          <w:highlight w:val="none"/>
          <w:u w:val="single"/>
        </w:rPr>
        <w:t xml:space="preserve"> </w:t>
      </w:r>
      <w:bookmarkEnd w:id="14"/>
      <w:r>
        <w:rPr>
          <w:rFonts w:hint="eastAsia" w:asciiTheme="minorEastAsia" w:hAnsiTheme="minorEastAsia" w:eastAsiaTheme="minorEastAsia" w:cstheme="minorEastAsia"/>
          <w:sz w:val="24"/>
          <w:highlight w:val="none"/>
          <w:u w:val="single"/>
        </w:rPr>
        <w:t>合同签订之日至</w:t>
      </w:r>
      <w:r>
        <w:rPr>
          <w:rFonts w:hint="eastAsia" w:asciiTheme="minorEastAsia" w:hAnsiTheme="minorEastAsia"/>
          <w:color w:val="auto"/>
          <w:sz w:val="24"/>
          <w:highlight w:val="none"/>
          <w:u w:val="single"/>
        </w:rPr>
        <w:t>202</w:t>
      </w:r>
      <w:r>
        <w:rPr>
          <w:rFonts w:asciiTheme="minorEastAsia" w:hAnsiTheme="minorEastAsia"/>
          <w:color w:val="auto"/>
          <w:sz w:val="24"/>
          <w:highlight w:val="none"/>
          <w:u w:val="single"/>
        </w:rPr>
        <w:t>6</w:t>
      </w:r>
      <w:r>
        <w:rPr>
          <w:rFonts w:hint="eastAsia" w:asciiTheme="minorEastAsia" w:hAnsiTheme="minorEastAsia"/>
          <w:color w:val="auto"/>
          <w:sz w:val="24"/>
          <w:highlight w:val="none"/>
          <w:u w:val="single"/>
        </w:rPr>
        <w:t>年8月31日</w:t>
      </w:r>
      <w:r>
        <w:rPr>
          <w:rFonts w:hint="eastAsia" w:asciiTheme="minorEastAsia" w:hAnsiTheme="minorEastAsia"/>
          <w:color w:val="auto"/>
          <w:sz w:val="24"/>
          <w:highlight w:val="none"/>
          <w:u w:val="single"/>
          <w:lang w:val="en-US" w:eastAsia="zh-CN"/>
        </w:rPr>
        <w:t>止，</w:t>
      </w:r>
      <w:r>
        <w:rPr>
          <w:rFonts w:hint="eastAsia" w:asciiTheme="minorEastAsia" w:hAnsiTheme="minorEastAsia"/>
          <w:color w:val="auto"/>
          <w:sz w:val="24"/>
          <w:highlight w:val="none"/>
          <w:u w:val="single"/>
          <w:lang w:eastAsia="zh-CN"/>
        </w:rPr>
        <w:t>（</w:t>
      </w:r>
      <w:r>
        <w:rPr>
          <w:rFonts w:hint="eastAsia" w:asciiTheme="minorEastAsia" w:hAnsiTheme="minorEastAsia" w:eastAsiaTheme="minorEastAsia" w:cstheme="minorEastAsia"/>
          <w:sz w:val="24"/>
          <w:highlight w:val="none"/>
          <w:u w:val="single"/>
        </w:rPr>
        <w:t>成果数据合格并提交成果报告</w:t>
      </w:r>
      <w:r>
        <w:rPr>
          <w:rFonts w:hint="eastAsia" w:asciiTheme="minorEastAsia" w:hAnsiTheme="minorEastAsia" w:eastAsiaTheme="minorEastAsia" w:cstheme="minorEastAsia"/>
          <w:sz w:val="24"/>
          <w:highlight w:val="none"/>
          <w:u w:val="single"/>
          <w:lang w:eastAsia="zh-CN"/>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7.本项目是否接受联合体：</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 xml:space="preserve">是  </w:t>
      </w:r>
      <w:r>
        <w:rPr>
          <w:rFonts w:eastAsiaTheme="minorEastAsia"/>
          <w:sz w:val="24"/>
        </w:rPr>
        <w:t>■</w:t>
      </w:r>
      <w:r>
        <w:rPr>
          <w:rFonts w:hint="eastAsia" w:asciiTheme="minorEastAsia" w:hAnsiTheme="minorEastAsia" w:eastAsiaTheme="minorEastAsia" w:cstheme="minorEastAsia"/>
          <w:sz w:val="24"/>
        </w:rPr>
        <w:t>否。</w:t>
      </w:r>
    </w:p>
    <w:p>
      <w:pPr>
        <w:spacing w:line="360" w:lineRule="auto"/>
        <w:ind w:firstLine="480" w:firstLineChars="200"/>
        <w:rPr>
          <w:rFonts w:eastAsiaTheme="minorEastAsia"/>
          <w:sz w:val="24"/>
        </w:rPr>
      </w:pPr>
    </w:p>
    <w:p>
      <w:pPr>
        <w:pStyle w:val="4"/>
        <w:spacing w:before="0" w:line="360" w:lineRule="auto"/>
        <w:jc w:val="left"/>
        <w:rPr>
          <w:rFonts w:ascii="Times New Roman" w:hAnsi="Times New Roman" w:eastAsiaTheme="minorEastAsia"/>
          <w:sz w:val="24"/>
          <w:szCs w:val="24"/>
        </w:rPr>
      </w:pPr>
      <w:bookmarkStart w:id="15" w:name="_Toc28359080"/>
      <w:bookmarkStart w:id="16" w:name="_Toc35393622"/>
      <w:bookmarkStart w:id="17" w:name="_Toc28359003"/>
      <w:bookmarkStart w:id="18" w:name="_Toc35393791"/>
      <w:r>
        <w:rPr>
          <w:rFonts w:ascii="Times New Roman" w:hAnsi="Times New Roman" w:eastAsiaTheme="minorEastAsia"/>
          <w:sz w:val="24"/>
          <w:szCs w:val="24"/>
        </w:rPr>
        <w:t>二、申请人的资格要求（须同时满足）</w:t>
      </w:r>
      <w:bookmarkEnd w:id="15"/>
      <w:bookmarkEnd w:id="16"/>
      <w:bookmarkEnd w:id="17"/>
      <w:bookmarkEnd w:id="18"/>
    </w:p>
    <w:p>
      <w:pPr>
        <w:spacing w:line="360" w:lineRule="auto"/>
        <w:ind w:firstLine="480" w:firstLineChars="200"/>
        <w:rPr>
          <w:rFonts w:eastAsiaTheme="minorEastAsia"/>
          <w:sz w:val="24"/>
        </w:rPr>
      </w:pPr>
      <w:r>
        <w:rPr>
          <w:rFonts w:eastAsiaTheme="minorEastAsia"/>
          <w:sz w:val="24"/>
        </w:rPr>
        <w:t>1.满足《中华人民共和国政府采购法》第二十二条规定；</w:t>
      </w:r>
    </w:p>
    <w:p>
      <w:pPr>
        <w:spacing w:line="360" w:lineRule="auto"/>
        <w:ind w:firstLine="480" w:firstLineChars="200"/>
        <w:rPr>
          <w:rFonts w:eastAsiaTheme="minorEastAsia"/>
          <w:sz w:val="24"/>
        </w:rPr>
      </w:pPr>
      <w:bookmarkStart w:id="19" w:name="_Toc28359081"/>
      <w:bookmarkStart w:id="20" w:name="_Toc28359004"/>
      <w:r>
        <w:rPr>
          <w:rFonts w:eastAsiaTheme="minorEastAsia"/>
          <w:sz w:val="24"/>
        </w:rPr>
        <w:t>2.落实政府采购政策需满足的资格要求：</w:t>
      </w:r>
    </w:p>
    <w:p>
      <w:pPr>
        <w:spacing w:line="360" w:lineRule="auto"/>
        <w:ind w:firstLine="480" w:firstLineChars="200"/>
        <w:rPr>
          <w:rFonts w:eastAsiaTheme="minorEastAsia"/>
          <w:sz w:val="24"/>
        </w:rPr>
      </w:pPr>
      <w:bookmarkStart w:id="21" w:name="OLE_LINK64"/>
      <w:bookmarkStart w:id="22" w:name="OLE_LINK19"/>
      <w:r>
        <w:rPr>
          <w:rFonts w:eastAsiaTheme="minorEastAsia"/>
          <w:sz w:val="24"/>
        </w:rPr>
        <w:t>2.1 中小企业政策</w:t>
      </w:r>
    </w:p>
    <w:p>
      <w:pPr>
        <w:spacing w:line="360" w:lineRule="auto"/>
        <w:ind w:firstLine="420" w:firstLineChars="200"/>
        <w:rPr>
          <w:rFonts w:eastAsiaTheme="minorEastAsia"/>
          <w:sz w:val="24"/>
        </w:rPr>
      </w:pPr>
      <w:r>
        <w:rPr>
          <w:rFonts w:hint="eastAsia" w:asciiTheme="minorEastAsia" w:hAnsiTheme="minorEastAsia" w:eastAsiaTheme="minorEastAsia" w:cstheme="minorEastAsia"/>
        </w:rPr>
        <w:t>□</w:t>
      </w:r>
      <w:r>
        <w:rPr>
          <w:rFonts w:eastAsiaTheme="minorEastAsia"/>
          <w:sz w:val="24"/>
        </w:rPr>
        <w:t>本项目不专门面向中小企业预留采购份额。</w:t>
      </w:r>
    </w:p>
    <w:p>
      <w:pPr>
        <w:spacing w:line="360" w:lineRule="auto"/>
        <w:ind w:firstLine="480" w:firstLineChars="200"/>
        <w:rPr>
          <w:rFonts w:eastAsiaTheme="minorEastAsia"/>
          <w:sz w:val="24"/>
        </w:rPr>
      </w:pPr>
      <w:r>
        <w:rPr>
          <w:rFonts w:eastAsiaTheme="minorEastAsia"/>
          <w:sz w:val="24"/>
        </w:rPr>
        <w:t xml:space="preserve">■本项目专门面向  </w:t>
      </w:r>
      <w:r>
        <w:rPr>
          <w:rFonts w:hint="eastAsia" w:asciiTheme="minorEastAsia" w:hAnsiTheme="minorEastAsia" w:eastAsiaTheme="minorEastAsia" w:cstheme="minorEastAsia"/>
        </w:rPr>
        <w:sym w:font="Wingdings 2" w:char="00A3"/>
      </w:r>
      <w:r>
        <w:rPr>
          <w:rFonts w:eastAsiaTheme="minorEastAsia"/>
          <w:sz w:val="24"/>
        </w:rPr>
        <w:t>中小■小微企业  采购。即：提供的货物全部由符合政策要求的小微企业制造、服务全部由符合政策要求的小微企业承接。</w:t>
      </w:r>
    </w:p>
    <w:p>
      <w:pPr>
        <w:spacing w:line="360" w:lineRule="auto"/>
        <w:ind w:firstLine="420" w:firstLineChars="200"/>
        <w:rPr>
          <w:rFonts w:eastAsiaTheme="minorEastAsia"/>
          <w:sz w:val="24"/>
        </w:rPr>
      </w:pPr>
      <w:r>
        <w:rPr>
          <w:rFonts w:hint="eastAsia" w:asciiTheme="minorEastAsia" w:hAnsiTheme="minorEastAsia" w:eastAsiaTheme="minorEastAsia" w:cstheme="minorEastAsia"/>
        </w:rPr>
        <w:sym w:font="Wingdings 2" w:char="00A3"/>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sz w:val="24"/>
          <w:u w:val="single"/>
          <w:lang w:val="en-US" w:eastAsia="zh-CN"/>
        </w:rPr>
        <w:t xml:space="preserve">     </w:t>
      </w:r>
      <w:r>
        <w:rPr>
          <w:rFonts w:hint="eastAsia" w:eastAsiaTheme="minorEastAsia"/>
          <w:sz w:val="24"/>
          <w:u w:val="single"/>
          <w:lang w:val="en-US" w:eastAsia="zh-CN"/>
        </w:rPr>
        <w:t xml:space="preserve"> /       </w:t>
      </w:r>
      <w:r>
        <w:rPr>
          <w:rFonts w:hint="eastAsia" w:eastAsiaTheme="minorEastAsia"/>
          <w:sz w:val="24"/>
        </w:rPr>
        <w:t>。</w:t>
      </w:r>
    </w:p>
    <w:p>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asciiTheme="minorEastAsia" w:hAnsiTheme="minorEastAsia" w:eastAsiaTheme="minorEastAsia" w:cstheme="minorEastAsia"/>
          <w:sz w:val="24"/>
          <w:u w:val="single"/>
        </w:rPr>
        <w:t xml:space="preserve">       /       </w:t>
      </w:r>
      <w:r>
        <w:rPr>
          <w:rFonts w:eastAsiaTheme="minorEastAsia"/>
          <w:sz w:val="24"/>
        </w:rPr>
        <w:t>。</w:t>
      </w:r>
      <w:bookmarkEnd w:id="21"/>
    </w:p>
    <w:bookmarkEnd w:id="22"/>
    <w:p>
      <w:pPr>
        <w:spacing w:line="360" w:lineRule="auto"/>
        <w:ind w:firstLine="480" w:firstLineChars="200"/>
        <w:rPr>
          <w:rFonts w:eastAsiaTheme="minorEastAsia"/>
          <w:i/>
          <w:iCs/>
          <w:sz w:val="24"/>
          <w:u w:val="single"/>
        </w:rPr>
      </w:pPr>
      <w:r>
        <w:rPr>
          <w:rFonts w:eastAsiaTheme="minorEastAsia"/>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Theme="minorEastAsia"/>
          <w:sz w:val="24"/>
        </w:rPr>
      </w:pPr>
      <w:bookmarkStart w:id="23" w:name="OLE_LINK18"/>
      <w:bookmarkStart w:id="24" w:name="OLE_LINK61"/>
      <w:r>
        <w:rPr>
          <w:rFonts w:eastAsiaTheme="minorEastAsia"/>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asciiTheme="minorEastAsia" w:hAnsiTheme="minorEastAsia" w:eastAsiaTheme="minorEastAsia" w:cstheme="minorEastAsia"/>
        </w:rPr>
        <w:t>□</w:t>
      </w:r>
      <w:r>
        <w:rPr>
          <w:rFonts w:eastAsiaTheme="minorEastAsia"/>
          <w:sz w:val="24"/>
        </w:rPr>
        <w:t>否</w:t>
      </w:r>
    </w:p>
    <w:p>
      <w:pPr>
        <w:tabs>
          <w:tab w:val="left" w:pos="900"/>
          <w:tab w:val="left" w:pos="1134"/>
          <w:tab w:val="left" w:pos="1589"/>
          <w:tab w:val="left" w:pos="5521"/>
        </w:tabs>
        <w:snapToGrid w:val="0"/>
        <w:spacing w:line="360" w:lineRule="auto"/>
        <w:ind w:left="991" w:leftChars="472" w:firstLine="2"/>
        <w:rPr>
          <w:rFonts w:eastAsiaTheme="minorEastAsia"/>
          <w:sz w:val="24"/>
        </w:rPr>
      </w:pPr>
      <w:r>
        <w:rPr>
          <w:b/>
          <w:color w:val="000000"/>
          <w:sz w:val="24"/>
        </w:rPr>
        <w:t>■</w:t>
      </w:r>
      <w:r>
        <w:rPr>
          <w:rFonts w:eastAsiaTheme="minorEastAsia"/>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asciiTheme="minorEastAsia" w:hAnsiTheme="minorEastAsia" w:eastAsiaTheme="minorEastAsia" w:cstheme="minorEastAsia"/>
          <w:sz w:val="24"/>
          <w:u w:val="single"/>
        </w:rPr>
        <w:t xml:space="preserve">      /      </w:t>
      </w:r>
      <w:r>
        <w:rPr>
          <w:rFonts w:eastAsiaTheme="minorEastAsia"/>
          <w:sz w:val="24"/>
        </w:rPr>
        <w:t>。</w:t>
      </w:r>
      <w:bookmarkEnd w:id="23"/>
    </w:p>
    <w:bookmarkEnd w:id="24"/>
    <w:p>
      <w:pPr>
        <w:spacing w:line="360" w:lineRule="auto"/>
        <w:ind w:firstLine="480" w:firstLineChars="200"/>
        <w:rPr>
          <w:rFonts w:eastAsiaTheme="minorEastAsia"/>
          <w:i/>
          <w:iCs/>
          <w:sz w:val="24"/>
          <w:u w:val="single"/>
        </w:rPr>
      </w:pPr>
    </w:p>
    <w:bookmarkEnd w:id="19"/>
    <w:bookmarkEnd w:id="20"/>
    <w:p>
      <w:pPr>
        <w:pStyle w:val="4"/>
        <w:widowControl/>
        <w:spacing w:before="0" w:line="360" w:lineRule="auto"/>
        <w:jc w:val="left"/>
        <w:rPr>
          <w:rFonts w:ascii="Times New Roman" w:hAnsi="Times New Roman" w:eastAsiaTheme="minorEastAsia"/>
          <w:sz w:val="24"/>
          <w:szCs w:val="24"/>
        </w:rPr>
      </w:pPr>
      <w:bookmarkStart w:id="25" w:name="_Toc35393623"/>
      <w:bookmarkStart w:id="26" w:name="_Toc35393792"/>
      <w:r>
        <w:rPr>
          <w:rFonts w:ascii="Times New Roman" w:hAnsi="Times New Roman" w:eastAsiaTheme="minorEastAsia"/>
          <w:sz w:val="24"/>
          <w:szCs w:val="24"/>
        </w:rPr>
        <w:t>三、获取采购文件</w:t>
      </w:r>
      <w:bookmarkEnd w:id="25"/>
      <w:bookmarkEnd w:id="26"/>
    </w:p>
    <w:p>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asciiTheme="minorEastAsia" w:hAnsiTheme="minorEastAsia" w:eastAsiaTheme="minorEastAsia" w:cstheme="minorEastAsia"/>
          <w:sz w:val="24"/>
          <w:u w:val="single"/>
        </w:rPr>
        <w:t>202</w:t>
      </w:r>
      <w:r>
        <w:rPr>
          <w:rFonts w:hint="eastAsia" w:asciiTheme="minorEastAsia" w:hAnsiTheme="minorEastAsia" w:eastAsiaTheme="minorEastAsia" w:cstheme="minorEastAsia"/>
          <w:sz w:val="24"/>
          <w:u w:val="single"/>
          <w:lang w:val="en-US" w:eastAsia="zh-CN"/>
        </w:rPr>
        <w:t>5</w:t>
      </w:r>
      <w:r>
        <w:rPr>
          <w:rFonts w:eastAsiaTheme="minorEastAsia"/>
          <w:sz w:val="24"/>
          <w:lang w:bidi="ar"/>
        </w:rPr>
        <w:t>年</w:t>
      </w:r>
      <w:r>
        <w:rPr>
          <w:rFonts w:hint="eastAsia" w:asciiTheme="minorEastAsia" w:hAnsiTheme="minorEastAsia" w:eastAsiaTheme="minorEastAsia" w:cstheme="minorEastAsia"/>
          <w:sz w:val="24"/>
          <w:u w:val="single"/>
          <w:lang w:val="en-US" w:eastAsia="zh-CN"/>
        </w:rPr>
        <w:t>6</w:t>
      </w:r>
      <w:r>
        <w:rPr>
          <w:rFonts w:eastAsiaTheme="minorEastAsia"/>
          <w:sz w:val="24"/>
          <w:lang w:bidi="ar"/>
        </w:rPr>
        <w:t>月</w:t>
      </w:r>
      <w:r>
        <w:rPr>
          <w:rFonts w:hint="eastAsia" w:asciiTheme="minorEastAsia" w:hAnsiTheme="minorEastAsia" w:eastAsiaTheme="minorEastAsia" w:cstheme="minorEastAsia"/>
          <w:sz w:val="24"/>
          <w:u w:val="single"/>
          <w:lang w:val="en-US" w:eastAsia="zh-CN"/>
        </w:rPr>
        <w:t>6</w:t>
      </w:r>
      <w:r>
        <w:rPr>
          <w:rFonts w:eastAsiaTheme="minorEastAsia"/>
          <w:sz w:val="24"/>
          <w:lang w:bidi="ar"/>
        </w:rPr>
        <w:t>日至</w:t>
      </w:r>
      <w:r>
        <w:rPr>
          <w:rFonts w:hint="eastAsia" w:asciiTheme="minorEastAsia" w:hAnsiTheme="minorEastAsia" w:eastAsiaTheme="minorEastAsia" w:cstheme="minorEastAsia"/>
          <w:sz w:val="24"/>
          <w:u w:val="single"/>
        </w:rPr>
        <w:t>202</w:t>
      </w:r>
      <w:r>
        <w:rPr>
          <w:rFonts w:hint="eastAsia" w:asciiTheme="minorEastAsia" w:hAnsiTheme="minorEastAsia" w:eastAsiaTheme="minorEastAsia" w:cstheme="minorEastAsia"/>
          <w:sz w:val="24"/>
          <w:u w:val="single"/>
          <w:lang w:val="en-US" w:eastAsia="zh-CN"/>
        </w:rPr>
        <w:t>5</w:t>
      </w:r>
      <w:r>
        <w:rPr>
          <w:rFonts w:eastAsiaTheme="minorEastAsia"/>
          <w:sz w:val="24"/>
          <w:lang w:bidi="ar"/>
        </w:rPr>
        <w:t>年</w:t>
      </w:r>
      <w:r>
        <w:rPr>
          <w:rFonts w:hint="eastAsia" w:asciiTheme="minorEastAsia" w:hAnsiTheme="minorEastAsia" w:eastAsiaTheme="minorEastAsia" w:cstheme="minorEastAsia"/>
          <w:sz w:val="24"/>
          <w:u w:val="single"/>
          <w:lang w:val="en-US" w:eastAsia="zh-CN"/>
        </w:rPr>
        <w:t>6</w:t>
      </w:r>
      <w:r>
        <w:rPr>
          <w:rFonts w:eastAsiaTheme="minorEastAsia"/>
          <w:sz w:val="24"/>
          <w:lang w:bidi="ar"/>
        </w:rPr>
        <w:t>月</w:t>
      </w:r>
      <w:r>
        <w:rPr>
          <w:rFonts w:hint="eastAsia" w:asciiTheme="minorEastAsia" w:hAnsiTheme="minorEastAsia" w:eastAsiaTheme="minorEastAsia" w:cstheme="minorEastAsia"/>
          <w:sz w:val="24"/>
          <w:u w:val="single"/>
          <w:lang w:val="en-US" w:eastAsia="zh-CN"/>
        </w:rPr>
        <w:t>12</w:t>
      </w:r>
      <w:r>
        <w:rPr>
          <w:rFonts w:eastAsiaTheme="minorEastAsia"/>
          <w:sz w:val="24"/>
          <w:lang w:bidi="ar"/>
        </w:rPr>
        <w:t>日，每天上午</w:t>
      </w:r>
      <w:r>
        <w:rPr>
          <w:rFonts w:hint="eastAsia" w:asciiTheme="minorEastAsia" w:hAnsiTheme="minorEastAsia" w:eastAsiaTheme="minorEastAsia" w:cstheme="minorEastAsia"/>
          <w:sz w:val="24"/>
          <w:u w:val="single"/>
        </w:rPr>
        <w:t>00：00</w:t>
      </w:r>
      <w:r>
        <w:rPr>
          <w:rFonts w:eastAsiaTheme="minorEastAsia"/>
          <w:sz w:val="24"/>
          <w:lang w:bidi="ar"/>
        </w:rPr>
        <w:t>至</w:t>
      </w:r>
      <w:r>
        <w:rPr>
          <w:rFonts w:hint="eastAsia" w:asciiTheme="minorEastAsia" w:hAnsiTheme="minorEastAsia" w:eastAsiaTheme="minorEastAsia" w:cstheme="minorEastAsia"/>
          <w:sz w:val="24"/>
          <w:u w:val="single"/>
        </w:rPr>
        <w:t>12：00</w:t>
      </w:r>
      <w:r>
        <w:rPr>
          <w:rFonts w:eastAsiaTheme="minorEastAsia"/>
          <w:sz w:val="24"/>
          <w:lang w:bidi="ar"/>
        </w:rPr>
        <w:t>，下午</w:t>
      </w:r>
      <w:r>
        <w:rPr>
          <w:rFonts w:hint="eastAsia" w:asciiTheme="minorEastAsia" w:hAnsiTheme="minorEastAsia" w:eastAsiaTheme="minorEastAsia" w:cstheme="minorEastAsia"/>
          <w:sz w:val="24"/>
          <w:u w:val="single"/>
        </w:rPr>
        <w:t>12：00</w:t>
      </w:r>
      <w:r>
        <w:rPr>
          <w:rFonts w:eastAsiaTheme="minorEastAsia"/>
          <w:sz w:val="24"/>
          <w:lang w:bidi="ar"/>
        </w:rPr>
        <w:t>至</w:t>
      </w:r>
      <w:r>
        <w:rPr>
          <w:rFonts w:hint="eastAsia" w:asciiTheme="minorEastAsia" w:hAnsiTheme="minorEastAsia" w:eastAsiaTheme="minorEastAsia" w:cstheme="minorEastAsia"/>
          <w:sz w:val="24"/>
          <w:u w:val="single"/>
        </w:rPr>
        <w:t>24：00</w:t>
      </w:r>
      <w:r>
        <w:rPr>
          <w:rFonts w:eastAsiaTheme="minorEastAsia"/>
          <w:sz w:val="24"/>
          <w:lang w:bidi="ar"/>
        </w:rPr>
        <w:t>（北京时间，法定节假日除外）。</w:t>
      </w:r>
    </w:p>
    <w:p>
      <w:pPr>
        <w:adjustRightInd w:val="0"/>
        <w:snapToGrid w:val="0"/>
        <w:spacing w:line="360" w:lineRule="auto"/>
        <w:ind w:firstLine="480" w:firstLineChars="200"/>
        <w:rPr>
          <w:rFonts w:eastAsiaTheme="minorEastAsia"/>
          <w:sz w:val="24"/>
        </w:rPr>
      </w:pPr>
      <w:r>
        <w:rPr>
          <w:rFonts w:eastAsiaTheme="minorEastAsia"/>
          <w:sz w:val="24"/>
          <w:lang w:bidi="ar"/>
        </w:rPr>
        <w:t>2.地点：</w:t>
      </w:r>
      <w:bookmarkStart w:id="27" w:name="OLE_LINK20"/>
      <w:r>
        <w:rPr>
          <w:rFonts w:eastAsiaTheme="minorEastAsia"/>
          <w:sz w:val="24"/>
          <w:lang w:bidi="ar"/>
        </w:rPr>
        <w:t>北京市政府采购电子交易平台</w:t>
      </w:r>
      <w:bookmarkEnd w:id="27"/>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w:t>
      </w:r>
      <w:bookmarkStart w:id="28" w:name="OLE_LINK62"/>
      <w:r>
        <w:rPr>
          <w:rFonts w:eastAsiaTheme="minorEastAsia"/>
          <w:sz w:val="24"/>
          <w:lang w:bidi="ar"/>
        </w:rPr>
        <w:t>供应商使用CA数字证书</w:t>
      </w:r>
      <w:r>
        <w:rPr>
          <w:sz w:val="24"/>
          <w:lang w:bidi="ar"/>
        </w:rPr>
        <w:t>或电子营业执照</w:t>
      </w:r>
      <w:r>
        <w:rPr>
          <w:rFonts w:eastAsiaTheme="minorEastAsia"/>
          <w:sz w:val="24"/>
          <w:lang w:bidi="ar"/>
        </w:rPr>
        <w:t>登录北京市政府采购电子交易平台（http://zbcg-bjzc.zhongcy.com/bjczj-portal-site/index.html#/home）获取电子版竞争性磋商文件。</w:t>
      </w:r>
      <w:bookmarkEnd w:id="28"/>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pPr>
        <w:tabs>
          <w:tab w:val="left" w:pos="900"/>
          <w:tab w:val="left" w:pos="1980"/>
        </w:tabs>
        <w:snapToGrid w:val="0"/>
        <w:spacing w:line="360" w:lineRule="auto"/>
        <w:ind w:left="840"/>
        <w:rPr>
          <w:rFonts w:eastAsiaTheme="minorEastAsia"/>
          <w:sz w:val="24"/>
        </w:rPr>
      </w:pPr>
    </w:p>
    <w:p>
      <w:pPr>
        <w:pStyle w:val="4"/>
        <w:widowControl/>
        <w:spacing w:before="0" w:line="360" w:lineRule="auto"/>
        <w:jc w:val="left"/>
        <w:rPr>
          <w:rFonts w:ascii="Times New Roman" w:hAnsi="Times New Roman" w:eastAsiaTheme="minorEastAsia"/>
          <w:sz w:val="24"/>
          <w:szCs w:val="24"/>
        </w:rPr>
      </w:pPr>
      <w:bookmarkStart w:id="29" w:name="_Toc28359082"/>
      <w:bookmarkStart w:id="30" w:name="_Toc35393624"/>
      <w:bookmarkStart w:id="31" w:name="_Toc28359005"/>
      <w:bookmarkStart w:id="32" w:name="_Toc35393793"/>
      <w:r>
        <w:rPr>
          <w:rFonts w:ascii="Times New Roman" w:hAnsi="Times New Roman" w:eastAsiaTheme="minorEastAsia"/>
          <w:sz w:val="24"/>
          <w:szCs w:val="24"/>
        </w:rPr>
        <w:t>四、</w:t>
      </w:r>
      <w:bookmarkEnd w:id="29"/>
      <w:bookmarkEnd w:id="30"/>
      <w:bookmarkEnd w:id="31"/>
      <w:bookmarkEnd w:id="32"/>
      <w:r>
        <w:rPr>
          <w:rFonts w:ascii="Times New Roman" w:hAnsi="Times New Roman" w:eastAsiaTheme="minorEastAsia"/>
          <w:sz w:val="24"/>
          <w:szCs w:val="24"/>
        </w:rPr>
        <w:t>响应文件提交</w:t>
      </w:r>
    </w:p>
    <w:p>
      <w:pPr>
        <w:spacing w:line="360" w:lineRule="auto"/>
        <w:ind w:firstLine="480" w:firstLineChars="200"/>
        <w:rPr>
          <w:rFonts w:eastAsiaTheme="minorEastAsia"/>
          <w:bCs/>
          <w:sz w:val="24"/>
          <w:u w:val="single"/>
        </w:rPr>
      </w:pPr>
      <w:r>
        <w:rPr>
          <w:rFonts w:eastAsiaTheme="minorEastAsia"/>
          <w:sz w:val="24"/>
          <w:lang w:bidi="ar"/>
        </w:rPr>
        <w:t>截止时间：</w:t>
      </w:r>
      <w:r>
        <w:rPr>
          <w:rFonts w:hint="eastAsia" w:asciiTheme="minorEastAsia" w:hAnsiTheme="minorEastAsia" w:eastAsiaTheme="minorEastAsia" w:cstheme="minorEastAsia"/>
          <w:sz w:val="24"/>
          <w:u w:val="single"/>
        </w:rPr>
        <w:t>202</w:t>
      </w:r>
      <w:r>
        <w:rPr>
          <w:rFonts w:hint="eastAsia" w:asciiTheme="minorEastAsia" w:hAnsiTheme="minorEastAsia" w:eastAsiaTheme="minorEastAsia" w:cstheme="minorEastAsia"/>
          <w:sz w:val="24"/>
          <w:u w:val="single"/>
          <w:lang w:val="en-US" w:eastAsia="zh-CN"/>
        </w:rPr>
        <w:t>5</w:t>
      </w:r>
      <w:r>
        <w:rPr>
          <w:rFonts w:eastAsiaTheme="minorEastAsia"/>
          <w:sz w:val="24"/>
          <w:lang w:bidi="ar"/>
        </w:rPr>
        <w:t>年</w:t>
      </w:r>
      <w:r>
        <w:rPr>
          <w:rFonts w:hint="eastAsia" w:asciiTheme="minorEastAsia" w:hAnsiTheme="minorEastAsia" w:eastAsiaTheme="minorEastAsia" w:cstheme="minorEastAsia"/>
          <w:sz w:val="24"/>
          <w:u w:val="single"/>
          <w:lang w:val="en-US" w:eastAsia="zh-CN"/>
        </w:rPr>
        <w:t>6</w:t>
      </w:r>
      <w:r>
        <w:rPr>
          <w:rFonts w:eastAsiaTheme="minorEastAsia"/>
          <w:sz w:val="24"/>
          <w:lang w:bidi="ar"/>
        </w:rPr>
        <w:t>月</w:t>
      </w:r>
      <w:r>
        <w:rPr>
          <w:rFonts w:hint="eastAsia" w:asciiTheme="minorEastAsia" w:hAnsiTheme="minorEastAsia" w:eastAsiaTheme="minorEastAsia" w:cstheme="minorEastAsia"/>
          <w:sz w:val="24"/>
          <w:u w:val="single"/>
          <w:lang w:val="en-US" w:eastAsia="zh-CN"/>
        </w:rPr>
        <w:t>16</w:t>
      </w:r>
      <w:r>
        <w:rPr>
          <w:rFonts w:eastAsiaTheme="minorEastAsia"/>
          <w:sz w:val="24"/>
          <w:lang w:bidi="ar"/>
        </w:rPr>
        <w:t>日</w:t>
      </w:r>
      <w:r>
        <w:rPr>
          <w:rFonts w:hint="eastAsia" w:asciiTheme="minorEastAsia" w:hAnsiTheme="minorEastAsia" w:eastAsiaTheme="minorEastAsia" w:cstheme="minorEastAsia"/>
          <w:sz w:val="24"/>
          <w:u w:val="single"/>
          <w:lang w:val="en-US" w:eastAsia="zh-CN"/>
        </w:rPr>
        <w:t>9</w:t>
      </w:r>
      <w:r>
        <w:rPr>
          <w:rFonts w:eastAsiaTheme="minorEastAsia"/>
          <w:sz w:val="24"/>
          <w:lang w:bidi="ar"/>
        </w:rPr>
        <w:t>点</w:t>
      </w:r>
      <w:r>
        <w:rPr>
          <w:rFonts w:hint="eastAsia" w:asciiTheme="minorEastAsia" w:hAnsiTheme="minorEastAsia" w:eastAsiaTheme="minorEastAsia" w:cstheme="minorEastAsia"/>
          <w:sz w:val="24"/>
          <w:u w:val="single"/>
          <w:lang w:val="en-US" w:eastAsia="zh-CN"/>
        </w:rPr>
        <w:t>3</w:t>
      </w:r>
      <w:r>
        <w:rPr>
          <w:rFonts w:hint="eastAsia" w:asciiTheme="minorEastAsia" w:hAnsiTheme="minorEastAsia" w:eastAsiaTheme="minorEastAsia" w:cstheme="minorEastAsia"/>
          <w:sz w:val="24"/>
          <w:u w:val="single"/>
        </w:rPr>
        <w:t>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bookmarkStart w:id="33" w:name="OLE_LINK65"/>
      <w:r>
        <w:rPr>
          <w:spacing w:val="-17"/>
          <w:sz w:val="24"/>
          <w:u w:val="single"/>
        </w:rPr>
        <w:t xml:space="preserve"> </w:t>
      </w:r>
      <w:bookmarkStart w:id="34" w:name="OLE_LINK21"/>
      <w:r>
        <w:rPr>
          <w:rFonts w:hint="eastAsia"/>
          <w:spacing w:val="-17"/>
          <w:sz w:val="24"/>
          <w:u w:val="single"/>
        </w:rPr>
        <w:t>北京市顺义区复兴东街3号院顺义区政务服务中心6号电梯厅二层竞标室（具体</w:t>
      </w:r>
      <w:r>
        <w:rPr>
          <w:rFonts w:hint="eastAsia"/>
          <w:spacing w:val="-17"/>
          <w:sz w:val="24"/>
          <w:u w:val="single"/>
          <w:lang w:val="en-US" w:eastAsia="zh-CN"/>
        </w:rPr>
        <w:t>以</w:t>
      </w:r>
      <w:bookmarkStart w:id="837" w:name="_GoBack"/>
      <w:bookmarkEnd w:id="837"/>
      <w:r>
        <w:rPr>
          <w:rFonts w:hint="eastAsia"/>
          <w:spacing w:val="-17"/>
          <w:sz w:val="24"/>
          <w:u w:val="single"/>
        </w:rPr>
        <w:t>当天大屏幕显示为准）</w:t>
      </w:r>
      <w:bookmarkEnd w:id="34"/>
      <w:r>
        <w:rPr>
          <w:rFonts w:eastAsiaTheme="minorEastAsia"/>
          <w:sz w:val="24"/>
          <w:lang w:val="zh-TW" w:bidi="ar"/>
        </w:rPr>
        <w:t>。</w:t>
      </w:r>
      <w:bookmarkEnd w:id="33"/>
    </w:p>
    <w:p>
      <w:pPr>
        <w:spacing w:line="360" w:lineRule="auto"/>
        <w:ind w:firstLine="480" w:firstLineChars="200"/>
        <w:rPr>
          <w:rFonts w:eastAsiaTheme="minorEastAsia"/>
          <w:sz w:val="24"/>
          <w:lang w:val="zh-TW" w:bidi="ar"/>
        </w:rPr>
      </w:pPr>
    </w:p>
    <w:p>
      <w:pPr>
        <w:pStyle w:val="4"/>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五、开启</w:t>
      </w:r>
    </w:p>
    <w:p>
      <w:pPr>
        <w:spacing w:line="360" w:lineRule="auto"/>
        <w:ind w:firstLine="480" w:firstLineChars="200"/>
        <w:rPr>
          <w:rFonts w:eastAsiaTheme="minorEastAsia"/>
          <w:bCs/>
          <w:sz w:val="24"/>
          <w:u w:val="single"/>
        </w:rPr>
      </w:pPr>
      <w:r>
        <w:rPr>
          <w:rFonts w:eastAsiaTheme="minorEastAsia"/>
          <w:sz w:val="24"/>
          <w:lang w:bidi="ar"/>
        </w:rPr>
        <w:t>时间：</w:t>
      </w:r>
      <w:r>
        <w:rPr>
          <w:rFonts w:hint="eastAsia" w:asciiTheme="minorEastAsia" w:hAnsiTheme="minorEastAsia" w:eastAsiaTheme="minorEastAsia" w:cstheme="minorEastAsia"/>
          <w:sz w:val="24"/>
          <w:u w:val="single"/>
        </w:rPr>
        <w:t>202</w:t>
      </w:r>
      <w:r>
        <w:rPr>
          <w:rFonts w:hint="eastAsia" w:asciiTheme="minorEastAsia" w:hAnsiTheme="minorEastAsia" w:eastAsiaTheme="minorEastAsia" w:cstheme="minorEastAsia"/>
          <w:sz w:val="24"/>
          <w:u w:val="single"/>
          <w:lang w:val="en-US" w:eastAsia="zh-CN"/>
        </w:rPr>
        <w:t>5</w:t>
      </w:r>
      <w:r>
        <w:rPr>
          <w:rFonts w:eastAsiaTheme="minorEastAsia"/>
          <w:sz w:val="24"/>
          <w:lang w:bidi="ar"/>
        </w:rPr>
        <w:t>年</w:t>
      </w:r>
      <w:r>
        <w:rPr>
          <w:rFonts w:hint="eastAsia" w:asciiTheme="minorEastAsia" w:hAnsiTheme="minorEastAsia" w:eastAsiaTheme="minorEastAsia" w:cstheme="minorEastAsia"/>
          <w:sz w:val="24"/>
          <w:u w:val="single"/>
          <w:lang w:val="en-US" w:eastAsia="zh-CN"/>
        </w:rPr>
        <w:t>6</w:t>
      </w:r>
      <w:r>
        <w:rPr>
          <w:rFonts w:eastAsiaTheme="minorEastAsia"/>
          <w:sz w:val="24"/>
          <w:lang w:bidi="ar"/>
        </w:rPr>
        <w:t>月</w:t>
      </w:r>
      <w:r>
        <w:rPr>
          <w:rFonts w:hint="eastAsia" w:asciiTheme="minorEastAsia" w:hAnsiTheme="minorEastAsia" w:eastAsiaTheme="minorEastAsia" w:cstheme="minorEastAsia"/>
          <w:sz w:val="24"/>
          <w:u w:val="single"/>
          <w:lang w:val="en-US" w:eastAsia="zh-CN"/>
        </w:rPr>
        <w:t>16</w:t>
      </w:r>
      <w:r>
        <w:rPr>
          <w:rFonts w:eastAsiaTheme="minorEastAsia"/>
          <w:sz w:val="24"/>
          <w:lang w:bidi="ar"/>
        </w:rPr>
        <w:t>日</w:t>
      </w:r>
      <w:r>
        <w:rPr>
          <w:rFonts w:hint="eastAsia" w:asciiTheme="minorEastAsia" w:hAnsiTheme="minorEastAsia" w:eastAsiaTheme="minorEastAsia" w:cstheme="minorEastAsia"/>
          <w:sz w:val="24"/>
          <w:u w:val="single"/>
          <w:lang w:val="en-US" w:eastAsia="zh-CN"/>
        </w:rPr>
        <w:t>9</w:t>
      </w:r>
      <w:r>
        <w:rPr>
          <w:rFonts w:eastAsiaTheme="minorEastAsia"/>
          <w:sz w:val="24"/>
          <w:lang w:bidi="ar"/>
        </w:rPr>
        <w:t>点</w:t>
      </w:r>
      <w:r>
        <w:rPr>
          <w:rFonts w:hint="eastAsia" w:asciiTheme="minorEastAsia" w:hAnsiTheme="minorEastAsia" w:eastAsiaTheme="minorEastAsia" w:cstheme="minorEastAsia"/>
          <w:sz w:val="24"/>
          <w:u w:val="single"/>
          <w:lang w:val="en-US" w:eastAsia="zh-CN"/>
        </w:rPr>
        <w:t>3</w:t>
      </w:r>
      <w:r>
        <w:rPr>
          <w:rFonts w:hint="eastAsia" w:asciiTheme="minorEastAsia" w:hAnsiTheme="minorEastAsia" w:eastAsiaTheme="minorEastAsia" w:cstheme="minorEastAsia"/>
          <w:sz w:val="24"/>
          <w:u w:val="single"/>
        </w:rPr>
        <w:t>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pPr>
        <w:spacing w:line="360" w:lineRule="auto"/>
        <w:ind w:firstLine="480" w:firstLineChars="200"/>
        <w:rPr>
          <w:rFonts w:eastAsiaTheme="minorEastAsia"/>
          <w:sz w:val="24"/>
          <w:lang w:val="zh-TW" w:bidi="ar"/>
        </w:rPr>
      </w:pPr>
      <w:r>
        <w:rPr>
          <w:rFonts w:eastAsiaTheme="minorEastAsia"/>
          <w:sz w:val="24"/>
          <w:lang w:bidi="ar"/>
        </w:rPr>
        <w:t>地点：</w:t>
      </w:r>
      <w:r>
        <w:rPr>
          <w:spacing w:val="-17"/>
          <w:sz w:val="24"/>
          <w:u w:val="single"/>
        </w:rPr>
        <w:t xml:space="preserve"> </w:t>
      </w:r>
      <w:r>
        <w:rPr>
          <w:rFonts w:hint="eastAsia"/>
          <w:spacing w:val="-17"/>
          <w:sz w:val="24"/>
          <w:u w:val="single"/>
        </w:rPr>
        <w:t>北京市顺义区复兴东街3号院顺义区政务服务中心6号电梯厅二层竞标室（具体</w:t>
      </w:r>
      <w:r>
        <w:rPr>
          <w:rFonts w:hint="eastAsia"/>
          <w:spacing w:val="-17"/>
          <w:sz w:val="24"/>
          <w:u w:val="single"/>
          <w:lang w:val="en-US" w:eastAsia="zh-CN"/>
        </w:rPr>
        <w:t>以</w:t>
      </w:r>
      <w:r>
        <w:rPr>
          <w:rFonts w:hint="eastAsia"/>
          <w:spacing w:val="-17"/>
          <w:sz w:val="24"/>
          <w:u w:val="single"/>
        </w:rPr>
        <w:t>当天大屏幕显示为准）</w:t>
      </w:r>
      <w:r>
        <w:rPr>
          <w:rFonts w:eastAsiaTheme="minorEastAsia"/>
          <w:sz w:val="24"/>
          <w:lang w:val="zh-TW" w:bidi="ar"/>
        </w:rPr>
        <w:t>。</w:t>
      </w:r>
    </w:p>
    <w:p>
      <w:pPr>
        <w:spacing w:line="360" w:lineRule="auto"/>
        <w:ind w:firstLine="480" w:firstLineChars="200"/>
        <w:rPr>
          <w:rFonts w:eastAsiaTheme="minorEastAsia"/>
          <w:bCs/>
          <w:sz w:val="24"/>
          <w:u w:val="single"/>
        </w:rPr>
      </w:pPr>
    </w:p>
    <w:p>
      <w:pPr>
        <w:pStyle w:val="4"/>
        <w:spacing w:before="0" w:line="360" w:lineRule="auto"/>
        <w:jc w:val="left"/>
        <w:rPr>
          <w:rFonts w:ascii="Times New Roman" w:hAnsi="Times New Roman" w:eastAsiaTheme="minorEastAsia"/>
          <w:sz w:val="24"/>
          <w:szCs w:val="24"/>
        </w:rPr>
      </w:pPr>
      <w:bookmarkStart w:id="35" w:name="_Toc28359084"/>
      <w:bookmarkStart w:id="36" w:name="_Toc28359007"/>
      <w:bookmarkStart w:id="37" w:name="_Toc35393794"/>
      <w:bookmarkStart w:id="38" w:name="_Toc35393625"/>
      <w:r>
        <w:rPr>
          <w:rFonts w:ascii="Times New Roman" w:hAnsi="Times New Roman" w:eastAsiaTheme="minorEastAsia"/>
          <w:sz w:val="24"/>
          <w:szCs w:val="24"/>
        </w:rPr>
        <w:t>六、公告期限</w:t>
      </w:r>
      <w:bookmarkEnd w:id="35"/>
      <w:bookmarkEnd w:id="36"/>
      <w:bookmarkEnd w:id="37"/>
      <w:bookmarkEnd w:id="38"/>
    </w:p>
    <w:p>
      <w:pPr>
        <w:spacing w:line="360" w:lineRule="auto"/>
        <w:ind w:firstLine="480" w:firstLineChars="200"/>
        <w:rPr>
          <w:rFonts w:eastAsiaTheme="minorEastAsia"/>
          <w:kern w:val="0"/>
          <w:sz w:val="24"/>
        </w:rPr>
      </w:pPr>
      <w:r>
        <w:rPr>
          <w:rFonts w:eastAsiaTheme="minorEastAsia"/>
          <w:kern w:val="0"/>
          <w:sz w:val="24"/>
        </w:rPr>
        <w:t>自本公告发布之日起3个工作日。</w:t>
      </w:r>
    </w:p>
    <w:p>
      <w:pPr>
        <w:spacing w:line="360" w:lineRule="auto"/>
        <w:ind w:firstLine="480" w:firstLineChars="200"/>
        <w:rPr>
          <w:rFonts w:eastAsiaTheme="minorEastAsia"/>
          <w:kern w:val="0"/>
          <w:sz w:val="24"/>
        </w:rPr>
      </w:pPr>
    </w:p>
    <w:p>
      <w:pPr>
        <w:pStyle w:val="4"/>
        <w:spacing w:before="0" w:line="360" w:lineRule="auto"/>
        <w:jc w:val="left"/>
        <w:rPr>
          <w:rFonts w:ascii="Times New Roman" w:hAnsi="Times New Roman" w:eastAsiaTheme="minorEastAsia"/>
          <w:sz w:val="24"/>
          <w:szCs w:val="24"/>
        </w:rPr>
      </w:pPr>
      <w:bookmarkStart w:id="39" w:name="_Toc35393626"/>
      <w:bookmarkStart w:id="40" w:name="_Toc35393795"/>
      <w:r>
        <w:rPr>
          <w:rFonts w:ascii="Times New Roman" w:hAnsi="Times New Roman" w:eastAsiaTheme="minorEastAsia"/>
          <w:sz w:val="24"/>
          <w:szCs w:val="24"/>
        </w:rPr>
        <w:t>七、其他补充事宜</w:t>
      </w:r>
      <w:bookmarkEnd w:id="39"/>
      <w:bookmarkEnd w:id="40"/>
    </w:p>
    <w:p>
      <w:pPr>
        <w:spacing w:line="360" w:lineRule="auto"/>
        <w:ind w:firstLine="480" w:firstLineChars="200"/>
        <w:rPr>
          <w:rFonts w:eastAsiaTheme="minorEastAsia"/>
          <w:sz w:val="24"/>
        </w:rPr>
      </w:pPr>
      <w:bookmarkStart w:id="41" w:name="OLE_LINK63"/>
      <w:r>
        <w:rPr>
          <w:rFonts w:eastAsiaTheme="minorEastAsia"/>
          <w:sz w:val="24"/>
        </w:rPr>
        <w:t>1.本项目需要落实的政府采购政策：</w:t>
      </w:r>
      <w:r>
        <w:rPr>
          <w:rFonts w:hint="eastAsia" w:asciiTheme="minorEastAsia" w:hAnsiTheme="minorEastAsia" w:eastAsiaTheme="minorEastAsia" w:cstheme="minorEastAsia"/>
          <w:sz w:val="24"/>
          <w:u w:val="single"/>
          <w:lang w:bidi="ar"/>
        </w:rPr>
        <w:t xml:space="preserve"> </w:t>
      </w:r>
      <w:r>
        <w:rPr>
          <w:rFonts w:hint="eastAsia" w:asciiTheme="minorEastAsia" w:hAnsiTheme="minorEastAsia" w:eastAsiaTheme="minorEastAsia" w:cstheme="minorEastAsia"/>
          <w:sz w:val="24"/>
          <w:highlight w:val="none"/>
          <w:u w:val="single"/>
          <w:lang w:bidi="ar"/>
        </w:rPr>
        <w:t xml:space="preserve">支持节能产品、环境标志产品、促进中小企业发展、支持监狱企业发展、促进残疾人就业等 </w:t>
      </w:r>
      <w:r>
        <w:rPr>
          <w:rFonts w:hint="eastAsia" w:asciiTheme="minorEastAsia" w:hAnsiTheme="minorEastAsia" w:eastAsiaTheme="minorEastAsia" w:cstheme="minorEastAsia"/>
          <w:sz w:val="24"/>
          <w:u w:val="single"/>
          <w:lang w:bidi="ar"/>
        </w:rPr>
        <w:t xml:space="preserve"> </w:t>
      </w:r>
      <w:r>
        <w:rPr>
          <w:rFonts w:eastAsiaTheme="minorEastAsia"/>
          <w:sz w:val="24"/>
          <w:lang w:bidi="ar"/>
        </w:rPr>
        <w:t>。</w:t>
      </w:r>
    </w:p>
    <w:p>
      <w:pPr>
        <w:spacing w:line="360" w:lineRule="auto"/>
        <w:ind w:firstLine="480" w:firstLineChars="200"/>
        <w:rPr>
          <w:rFonts w:eastAsiaTheme="minorEastAsia"/>
          <w:sz w:val="24"/>
        </w:rPr>
      </w:pPr>
      <w:r>
        <w:rPr>
          <w:rFonts w:eastAsiaTheme="minorEastAsia"/>
          <w:sz w:val="24"/>
        </w:rPr>
        <w:t>2.本项目的采购年限为</w:t>
      </w:r>
      <w:r>
        <w:rPr>
          <w:rFonts w:hint="eastAsia" w:asciiTheme="minorEastAsia" w:hAnsiTheme="minorEastAsia" w:eastAsiaTheme="minorEastAsia" w:cstheme="minorEastAsia"/>
          <w:sz w:val="24"/>
          <w:u w:val="single"/>
        </w:rPr>
        <w:t xml:space="preserve">  /  </w:t>
      </w:r>
      <w:r>
        <w:rPr>
          <w:rFonts w:eastAsiaTheme="minorEastAsia"/>
          <w:sz w:val="24"/>
        </w:rPr>
        <w:t>年、预算金额为</w:t>
      </w:r>
      <w:r>
        <w:rPr>
          <w:rFonts w:hint="eastAsia" w:asciiTheme="minorEastAsia" w:hAnsiTheme="minorEastAsia" w:eastAsiaTheme="minorEastAsia" w:cstheme="minorEastAsia"/>
          <w:sz w:val="24"/>
          <w:u w:val="single"/>
        </w:rPr>
        <w:t xml:space="preserve">  /  </w:t>
      </w:r>
      <w:r>
        <w:rPr>
          <w:rFonts w:eastAsiaTheme="minorEastAsia"/>
          <w:sz w:val="24"/>
        </w:rPr>
        <w:t>万元、当年安排数为</w:t>
      </w:r>
      <w:r>
        <w:rPr>
          <w:rFonts w:hint="eastAsia" w:asciiTheme="minorEastAsia" w:hAnsiTheme="minorEastAsia" w:eastAsiaTheme="minorEastAsia" w:cstheme="minorEastAsia"/>
          <w:sz w:val="24"/>
          <w:u w:val="single"/>
        </w:rPr>
        <w:t xml:space="preserve">  /  </w:t>
      </w:r>
      <w:r>
        <w:rPr>
          <w:rFonts w:eastAsiaTheme="minorEastAsia"/>
          <w:sz w:val="24"/>
        </w:rPr>
        <w:t>万元。</w:t>
      </w:r>
    </w:p>
    <w:p>
      <w:pPr>
        <w:widowControl/>
        <w:adjustRightInd w:val="0"/>
        <w:snapToGrid w:val="0"/>
        <w:spacing w:line="360" w:lineRule="auto"/>
        <w:ind w:firstLine="480" w:firstLineChars="200"/>
        <w:jc w:val="left"/>
        <w:rPr>
          <w:rFonts w:eastAsiaTheme="minorEastAsia"/>
          <w:bCs/>
          <w:sz w:val="24"/>
          <w:lang w:bidi="ar"/>
        </w:rPr>
      </w:pPr>
      <w:r>
        <w:rPr>
          <w:rFonts w:eastAsiaTheme="minorEastAsia"/>
          <w:sz w:val="24"/>
          <w:lang w:bidi="ar"/>
        </w:rPr>
        <w:t>3.本项目采用全流程电子化采购方式，请供应商认真学习北京市政府采购电子交易平台发布的相关操作手册</w:t>
      </w:r>
      <w:r>
        <w:rPr>
          <w:sz w:val="24"/>
          <w:lang w:bidi="ar"/>
        </w:rPr>
        <w:t>（供应商可在交易平台下载相关手册）</w:t>
      </w:r>
      <w:r>
        <w:rPr>
          <w:rFonts w:eastAsiaTheme="minorEastAsia"/>
          <w:sz w:val="24"/>
          <w:lang w:bidi="ar"/>
        </w:rPr>
        <w:t>，办理CA数字证书</w:t>
      </w:r>
      <w:r>
        <w:rPr>
          <w:sz w:val="24"/>
          <w:lang w:bidi="ar"/>
        </w:rPr>
        <w:t>或电子营业执照</w:t>
      </w:r>
      <w:r>
        <w:rPr>
          <w:rFonts w:eastAsiaTheme="minorEastAsia"/>
          <w:sz w:val="24"/>
          <w:lang w:bidi="ar"/>
        </w:rPr>
        <w:t>、进行北京市政府采购电子交易平台注册绑定，并认真核实</w:t>
      </w:r>
      <w:r>
        <w:rPr>
          <w:rFonts w:eastAsiaTheme="minorEastAsia"/>
          <w:bCs/>
          <w:sz w:val="24"/>
          <w:lang w:bidi="ar"/>
        </w:rPr>
        <w:t>CA数字证书</w:t>
      </w:r>
      <w:r>
        <w:rPr>
          <w:sz w:val="24"/>
          <w:lang w:bidi="ar"/>
        </w:rPr>
        <w:t>或电子营业执照</w:t>
      </w:r>
      <w:r>
        <w:rPr>
          <w:rFonts w:eastAsiaTheme="minorEastAsia"/>
          <w:bCs/>
          <w:sz w:val="24"/>
          <w:lang w:bidi="ar"/>
        </w:rPr>
        <w:t>情况确认是否符合本项目电子化采购流程要求。</w:t>
      </w:r>
    </w:p>
    <w:p>
      <w:pPr>
        <w:adjustRightInd w:val="0"/>
        <w:snapToGrid w:val="0"/>
        <w:spacing w:line="360" w:lineRule="auto"/>
        <w:ind w:firstLine="480" w:firstLineChars="200"/>
        <w:rPr>
          <w:rFonts w:eastAsiaTheme="minorEastAsia"/>
          <w:sz w:val="24"/>
        </w:rPr>
      </w:pPr>
      <w:r>
        <w:rPr>
          <w:rFonts w:eastAsiaTheme="minorEastAsia"/>
          <w:sz w:val="24"/>
          <w:lang w:bidi="ar"/>
        </w:rPr>
        <w:t>CA数字证书服务热线 010-58511086</w:t>
      </w:r>
    </w:p>
    <w:p>
      <w:pPr>
        <w:adjustRightInd w:val="0"/>
        <w:snapToGrid w:val="0"/>
        <w:spacing w:line="360" w:lineRule="auto"/>
        <w:ind w:firstLine="480" w:firstLineChars="200"/>
        <w:rPr>
          <w:sz w:val="24"/>
        </w:rPr>
      </w:pPr>
      <w:r>
        <w:rPr>
          <w:sz w:val="24"/>
          <w:lang w:bidi="ar"/>
        </w:rPr>
        <w:t>电子营业执照服务热线 400-699-7000</w:t>
      </w:r>
    </w:p>
    <w:p>
      <w:pPr>
        <w:adjustRightInd w:val="0"/>
        <w:snapToGrid w:val="0"/>
        <w:spacing w:line="360" w:lineRule="auto"/>
        <w:ind w:firstLine="480" w:firstLineChars="200"/>
        <w:rPr>
          <w:rFonts w:eastAsiaTheme="minorEastAsia"/>
          <w:sz w:val="24"/>
        </w:rPr>
      </w:pPr>
      <w:r>
        <w:rPr>
          <w:rFonts w:eastAsiaTheme="minorEastAsia"/>
          <w:sz w:val="24"/>
          <w:lang w:bidi="ar"/>
        </w:rPr>
        <w:t xml:space="preserve">技术支持服务热线    010-86483801    </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3.1办理CA数字证书</w:t>
      </w:r>
      <w:r>
        <w:rPr>
          <w:sz w:val="24"/>
          <w:lang w:bidi="ar"/>
        </w:rPr>
        <w:t>或电子营业执照</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 “用户指南”—“操作指南”—“市场主体CA办理操作流程指引”</w:t>
      </w:r>
      <w:r>
        <w:rPr>
          <w:sz w:val="24"/>
          <w:lang w:bidi="ar"/>
        </w:rPr>
        <w:t xml:space="preserve"> /“电子营业执照使用指南”</w:t>
      </w:r>
      <w:r>
        <w:rPr>
          <w:rFonts w:eastAsiaTheme="minorEastAsia"/>
          <w:sz w:val="24"/>
          <w:lang w:bidi="ar"/>
        </w:rPr>
        <w:t>，按照程序要求办理。</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3.2注册</w:t>
      </w:r>
    </w:p>
    <w:p>
      <w:pPr>
        <w:adjustRightInd w:val="0"/>
        <w:snapToGrid w:val="0"/>
        <w:spacing w:line="360" w:lineRule="auto"/>
        <w:ind w:firstLine="480" w:firstLineChars="200"/>
        <w:rPr>
          <w:rFonts w:eastAsiaTheme="minorEastAsia"/>
          <w:sz w:val="24"/>
        </w:rPr>
      </w:pPr>
      <w:r>
        <w:rPr>
          <w:rFonts w:eastAsiaTheme="minorEastAsia"/>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3.3驱动、客户端下载</w:t>
      </w:r>
    </w:p>
    <w:p>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3.4 获取电子竞争性磋商文件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供应商使用CA数字证书</w:t>
      </w:r>
      <w:r>
        <w:rPr>
          <w:sz w:val="24"/>
          <w:lang w:bidi="ar"/>
        </w:rPr>
        <w:t>或电子营业执照</w:t>
      </w:r>
      <w:r>
        <w:rPr>
          <w:rFonts w:eastAsiaTheme="minorEastAsia"/>
          <w:sz w:val="24"/>
          <w:lang w:bidi="ar"/>
        </w:rPr>
        <w:t>登录北京市政府采购电子交易平台获取电子竞争性磋商文件。</w:t>
      </w:r>
    </w:p>
    <w:p>
      <w:pPr>
        <w:adjustRightInd w:val="0"/>
        <w:snapToGrid w:val="0"/>
        <w:spacing w:line="360" w:lineRule="auto"/>
        <w:ind w:firstLine="480" w:firstLineChars="200"/>
        <w:rPr>
          <w:rFonts w:eastAsiaTheme="minorEastAsia"/>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3.5编制电子响应文件</w:t>
      </w:r>
    </w:p>
    <w:p>
      <w:pPr>
        <w:adjustRightInd w:val="0"/>
        <w:snapToGrid w:val="0"/>
        <w:spacing w:line="360" w:lineRule="auto"/>
        <w:ind w:firstLine="480" w:firstLineChars="200"/>
        <w:rPr>
          <w:rFonts w:eastAsiaTheme="minorEastAsia"/>
          <w:sz w:val="24"/>
          <w:lang w:bidi="ar"/>
        </w:rPr>
      </w:pPr>
      <w:r>
        <w:rPr>
          <w:rFonts w:eastAsiaTheme="minorEastAsia"/>
          <w:sz w:val="24"/>
          <w:lang w:bidi="ar"/>
        </w:rPr>
        <w:t>供应商应使用电子投标客户端编制电子响应文件并进行线上响应，供应商电子响应文件需要加密并加盖电子签章</w:t>
      </w:r>
      <w:r>
        <w:rPr>
          <w:rFonts w:eastAsiaTheme="minorEastAsia"/>
          <w:bCs/>
          <w:sz w:val="24"/>
          <w:lang w:bidi="ar"/>
        </w:rPr>
        <w:t>，如无法按照要求在电子响应文件中加盖电子签章和加密，请及时通过技术支持服务热线联系技术人员</w:t>
      </w:r>
      <w:r>
        <w:rPr>
          <w:rFonts w:eastAsiaTheme="minorEastAsia"/>
          <w:sz w:val="24"/>
          <w:lang w:bidi="ar"/>
        </w:rPr>
        <w:t>。</w:t>
      </w:r>
    </w:p>
    <w:p>
      <w:pPr>
        <w:widowControl/>
        <w:spacing w:line="360" w:lineRule="auto"/>
        <w:ind w:firstLine="480" w:firstLineChars="200"/>
        <w:jc w:val="left"/>
        <w:rPr>
          <w:rFonts w:eastAsiaTheme="minorEastAsia"/>
          <w:sz w:val="24"/>
          <w:lang w:val="zh-TW" w:bidi="ar"/>
        </w:rPr>
      </w:pPr>
      <w:r>
        <w:rPr>
          <w:rFonts w:eastAsiaTheme="minorEastAsia"/>
          <w:sz w:val="24"/>
          <w:lang w:val="zh-TW" w:eastAsia="zh-TW" w:bidi="ar"/>
        </w:rPr>
        <w:t>3.6</w:t>
      </w:r>
      <w:r>
        <w:rPr>
          <w:rFonts w:eastAsiaTheme="minorEastAsia"/>
          <w:sz w:val="24"/>
          <w:lang w:val="zh-TW" w:bidi="ar"/>
        </w:rPr>
        <w:t>提交电子响应文件</w:t>
      </w:r>
    </w:p>
    <w:p>
      <w:pPr>
        <w:widowControl/>
        <w:spacing w:line="360" w:lineRule="auto"/>
        <w:ind w:firstLine="480" w:firstLineChars="200"/>
        <w:jc w:val="left"/>
        <w:rPr>
          <w:rFonts w:eastAsiaTheme="minorEastAsia"/>
          <w:sz w:val="24"/>
          <w:lang w:bidi="ar"/>
        </w:rPr>
      </w:pPr>
      <w:r>
        <w:rPr>
          <w:rFonts w:eastAsiaTheme="minorEastAsia"/>
          <w:sz w:val="24"/>
          <w:lang w:bidi="ar"/>
        </w:rPr>
        <w:t>供应商应于</w:t>
      </w:r>
      <w:r>
        <w:rPr>
          <w:rFonts w:eastAsiaTheme="minorEastAsia"/>
          <w:sz w:val="24"/>
        </w:rPr>
        <w:t>响应文件提交</w:t>
      </w:r>
      <w:r>
        <w:rPr>
          <w:rFonts w:eastAsiaTheme="minorEastAsia"/>
          <w:sz w:val="24"/>
          <w:lang w:bidi="ar"/>
        </w:rPr>
        <w:t>截止时间前在</w:t>
      </w:r>
      <w:r>
        <w:rPr>
          <w:sz w:val="24"/>
          <w:lang w:bidi="ar"/>
        </w:rPr>
        <w:t>北京市政府采购电子交易平台</w:t>
      </w:r>
      <w:r>
        <w:rPr>
          <w:rFonts w:eastAsiaTheme="minorEastAsia"/>
          <w:sz w:val="24"/>
          <w:lang w:bidi="ar"/>
        </w:rPr>
        <w:t>提交电子响应文件，上传电子响应文件过程中请保持与互联网的连接畅通。</w:t>
      </w:r>
    </w:p>
    <w:p>
      <w:pPr>
        <w:spacing w:line="360" w:lineRule="auto"/>
        <w:ind w:firstLine="480" w:firstLineChars="200"/>
        <w:rPr>
          <w:rFonts w:eastAsiaTheme="minorEastAsia"/>
          <w:sz w:val="24"/>
          <w:lang w:eastAsia="zh-TW"/>
        </w:rPr>
      </w:pPr>
      <w:r>
        <w:rPr>
          <w:rFonts w:eastAsiaTheme="minorEastAsia"/>
          <w:sz w:val="24"/>
          <w:lang w:val="zh-TW" w:bidi="ar"/>
        </w:rPr>
        <w:t>3.</w:t>
      </w:r>
      <w:r>
        <w:rPr>
          <w:rFonts w:eastAsiaTheme="minorEastAsia"/>
          <w:sz w:val="24"/>
          <w:lang w:val="zh-TW" w:eastAsia="zh-TW" w:bidi="ar"/>
        </w:rPr>
        <w:t xml:space="preserve">7 </w:t>
      </w:r>
      <w:r>
        <w:rPr>
          <w:rFonts w:eastAsiaTheme="minorEastAsia"/>
          <w:sz w:val="24"/>
          <w:lang w:val="zh-TW" w:bidi="ar"/>
        </w:rPr>
        <w:t>开启响应文件</w:t>
      </w:r>
    </w:p>
    <w:p>
      <w:pPr>
        <w:spacing w:line="360" w:lineRule="auto"/>
        <w:ind w:firstLine="480" w:firstLineChars="200"/>
        <w:rPr>
          <w:rFonts w:eastAsiaTheme="minorEastAsia"/>
          <w:sz w:val="24"/>
          <w:lang w:bidi="ar"/>
        </w:rPr>
      </w:pPr>
      <w:r>
        <w:rPr>
          <w:rFonts w:eastAsiaTheme="minorEastAsia"/>
          <w:sz w:val="24"/>
        </w:rPr>
        <w:t>供应商于</w:t>
      </w:r>
      <w:r>
        <w:rPr>
          <w:rFonts w:eastAsiaTheme="minorEastAsia"/>
          <w:sz w:val="24"/>
          <w:lang w:val="zh-TW" w:bidi="ar"/>
        </w:rPr>
        <w:t>磋商文件规定的开启时间、在开启地点使用</w:t>
      </w:r>
      <w:r>
        <w:rPr>
          <w:rFonts w:eastAsiaTheme="minorEastAsia"/>
          <w:sz w:val="24"/>
          <w:lang w:bidi="ar"/>
        </w:rPr>
        <w:t>CA数字证书</w:t>
      </w:r>
      <w:r>
        <w:rPr>
          <w:sz w:val="24"/>
          <w:lang w:bidi="ar"/>
        </w:rPr>
        <w:t>或电子营业执照</w:t>
      </w:r>
      <w:r>
        <w:rPr>
          <w:rFonts w:eastAsiaTheme="minorEastAsia"/>
          <w:sz w:val="24"/>
          <w:lang w:val="zh-TW" w:bidi="ar"/>
        </w:rPr>
        <w:t>登录</w:t>
      </w:r>
      <w:r>
        <w:rPr>
          <w:rFonts w:eastAsiaTheme="minorEastAsia"/>
          <w:sz w:val="24"/>
          <w:lang w:bidi="ar"/>
        </w:rPr>
        <w:t>北京市政府采购电子交易平台解密并开启响应文件。如因供应商问题，解密不成功，则</w:t>
      </w:r>
      <w:r>
        <w:rPr>
          <w:rFonts w:eastAsiaTheme="minorEastAsia"/>
          <w:b/>
          <w:sz w:val="24"/>
          <w:lang w:bidi="ar"/>
        </w:rPr>
        <w:t>响应无效</w:t>
      </w:r>
      <w:r>
        <w:rPr>
          <w:rFonts w:eastAsiaTheme="minorEastAsia"/>
          <w:sz w:val="24"/>
          <w:lang w:bidi="ar"/>
        </w:rPr>
        <w:t>。</w:t>
      </w:r>
    </w:p>
    <w:p>
      <w:pPr>
        <w:spacing w:line="360" w:lineRule="auto"/>
        <w:ind w:firstLine="480" w:firstLineChars="200"/>
        <w:rPr>
          <w:rFonts w:eastAsiaTheme="minorEastAsia"/>
          <w:sz w:val="24"/>
          <w:lang w:val="zh-TW" w:bidi="ar"/>
        </w:rPr>
      </w:pPr>
      <w:r>
        <w:rPr>
          <w:rFonts w:eastAsiaTheme="minorEastAsia"/>
          <w:sz w:val="24"/>
          <w:lang w:val="zh-TW" w:bidi="ar"/>
        </w:rPr>
        <w:t>3.</w:t>
      </w:r>
      <w:r>
        <w:rPr>
          <w:rFonts w:hint="eastAsia" w:eastAsiaTheme="minorEastAsia"/>
          <w:sz w:val="24"/>
          <w:lang w:val="en-US" w:eastAsia="zh-CN" w:bidi="ar"/>
        </w:rPr>
        <w:t>8</w:t>
      </w:r>
      <w:r>
        <w:rPr>
          <w:rFonts w:eastAsiaTheme="minorEastAsia"/>
          <w:sz w:val="24"/>
          <w:lang w:val="zh-TW" w:eastAsia="zh-TW" w:bidi="ar"/>
        </w:rPr>
        <w:t xml:space="preserve"> </w:t>
      </w:r>
      <w:r>
        <w:rPr>
          <w:rFonts w:hint="eastAsia" w:eastAsiaTheme="minorEastAsia"/>
          <w:sz w:val="24"/>
          <w:lang w:val="zh-TW" w:bidi="ar"/>
        </w:rPr>
        <w:t>开标要求：</w:t>
      </w:r>
    </w:p>
    <w:p>
      <w:pPr>
        <w:spacing w:line="360" w:lineRule="auto"/>
        <w:ind w:firstLine="480" w:firstLineChars="200"/>
      </w:pPr>
      <w:r>
        <w:rPr>
          <w:rFonts w:hint="eastAsia" w:eastAsiaTheme="minorEastAsia"/>
          <w:sz w:val="24"/>
          <w:lang w:val="zh-TW" w:bidi="ar"/>
        </w:rPr>
        <w:t>投标人持法</w:t>
      </w:r>
      <w:r>
        <w:rPr>
          <w:rFonts w:hint="eastAsia"/>
          <w:spacing w:val="-5"/>
          <w:sz w:val="24"/>
          <w:szCs w:val="24"/>
        </w:rPr>
        <w:t>定代表人身份证明书原件（需写明所投项目名称、编号、办理事项，并盖单位公章）、法定代表人的身份证原件及复印件（适用于法定代表人）或法定代表人授权委托书原件（需写明所投项目名称、编号、办理事项，并盖单位公章）、委托代理人身份证原件及复印件（适用于委托代理人）在开标现场进行确认。</w:t>
      </w:r>
      <w:r>
        <w:rPr>
          <w:rFonts w:hint="eastAsia"/>
          <w:spacing w:val="-5"/>
          <w:sz w:val="24"/>
          <w:szCs w:val="24"/>
          <w:lang w:val="en-US" w:eastAsia="zh-CN"/>
        </w:rPr>
        <w:t>并携带加密本项目电子文件的CA 数字证书。</w:t>
      </w:r>
      <w:bookmarkEnd w:id="41"/>
    </w:p>
    <w:p>
      <w:pPr>
        <w:spacing w:line="360" w:lineRule="auto"/>
        <w:ind w:firstLine="480" w:firstLineChars="200"/>
        <w:rPr>
          <w:rFonts w:eastAsiaTheme="minorEastAsia"/>
          <w:sz w:val="24"/>
        </w:rPr>
      </w:pPr>
    </w:p>
    <w:p>
      <w:pPr>
        <w:pStyle w:val="4"/>
        <w:spacing w:before="0" w:line="360" w:lineRule="auto"/>
        <w:jc w:val="left"/>
        <w:rPr>
          <w:rFonts w:ascii="Times New Roman" w:hAnsi="Times New Roman" w:eastAsiaTheme="minorEastAsia"/>
          <w:sz w:val="24"/>
          <w:szCs w:val="24"/>
        </w:rPr>
      </w:pPr>
      <w:bookmarkStart w:id="42" w:name="_Toc28359085"/>
      <w:bookmarkStart w:id="43" w:name="_Toc35393796"/>
      <w:bookmarkStart w:id="44" w:name="_Toc35393627"/>
      <w:bookmarkStart w:id="45" w:name="_Toc28359008"/>
      <w:r>
        <w:rPr>
          <w:rFonts w:ascii="Times New Roman" w:hAnsi="Times New Roman" w:eastAsiaTheme="minorEastAsia"/>
          <w:sz w:val="24"/>
          <w:szCs w:val="24"/>
        </w:rPr>
        <w:t>八、对本次采购提出询问，请按以下方式联系。</w:t>
      </w:r>
      <w:bookmarkEnd w:id="42"/>
      <w:bookmarkEnd w:id="43"/>
      <w:bookmarkEnd w:id="44"/>
      <w:bookmarkEnd w:id="45"/>
    </w:p>
    <w:p>
      <w:pPr>
        <w:widowControl/>
        <w:spacing w:line="360" w:lineRule="auto"/>
        <w:jc w:val="left"/>
        <w:rPr>
          <w:rFonts w:eastAsiaTheme="minorEastAsia"/>
          <w:b/>
          <w:sz w:val="24"/>
        </w:rPr>
      </w:pPr>
      <w:r>
        <w:rPr>
          <w:rFonts w:eastAsiaTheme="minorEastAsia"/>
          <w:sz w:val="24"/>
        </w:rPr>
        <w:t>　　　</w:t>
      </w:r>
      <w:r>
        <w:rPr>
          <w:rFonts w:eastAsiaTheme="minorEastAsia"/>
          <w:b/>
          <w:sz w:val="24"/>
        </w:rPr>
        <w:t>1.采购人信息</w:t>
      </w:r>
    </w:p>
    <w:p>
      <w:pPr>
        <w:spacing w:line="360" w:lineRule="auto"/>
        <w:ind w:left="1079" w:leftChars="371" w:hanging="300" w:hangingChars="125"/>
        <w:jc w:val="left"/>
        <w:rPr>
          <w:rFonts w:eastAsiaTheme="minorEastAsia"/>
          <w:sz w:val="24"/>
        </w:rPr>
      </w:pPr>
      <w:bookmarkStart w:id="46" w:name="_Toc28359009"/>
      <w:bookmarkStart w:id="47" w:name="_Toc28359086"/>
      <w:r>
        <w:rPr>
          <w:rFonts w:eastAsiaTheme="minorEastAsia"/>
          <w:sz w:val="24"/>
        </w:rPr>
        <w:t>名    称：</w:t>
      </w:r>
      <w:r>
        <w:rPr>
          <w:rFonts w:hint="eastAsia" w:asciiTheme="minorEastAsia" w:hAnsiTheme="minorEastAsia" w:eastAsiaTheme="minorEastAsia" w:cstheme="minorEastAsia"/>
          <w:sz w:val="24"/>
          <w:u w:val="single"/>
        </w:rPr>
        <w:t xml:space="preserve"> </w:t>
      </w:r>
      <w:bookmarkStart w:id="48" w:name="OLE_LINK10"/>
      <w:r>
        <w:rPr>
          <w:rFonts w:hint="eastAsia" w:asciiTheme="minorEastAsia" w:hAnsiTheme="minorEastAsia" w:eastAsiaTheme="minorEastAsia" w:cstheme="minorEastAsia"/>
          <w:sz w:val="24"/>
          <w:u w:val="single"/>
        </w:rPr>
        <w:t>北京市顺义区园林绿化局</w:t>
      </w:r>
      <w:bookmarkEnd w:id="48"/>
      <w:r>
        <w:rPr>
          <w:rFonts w:hint="eastAsia" w:asciiTheme="minorEastAsia" w:hAnsiTheme="minorEastAsia" w:eastAsiaTheme="minorEastAsia" w:cstheme="minorEastAsia"/>
          <w:sz w:val="24"/>
          <w:u w:val="single"/>
        </w:rPr>
        <w:t xml:space="preserve"> </w:t>
      </w:r>
    </w:p>
    <w:p>
      <w:pPr>
        <w:spacing w:line="360" w:lineRule="auto"/>
        <w:ind w:left="1079" w:leftChars="371" w:hanging="300" w:hangingChars="125"/>
        <w:jc w:val="left"/>
        <w:rPr>
          <w:rFonts w:asciiTheme="minorEastAsia" w:hAnsiTheme="minorEastAsia" w:eastAsiaTheme="minorEastAsia" w:cstheme="minorEastAsia"/>
          <w:sz w:val="24"/>
        </w:rPr>
      </w:pPr>
      <w:r>
        <w:rPr>
          <w:rFonts w:eastAsiaTheme="minorEastAsia"/>
          <w:sz w:val="24"/>
        </w:rPr>
        <w:t>地    址：</w:t>
      </w:r>
      <w:r>
        <w:rPr>
          <w:rFonts w:hint="eastAsia" w:asciiTheme="minorEastAsia" w:hAnsiTheme="minorEastAsia" w:eastAsiaTheme="minorEastAsia" w:cstheme="minorEastAsia"/>
          <w:sz w:val="24"/>
          <w:u w:val="single"/>
        </w:rPr>
        <w:t xml:space="preserve"> </w:t>
      </w:r>
      <w:bookmarkStart w:id="49" w:name="OLE_LINK14"/>
      <w:r>
        <w:rPr>
          <w:rFonts w:hint="eastAsia" w:asciiTheme="minorEastAsia" w:hAnsiTheme="minorEastAsia" w:eastAsiaTheme="minorEastAsia" w:cstheme="minorEastAsia"/>
          <w:sz w:val="24"/>
          <w:u w:val="single"/>
        </w:rPr>
        <w:t>北京市顺义区北上坡路26号劳动大厦</w:t>
      </w:r>
      <w:bookmarkEnd w:id="49"/>
      <w:r>
        <w:rPr>
          <w:rFonts w:hint="eastAsia" w:asciiTheme="minorEastAsia" w:hAnsiTheme="minorEastAsia" w:eastAsiaTheme="minorEastAsia" w:cstheme="minorEastAsia"/>
          <w:sz w:val="24"/>
          <w:u w:val="single"/>
        </w:rPr>
        <w:t xml:space="preserve"> </w:t>
      </w:r>
    </w:p>
    <w:p>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郝帅</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010-</w:t>
      </w:r>
      <w:r>
        <w:rPr>
          <w:rFonts w:hint="eastAsia" w:asciiTheme="minorEastAsia" w:hAnsiTheme="minorEastAsia" w:eastAsiaTheme="minorEastAsia" w:cstheme="minorEastAsia"/>
          <w:sz w:val="24"/>
          <w:u w:val="single"/>
        </w:rPr>
        <w:t xml:space="preserve">81492241 </w:t>
      </w:r>
      <w:r>
        <w:rPr>
          <w:rFonts w:hint="eastAsia" w:eastAsiaTheme="minorEastAsia"/>
          <w:sz w:val="24"/>
        </w:rPr>
        <w:t xml:space="preserve"> </w:t>
      </w:r>
    </w:p>
    <w:p>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46"/>
      <w:bookmarkEnd w:id="47"/>
    </w:p>
    <w:p>
      <w:pPr>
        <w:spacing w:line="360" w:lineRule="auto"/>
        <w:ind w:left="1076" w:leftChars="371" w:hanging="297" w:hangingChars="124"/>
        <w:jc w:val="left"/>
        <w:rPr>
          <w:rFonts w:eastAsiaTheme="minorEastAsia"/>
          <w:sz w:val="24"/>
        </w:rPr>
      </w:pPr>
      <w:bookmarkStart w:id="50" w:name="_Toc28359087"/>
      <w:bookmarkStart w:id="51" w:name="_Toc28359010"/>
      <w:r>
        <w:rPr>
          <w:rFonts w:eastAsiaTheme="minorEastAsia"/>
          <w:sz w:val="24"/>
        </w:rPr>
        <w:t>名    称：</w:t>
      </w:r>
      <w:r>
        <w:rPr>
          <w:rFonts w:hint="eastAsia" w:asciiTheme="minorEastAsia" w:hAnsiTheme="minorEastAsia" w:eastAsiaTheme="minorEastAsia" w:cstheme="minorEastAsia"/>
          <w:sz w:val="24"/>
          <w:u w:val="single"/>
        </w:rPr>
        <w:t xml:space="preserve"> 北京鑫中招标代理有限公司 </w:t>
      </w:r>
    </w:p>
    <w:p>
      <w:pPr>
        <w:spacing w:line="360" w:lineRule="auto"/>
        <w:ind w:left="1076" w:leftChars="371" w:hanging="297" w:hangingChars="124"/>
        <w:jc w:val="left"/>
        <w:rPr>
          <w:rFonts w:eastAsiaTheme="minorEastAsia"/>
          <w:sz w:val="24"/>
        </w:rPr>
      </w:pPr>
      <w:r>
        <w:rPr>
          <w:rFonts w:eastAsiaTheme="minorEastAsia"/>
          <w:sz w:val="24"/>
        </w:rPr>
        <w:t>地    址：</w:t>
      </w:r>
      <w:r>
        <w:rPr>
          <w:rFonts w:hint="eastAsia" w:asciiTheme="minorEastAsia" w:hAnsiTheme="minorEastAsia" w:eastAsiaTheme="minorEastAsia" w:cstheme="minorEastAsia"/>
          <w:sz w:val="24"/>
          <w:u w:val="single"/>
        </w:rPr>
        <w:t xml:space="preserve"> </w:t>
      </w:r>
      <w:bookmarkStart w:id="52" w:name="OLE_LINK15"/>
      <w:r>
        <w:rPr>
          <w:rFonts w:hint="eastAsia" w:asciiTheme="minorEastAsia" w:hAnsiTheme="minorEastAsia" w:eastAsiaTheme="minorEastAsia" w:cstheme="minorEastAsia"/>
          <w:sz w:val="24"/>
          <w:u w:val="single"/>
        </w:rPr>
        <w:t>北京市顺义区西环路西50米、减河桥南30米</w:t>
      </w:r>
      <w:bookmarkEnd w:id="52"/>
      <w:r>
        <w:rPr>
          <w:rFonts w:hint="eastAsia" w:asciiTheme="minorEastAsia" w:hAnsiTheme="minorEastAsia" w:eastAsiaTheme="minorEastAsia" w:cstheme="minorEastAsia"/>
          <w:sz w:val="24"/>
          <w:u w:val="single"/>
        </w:rPr>
        <w:t xml:space="preserve"> </w:t>
      </w:r>
    </w:p>
    <w:p>
      <w:pPr>
        <w:spacing w:line="360" w:lineRule="auto"/>
        <w:ind w:left="1076" w:leftChars="371" w:hanging="297" w:hangingChars="124"/>
        <w:jc w:val="left"/>
        <w:rPr>
          <w:rFonts w:asciiTheme="minorEastAsia" w:hAnsiTheme="minorEastAsia" w:eastAsiaTheme="minorEastAsia" w:cstheme="minorEastAsia"/>
          <w:sz w:val="24"/>
          <w:u w:val="single"/>
        </w:rPr>
      </w:pPr>
      <w:r>
        <w:rPr>
          <w:rFonts w:eastAsiaTheme="minorEastAsia"/>
          <w:sz w:val="24"/>
        </w:rPr>
        <w:t>联系方式：</w:t>
      </w:r>
      <w:r>
        <w:rPr>
          <w:rFonts w:hint="eastAsia" w:asciiTheme="minorEastAsia" w:hAnsiTheme="minorEastAsia" w:eastAsiaTheme="minorEastAsia" w:cstheme="minorEastAsia"/>
          <w:sz w:val="24"/>
          <w:u w:val="single"/>
        </w:rPr>
        <w:t xml:space="preserve"> 西安，</w:t>
      </w:r>
      <w:bookmarkStart w:id="53" w:name="OLE_LINK5"/>
      <w:r>
        <w:rPr>
          <w:rFonts w:hint="eastAsia" w:asciiTheme="minorEastAsia" w:hAnsiTheme="minorEastAsia" w:eastAsiaTheme="minorEastAsia" w:cstheme="minorEastAsia"/>
          <w:sz w:val="24"/>
          <w:u w:val="single"/>
          <w:lang w:val="en-US" w:eastAsia="zh-CN"/>
        </w:rPr>
        <w:t>010-</w:t>
      </w:r>
      <w:r>
        <w:rPr>
          <w:rFonts w:hint="eastAsia" w:asciiTheme="minorEastAsia" w:hAnsiTheme="minorEastAsia" w:eastAsiaTheme="minorEastAsia" w:cstheme="minorEastAsia"/>
          <w:sz w:val="24"/>
          <w:u w:val="single"/>
        </w:rPr>
        <w:t>69449323</w:t>
      </w:r>
      <w:bookmarkEnd w:id="53"/>
      <w:r>
        <w:rPr>
          <w:rFonts w:hint="eastAsia" w:asciiTheme="minorEastAsia" w:hAnsiTheme="minorEastAsia" w:eastAsiaTheme="minorEastAsia" w:cstheme="minorEastAsia"/>
          <w:sz w:val="24"/>
          <w:u w:val="single"/>
        </w:rPr>
        <w:t xml:space="preserve"> </w:t>
      </w:r>
    </w:p>
    <w:p>
      <w:pPr>
        <w:spacing w:line="360" w:lineRule="auto"/>
        <w:ind w:left="1076" w:leftChars="371" w:hanging="297" w:hangingChars="124"/>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邮  </w:t>
      </w:r>
      <w:r>
        <w:rPr>
          <w:rFonts w:hint="eastAsia" w:asciiTheme="minorEastAsia" w:hAnsiTheme="minorEastAsia" w:eastAsiaTheme="minorEastAsia" w:cstheme="minorEastAsia"/>
          <w:color w:val="auto"/>
          <w:sz w:val="24"/>
        </w:rPr>
        <w:t xml:space="preserve">  箱：</w:t>
      </w:r>
      <w:r>
        <w:rPr>
          <w:rFonts w:hint="eastAsia" w:asciiTheme="minorEastAsia" w:hAnsiTheme="minorEastAsia" w:eastAsiaTheme="minorEastAsia" w:cstheme="minorEastAsia"/>
          <w:color w:val="auto"/>
          <w:sz w:val="24"/>
          <w:u w:val="single"/>
        </w:rPr>
        <w:t xml:space="preserve"> </w:t>
      </w:r>
      <w:r>
        <w:rPr>
          <w:color w:val="auto"/>
        </w:rPr>
        <w:fldChar w:fldCharType="begin"/>
      </w:r>
      <w:r>
        <w:rPr>
          <w:color w:val="auto"/>
        </w:rPr>
        <w:instrText xml:space="preserve"> HYPERLINK "mailto:xinzhongzhaobiao@126.com" </w:instrText>
      </w:r>
      <w:r>
        <w:rPr>
          <w:color w:val="auto"/>
        </w:rPr>
        <w:fldChar w:fldCharType="separate"/>
      </w:r>
      <w:r>
        <w:rPr>
          <w:rStyle w:val="52"/>
          <w:rFonts w:hint="eastAsia" w:asciiTheme="minorEastAsia" w:hAnsiTheme="minorEastAsia" w:eastAsiaTheme="minorEastAsia" w:cstheme="minorEastAsia"/>
          <w:color w:val="auto"/>
          <w:sz w:val="24"/>
        </w:rPr>
        <w:t>xinzhongzhaobiao@126.com</w:t>
      </w:r>
      <w:r>
        <w:rPr>
          <w:rStyle w:val="52"/>
          <w:rFonts w:hint="eastAsia" w:asciiTheme="minorEastAsia" w:hAnsiTheme="minorEastAsia" w:eastAsiaTheme="minorEastAsia" w:cstheme="minorEastAsia"/>
          <w:color w:val="auto"/>
          <w:sz w:val="24"/>
        </w:rPr>
        <w:fldChar w:fldCharType="end"/>
      </w:r>
      <w:r>
        <w:rPr>
          <w:rFonts w:hint="eastAsia" w:asciiTheme="minorEastAsia" w:hAnsiTheme="minorEastAsia" w:eastAsiaTheme="minorEastAsia" w:cstheme="minorEastAsia"/>
          <w:color w:val="auto"/>
          <w:sz w:val="24"/>
          <w:u w:val="single"/>
        </w:rPr>
        <w:t xml:space="preserve"> </w:t>
      </w:r>
    </w:p>
    <w:p>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50"/>
      <w:bookmarkEnd w:id="51"/>
    </w:p>
    <w:p>
      <w:pPr>
        <w:pStyle w:val="24"/>
        <w:spacing w:line="360" w:lineRule="auto"/>
        <w:ind w:left="1076" w:leftChars="371" w:hanging="297" w:hangingChars="124"/>
        <w:rPr>
          <w:rFonts w:hint="default" w:asciiTheme="minorEastAsia" w:hAnsiTheme="minorEastAsia" w:eastAsiaTheme="minorEastAsia" w:cstheme="minorEastAsia"/>
          <w:sz w:val="24"/>
          <w:u w:val="single"/>
          <w:lang w:bidi="ar"/>
        </w:rPr>
      </w:pPr>
      <w:r>
        <w:rPr>
          <w:rFonts w:hint="default" w:ascii="Times New Roman" w:hAnsi="Times New Roman" w:eastAsiaTheme="minorEastAsia"/>
          <w:sz w:val="24"/>
          <w:szCs w:val="24"/>
        </w:rPr>
        <w:t>项目联系人：</w:t>
      </w:r>
      <w:r>
        <w:rPr>
          <w:rFonts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u w:val="single"/>
        </w:rPr>
        <w:t>西安</w:t>
      </w:r>
    </w:p>
    <w:p>
      <w:pPr>
        <w:pStyle w:val="24"/>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010-</w:t>
      </w:r>
      <w:r>
        <w:rPr>
          <w:rFonts w:asciiTheme="minorEastAsia" w:hAnsiTheme="minorEastAsia" w:eastAsiaTheme="minorEastAsia" w:cstheme="minorEastAsia"/>
          <w:sz w:val="24"/>
          <w:u w:val="single"/>
        </w:rPr>
        <w:t xml:space="preserve">69449323 </w:t>
      </w:r>
      <w:r>
        <w:rPr>
          <w:rFonts w:hint="default" w:ascii="Times New Roman" w:hAnsi="Times New Roman" w:eastAsiaTheme="minorEastAsia"/>
          <w:sz w:val="24"/>
          <w:szCs w:val="24"/>
        </w:rPr>
        <w:t xml:space="preserve"> </w:t>
      </w:r>
    </w:p>
    <w:p>
      <w:pPr>
        <w:spacing w:line="360" w:lineRule="auto"/>
        <w:ind w:firstLine="5880" w:firstLineChars="2450"/>
        <w:jc w:val="right"/>
        <w:rPr>
          <w:rFonts w:eastAsiaTheme="minorEastAsia"/>
          <w:sz w:val="24"/>
        </w:rPr>
      </w:pPr>
    </w:p>
    <w:p>
      <w:pPr>
        <w:spacing w:line="360" w:lineRule="auto"/>
        <w:jc w:val="center"/>
        <w:outlineLvl w:val="0"/>
        <w:rPr>
          <w:rFonts w:eastAsiaTheme="minorEastAsia"/>
          <w:b/>
          <w:sz w:val="32"/>
          <w:szCs w:val="32"/>
          <w:highlight w:val="none"/>
        </w:rPr>
      </w:pPr>
      <w:r>
        <w:rPr>
          <w:rFonts w:eastAsiaTheme="minorEastAsia"/>
          <w:sz w:val="24"/>
          <w:highlight w:val="none"/>
        </w:rPr>
        <w:br w:type="page"/>
      </w:r>
      <w:bookmarkStart w:id="54" w:name="_Toc264969275"/>
      <w:bookmarkStart w:id="55" w:name="_Toc127151777"/>
      <w:bookmarkStart w:id="56" w:name="_Toc127161488"/>
      <w:bookmarkStart w:id="57" w:name="_Toc353825548"/>
      <w:bookmarkStart w:id="58" w:name="_Toc150774783"/>
      <w:bookmarkStart w:id="59" w:name="_Toc305158854"/>
      <w:bookmarkStart w:id="60" w:name="_Toc305158928"/>
      <w:bookmarkStart w:id="61" w:name="_Toc15469"/>
      <w:bookmarkStart w:id="62" w:name="_Toc512937850"/>
      <w:bookmarkStart w:id="63" w:name="_Toc265228423"/>
      <w:bookmarkStart w:id="64" w:name="_Toc195842950"/>
      <w:bookmarkStart w:id="65" w:name="_Toc353873938"/>
      <w:bookmarkStart w:id="66" w:name="_Toc226965856"/>
      <w:r>
        <w:rPr>
          <w:rFonts w:eastAsiaTheme="minorEastAsia"/>
          <w:b/>
          <w:sz w:val="36"/>
          <w:szCs w:val="36"/>
          <w:highlight w:val="none"/>
        </w:rPr>
        <w:t>第二章   供应商须知</w:t>
      </w:r>
      <w:bookmarkEnd w:id="54"/>
      <w:bookmarkEnd w:id="55"/>
      <w:bookmarkEnd w:id="56"/>
      <w:bookmarkEnd w:id="57"/>
      <w:bookmarkEnd w:id="58"/>
      <w:bookmarkEnd w:id="59"/>
      <w:bookmarkEnd w:id="60"/>
      <w:bookmarkEnd w:id="61"/>
      <w:bookmarkEnd w:id="62"/>
      <w:bookmarkEnd w:id="63"/>
      <w:bookmarkEnd w:id="64"/>
      <w:bookmarkEnd w:id="65"/>
      <w:bookmarkEnd w:id="66"/>
    </w:p>
    <w:p>
      <w:pPr>
        <w:pStyle w:val="4"/>
        <w:tabs>
          <w:tab w:val="center" w:pos="4592"/>
          <w:tab w:val="left" w:pos="7860"/>
        </w:tabs>
        <w:spacing w:before="0" w:line="360" w:lineRule="auto"/>
        <w:rPr>
          <w:rFonts w:ascii="Times New Roman" w:hAnsi="Times New Roman" w:eastAsiaTheme="minorEastAsia"/>
          <w:b w:val="0"/>
          <w:sz w:val="28"/>
          <w:highlight w:val="none"/>
        </w:rPr>
      </w:pPr>
      <w:bookmarkStart w:id="67" w:name="_Toc151190146"/>
      <w:bookmarkStart w:id="68" w:name="_Toc151193907"/>
      <w:bookmarkStart w:id="69" w:name="_Toc127151720"/>
      <w:bookmarkStart w:id="70" w:name="_Toc164351613"/>
      <w:bookmarkStart w:id="71" w:name="_Toc226309763"/>
      <w:bookmarkStart w:id="72" w:name="_Toc150774619"/>
      <w:bookmarkStart w:id="73" w:name="_Toc150509270"/>
      <w:bookmarkStart w:id="74" w:name="_Toc164229214"/>
      <w:bookmarkStart w:id="75" w:name="_Toc195842884"/>
      <w:bookmarkStart w:id="76" w:name="_Toc142311021"/>
      <w:bookmarkStart w:id="77" w:name="_Toc151193761"/>
      <w:bookmarkStart w:id="78" w:name="_Toc127161433"/>
      <w:bookmarkStart w:id="79" w:name="_Toc151193689"/>
      <w:bookmarkStart w:id="80" w:name="_Toc520356144"/>
      <w:bookmarkStart w:id="81" w:name="_Toc151193833"/>
      <w:bookmarkStart w:id="82" w:name="_Toc164229360"/>
      <w:bookmarkStart w:id="83" w:name="_Toc226337215"/>
      <w:bookmarkStart w:id="84" w:name="_Toc151193617"/>
      <w:bookmarkStart w:id="85" w:name="_Toc226965792"/>
      <w:bookmarkStart w:id="86" w:name="_Toc150774724"/>
      <w:bookmarkStart w:id="87" w:name="_Toc150480757"/>
      <w:bookmarkStart w:id="88" w:name="_Toc127151519"/>
      <w:bookmarkStart w:id="89" w:name="_Toc226965709"/>
      <w:bookmarkStart w:id="90" w:name="_Toc149720812"/>
      <w:bookmarkStart w:id="91" w:name="_Toc164608633"/>
      <w:bookmarkStart w:id="92" w:name="_Toc164608788"/>
      <w:r>
        <w:rPr>
          <w:rFonts w:ascii="Times New Roman" w:hAnsi="Times New Roman" w:eastAsiaTheme="minorEastAsia"/>
          <w:sz w:val="28"/>
          <w:highlight w:val="none"/>
        </w:rPr>
        <w:t>供应商须知资料表</w:t>
      </w:r>
    </w:p>
    <w:p>
      <w:pPr>
        <w:jc w:val="center"/>
        <w:rPr>
          <w:rFonts w:eastAsiaTheme="minorEastAsia"/>
          <w:b/>
          <w:sz w:val="28"/>
          <w:szCs w:val="28"/>
          <w:highlight w:val="none"/>
        </w:rPr>
      </w:pPr>
    </w:p>
    <w:p>
      <w:pPr>
        <w:spacing w:line="360" w:lineRule="auto"/>
        <w:ind w:firstLine="480"/>
        <w:rPr>
          <w:rFonts w:eastAsiaTheme="minorEastAsia"/>
          <w:sz w:val="24"/>
          <w:highlight w:val="none"/>
        </w:rPr>
      </w:pPr>
      <w:r>
        <w:rPr>
          <w:rFonts w:eastAsiaTheme="minorEastAsia"/>
          <w:sz w:val="24"/>
          <w:highlight w:val="none"/>
        </w:rPr>
        <w:t>本表是对供应商须知的具体补充和修改，如有矛盾，均以本资料表为准。</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vAlign w:val="center"/>
          </w:tcPr>
          <w:p>
            <w:pPr>
              <w:jc w:val="center"/>
              <w:rPr>
                <w:rFonts w:eastAsiaTheme="minorEastAsia"/>
                <w:b/>
                <w:bCs/>
                <w:sz w:val="24"/>
                <w:highlight w:val="none"/>
              </w:rPr>
            </w:pPr>
            <w:r>
              <w:rPr>
                <w:rFonts w:eastAsiaTheme="minorEastAsia"/>
                <w:b/>
                <w:sz w:val="24"/>
                <w:highlight w:val="none"/>
              </w:rPr>
              <w:t>条款号</w:t>
            </w:r>
          </w:p>
        </w:tc>
        <w:tc>
          <w:tcPr>
            <w:tcW w:w="1701" w:type="dxa"/>
            <w:vAlign w:val="center"/>
          </w:tcPr>
          <w:p>
            <w:pPr>
              <w:jc w:val="center"/>
              <w:rPr>
                <w:rFonts w:eastAsiaTheme="minorEastAsia"/>
                <w:b/>
                <w:bCs/>
                <w:sz w:val="24"/>
                <w:highlight w:val="none"/>
              </w:rPr>
            </w:pPr>
            <w:r>
              <w:rPr>
                <w:rFonts w:eastAsiaTheme="minorEastAsia"/>
                <w:b/>
                <w:bCs/>
                <w:sz w:val="24"/>
                <w:highlight w:val="none"/>
              </w:rPr>
              <w:t>条目</w:t>
            </w:r>
          </w:p>
        </w:tc>
        <w:tc>
          <w:tcPr>
            <w:tcW w:w="7253" w:type="dxa"/>
            <w:vAlign w:val="center"/>
          </w:tcPr>
          <w:p>
            <w:pPr>
              <w:jc w:val="center"/>
              <w:rPr>
                <w:rFonts w:eastAsiaTheme="minorEastAsia"/>
                <w:b/>
                <w:bCs/>
                <w:sz w:val="24"/>
                <w:highlight w:val="none"/>
              </w:rPr>
            </w:pPr>
            <w:r>
              <w:rPr>
                <w:rFonts w:eastAsiaTheme="minorEastAsia"/>
                <w:b/>
                <w:bCs/>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2.2</w:t>
            </w:r>
          </w:p>
        </w:tc>
        <w:tc>
          <w:tcPr>
            <w:tcW w:w="1701" w:type="dxa"/>
            <w:vAlign w:val="center"/>
          </w:tcPr>
          <w:p>
            <w:pPr>
              <w:jc w:val="center"/>
              <w:rPr>
                <w:rFonts w:eastAsiaTheme="minorEastAsia"/>
                <w:sz w:val="24"/>
                <w:highlight w:val="none"/>
              </w:rPr>
            </w:pPr>
            <w:r>
              <w:rPr>
                <w:rFonts w:eastAsiaTheme="minorEastAsia"/>
                <w:sz w:val="24"/>
                <w:highlight w:val="none"/>
              </w:rPr>
              <w:t>项目属性</w:t>
            </w:r>
          </w:p>
        </w:tc>
        <w:tc>
          <w:tcPr>
            <w:tcW w:w="7253" w:type="dxa"/>
            <w:vAlign w:val="center"/>
          </w:tcPr>
          <w:p>
            <w:pPr>
              <w:jc w:val="left"/>
              <w:rPr>
                <w:rFonts w:eastAsiaTheme="minorEastAsia"/>
                <w:sz w:val="24"/>
                <w:highlight w:val="none"/>
              </w:rPr>
            </w:pPr>
            <w:r>
              <w:rPr>
                <w:rFonts w:eastAsiaTheme="minorEastAsia"/>
                <w:sz w:val="24"/>
                <w:highlight w:val="none"/>
              </w:rPr>
              <w:t>项目属性：</w:t>
            </w:r>
          </w:p>
          <w:p>
            <w:pPr>
              <w:jc w:val="left"/>
              <w:rPr>
                <w:rFonts w:eastAsiaTheme="minorEastAsia"/>
                <w:sz w:val="24"/>
                <w:highlight w:val="none"/>
              </w:rPr>
            </w:pPr>
            <w:r>
              <w:rPr>
                <w:rFonts w:eastAsiaTheme="minorEastAsia"/>
                <w:sz w:val="24"/>
                <w:highlight w:val="none"/>
              </w:rPr>
              <w:t>■服务</w:t>
            </w:r>
          </w:p>
          <w:p>
            <w:pPr>
              <w:jc w:val="left"/>
              <w:rPr>
                <w:rFonts w:eastAsiaTheme="minorEastAsia"/>
                <w:sz w:val="24"/>
                <w:highlight w:val="none"/>
              </w:rPr>
            </w:pPr>
            <w:r>
              <w:rPr>
                <w:rFonts w:eastAsiaTheme="minorEastAsia"/>
                <w:highlight w:val="none"/>
              </w:rPr>
              <w:t>□</w:t>
            </w:r>
            <w:r>
              <w:rPr>
                <w:rFonts w:eastAsiaTheme="minorEastAsia"/>
                <w:sz w:val="24"/>
                <w:highlight w:val="none"/>
              </w:rPr>
              <w:t>货物</w:t>
            </w:r>
          </w:p>
          <w:p>
            <w:pPr>
              <w:jc w:val="left"/>
              <w:rPr>
                <w:rFonts w:eastAsiaTheme="minorEastAsia"/>
                <w:sz w:val="24"/>
                <w:highlight w:val="none"/>
              </w:rPr>
            </w:pPr>
            <w:r>
              <w:rPr>
                <w:sz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w:t>
            </w:r>
          </w:p>
        </w:tc>
        <w:tc>
          <w:tcPr>
            <w:tcW w:w="1701" w:type="dxa"/>
            <w:vAlign w:val="center"/>
          </w:tcPr>
          <w:p>
            <w:pPr>
              <w:jc w:val="center"/>
              <w:rPr>
                <w:rFonts w:eastAsiaTheme="minorEastAsia"/>
                <w:sz w:val="24"/>
                <w:highlight w:val="none"/>
              </w:rPr>
            </w:pPr>
            <w:r>
              <w:rPr>
                <w:rFonts w:eastAsiaTheme="minorEastAsia"/>
                <w:sz w:val="24"/>
                <w:highlight w:val="none"/>
              </w:rPr>
              <w:t>科研仪器设备</w:t>
            </w:r>
          </w:p>
        </w:tc>
        <w:tc>
          <w:tcPr>
            <w:tcW w:w="7253" w:type="dxa"/>
            <w:vAlign w:val="center"/>
          </w:tcPr>
          <w:p>
            <w:pPr>
              <w:jc w:val="left"/>
              <w:rPr>
                <w:rFonts w:eastAsiaTheme="minorEastAsia"/>
                <w:sz w:val="24"/>
                <w:highlight w:val="none"/>
              </w:rPr>
            </w:pPr>
            <w:r>
              <w:rPr>
                <w:rFonts w:eastAsiaTheme="minorEastAsia"/>
                <w:sz w:val="24"/>
                <w:highlight w:val="none"/>
              </w:rPr>
              <w:t>是否属于科研仪器设备采购项目：</w:t>
            </w:r>
          </w:p>
          <w:p>
            <w:pPr>
              <w:jc w:val="left"/>
              <w:rPr>
                <w:rFonts w:eastAsiaTheme="minorEastAsia"/>
                <w:sz w:val="24"/>
                <w:highlight w:val="none"/>
              </w:rPr>
            </w:pPr>
            <w:r>
              <w:rPr>
                <w:rFonts w:eastAsiaTheme="minorEastAsia"/>
                <w:highlight w:val="none"/>
              </w:rPr>
              <w:t>□</w:t>
            </w:r>
            <w:r>
              <w:rPr>
                <w:rFonts w:eastAsiaTheme="minorEastAsia"/>
                <w:sz w:val="24"/>
                <w:highlight w:val="none"/>
              </w:rPr>
              <w:t>是</w:t>
            </w:r>
          </w:p>
          <w:p>
            <w:pPr>
              <w:jc w:val="left"/>
              <w:rPr>
                <w:rFonts w:eastAsiaTheme="minorEastAsia"/>
                <w:sz w:val="24"/>
                <w:highlight w:val="none"/>
              </w:rPr>
            </w:pPr>
            <w:r>
              <w:rPr>
                <w:rFonts w:eastAsiaTheme="minor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3.1</w:t>
            </w:r>
          </w:p>
        </w:tc>
        <w:tc>
          <w:tcPr>
            <w:tcW w:w="1701" w:type="dxa"/>
            <w:vAlign w:val="center"/>
          </w:tcPr>
          <w:p>
            <w:pPr>
              <w:jc w:val="center"/>
              <w:rPr>
                <w:rFonts w:eastAsiaTheme="minorEastAsia"/>
                <w:sz w:val="24"/>
                <w:highlight w:val="none"/>
              </w:rPr>
            </w:pPr>
            <w:r>
              <w:rPr>
                <w:rFonts w:eastAsiaTheme="minorEastAsia"/>
                <w:sz w:val="24"/>
                <w:highlight w:val="none"/>
              </w:rPr>
              <w:t>现场考察</w:t>
            </w:r>
          </w:p>
        </w:tc>
        <w:tc>
          <w:tcPr>
            <w:tcW w:w="7253" w:type="dxa"/>
            <w:vAlign w:val="center"/>
          </w:tcPr>
          <w:p>
            <w:pPr>
              <w:jc w:val="left"/>
              <w:rPr>
                <w:rFonts w:eastAsiaTheme="minorEastAsia"/>
                <w:sz w:val="24"/>
                <w:highlight w:val="none"/>
              </w:rPr>
            </w:pPr>
            <w:r>
              <w:rPr>
                <w:rFonts w:eastAsiaTheme="minorEastAsia"/>
                <w:sz w:val="24"/>
                <w:highlight w:val="none"/>
              </w:rPr>
              <w:t>■不组织</w:t>
            </w:r>
          </w:p>
          <w:p>
            <w:pPr>
              <w:jc w:val="left"/>
              <w:rPr>
                <w:rFonts w:eastAsiaTheme="minorEastAsia"/>
                <w:bCs/>
                <w:sz w:val="24"/>
                <w:highlight w:val="none"/>
              </w:rPr>
            </w:pPr>
            <w:r>
              <w:rPr>
                <w:rFonts w:eastAsiaTheme="minorEastAsia"/>
                <w:highlight w:val="none"/>
              </w:rPr>
              <w:t>□</w:t>
            </w:r>
            <w:r>
              <w:rPr>
                <w:rFonts w:eastAsiaTheme="minorEastAsia"/>
                <w:sz w:val="24"/>
                <w:highlight w:val="none"/>
              </w:rPr>
              <w:t>组织，考察时间：___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pPr>
              <w:pStyle w:val="24"/>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eastAsiaTheme="minorEastAsia"/>
                <w:sz w:val="24"/>
                <w:szCs w:val="24"/>
                <w:highlight w:val="none"/>
              </w:rPr>
            </w:pPr>
          </w:p>
        </w:tc>
        <w:tc>
          <w:tcPr>
            <w:tcW w:w="1701" w:type="dxa"/>
            <w:vAlign w:val="center"/>
          </w:tcPr>
          <w:p>
            <w:pPr>
              <w:jc w:val="center"/>
              <w:rPr>
                <w:rFonts w:eastAsiaTheme="minorEastAsia"/>
                <w:sz w:val="24"/>
                <w:highlight w:val="none"/>
              </w:rPr>
            </w:pPr>
            <w:r>
              <w:rPr>
                <w:rFonts w:eastAsiaTheme="minorEastAsia"/>
                <w:sz w:val="24"/>
                <w:highlight w:val="none"/>
              </w:rPr>
              <w:t>磋商前答疑会</w:t>
            </w:r>
          </w:p>
        </w:tc>
        <w:tc>
          <w:tcPr>
            <w:tcW w:w="7253" w:type="dxa"/>
            <w:vAlign w:val="center"/>
          </w:tcPr>
          <w:p>
            <w:pPr>
              <w:jc w:val="left"/>
              <w:rPr>
                <w:rFonts w:eastAsiaTheme="minorEastAsia"/>
                <w:sz w:val="24"/>
                <w:highlight w:val="none"/>
              </w:rPr>
            </w:pPr>
            <w:r>
              <w:rPr>
                <w:rFonts w:eastAsiaTheme="minorEastAsia"/>
                <w:sz w:val="24"/>
                <w:highlight w:val="none"/>
              </w:rPr>
              <w:t>■不召开</w:t>
            </w:r>
          </w:p>
          <w:p>
            <w:pPr>
              <w:jc w:val="left"/>
              <w:rPr>
                <w:rFonts w:eastAsiaTheme="minorEastAsia"/>
                <w:sz w:val="24"/>
                <w:highlight w:val="none"/>
              </w:rPr>
            </w:pPr>
            <w:r>
              <w:rPr>
                <w:rFonts w:eastAsiaTheme="minorEastAsia"/>
                <w:highlight w:val="none"/>
              </w:rPr>
              <w:t>□</w:t>
            </w:r>
            <w:r>
              <w:rPr>
                <w:rFonts w:eastAsiaTheme="minorEastAsia"/>
                <w:sz w:val="24"/>
                <w:highlight w:val="none"/>
              </w:rPr>
              <w:t>召开，召开时间：___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pPr>
              <w:jc w:val="left"/>
              <w:rPr>
                <w:rFonts w:eastAsiaTheme="minorEastAsia"/>
                <w:sz w:val="24"/>
                <w:highlight w:val="none"/>
              </w:rPr>
            </w:pPr>
            <w:r>
              <w:rPr>
                <w:rFonts w:eastAsiaTheme="minorEastAsia"/>
                <w:sz w:val="24"/>
                <w:highlight w:val="none"/>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4.2.5</w:t>
            </w:r>
          </w:p>
        </w:tc>
        <w:tc>
          <w:tcPr>
            <w:tcW w:w="1701" w:type="dxa"/>
            <w:vAlign w:val="center"/>
          </w:tcPr>
          <w:p>
            <w:pPr>
              <w:jc w:val="center"/>
              <w:rPr>
                <w:rFonts w:eastAsiaTheme="minorEastAsia"/>
                <w:sz w:val="24"/>
                <w:highlight w:val="none"/>
              </w:rPr>
            </w:pPr>
            <w:r>
              <w:rPr>
                <w:rFonts w:eastAsiaTheme="minorEastAsia"/>
                <w:sz w:val="24"/>
                <w:highlight w:val="none"/>
              </w:rPr>
              <w:t>标的所属行业</w:t>
            </w:r>
          </w:p>
        </w:tc>
        <w:tc>
          <w:tcPr>
            <w:tcW w:w="7253" w:type="dxa"/>
            <w:vAlign w:val="center"/>
          </w:tcPr>
          <w:p>
            <w:pPr>
              <w:jc w:val="left"/>
              <w:rPr>
                <w:rFonts w:eastAsiaTheme="minorEastAsia"/>
                <w:sz w:val="24"/>
                <w:highlight w:val="none"/>
              </w:rPr>
            </w:pPr>
            <w:r>
              <w:rPr>
                <w:rFonts w:eastAsiaTheme="minorEastAsia"/>
                <w:sz w:val="24"/>
                <w:highlight w:val="none"/>
              </w:rPr>
              <w:t>本项目采购标的对应的中小企业划分标准所属行业：</w:t>
            </w:r>
          </w:p>
          <w:tbl>
            <w:tblPr>
              <w:tblStyle w:val="44"/>
              <w:tblW w:w="6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highlight w:val="none"/>
                    </w:rPr>
                  </w:pPr>
                  <w:r>
                    <w:rPr>
                      <w:rFonts w:eastAsiaTheme="minorEastAsia"/>
                      <w:bCs/>
                      <w:sz w:val="24"/>
                      <w:highlight w:val="none"/>
                    </w:rPr>
                    <w:t>包号</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highlight w:val="none"/>
                    </w:rPr>
                  </w:pPr>
                  <w:r>
                    <w:rPr>
                      <w:rFonts w:eastAsiaTheme="minorEastAsia"/>
                      <w:bCs/>
                      <w:sz w:val="24"/>
                      <w:highlight w:val="none"/>
                    </w:rPr>
                    <w:t>标的名称</w:t>
                  </w:r>
                </w:p>
              </w:tc>
              <w:tc>
                <w:tcPr>
                  <w:tcW w:w="311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highlight w:val="none"/>
                    </w:rPr>
                  </w:pPr>
                  <w:r>
                    <w:rPr>
                      <w:rFonts w:eastAsiaTheme="minorEastAsia"/>
                      <w:sz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Cs/>
                      <w:sz w:val="24"/>
                      <w:highlight w:val="none"/>
                    </w:rPr>
                  </w:pPr>
                  <w:r>
                    <w:rPr>
                      <w:rFonts w:hint="eastAsia" w:eastAsiaTheme="minorEastAsia"/>
                      <w:bCs/>
                      <w:sz w:val="24"/>
                      <w:highlight w:val="none"/>
                    </w:rPr>
                    <w:t>1</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bCs/>
                      <w:sz w:val="24"/>
                      <w:highlight w:val="none"/>
                      <w:lang w:eastAsia="zh-CN"/>
                    </w:rPr>
                  </w:pPr>
                  <w:r>
                    <w:rPr>
                      <w:rFonts w:hint="eastAsia" w:eastAsiaTheme="minorEastAsia"/>
                      <w:bCs/>
                      <w:sz w:val="24"/>
                      <w:highlight w:val="none"/>
                      <w:lang w:eastAsia="zh-CN"/>
                    </w:rPr>
                    <w:t>森林资源保护技术服务项目</w:t>
                  </w:r>
                </w:p>
              </w:tc>
              <w:tc>
                <w:tcPr>
                  <w:tcW w:w="311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kern w:val="0"/>
                      <w:sz w:val="24"/>
                      <w:highlight w:val="none"/>
                    </w:rPr>
                  </w:pPr>
                  <w:r>
                    <w:rPr>
                      <w:rFonts w:hint="eastAsia" w:eastAsiaTheme="minorEastAsia"/>
                      <w:kern w:val="0"/>
                      <w:sz w:val="24"/>
                      <w:highlight w:val="none"/>
                    </w:rPr>
                    <w:t>其他未列明</w:t>
                  </w:r>
                </w:p>
              </w:tc>
            </w:tr>
          </w:tbl>
          <w:p>
            <w:pPr>
              <w:jc w:val="left"/>
              <w:rPr>
                <w:rFonts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10.2</w:t>
            </w:r>
          </w:p>
        </w:tc>
        <w:tc>
          <w:tcPr>
            <w:tcW w:w="1701" w:type="dxa"/>
            <w:vAlign w:val="center"/>
          </w:tcPr>
          <w:p>
            <w:pPr>
              <w:jc w:val="center"/>
              <w:rPr>
                <w:rFonts w:eastAsiaTheme="minorEastAsia"/>
                <w:sz w:val="24"/>
                <w:highlight w:val="none"/>
              </w:rPr>
            </w:pPr>
            <w:r>
              <w:rPr>
                <w:rFonts w:eastAsiaTheme="minorEastAsia"/>
                <w:sz w:val="24"/>
                <w:highlight w:val="none"/>
              </w:rPr>
              <w:t>报价</w:t>
            </w:r>
          </w:p>
        </w:tc>
        <w:tc>
          <w:tcPr>
            <w:tcW w:w="7253" w:type="dxa"/>
            <w:vAlign w:val="center"/>
          </w:tcPr>
          <w:p>
            <w:pPr>
              <w:jc w:val="left"/>
              <w:rPr>
                <w:rFonts w:eastAsiaTheme="minorEastAsia"/>
                <w:sz w:val="24"/>
                <w:highlight w:val="none"/>
              </w:rPr>
            </w:pPr>
            <w:r>
              <w:rPr>
                <w:rFonts w:eastAsiaTheme="minorEastAsia"/>
                <w:sz w:val="24"/>
                <w:highlight w:val="none"/>
              </w:rPr>
              <w:t>报价的特殊规定：</w:t>
            </w:r>
          </w:p>
          <w:p>
            <w:pPr>
              <w:jc w:val="left"/>
              <w:rPr>
                <w:rFonts w:eastAsiaTheme="minorEastAsia"/>
                <w:sz w:val="24"/>
                <w:highlight w:val="none"/>
              </w:rPr>
            </w:pPr>
            <w:r>
              <w:rPr>
                <w:rFonts w:eastAsiaTheme="minorEastAsia"/>
                <w:sz w:val="24"/>
                <w:highlight w:val="none"/>
              </w:rPr>
              <w:t>■无</w:t>
            </w:r>
          </w:p>
          <w:p>
            <w:pPr>
              <w:jc w:val="left"/>
              <w:rPr>
                <w:rFonts w:eastAsiaTheme="minorEastAsia"/>
                <w:sz w:val="24"/>
                <w:highlight w:val="none"/>
              </w:rPr>
            </w:pPr>
            <w:r>
              <w:rPr>
                <w:rFonts w:eastAsiaTheme="minorEastAsia"/>
                <w:highlight w:val="none"/>
              </w:rPr>
              <w:t>□</w:t>
            </w:r>
            <w:r>
              <w:rPr>
                <w:rFonts w:eastAsiaTheme="minorEastAsia"/>
                <w:sz w:val="24"/>
                <w:highlight w:val="none"/>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11.1</w:t>
            </w:r>
          </w:p>
        </w:tc>
        <w:tc>
          <w:tcPr>
            <w:tcW w:w="1701" w:type="dxa"/>
            <w:vMerge w:val="restart"/>
            <w:vAlign w:val="center"/>
          </w:tcPr>
          <w:p>
            <w:pPr>
              <w:jc w:val="center"/>
              <w:rPr>
                <w:rFonts w:eastAsiaTheme="minorEastAsia"/>
                <w:sz w:val="24"/>
                <w:highlight w:val="none"/>
              </w:rPr>
            </w:pPr>
            <w:r>
              <w:rPr>
                <w:rFonts w:eastAsiaTheme="minorEastAsia"/>
                <w:sz w:val="24"/>
                <w:highlight w:val="none"/>
              </w:rPr>
              <w:t>磋商保证金</w:t>
            </w:r>
          </w:p>
        </w:tc>
        <w:tc>
          <w:tcPr>
            <w:tcW w:w="7253" w:type="dxa"/>
            <w:vAlign w:val="center"/>
          </w:tcPr>
          <w:p>
            <w:pPr>
              <w:pStyle w:val="24"/>
              <w:adjustRightInd w:val="0"/>
              <w:snapToGrid w:val="0"/>
              <w:rPr>
                <w:rFonts w:hint="default" w:ascii="Times New Roman" w:hAnsi="Times New Roman" w:eastAsiaTheme="minorEastAsia"/>
                <w:sz w:val="24"/>
                <w:szCs w:val="24"/>
                <w:highlight w:val="none"/>
                <w:u w:val="single"/>
              </w:rPr>
            </w:pPr>
            <w:r>
              <w:rPr>
                <w:rFonts w:hint="default" w:ascii="Times New Roman" w:hAnsi="Times New Roman" w:eastAsiaTheme="minorEastAsia"/>
                <w:sz w:val="24"/>
                <w:szCs w:val="24"/>
                <w:highlight w:val="none"/>
              </w:rPr>
              <w:t>磋商保证金金额：</w:t>
            </w:r>
            <w:r>
              <w:rPr>
                <w:rFonts w:ascii="Times New Roman" w:hAnsi="Times New Roman" w:eastAsiaTheme="minorEastAsia"/>
                <w:sz w:val="24"/>
                <w:szCs w:val="24"/>
                <w:highlight w:val="none"/>
                <w:u w:val="single"/>
              </w:rPr>
              <w:t xml:space="preserve">    /    </w:t>
            </w:r>
          </w:p>
          <w:p>
            <w:pPr>
              <w:pStyle w:val="24"/>
              <w:adjustRightInd w:val="0"/>
              <w:snapToGrid w:val="0"/>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01包：</w:t>
            </w:r>
            <w:r>
              <w:rPr>
                <w:rFonts w:hint="default" w:ascii="Times New Roman" w:hAnsi="Times New Roman" w:eastAsiaTheme="minorEastAsia"/>
                <w:sz w:val="24"/>
                <w:highlight w:val="none"/>
              </w:rPr>
              <w:t>_______</w:t>
            </w:r>
            <w:r>
              <w:rPr>
                <w:rFonts w:ascii="Times New Roman" w:hAnsi="Times New Roman" w:eastAsiaTheme="minorEastAsia"/>
                <w:sz w:val="24"/>
                <w:highlight w:val="none"/>
              </w:rPr>
              <w:t>/</w:t>
            </w:r>
            <w:r>
              <w:rPr>
                <w:rFonts w:hint="default" w:ascii="Times New Roman" w:hAnsi="Times New Roman" w:eastAsiaTheme="minorEastAsia"/>
                <w:sz w:val="24"/>
                <w:highlight w:val="none"/>
              </w:rPr>
              <w:t>____</w:t>
            </w:r>
            <w:r>
              <w:rPr>
                <w:rFonts w:hint="default" w:ascii="Times New Roman" w:hAnsi="Times New Roman" w:eastAsiaTheme="minorEastAsia"/>
                <w:sz w:val="24"/>
                <w:szCs w:val="24"/>
                <w:highlight w:val="none"/>
              </w:rPr>
              <w:t>；</w:t>
            </w:r>
          </w:p>
          <w:p>
            <w:pPr>
              <w:pStyle w:val="24"/>
              <w:adjustRightInd w:val="0"/>
              <w:snapToGrid w:val="0"/>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 包：</w:t>
            </w:r>
            <w:r>
              <w:rPr>
                <w:rFonts w:hint="default" w:ascii="Times New Roman" w:hAnsi="Times New Roman" w:eastAsiaTheme="minorEastAsia"/>
                <w:sz w:val="24"/>
                <w:highlight w:val="none"/>
              </w:rPr>
              <w:t>___________</w:t>
            </w:r>
            <w:r>
              <w:rPr>
                <w:rFonts w:hint="default" w:ascii="Times New Roman" w:hAnsi="Times New Roman" w:eastAsiaTheme="minorEastAsia"/>
                <w:sz w:val="24"/>
                <w:szCs w:val="24"/>
                <w:highlight w:val="none"/>
              </w:rPr>
              <w:t>。</w:t>
            </w:r>
          </w:p>
          <w:p>
            <w:pPr>
              <w:jc w:val="left"/>
              <w:rPr>
                <w:rFonts w:eastAsiaTheme="minorEastAsia"/>
                <w:sz w:val="24"/>
                <w:highlight w:val="none"/>
              </w:rPr>
            </w:pPr>
            <w:r>
              <w:rPr>
                <w:rFonts w:eastAsiaTheme="minorEastAsia"/>
                <w:sz w:val="24"/>
                <w:highlight w:val="none"/>
              </w:rPr>
              <w:t>磋商保证金收受人信息：___________。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11.</w:t>
            </w:r>
            <w:r>
              <w:rPr>
                <w:rFonts w:ascii="Times New Roman" w:hAnsi="Times New Roman" w:eastAsiaTheme="minorEastAsia"/>
                <w:sz w:val="24"/>
                <w:szCs w:val="24"/>
                <w:highlight w:val="none"/>
              </w:rPr>
              <w:t>8</w:t>
            </w:r>
            <w:r>
              <w:rPr>
                <w:rFonts w:hint="default" w:ascii="Times New Roman" w:hAnsi="Times New Roman" w:eastAsiaTheme="minorEastAsia"/>
                <w:sz w:val="24"/>
                <w:szCs w:val="24"/>
                <w:highlight w:val="none"/>
              </w:rPr>
              <w:t>.5</w:t>
            </w:r>
          </w:p>
        </w:tc>
        <w:tc>
          <w:tcPr>
            <w:tcW w:w="1701" w:type="dxa"/>
            <w:vMerge w:val="continue"/>
            <w:vAlign w:val="center"/>
          </w:tcPr>
          <w:p>
            <w:pPr>
              <w:jc w:val="center"/>
              <w:rPr>
                <w:rFonts w:eastAsiaTheme="minorEastAsia"/>
                <w:sz w:val="24"/>
                <w:highlight w:val="none"/>
              </w:rPr>
            </w:pPr>
          </w:p>
        </w:tc>
        <w:tc>
          <w:tcPr>
            <w:tcW w:w="7253" w:type="dxa"/>
            <w:vAlign w:val="center"/>
          </w:tcPr>
          <w:p>
            <w:pPr>
              <w:jc w:val="left"/>
              <w:rPr>
                <w:rFonts w:eastAsiaTheme="minorEastAsia"/>
                <w:sz w:val="24"/>
                <w:highlight w:val="none"/>
              </w:rPr>
            </w:pPr>
            <w:r>
              <w:rPr>
                <w:rFonts w:eastAsiaTheme="minorEastAsia"/>
                <w:sz w:val="24"/>
                <w:highlight w:val="none"/>
              </w:rPr>
              <w:t>磋商保证金不予退还的其他情形：</w:t>
            </w:r>
          </w:p>
          <w:p>
            <w:pPr>
              <w:jc w:val="left"/>
              <w:rPr>
                <w:rFonts w:eastAsiaTheme="minorEastAsia"/>
                <w:sz w:val="24"/>
                <w:highlight w:val="none"/>
              </w:rPr>
            </w:pPr>
            <w:r>
              <w:rPr>
                <w:rFonts w:eastAsiaTheme="minorEastAsia"/>
                <w:highlight w:val="none"/>
              </w:rPr>
              <w:t>□</w:t>
            </w:r>
            <w:r>
              <w:rPr>
                <w:rFonts w:eastAsiaTheme="minorEastAsia"/>
                <w:sz w:val="24"/>
                <w:highlight w:val="none"/>
              </w:rPr>
              <w:t>无</w:t>
            </w:r>
          </w:p>
          <w:p>
            <w:pPr>
              <w:pStyle w:val="24"/>
              <w:adjustRightInd w:val="0"/>
              <w:snapToGrid w:val="0"/>
              <w:rPr>
                <w:rFonts w:hint="default" w:ascii="Times New Roman" w:hAnsi="Times New Roman" w:eastAsiaTheme="minorEastAsia"/>
                <w:sz w:val="24"/>
                <w:szCs w:val="24"/>
                <w:highlight w:val="none"/>
              </w:rPr>
            </w:pPr>
            <w:r>
              <w:rPr>
                <w:rFonts w:hint="default" w:ascii="Times New Roman" w:hAnsi="Times New Roman" w:eastAsiaTheme="minorEastAsia"/>
                <w:highlight w:val="none"/>
              </w:rPr>
              <w:t>□</w:t>
            </w:r>
            <w:r>
              <w:rPr>
                <w:rFonts w:hint="default" w:ascii="Times New Roman" w:hAnsi="Times New Roman" w:eastAsiaTheme="minorEastAsia"/>
                <w:sz w:val="24"/>
                <w:highlight w:val="none"/>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12.1</w:t>
            </w:r>
          </w:p>
        </w:tc>
        <w:tc>
          <w:tcPr>
            <w:tcW w:w="1701" w:type="dxa"/>
            <w:vAlign w:val="center"/>
          </w:tcPr>
          <w:p>
            <w:pPr>
              <w:jc w:val="center"/>
              <w:rPr>
                <w:rFonts w:eastAsiaTheme="minorEastAsia"/>
                <w:sz w:val="24"/>
                <w:highlight w:val="none"/>
              </w:rPr>
            </w:pPr>
            <w:r>
              <w:rPr>
                <w:rFonts w:eastAsiaTheme="minorEastAsia"/>
                <w:sz w:val="24"/>
                <w:highlight w:val="none"/>
              </w:rPr>
              <w:t>响应有效期</w:t>
            </w:r>
          </w:p>
        </w:tc>
        <w:tc>
          <w:tcPr>
            <w:tcW w:w="7253" w:type="dxa"/>
            <w:vAlign w:val="center"/>
          </w:tcPr>
          <w:p>
            <w:pPr>
              <w:jc w:val="left"/>
              <w:rPr>
                <w:rFonts w:eastAsiaTheme="minorEastAsia"/>
                <w:sz w:val="24"/>
                <w:highlight w:val="none"/>
              </w:rPr>
            </w:pPr>
            <w:r>
              <w:rPr>
                <w:rFonts w:eastAsiaTheme="minorEastAsia"/>
                <w:sz w:val="24"/>
                <w:highlight w:val="none"/>
              </w:rPr>
              <w:t>自响应文件提交截止之日起算</w:t>
            </w:r>
            <w:r>
              <w:rPr>
                <w:rFonts w:hint="eastAsia" w:asciiTheme="minorEastAsia" w:hAnsiTheme="minorEastAsia" w:eastAsiaTheme="minorEastAsia" w:cstheme="minorEastAsia"/>
                <w:sz w:val="24"/>
                <w:highlight w:val="none"/>
                <w:u w:val="single"/>
              </w:rPr>
              <w:t xml:space="preserve">  90  </w:t>
            </w:r>
            <w:r>
              <w:rPr>
                <w:rFonts w:eastAsiaTheme="minorEastAsia"/>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ascii="Times New Roman" w:hAnsi="Times New Roman" w:eastAsiaTheme="minorEastAsia"/>
                <w:sz w:val="24"/>
                <w:szCs w:val="24"/>
                <w:highlight w:val="none"/>
              </w:rPr>
              <w:t>17.2</w:t>
            </w:r>
          </w:p>
        </w:tc>
        <w:tc>
          <w:tcPr>
            <w:tcW w:w="1701" w:type="dxa"/>
            <w:vAlign w:val="center"/>
          </w:tcPr>
          <w:p>
            <w:pPr>
              <w:jc w:val="center"/>
              <w:rPr>
                <w:rFonts w:eastAsiaTheme="minorEastAsia"/>
                <w:sz w:val="24"/>
                <w:highlight w:val="none"/>
              </w:rPr>
            </w:pPr>
            <w:r>
              <w:rPr>
                <w:rFonts w:hint="eastAsia" w:eastAsiaTheme="minorEastAsia"/>
                <w:sz w:val="24"/>
                <w:highlight w:val="none"/>
              </w:rPr>
              <w:t>解密时间</w:t>
            </w:r>
          </w:p>
        </w:tc>
        <w:tc>
          <w:tcPr>
            <w:tcW w:w="7253" w:type="dxa"/>
            <w:vAlign w:val="center"/>
          </w:tcPr>
          <w:p>
            <w:pPr>
              <w:jc w:val="left"/>
              <w:rPr>
                <w:rFonts w:eastAsiaTheme="minorEastAsia"/>
                <w:sz w:val="24"/>
                <w:highlight w:val="none"/>
              </w:rPr>
            </w:pPr>
            <w:r>
              <w:rPr>
                <w:rFonts w:hint="eastAsia" w:ascii="宋体" w:hAnsi="宋体"/>
                <w:sz w:val="24"/>
                <w:highlight w:val="none"/>
              </w:rPr>
              <w:t>解密时间：</w:t>
            </w:r>
            <w:r>
              <w:rPr>
                <w:rFonts w:hint="eastAsia" w:ascii="宋体" w:hAnsi="宋体"/>
                <w:sz w:val="24"/>
                <w:highlight w:val="none"/>
                <w:u w:val="single"/>
              </w:rPr>
              <w:t xml:space="preserve">    10   </w:t>
            </w:r>
            <w:r>
              <w:rPr>
                <w:rFonts w:hint="eastAsia" w:ascii="宋体" w:hAnsi="宋体"/>
                <w:sz w:val="24"/>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20.1</w:t>
            </w:r>
          </w:p>
        </w:tc>
        <w:tc>
          <w:tcPr>
            <w:tcW w:w="1701" w:type="dxa"/>
            <w:vAlign w:val="center"/>
          </w:tcPr>
          <w:p>
            <w:pPr>
              <w:jc w:val="center"/>
              <w:rPr>
                <w:rFonts w:eastAsiaTheme="minorEastAsia"/>
                <w:sz w:val="24"/>
                <w:highlight w:val="none"/>
              </w:rPr>
            </w:pPr>
            <w:r>
              <w:rPr>
                <w:sz w:val="24"/>
                <w:highlight w:val="none"/>
              </w:rPr>
              <w:t>确定成交供应商</w:t>
            </w:r>
          </w:p>
        </w:tc>
        <w:tc>
          <w:tcPr>
            <w:tcW w:w="7253" w:type="dxa"/>
            <w:vAlign w:val="center"/>
          </w:tcPr>
          <w:p>
            <w:pPr>
              <w:pStyle w:val="24"/>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采购人是否</w:t>
            </w:r>
            <w:r>
              <w:rPr>
                <w:rFonts w:hint="default" w:ascii="Times New Roman" w:hAnsi="Times New Roman" w:eastAsiaTheme="minorEastAsia"/>
                <w:color w:val="000000"/>
                <w:sz w:val="24"/>
                <w:highlight w:val="none"/>
              </w:rPr>
              <w:t>授权磋商小组直接确定成交供应商</w:t>
            </w:r>
            <w:r>
              <w:rPr>
                <w:rFonts w:hint="default" w:ascii="Times New Roman" w:hAnsi="Times New Roman" w:eastAsiaTheme="minorEastAsia"/>
                <w:sz w:val="24"/>
                <w:highlight w:val="none"/>
              </w:rPr>
              <w:t>：</w:t>
            </w:r>
          </w:p>
          <w:p>
            <w:pPr>
              <w:pStyle w:val="24"/>
              <w:adjustRightInd w:val="0"/>
              <w:snapToGrid w:val="0"/>
              <w:rPr>
                <w:rFonts w:hint="default" w:ascii="Times New Roman" w:hAnsi="Times New Roman" w:eastAsiaTheme="minorEastAsia"/>
                <w:sz w:val="24"/>
                <w:highlight w:val="none"/>
              </w:rPr>
            </w:pPr>
            <w:r>
              <w:rPr>
                <w:rFonts w:eastAsiaTheme="minorEastAsia"/>
                <w:sz w:val="24"/>
                <w:highlight w:val="none"/>
              </w:rPr>
              <w:t>■</w:t>
            </w:r>
            <w:r>
              <w:rPr>
                <w:rFonts w:hint="default" w:ascii="Times New Roman" w:hAnsi="Times New Roman" w:eastAsiaTheme="minorEastAsia"/>
                <w:sz w:val="24"/>
                <w:highlight w:val="none"/>
              </w:rPr>
              <w:t>否</w:t>
            </w:r>
          </w:p>
          <w:p>
            <w:pPr>
              <w:jc w:val="left"/>
              <w:rPr>
                <w:rFonts w:eastAsiaTheme="minorEastAsia"/>
                <w:sz w:val="24"/>
                <w:highlight w:val="none"/>
              </w:rPr>
            </w:pPr>
            <w:r>
              <w:rPr>
                <w:rFonts w:eastAsiaTheme="minorEastAsia"/>
                <w:highlight w:val="none"/>
              </w:rPr>
              <w:t>□</w:t>
            </w:r>
            <w:r>
              <w:rPr>
                <w:rFonts w:eastAsiaTheme="minorEastAsia"/>
                <w:sz w:val="24"/>
                <w:highlight w:val="none"/>
              </w:rPr>
              <w:t>是</w:t>
            </w:r>
          </w:p>
          <w:p>
            <w:pPr>
              <w:jc w:val="left"/>
              <w:rPr>
                <w:rFonts w:eastAsiaTheme="minorEastAsia"/>
                <w:sz w:val="24"/>
                <w:highlight w:val="none"/>
                <w:u w:val="single"/>
              </w:rPr>
            </w:pPr>
            <w:r>
              <w:rPr>
                <w:rFonts w:eastAsiaTheme="minorEastAsia"/>
                <w:sz w:val="24"/>
                <w:highlight w:val="none"/>
              </w:rPr>
              <w:t>成交候选人并列的，按照以下方式确定成交供应商：</w:t>
            </w:r>
            <w:r>
              <w:rPr>
                <w:rFonts w:hint="eastAsia" w:asciiTheme="minorEastAsia" w:hAnsiTheme="minorEastAsia" w:eastAsiaTheme="minorEastAsia" w:cstheme="minorEastAsia"/>
                <w:sz w:val="24"/>
                <w:highlight w:val="none"/>
                <w:u w:val="single"/>
              </w:rPr>
              <w:t xml:space="preserve"> </w:t>
            </w:r>
            <w:r>
              <w:rPr>
                <w:rFonts w:hint="eastAsia" w:ascii="宋体" w:hAnsi="宋体" w:cs="宋体"/>
                <w:spacing w:val="10"/>
                <w:sz w:val="24"/>
                <w:highlight w:val="none"/>
                <w:u w:val="single"/>
              </w:rPr>
              <w:t>技术评审</w:t>
            </w:r>
            <w:r>
              <w:rPr>
                <w:rFonts w:hint="eastAsia" w:asciiTheme="minorEastAsia" w:hAnsiTheme="minorEastAsia" w:eastAsiaTheme="minorEastAsia" w:cstheme="minorEastAsia"/>
                <w:sz w:val="24"/>
                <w:highlight w:val="none"/>
                <w:u w:val="single"/>
              </w:rPr>
              <w:t xml:space="preserve"> </w:t>
            </w:r>
            <w:r>
              <w:rPr>
                <w:rFonts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23.5</w:t>
            </w:r>
          </w:p>
        </w:tc>
        <w:tc>
          <w:tcPr>
            <w:tcW w:w="1701" w:type="dxa"/>
            <w:vAlign w:val="center"/>
          </w:tcPr>
          <w:p>
            <w:pPr>
              <w:jc w:val="center"/>
              <w:rPr>
                <w:rFonts w:eastAsiaTheme="minorEastAsia"/>
                <w:sz w:val="24"/>
                <w:highlight w:val="none"/>
              </w:rPr>
            </w:pPr>
            <w:r>
              <w:rPr>
                <w:rFonts w:eastAsiaTheme="minorEastAsia"/>
                <w:sz w:val="24"/>
                <w:highlight w:val="none"/>
              </w:rPr>
              <w:t>分包</w:t>
            </w:r>
          </w:p>
        </w:tc>
        <w:tc>
          <w:tcPr>
            <w:tcW w:w="7253" w:type="dxa"/>
            <w:vAlign w:val="center"/>
          </w:tcPr>
          <w:p>
            <w:pPr>
              <w:jc w:val="left"/>
              <w:rPr>
                <w:rFonts w:eastAsiaTheme="minorEastAsia"/>
                <w:sz w:val="24"/>
                <w:highlight w:val="none"/>
              </w:rPr>
            </w:pPr>
            <w:r>
              <w:rPr>
                <w:rFonts w:eastAsiaTheme="minorEastAsia"/>
                <w:sz w:val="24"/>
                <w:highlight w:val="none"/>
              </w:rPr>
              <w:t xml:space="preserve">本项目是否允许分包： </w:t>
            </w:r>
          </w:p>
          <w:p>
            <w:pPr>
              <w:jc w:val="left"/>
              <w:rPr>
                <w:rFonts w:eastAsiaTheme="minorEastAsia"/>
                <w:sz w:val="24"/>
                <w:highlight w:val="none"/>
              </w:rPr>
            </w:pPr>
            <w:r>
              <w:rPr>
                <w:rFonts w:hint="eastAsia" w:asciiTheme="minorEastAsia" w:hAnsiTheme="minorEastAsia" w:eastAsiaTheme="minorEastAsia"/>
                <w:highlight w:val="none"/>
              </w:rPr>
              <w:t>■</w:t>
            </w:r>
            <w:r>
              <w:rPr>
                <w:rFonts w:eastAsiaTheme="minorEastAsia"/>
                <w:sz w:val="24"/>
                <w:highlight w:val="none"/>
              </w:rPr>
              <w:t>不允许</w:t>
            </w:r>
          </w:p>
          <w:p>
            <w:pPr>
              <w:jc w:val="left"/>
              <w:rPr>
                <w:rFonts w:asciiTheme="minorEastAsia" w:hAnsiTheme="minorEastAsia" w:eastAsiaTheme="minorEastAsia"/>
                <w:sz w:val="24"/>
                <w:highlight w:val="none"/>
              </w:rPr>
            </w:pPr>
            <w:r>
              <w:rPr>
                <w:rFonts w:asciiTheme="minorEastAsia" w:hAnsiTheme="minorEastAsia" w:eastAsiaTheme="minorEastAsia"/>
                <w:highlight w:val="none"/>
              </w:rPr>
              <w:t>□</w:t>
            </w:r>
            <w:r>
              <w:rPr>
                <w:rFonts w:asciiTheme="minorEastAsia" w:hAnsiTheme="minorEastAsia" w:eastAsiaTheme="minorEastAsia"/>
                <w:sz w:val="24"/>
                <w:highlight w:val="none"/>
              </w:rPr>
              <w:t>允许，具体要求：</w:t>
            </w:r>
            <w:r>
              <w:rPr>
                <w:rFonts w:hint="eastAsia" w:asciiTheme="minorEastAsia" w:hAnsiTheme="minorEastAsia" w:eastAsiaTheme="minorEastAsia"/>
                <w:sz w:val="24"/>
                <w:highlight w:val="none"/>
                <w:u w:val="single"/>
                <w:lang w:val="en-US" w:eastAsia="zh-CN"/>
              </w:rPr>
              <w:t xml:space="preserve">     </w:t>
            </w:r>
            <w:r>
              <w:rPr>
                <w:rFonts w:hint="eastAsia" w:eastAsiaTheme="minorEastAsia"/>
                <w:sz w:val="24"/>
                <w:highlight w:val="none"/>
                <w:u w:val="single"/>
                <w:lang w:val="en-US" w:eastAsia="zh-CN"/>
              </w:rPr>
              <w:t xml:space="preserve">/     </w:t>
            </w:r>
            <w:r>
              <w:rPr>
                <w:rFonts w:asciiTheme="minorEastAsia" w:hAnsiTheme="minorEastAsia" w:eastAsiaTheme="minorEastAsia"/>
                <w:sz w:val="24"/>
                <w:highlight w:val="none"/>
              </w:rPr>
              <w:t>。</w:t>
            </w:r>
          </w:p>
          <w:p>
            <w:pPr>
              <w:jc w:val="left"/>
              <w:rPr>
                <w:rFonts w:asciiTheme="minorEastAsia" w:hAnsiTheme="minorEastAsia" w:eastAsiaTheme="minorEastAsia"/>
                <w:sz w:val="24"/>
                <w:highlight w:val="none"/>
              </w:rPr>
            </w:pPr>
            <w:r>
              <w:rPr>
                <w:rFonts w:asciiTheme="minorEastAsia" w:hAnsiTheme="minorEastAsia" w:eastAsiaTheme="minorEastAsia"/>
                <w:sz w:val="24"/>
                <w:highlight w:val="none"/>
              </w:rPr>
              <w:t>（1）可以分包履行的具体内容：</w:t>
            </w:r>
            <w:r>
              <w:rPr>
                <w:rFonts w:asciiTheme="minorEastAsia" w:hAnsiTheme="minorEastAsia" w:eastAsiaTheme="minorEastAsia"/>
                <w:sz w:val="24"/>
                <w:highlight w:val="none"/>
                <w:u w:val="single"/>
              </w:rPr>
              <w:t>_对于预留份额，提供的货物由符合政策要求的中小企业制造、服务由符合政策要求的中小企业承接_</w:t>
            </w:r>
            <w:r>
              <w:rPr>
                <w:rFonts w:asciiTheme="minorEastAsia" w:hAnsiTheme="minorEastAsia" w:eastAsiaTheme="minorEastAsia"/>
                <w:sz w:val="24"/>
                <w:highlight w:val="none"/>
              </w:rPr>
              <w:t>；</w:t>
            </w:r>
          </w:p>
          <w:p>
            <w:pPr>
              <w:jc w:val="left"/>
              <w:rPr>
                <w:rFonts w:asciiTheme="minorEastAsia" w:hAnsiTheme="minorEastAsia" w:eastAsiaTheme="minorEastAsia"/>
                <w:sz w:val="24"/>
                <w:highlight w:val="none"/>
              </w:rPr>
            </w:pPr>
            <w:r>
              <w:rPr>
                <w:rFonts w:asciiTheme="minorEastAsia" w:hAnsiTheme="minorEastAsia" w:eastAsiaTheme="minorEastAsia"/>
                <w:sz w:val="24"/>
                <w:highlight w:val="none"/>
              </w:rPr>
              <w:t>（2）允许分包的金额或者比例：</w:t>
            </w:r>
            <w:r>
              <w:rPr>
                <w:rFonts w:hint="eastAsia" w:asciiTheme="minorEastAsia" w:hAnsiTheme="minorEastAsia" w:eastAsiaTheme="minorEastAsia"/>
                <w:sz w:val="24"/>
                <w:highlight w:val="none"/>
                <w:u w:val="single"/>
                <w:lang w:val="en-US" w:eastAsia="zh-CN"/>
              </w:rPr>
              <w:t xml:space="preserve">   </w:t>
            </w:r>
            <w:r>
              <w:rPr>
                <w:rFonts w:hint="eastAsia" w:eastAsiaTheme="minorEastAsia"/>
                <w:sz w:val="24"/>
                <w:highlight w:val="none"/>
                <w:u w:val="single"/>
                <w:lang w:val="en-US" w:eastAsia="zh-CN"/>
              </w:rPr>
              <w:t xml:space="preserve">/       </w:t>
            </w:r>
            <w:r>
              <w:rPr>
                <w:rFonts w:asciiTheme="minorEastAsia" w:hAnsiTheme="minorEastAsia" w:eastAsiaTheme="minorEastAsia"/>
                <w:sz w:val="24"/>
                <w:highlight w:val="none"/>
              </w:rPr>
              <w:t>；</w:t>
            </w:r>
          </w:p>
          <w:p>
            <w:pPr>
              <w:jc w:val="left"/>
              <w:rPr>
                <w:rFonts w:eastAsiaTheme="minorEastAsia"/>
                <w:sz w:val="24"/>
                <w:highlight w:val="none"/>
                <w:u w:val="single"/>
              </w:rPr>
            </w:pPr>
            <w:r>
              <w:rPr>
                <w:rFonts w:eastAsiaTheme="minorEastAsia"/>
                <w:sz w:val="24"/>
                <w:highlight w:val="none"/>
              </w:rPr>
              <w:t>（3）其他要求：____</w:t>
            </w:r>
            <w:r>
              <w:rPr>
                <w:rFonts w:hint="eastAsia" w:eastAsiaTheme="minorEastAsia"/>
                <w:sz w:val="24"/>
                <w:highlight w:val="none"/>
                <w:lang w:val="en-US" w:eastAsia="zh-CN"/>
              </w:rPr>
              <w:t>/</w:t>
            </w:r>
            <w:r>
              <w:rPr>
                <w:rFonts w:eastAsiaTheme="minorEastAsia"/>
                <w:sz w:val="24"/>
                <w:highlight w:val="none"/>
              </w:rP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ascii="Times New Roman" w:hAnsi="Times New Roman"/>
                <w:sz w:val="24"/>
                <w:szCs w:val="24"/>
                <w:highlight w:val="none"/>
              </w:rPr>
              <w:t>2</w:t>
            </w:r>
            <w:r>
              <w:rPr>
                <w:rFonts w:hint="default" w:ascii="Times New Roman" w:hAnsi="Times New Roman"/>
                <w:sz w:val="24"/>
                <w:szCs w:val="24"/>
                <w:highlight w:val="none"/>
              </w:rPr>
              <w:t>3</w:t>
            </w:r>
            <w:r>
              <w:rPr>
                <w:rFonts w:ascii="Times New Roman" w:hAnsi="Times New Roman"/>
                <w:sz w:val="24"/>
                <w:szCs w:val="24"/>
                <w:highlight w:val="none"/>
              </w:rPr>
              <w:t>.6</w:t>
            </w:r>
          </w:p>
        </w:tc>
        <w:tc>
          <w:tcPr>
            <w:tcW w:w="1701" w:type="dxa"/>
            <w:vAlign w:val="center"/>
          </w:tcPr>
          <w:p>
            <w:pPr>
              <w:jc w:val="center"/>
              <w:rPr>
                <w:rFonts w:eastAsiaTheme="minorEastAsia"/>
                <w:sz w:val="24"/>
                <w:highlight w:val="none"/>
              </w:rPr>
            </w:pPr>
            <w:r>
              <w:rPr>
                <w:rFonts w:hint="eastAsia"/>
                <w:sz w:val="24"/>
                <w:highlight w:val="none"/>
              </w:rPr>
              <w:t>政采贷</w:t>
            </w:r>
          </w:p>
        </w:tc>
        <w:tc>
          <w:tcPr>
            <w:tcW w:w="7253" w:type="dxa"/>
            <w:vAlign w:val="center"/>
          </w:tcPr>
          <w:p>
            <w:pPr>
              <w:jc w:val="left"/>
              <w:rPr>
                <w:rFonts w:eastAsiaTheme="minorEastAsia"/>
                <w:sz w:val="24"/>
                <w:highlight w:val="none"/>
              </w:rPr>
            </w:pPr>
            <w:r>
              <w:rPr>
                <w:kern w:val="0"/>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24.1.1</w:t>
            </w:r>
          </w:p>
        </w:tc>
        <w:tc>
          <w:tcPr>
            <w:tcW w:w="1701" w:type="dxa"/>
            <w:vAlign w:val="center"/>
          </w:tcPr>
          <w:p>
            <w:pPr>
              <w:jc w:val="center"/>
              <w:rPr>
                <w:rFonts w:eastAsiaTheme="minorEastAsia"/>
                <w:sz w:val="24"/>
                <w:highlight w:val="none"/>
              </w:rPr>
            </w:pPr>
            <w:r>
              <w:rPr>
                <w:rFonts w:eastAsiaTheme="minorEastAsia"/>
                <w:sz w:val="24"/>
                <w:highlight w:val="none"/>
              </w:rPr>
              <w:t>询问</w:t>
            </w:r>
          </w:p>
        </w:tc>
        <w:tc>
          <w:tcPr>
            <w:tcW w:w="7253" w:type="dxa"/>
            <w:vAlign w:val="center"/>
          </w:tcPr>
          <w:p>
            <w:pPr>
              <w:jc w:val="left"/>
              <w:rPr>
                <w:rFonts w:eastAsiaTheme="minorEastAsia"/>
                <w:sz w:val="24"/>
                <w:highlight w:val="none"/>
              </w:rPr>
            </w:pPr>
            <w:r>
              <w:rPr>
                <w:rFonts w:eastAsiaTheme="minorEastAsia"/>
                <w:sz w:val="24"/>
                <w:highlight w:val="none"/>
              </w:rPr>
              <w:t>询问</w:t>
            </w:r>
            <w:r>
              <w:rPr>
                <w:rFonts w:hint="eastAsia" w:eastAsiaTheme="minorEastAsia"/>
                <w:sz w:val="24"/>
                <w:highlight w:val="none"/>
              </w:rPr>
              <w:t>提出</w:t>
            </w:r>
            <w:r>
              <w:rPr>
                <w:rFonts w:eastAsiaTheme="minorEastAsia"/>
                <w:sz w:val="24"/>
                <w:highlight w:val="none"/>
              </w:rPr>
              <w:t>形式：</w:t>
            </w:r>
            <w:r>
              <w:rPr>
                <w:sz w:val="24"/>
                <w:highlight w:val="none"/>
              </w:rPr>
              <w:t>询问送达形式：</w:t>
            </w:r>
            <w:r>
              <w:rPr>
                <w:highlight w:val="none"/>
              </w:rPr>
              <w:fldChar w:fldCharType="begin"/>
            </w:r>
            <w:r>
              <w:rPr>
                <w:highlight w:val="none"/>
              </w:rPr>
              <w:instrText xml:space="preserve"> HYPERLINK "mailto:原件扫描件发送至xinzhongzhaobiao@126.com" </w:instrText>
            </w:r>
            <w:r>
              <w:rPr>
                <w:highlight w:val="none"/>
              </w:rPr>
              <w:fldChar w:fldCharType="separate"/>
            </w:r>
            <w:r>
              <w:rPr>
                <w:rStyle w:val="52"/>
                <w:rFonts w:hint="eastAsia"/>
                <w:color w:val="auto"/>
                <w:sz w:val="24"/>
                <w:highlight w:val="none"/>
              </w:rPr>
              <w:t>原件盖章扫描件发送至xinzhongzhaobiao@126.com</w:t>
            </w:r>
            <w:r>
              <w:rPr>
                <w:rStyle w:val="52"/>
                <w:rFonts w:hint="eastAsia"/>
                <w:color w:val="auto"/>
                <w:sz w:val="24"/>
                <w:highlight w:val="none"/>
              </w:rPr>
              <w:fldChar w:fldCharType="end"/>
            </w:r>
            <w:r>
              <w:rPr>
                <w:rFonts w:hint="eastAsia"/>
                <w:sz w:val="24"/>
                <w:highlight w:val="none"/>
                <w:u w:val="single"/>
              </w:rPr>
              <w:t>邮箱，原件现场递交或邮寄至北京鑫中招标代理有限公司，收件人：西安</w:t>
            </w:r>
            <w:r>
              <w:rPr>
                <w:rFonts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24.3</w:t>
            </w:r>
          </w:p>
        </w:tc>
        <w:tc>
          <w:tcPr>
            <w:tcW w:w="1701" w:type="dxa"/>
            <w:vAlign w:val="center"/>
          </w:tcPr>
          <w:p>
            <w:pPr>
              <w:jc w:val="center"/>
              <w:rPr>
                <w:rFonts w:eastAsiaTheme="minorEastAsia"/>
                <w:sz w:val="24"/>
                <w:highlight w:val="none"/>
              </w:rPr>
            </w:pPr>
            <w:r>
              <w:rPr>
                <w:rFonts w:eastAsiaTheme="minorEastAsia"/>
                <w:sz w:val="24"/>
                <w:highlight w:val="none"/>
              </w:rPr>
              <w:t>联系方式</w:t>
            </w:r>
          </w:p>
        </w:tc>
        <w:tc>
          <w:tcPr>
            <w:tcW w:w="7253" w:type="dxa"/>
            <w:vAlign w:val="center"/>
          </w:tcPr>
          <w:p>
            <w:pPr>
              <w:jc w:val="left"/>
              <w:rPr>
                <w:rFonts w:eastAsiaTheme="minorEastAsia"/>
                <w:sz w:val="24"/>
                <w:highlight w:val="none"/>
              </w:rPr>
            </w:pPr>
            <w:r>
              <w:rPr>
                <w:rFonts w:eastAsiaTheme="minorEastAsia"/>
                <w:sz w:val="24"/>
                <w:highlight w:val="none"/>
              </w:rPr>
              <w:t>接收询问和质疑的联系方式</w:t>
            </w:r>
          </w:p>
          <w:p>
            <w:pPr>
              <w:rPr>
                <w:sz w:val="24"/>
                <w:highlight w:val="none"/>
              </w:rPr>
            </w:pPr>
            <w:r>
              <w:rPr>
                <w:sz w:val="24"/>
                <w:highlight w:val="none"/>
              </w:rPr>
              <w:t>联系部门：</w:t>
            </w:r>
            <w:r>
              <w:rPr>
                <w:rFonts w:hint="eastAsia"/>
                <w:sz w:val="24"/>
                <w:highlight w:val="none"/>
                <w:u w:val="single"/>
              </w:rPr>
              <w:t>北京鑫中招标代理有限公司</w:t>
            </w:r>
            <w:r>
              <w:rPr>
                <w:sz w:val="24"/>
                <w:highlight w:val="none"/>
                <w:u w:val="single"/>
              </w:rPr>
              <w:t>；</w:t>
            </w:r>
          </w:p>
          <w:p>
            <w:pPr>
              <w:rPr>
                <w:sz w:val="24"/>
                <w:highlight w:val="none"/>
              </w:rPr>
            </w:pPr>
            <w:r>
              <w:rPr>
                <w:sz w:val="24"/>
                <w:highlight w:val="none"/>
              </w:rPr>
              <w:t>联系电话：</w:t>
            </w:r>
            <w:r>
              <w:rPr>
                <w:rFonts w:hint="eastAsia"/>
                <w:sz w:val="24"/>
                <w:highlight w:val="none"/>
                <w:u w:val="single"/>
              </w:rPr>
              <w:t>010-69449323</w:t>
            </w:r>
            <w:r>
              <w:rPr>
                <w:sz w:val="24"/>
                <w:highlight w:val="none"/>
              </w:rPr>
              <w:t>；</w:t>
            </w:r>
            <w:r>
              <w:rPr>
                <w:rFonts w:hint="eastAsia"/>
                <w:sz w:val="24"/>
                <w:highlight w:val="none"/>
              </w:rPr>
              <w:t>联系人：</w:t>
            </w:r>
            <w:r>
              <w:rPr>
                <w:rFonts w:hint="eastAsia"/>
                <w:sz w:val="24"/>
                <w:highlight w:val="none"/>
                <w:u w:val="single"/>
              </w:rPr>
              <w:t>西安</w:t>
            </w:r>
          </w:p>
          <w:p>
            <w:pPr>
              <w:jc w:val="left"/>
              <w:rPr>
                <w:rFonts w:eastAsiaTheme="minorEastAsia"/>
                <w:sz w:val="24"/>
                <w:highlight w:val="none"/>
              </w:rPr>
            </w:pPr>
            <w:r>
              <w:rPr>
                <w:sz w:val="24"/>
                <w:highlight w:val="none"/>
              </w:rPr>
              <w:t>通讯地址：</w:t>
            </w:r>
            <w:r>
              <w:rPr>
                <w:rFonts w:hint="eastAsia"/>
                <w:sz w:val="24"/>
                <w:highlight w:val="none"/>
                <w:u w:val="single"/>
              </w:rPr>
              <w:t>北京市顺义区西环路西50米、减河桥南30米</w:t>
            </w:r>
            <w:r>
              <w:rPr>
                <w:sz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25</w:t>
            </w:r>
          </w:p>
        </w:tc>
        <w:tc>
          <w:tcPr>
            <w:tcW w:w="1701" w:type="dxa"/>
            <w:vAlign w:val="center"/>
          </w:tcPr>
          <w:p>
            <w:pPr>
              <w:jc w:val="center"/>
              <w:rPr>
                <w:rFonts w:eastAsiaTheme="minorEastAsia"/>
                <w:sz w:val="24"/>
                <w:highlight w:val="none"/>
              </w:rPr>
            </w:pPr>
            <w:r>
              <w:rPr>
                <w:rFonts w:eastAsiaTheme="minorEastAsia"/>
                <w:sz w:val="24"/>
                <w:highlight w:val="none"/>
              </w:rPr>
              <w:t>代理费</w:t>
            </w:r>
          </w:p>
        </w:tc>
        <w:tc>
          <w:tcPr>
            <w:tcW w:w="7253" w:type="dxa"/>
            <w:vAlign w:val="center"/>
          </w:tcPr>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收费对象：</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w:t>
            </w:r>
          </w:p>
          <w:p>
            <w:pPr>
              <w:jc w:val="left"/>
              <w:rPr>
                <w:rFonts w:asciiTheme="minorEastAsia" w:hAnsiTheme="minorEastAsia" w:eastAsiaTheme="minorEastAsia" w:cstheme="minorEastAsia"/>
                <w:sz w:val="24"/>
                <w:highlight w:val="none"/>
              </w:rPr>
            </w:pPr>
            <w:r>
              <w:rPr>
                <w:rFonts w:eastAsiaTheme="minorEastAsia"/>
                <w:sz w:val="24"/>
                <w:highlight w:val="none"/>
              </w:rPr>
              <w:t>■</w:t>
            </w:r>
            <w:r>
              <w:rPr>
                <w:rFonts w:hint="eastAsia" w:asciiTheme="minorEastAsia" w:hAnsiTheme="minorEastAsia" w:eastAsiaTheme="minorEastAsia" w:cstheme="minorEastAsia"/>
                <w:sz w:val="24"/>
                <w:highlight w:val="none"/>
              </w:rPr>
              <w:t>成交供应商</w:t>
            </w:r>
          </w:p>
          <w:p>
            <w:pPr>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收费标准：</w:t>
            </w:r>
            <w:r>
              <w:rPr>
                <w:rFonts w:hint="eastAsia" w:asciiTheme="minorEastAsia" w:hAnsiTheme="minorEastAsia" w:eastAsiaTheme="minorEastAsia" w:cstheme="minorEastAsia"/>
                <w:sz w:val="24"/>
                <w:highlight w:val="none"/>
                <w:u w:val="single"/>
              </w:rPr>
              <w:t xml:space="preserve"> </w:t>
            </w:r>
            <w:bookmarkStart w:id="93" w:name="OLE_LINK23"/>
            <w:r>
              <w:rPr>
                <w:rFonts w:hint="eastAsia" w:asciiTheme="minorEastAsia" w:hAnsiTheme="minorEastAsia" w:eastAsiaTheme="minorEastAsia" w:cstheme="minorEastAsia"/>
                <w:sz w:val="24"/>
                <w:highlight w:val="none"/>
                <w:u w:val="single"/>
              </w:rPr>
              <w:t>参照发改价格【2011】534号文收费标准，《国家发展改革委关于进一步放开建设项目专业服务价格的通知》（发改价格〔2015〕299号），代理招募控制价下浮</w:t>
            </w:r>
            <w:r>
              <w:rPr>
                <w:rFonts w:hint="eastAsia" w:asciiTheme="minorEastAsia" w:hAnsiTheme="minorEastAsia" w:eastAsiaTheme="minorEastAsia" w:cstheme="minorEastAsia"/>
                <w:sz w:val="24"/>
                <w:highlight w:val="none"/>
                <w:u w:val="single"/>
                <w:lang w:val="en-US" w:eastAsia="zh-CN"/>
              </w:rPr>
              <w:t>10</w:t>
            </w:r>
            <w:r>
              <w:rPr>
                <w:rFonts w:hint="eastAsia" w:asciiTheme="minorEastAsia" w:hAnsiTheme="minorEastAsia" w:eastAsiaTheme="minorEastAsia" w:cstheme="minorEastAsia"/>
                <w:sz w:val="24"/>
                <w:highlight w:val="none"/>
                <w:u w:val="single"/>
              </w:rPr>
              <w:t>%,</w:t>
            </w:r>
            <w:bookmarkEnd w:id="93"/>
            <w:r>
              <w:rPr>
                <w:rFonts w:hint="eastAsia" w:asciiTheme="minorEastAsia" w:hAnsiTheme="minorEastAsia" w:eastAsiaTheme="minorEastAsia" w:cstheme="minorEastAsia"/>
                <w:sz w:val="24"/>
                <w:highlight w:val="none"/>
                <w:u w:val="single"/>
              </w:rPr>
              <w:t>本项目代理服务费￥</w:t>
            </w:r>
            <w:r>
              <w:rPr>
                <w:rFonts w:hint="eastAsia" w:asciiTheme="minorEastAsia" w:hAnsiTheme="minorEastAsia" w:eastAsiaTheme="minorEastAsia" w:cstheme="minorEastAsia"/>
                <w:sz w:val="24"/>
                <w:highlight w:val="none"/>
                <w:u w:val="single"/>
                <w:lang w:val="en-US" w:eastAsia="zh-CN"/>
              </w:rPr>
              <w:t>18900</w:t>
            </w:r>
            <w:r>
              <w:rPr>
                <w:rFonts w:hint="eastAsia" w:asciiTheme="minorEastAsia" w:hAnsiTheme="minorEastAsia" w:eastAsiaTheme="minorEastAsia" w:cstheme="minorEastAsia"/>
                <w:sz w:val="24"/>
                <w:highlight w:val="none"/>
                <w:u w:val="single"/>
              </w:rPr>
              <w:t>元（人民币大写：</w:t>
            </w:r>
            <w:r>
              <w:rPr>
                <w:rFonts w:hint="eastAsia" w:asciiTheme="minorEastAsia" w:hAnsiTheme="minorEastAsia" w:eastAsiaTheme="minorEastAsia" w:cstheme="minorEastAsia"/>
                <w:sz w:val="24"/>
                <w:highlight w:val="none"/>
                <w:u w:val="single"/>
                <w:lang w:val="en-US" w:eastAsia="zh-CN"/>
              </w:rPr>
              <w:t>壹万捌仟玖佰</w:t>
            </w:r>
            <w:r>
              <w:rPr>
                <w:rFonts w:hint="eastAsia" w:asciiTheme="minorEastAsia" w:hAnsiTheme="minorEastAsia" w:eastAsiaTheme="minorEastAsia" w:cstheme="minorEastAsia"/>
                <w:sz w:val="24"/>
                <w:highlight w:val="none"/>
                <w:u w:val="single"/>
              </w:rPr>
              <w:t>元整）。</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缴纳时间：</w:t>
            </w:r>
            <w:r>
              <w:rPr>
                <w:rFonts w:hint="eastAsia" w:asciiTheme="minorEastAsia" w:hAnsiTheme="minorEastAsia" w:eastAsiaTheme="minorEastAsia" w:cstheme="minorEastAsia"/>
                <w:sz w:val="24"/>
                <w:highlight w:val="none"/>
                <w:u w:val="single"/>
              </w:rPr>
              <w:t xml:space="preserve"> 中标/成交人领取中标/成交通知书时向代理机构一次性全额交付代理服务费。</w:t>
            </w:r>
            <w:r>
              <w:rPr>
                <w:rFonts w:hint="eastAsia" w:asciiTheme="minorEastAsia" w:hAnsiTheme="minorEastAsia" w:eastAsiaTheme="minorEastAsia" w:cstheme="minorEastAsia"/>
                <w:sz w:val="24"/>
                <w:highlight w:val="none"/>
              </w:rPr>
              <w:t xml:space="preserve"> </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收取招标代理服务费账号:</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户名：北京鑫中招标代理有限公司</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开户行：工行中山街支行 </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账号：0200041219200224448</w:t>
            </w:r>
          </w:p>
          <w:p>
            <w:pPr>
              <w:jc w:val="left"/>
              <w:rPr>
                <w:highlight w:val="none"/>
              </w:rPr>
            </w:pPr>
            <w:r>
              <w:rPr>
                <w:rFonts w:hint="eastAsia" w:asciiTheme="minorEastAsia" w:hAnsiTheme="minorEastAsia" w:eastAsiaTheme="minorEastAsia" w:cstheme="minorEastAsia"/>
                <w:sz w:val="24"/>
                <w:highlight w:val="none"/>
              </w:rPr>
              <w:t>注：北京鑫中招标代理有限公司财务电话61478829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lang w:val="en-US" w:eastAsia="zh-CN"/>
              </w:rPr>
            </w:pPr>
            <w:r>
              <w:rPr>
                <w:rFonts w:hint="eastAsia" w:ascii="Times New Roman" w:hAnsi="Times New Roman" w:eastAsiaTheme="minorEastAsia"/>
                <w:sz w:val="24"/>
                <w:szCs w:val="24"/>
                <w:highlight w:val="none"/>
                <w:lang w:val="en-US" w:eastAsia="zh-CN"/>
              </w:rPr>
              <w:t>26</w:t>
            </w:r>
          </w:p>
        </w:tc>
        <w:tc>
          <w:tcPr>
            <w:tcW w:w="1701" w:type="dxa"/>
            <w:vAlign w:val="center"/>
          </w:tcPr>
          <w:p>
            <w:pPr>
              <w:jc w:val="center"/>
              <w:rPr>
                <w:rFonts w:eastAsiaTheme="minorEastAsia"/>
                <w:sz w:val="24"/>
                <w:highlight w:val="none"/>
              </w:rPr>
            </w:pPr>
            <w:r>
              <w:rPr>
                <w:rFonts w:hint="eastAsia"/>
                <w:sz w:val="24"/>
                <w:highlight w:val="none"/>
              </w:rPr>
              <w:t>响应文件的提交</w:t>
            </w:r>
          </w:p>
        </w:tc>
        <w:tc>
          <w:tcPr>
            <w:tcW w:w="7253" w:type="dxa"/>
            <w:vAlign w:val="center"/>
          </w:tcPr>
          <w:p>
            <w:pPr>
              <w:jc w:val="left"/>
              <w:rPr>
                <w:rFonts w:hint="default" w:eastAsia="宋体"/>
                <w:highlight w:val="none"/>
                <w:lang w:val="en-US" w:eastAsia="zh-CN"/>
              </w:rPr>
            </w:pPr>
            <w:r>
              <w:rPr>
                <w:rFonts w:hint="eastAsia"/>
                <w:sz w:val="24"/>
                <w:highlight w:val="none"/>
              </w:rPr>
              <w:t>响应文件电子版响应文件上传至</w:t>
            </w:r>
            <w:r>
              <w:rPr>
                <w:sz w:val="24"/>
                <w:highlight w:val="none"/>
              </w:rPr>
              <w:t>北京市政府采购电子交易平台</w:t>
            </w:r>
            <w:r>
              <w:rPr>
                <w:rFonts w:hint="eastAsia"/>
                <w:sz w:val="24"/>
                <w:highlight w:val="none"/>
                <w:lang w:eastAsia="zh-CN"/>
              </w:rPr>
              <w:t>，</w:t>
            </w:r>
            <w:r>
              <w:rPr>
                <w:rFonts w:hint="eastAsia"/>
                <w:sz w:val="24"/>
                <w:highlight w:val="none"/>
                <w:lang w:val="en-US" w:eastAsia="zh-CN"/>
              </w:rPr>
              <w:t>另外需现场提供纸质版文件一份，纸质版文件需与电子版上传文件保持一致。</w:t>
            </w:r>
          </w:p>
          <w:p>
            <w:pPr>
              <w:jc w:val="left"/>
              <w:rPr>
                <w:rFonts w:ascii="宋体" w:hAnsi="宋体" w:cs="宋体"/>
                <w:sz w:val="24"/>
                <w:highlight w:val="none"/>
              </w:rPr>
            </w:pPr>
            <w:r>
              <w:rPr>
                <w:rFonts w:hint="eastAsia" w:asciiTheme="minorEastAsia" w:hAnsiTheme="minorEastAsia" w:eastAsiaTheme="minorEastAsia"/>
                <w:sz w:val="24"/>
                <w:highlight w:val="none"/>
              </w:rPr>
              <w:t>装订与封装：</w:t>
            </w:r>
            <w:r>
              <w:rPr>
                <w:rFonts w:hint="eastAsia" w:ascii="宋体" w:hAnsi="宋体" w:cs="宋体"/>
                <w:sz w:val="24"/>
                <w:highlight w:val="none"/>
              </w:rPr>
              <w:t>采用</w:t>
            </w:r>
            <w:r>
              <w:rPr>
                <w:rFonts w:hint="eastAsia" w:ascii="宋体" w:hAnsi="宋体" w:cs="宋体"/>
                <w:sz w:val="24"/>
                <w:highlight w:val="none"/>
                <w:u w:val="single"/>
              </w:rPr>
              <w:t xml:space="preserve"> 胶装 </w:t>
            </w:r>
            <w:r>
              <w:rPr>
                <w:rFonts w:hint="eastAsia" w:ascii="宋体" w:hAnsi="宋体" w:cs="宋体"/>
                <w:sz w:val="24"/>
                <w:highlight w:val="none"/>
              </w:rPr>
              <w:t>方式装订，装订应牢固、不易拆散和换页，不得采用活页装订。</w:t>
            </w:r>
          </w:p>
          <w:p>
            <w:pPr>
              <w:snapToGrid w:val="0"/>
              <w:spacing w:line="440" w:lineRule="exact"/>
              <w:rPr>
                <w:rFonts w:ascii="宋体" w:hAnsi="宋体" w:cs="宋体"/>
                <w:sz w:val="24"/>
                <w:highlight w:val="none"/>
              </w:rPr>
            </w:pPr>
            <w:r>
              <w:rPr>
                <w:rFonts w:hint="eastAsia" w:ascii="宋体" w:hAnsi="宋体" w:cs="宋体"/>
                <w:sz w:val="24"/>
                <w:highlight w:val="none"/>
              </w:rPr>
              <w:t>封套上写明：</w:t>
            </w:r>
            <w:r>
              <w:rPr>
                <w:rFonts w:hint="eastAsia" w:ascii="宋体" w:hAnsi="宋体" w:cs="宋体"/>
                <w:sz w:val="24"/>
                <w:highlight w:val="none"/>
                <w:u w:val="single"/>
                <w:lang w:eastAsia="zh-CN"/>
              </w:rPr>
              <w:t>森林资源保护技术服务项目</w:t>
            </w:r>
            <w:r>
              <w:rPr>
                <w:rFonts w:hint="eastAsia" w:ascii="宋体" w:hAnsi="宋体" w:cs="宋体"/>
                <w:sz w:val="24"/>
                <w:highlight w:val="none"/>
              </w:rPr>
              <w:t>（项目名称）响应文件</w:t>
            </w:r>
          </w:p>
          <w:p>
            <w:pPr>
              <w:snapToGrid w:val="0"/>
              <w:spacing w:line="440" w:lineRule="exact"/>
              <w:rPr>
                <w:rFonts w:ascii="宋体" w:hAnsi="宋体" w:cs="宋体"/>
                <w:sz w:val="24"/>
                <w:highlight w:val="none"/>
                <w:u w:val="single"/>
              </w:rPr>
            </w:pPr>
            <w:r>
              <w:rPr>
                <w:rFonts w:hint="eastAsia" w:ascii="宋体" w:hAnsi="宋体" w:cs="宋体"/>
                <w:sz w:val="24"/>
                <w:highlight w:val="none"/>
              </w:rPr>
              <w:t>采购人名称：</w:t>
            </w:r>
            <w:r>
              <w:rPr>
                <w:rFonts w:hint="eastAsia" w:eastAsiaTheme="minorEastAsia"/>
                <w:sz w:val="24"/>
                <w:highlight w:val="none"/>
                <w:u w:val="single"/>
              </w:rPr>
              <w:t>北京市顺义区园林绿化局</w:t>
            </w:r>
          </w:p>
          <w:p>
            <w:pPr>
              <w:snapToGrid w:val="0"/>
              <w:spacing w:line="440" w:lineRule="exact"/>
              <w:rPr>
                <w:rFonts w:hint="eastAsia" w:asciiTheme="minorEastAsia" w:hAnsiTheme="minorEastAsia" w:eastAsiaTheme="minorEastAsia" w:cstheme="minorEastAsia"/>
                <w:sz w:val="24"/>
                <w:highlight w:val="none"/>
              </w:rPr>
            </w:pPr>
            <w:r>
              <w:rPr>
                <w:rFonts w:hint="eastAsia" w:ascii="宋体" w:hAnsi="宋体" w:cs="宋体"/>
                <w:sz w:val="24"/>
                <w:highlight w:val="none"/>
              </w:rPr>
              <w:t>采购人地址：</w:t>
            </w:r>
            <w:r>
              <w:rPr>
                <w:rFonts w:hint="eastAsia" w:eastAsiaTheme="minorEastAsia"/>
                <w:sz w:val="24"/>
                <w:highlight w:val="none"/>
                <w:u w:val="single"/>
              </w:rPr>
              <w:t>北京市顺义区北上坡路26号劳动大厦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eastAsiaTheme="minorEastAsia"/>
                <w:sz w:val="24"/>
                <w:szCs w:val="24"/>
                <w:highlight w:val="none"/>
                <w:lang w:val="en-US" w:eastAsia="zh-CN"/>
              </w:rPr>
            </w:pPr>
            <w:r>
              <w:rPr>
                <w:rFonts w:hint="eastAsia" w:ascii="Times New Roman" w:hAnsi="Times New Roman" w:eastAsiaTheme="minorEastAsia"/>
                <w:sz w:val="24"/>
                <w:szCs w:val="24"/>
                <w:highlight w:val="none"/>
                <w:lang w:val="en-US" w:eastAsia="zh-CN"/>
              </w:rPr>
              <w:t>27</w:t>
            </w:r>
          </w:p>
        </w:tc>
        <w:tc>
          <w:tcPr>
            <w:tcW w:w="1701" w:type="dxa"/>
            <w:vAlign w:val="center"/>
          </w:tcPr>
          <w:p>
            <w:pPr>
              <w:jc w:val="center"/>
              <w:rPr>
                <w:rFonts w:hint="eastAsia"/>
                <w:sz w:val="24"/>
                <w:highlight w:val="none"/>
                <w:lang w:val="en-US" w:eastAsia="zh-CN"/>
              </w:rPr>
            </w:pPr>
            <w:r>
              <w:rPr>
                <w:rFonts w:hint="eastAsia"/>
                <w:sz w:val="24"/>
                <w:highlight w:val="none"/>
              </w:rPr>
              <w:t>评</w:t>
            </w:r>
            <w:r>
              <w:rPr>
                <w:rFonts w:hint="eastAsia"/>
                <w:sz w:val="24"/>
                <w:highlight w:val="none"/>
                <w:lang w:val="en-US" w:eastAsia="zh-CN"/>
              </w:rPr>
              <w:t>审</w:t>
            </w:r>
            <w:r>
              <w:rPr>
                <w:rFonts w:hint="eastAsia"/>
                <w:sz w:val="24"/>
                <w:highlight w:val="none"/>
              </w:rPr>
              <w:t>委员会的组建</w:t>
            </w:r>
          </w:p>
        </w:tc>
        <w:tc>
          <w:tcPr>
            <w:tcW w:w="7253" w:type="dxa"/>
            <w:vAlign w:val="center"/>
          </w:tcPr>
          <w:p>
            <w:pPr>
              <w:spacing w:line="360" w:lineRule="auto"/>
              <w:jc w:val="left"/>
              <w:rPr>
                <w:rFonts w:hint="eastAsia"/>
                <w:sz w:val="24"/>
                <w:highlight w:val="none"/>
                <w:lang w:val="en-US" w:eastAsia="zh-CN"/>
              </w:rPr>
            </w:pPr>
            <w:r>
              <w:rPr>
                <w:rFonts w:hint="eastAsia"/>
                <w:sz w:val="24"/>
                <w:highlight w:val="none"/>
              </w:rPr>
              <w:t>评</w:t>
            </w:r>
            <w:r>
              <w:rPr>
                <w:rFonts w:hint="eastAsia"/>
                <w:sz w:val="24"/>
                <w:highlight w:val="none"/>
                <w:lang w:val="en-US" w:eastAsia="zh-CN"/>
              </w:rPr>
              <w:t>审</w:t>
            </w:r>
            <w:r>
              <w:rPr>
                <w:rFonts w:hint="eastAsia"/>
                <w:sz w:val="24"/>
                <w:highlight w:val="none"/>
              </w:rPr>
              <w:t>委员会组成:评</w:t>
            </w:r>
            <w:r>
              <w:rPr>
                <w:rFonts w:hint="eastAsia"/>
                <w:sz w:val="24"/>
                <w:highlight w:val="none"/>
                <w:lang w:val="en-US" w:eastAsia="zh-CN"/>
              </w:rPr>
              <w:t>审</w:t>
            </w:r>
            <w:r>
              <w:rPr>
                <w:rFonts w:hint="eastAsia"/>
                <w:sz w:val="24"/>
                <w:highlight w:val="none"/>
              </w:rPr>
              <w:t>委员会由招标人依法组建。评</w:t>
            </w:r>
            <w:r>
              <w:rPr>
                <w:rFonts w:hint="eastAsia"/>
                <w:sz w:val="24"/>
                <w:highlight w:val="none"/>
                <w:lang w:val="en-US" w:eastAsia="zh-CN"/>
              </w:rPr>
              <w:t>审</w:t>
            </w:r>
            <w:r>
              <w:rPr>
                <w:rFonts w:hint="eastAsia"/>
                <w:sz w:val="24"/>
                <w:highlight w:val="none"/>
              </w:rPr>
              <w:t>委员会由招标人或其委托的招标代理机构熟悉相关业务的代表，在北京市评标专家库随机抽取的有关技术、经济等方面的专家组成，人数为</w:t>
            </w:r>
            <w:r>
              <w:rPr>
                <w:rFonts w:hint="eastAsia"/>
                <w:sz w:val="24"/>
                <w:highlight w:val="none"/>
                <w:lang w:val="en-US" w:eastAsia="zh-CN"/>
              </w:rPr>
              <w:t>3</w:t>
            </w:r>
            <w:r>
              <w:rPr>
                <w:rFonts w:hint="eastAsia"/>
                <w:sz w:val="24"/>
                <w:highlight w:val="none"/>
              </w:rPr>
              <w:t>人，其中招标人代表</w:t>
            </w:r>
            <w:r>
              <w:rPr>
                <w:rFonts w:hint="eastAsia"/>
                <w:sz w:val="24"/>
                <w:highlight w:val="none"/>
                <w:lang w:val="en-US" w:eastAsia="zh-CN"/>
              </w:rPr>
              <w:t>1</w:t>
            </w:r>
            <w:r>
              <w:rPr>
                <w:rFonts w:hint="eastAsia"/>
                <w:sz w:val="24"/>
                <w:highlight w:val="none"/>
              </w:rPr>
              <w:t>名，技术</w:t>
            </w:r>
            <w:r>
              <w:rPr>
                <w:rFonts w:hint="eastAsia"/>
                <w:sz w:val="24"/>
                <w:highlight w:val="none"/>
                <w:lang w:val="en-US" w:eastAsia="zh-CN"/>
              </w:rPr>
              <w:t>专家1人</w:t>
            </w:r>
            <w:r>
              <w:rPr>
                <w:rFonts w:hint="eastAsia"/>
                <w:sz w:val="24"/>
                <w:highlight w:val="none"/>
              </w:rPr>
              <w:t>、经济专家</w:t>
            </w:r>
            <w:r>
              <w:rPr>
                <w:rFonts w:hint="eastAsia"/>
                <w:sz w:val="24"/>
                <w:highlight w:val="none"/>
                <w:lang w:val="en-US" w:eastAsia="zh-CN"/>
              </w:rPr>
              <w:t>1</w:t>
            </w:r>
            <w:r>
              <w:rPr>
                <w:rFonts w:hint="eastAsia"/>
                <w:sz w:val="24"/>
                <w:highlight w:val="none"/>
              </w:rPr>
              <w:t>人。</w:t>
            </w:r>
          </w:p>
        </w:tc>
      </w:tr>
    </w:tbl>
    <w:p>
      <w:pPr>
        <w:tabs>
          <w:tab w:val="left" w:pos="5580"/>
        </w:tabs>
        <w:adjustRightInd w:val="0"/>
        <w:spacing w:line="360" w:lineRule="auto"/>
        <w:jc w:val="distribute"/>
        <w:rPr>
          <w:rFonts w:eastAsiaTheme="minorEastAsia"/>
          <w:sz w:val="24"/>
          <w:highlight w:val="none"/>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pPr>
        <w:spacing w:before="312" w:beforeLines="100" w:after="312" w:afterLines="100"/>
        <w:jc w:val="center"/>
        <w:rPr>
          <w:rFonts w:eastAsiaTheme="minorEastAsia"/>
          <w:b/>
          <w:sz w:val="28"/>
          <w:szCs w:val="28"/>
          <w:highlight w:val="none"/>
        </w:rPr>
      </w:pPr>
      <w:r>
        <w:rPr>
          <w:rFonts w:eastAsiaTheme="minorEastAsia"/>
          <w:b/>
          <w:sz w:val="28"/>
          <w:szCs w:val="28"/>
          <w:highlight w:val="none"/>
        </w:rPr>
        <w:t>供应商须知</w:t>
      </w:r>
    </w:p>
    <w:p>
      <w:pPr>
        <w:pStyle w:val="4"/>
        <w:tabs>
          <w:tab w:val="center" w:pos="4592"/>
          <w:tab w:val="left" w:pos="7860"/>
        </w:tabs>
        <w:spacing w:before="0" w:line="360" w:lineRule="auto"/>
        <w:jc w:val="left"/>
        <w:rPr>
          <w:rFonts w:ascii="Times New Roman" w:hAnsi="Times New Roman" w:eastAsiaTheme="minorEastAsia"/>
          <w:sz w:val="28"/>
          <w:highlight w:val="none"/>
        </w:rPr>
      </w:pPr>
      <w:bookmarkStart w:id="94" w:name="_Toc127151518"/>
      <w:bookmarkStart w:id="95" w:name="_Toc520356143"/>
      <w:r>
        <w:rPr>
          <w:rFonts w:ascii="Times New Roman" w:hAnsi="Times New Roman" w:eastAsiaTheme="minorEastAsia"/>
          <w:sz w:val="28"/>
          <w:highlight w:val="none"/>
        </w:rPr>
        <w:tab/>
      </w:r>
      <w:bookmarkStart w:id="96" w:name="_Toc151193688"/>
      <w:bookmarkStart w:id="97" w:name="_Toc142311020"/>
      <w:bookmarkStart w:id="98" w:name="_Toc265228356"/>
      <w:bookmarkStart w:id="99" w:name="_Toc151193760"/>
      <w:bookmarkStart w:id="100" w:name="_Toc150480756"/>
      <w:bookmarkStart w:id="101" w:name="_Toc195842883"/>
      <w:bookmarkStart w:id="102" w:name="_Toc150774618"/>
      <w:bookmarkStart w:id="103" w:name="_Toc305158860"/>
      <w:bookmarkStart w:id="104" w:name="_Toc226965708"/>
      <w:bookmarkStart w:id="105" w:name="_Toc151193906"/>
      <w:bookmarkStart w:id="106" w:name="_Toc305158786"/>
      <w:bookmarkStart w:id="107" w:name="_Toc226965791"/>
      <w:bookmarkStart w:id="108" w:name="_Toc226337214"/>
      <w:bookmarkStart w:id="109" w:name="_Toc151193832"/>
      <w:bookmarkStart w:id="110" w:name="_Toc151193616"/>
      <w:bookmarkStart w:id="111" w:name="_Toc226309762"/>
      <w:bookmarkStart w:id="112" w:name="_Toc150509269"/>
      <w:bookmarkStart w:id="113" w:name="_Toc151190145"/>
      <w:bookmarkStart w:id="114" w:name="_Toc264969208"/>
      <w:bookmarkStart w:id="115" w:name="_Toc150774723"/>
      <w:r>
        <w:rPr>
          <w:rFonts w:ascii="Times New Roman" w:hAnsi="Times New Roman" w:eastAsiaTheme="minorEastAsia"/>
          <w:sz w:val="28"/>
          <w:highlight w:val="none"/>
        </w:rPr>
        <w:t>一   说  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imes New Roman" w:hAnsi="Times New Roman" w:eastAsiaTheme="minorEastAsia"/>
          <w:sz w:val="28"/>
          <w:highlight w:val="none"/>
        </w:rPr>
        <w:tab/>
      </w:r>
    </w:p>
    <w:p>
      <w:pPr>
        <w:numPr>
          <w:ilvl w:val="0"/>
          <w:numId w:val="8"/>
        </w:numPr>
        <w:tabs>
          <w:tab w:val="left" w:pos="360"/>
          <w:tab w:val="clear" w:pos="900"/>
        </w:tabs>
        <w:snapToGrid w:val="0"/>
        <w:spacing w:line="360" w:lineRule="auto"/>
        <w:ind w:left="357" w:hanging="357"/>
        <w:outlineLvl w:val="1"/>
        <w:rPr>
          <w:rFonts w:eastAsiaTheme="minorEastAsia"/>
          <w:sz w:val="24"/>
          <w:highlight w:val="none"/>
        </w:rPr>
      </w:pPr>
      <w:bookmarkStart w:id="116" w:name="_Toc264969209"/>
      <w:bookmarkStart w:id="117" w:name="_Toc265228357"/>
      <w:bookmarkStart w:id="118" w:name="_Toc305158861"/>
      <w:bookmarkStart w:id="119" w:name="_Toc305158787"/>
      <w:r>
        <w:rPr>
          <w:rFonts w:eastAsiaTheme="minorEastAsia"/>
          <w:sz w:val="24"/>
          <w:highlight w:val="none"/>
        </w:rPr>
        <w:t>采购人、采购代理机构、供应商</w:t>
      </w:r>
      <w:bookmarkEnd w:id="116"/>
      <w:bookmarkEnd w:id="117"/>
      <w:bookmarkEnd w:id="118"/>
      <w:bookmarkEnd w:id="119"/>
      <w:r>
        <w:rPr>
          <w:rFonts w:eastAsiaTheme="minorEastAsia"/>
          <w:sz w:val="24"/>
          <w:highlight w:val="none"/>
        </w:rPr>
        <w:t>、联合体</w:t>
      </w:r>
    </w:p>
    <w:p>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Theme="minorEastAsia"/>
          <w:sz w:val="24"/>
          <w:highlight w:val="none"/>
        </w:rPr>
      </w:pPr>
      <w:bookmarkStart w:id="120" w:name="_Toc127151520"/>
      <w:bookmarkStart w:id="121" w:name="_Toc305158862"/>
      <w:bookmarkStart w:id="122" w:name="_Toc164608789"/>
      <w:bookmarkStart w:id="123" w:name="_Toc127161434"/>
      <w:bookmarkStart w:id="124" w:name="_Toc164351614"/>
      <w:bookmarkStart w:id="125" w:name="_Toc127151721"/>
      <w:bookmarkStart w:id="126" w:name="_Toc150480758"/>
      <w:bookmarkStart w:id="127" w:name="_Toc195842885"/>
      <w:bookmarkStart w:id="128" w:name="_Toc151193618"/>
      <w:bookmarkStart w:id="129" w:name="_Toc151193762"/>
      <w:bookmarkStart w:id="130" w:name="_Toc226965793"/>
      <w:bookmarkStart w:id="131" w:name="_Toc150774620"/>
      <w:bookmarkStart w:id="132" w:name="_Toc150509271"/>
      <w:bookmarkStart w:id="133" w:name="_Toc164229361"/>
      <w:bookmarkStart w:id="134" w:name="_Toc226309764"/>
      <w:bookmarkStart w:id="135" w:name="_Toc142311022"/>
      <w:bookmarkStart w:id="136" w:name="_Toc226965710"/>
      <w:bookmarkStart w:id="137" w:name="_Toc164608634"/>
      <w:bookmarkStart w:id="138" w:name="_Toc151193908"/>
      <w:bookmarkStart w:id="139" w:name="_Toc151190147"/>
      <w:bookmarkStart w:id="140" w:name="_Toc151193690"/>
      <w:bookmarkStart w:id="141" w:name="_Toc164229215"/>
      <w:bookmarkStart w:id="142" w:name="_Toc265228358"/>
      <w:bookmarkStart w:id="143" w:name="_Toc149720813"/>
      <w:bookmarkStart w:id="144" w:name="_Toc226337216"/>
      <w:bookmarkStart w:id="145" w:name="_Toc264969210"/>
      <w:bookmarkStart w:id="146" w:name="_Toc151193834"/>
      <w:bookmarkStart w:id="147" w:name="_Toc305158788"/>
      <w:bookmarkStart w:id="148" w:name="_Toc150774725"/>
      <w:r>
        <w:rPr>
          <w:rFonts w:eastAsiaTheme="minorEastAsia"/>
          <w:sz w:val="24"/>
          <w:highlight w:val="none"/>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eastAsiaTheme="minorEastAsia"/>
          <w:sz w:val="24"/>
          <w:highlight w:val="none"/>
        </w:rPr>
        <w:t>、项目属性、科研仪器设备采购</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项目属性见《供应商须知资料表》。</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是否属于科研仪器设备采购见《供应商须知资料表》。</w:t>
      </w:r>
    </w:p>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现场考察、磋商前答疑会</w:t>
      </w:r>
    </w:p>
    <w:p>
      <w:pPr>
        <w:numPr>
          <w:ilvl w:val="1"/>
          <w:numId w:val="8"/>
        </w:numPr>
        <w:tabs>
          <w:tab w:val="left" w:pos="1080"/>
          <w:tab w:val="left" w:pos="2014"/>
        </w:tabs>
        <w:snapToGrid w:val="0"/>
        <w:spacing w:line="360" w:lineRule="auto"/>
        <w:ind w:left="1080" w:hanging="720"/>
        <w:rPr>
          <w:rFonts w:eastAsiaTheme="minorEastAsia"/>
          <w:sz w:val="28"/>
          <w:highlight w:val="none"/>
        </w:rPr>
      </w:pPr>
      <w:r>
        <w:rPr>
          <w:rFonts w:eastAsiaTheme="minorEastAsia"/>
          <w:sz w:val="24"/>
          <w:highlight w:val="none"/>
        </w:rPr>
        <w:t>若《供应商须知资料表》中规定了组织现场考察、召开磋商前答疑会，则供应商应按要求在规定的时间和地点参加。</w:t>
      </w:r>
      <w:bookmarkStart w:id="149" w:name="_Toc265228360"/>
      <w:bookmarkStart w:id="150" w:name="_Toc151193836"/>
      <w:bookmarkStart w:id="151" w:name="_Toc151193764"/>
      <w:bookmarkStart w:id="152" w:name="_Toc150774727"/>
      <w:bookmarkStart w:id="153" w:name="_Toc151190149"/>
      <w:bookmarkStart w:id="154" w:name="_Toc142311024"/>
      <w:bookmarkStart w:id="155" w:name="_Toc151193620"/>
      <w:bookmarkStart w:id="156" w:name="_Toc127151522"/>
      <w:bookmarkStart w:id="157" w:name="_Toc226337218"/>
      <w:bookmarkStart w:id="158" w:name="_Toc195842887"/>
      <w:bookmarkStart w:id="159" w:name="_Toc150509273"/>
      <w:bookmarkStart w:id="160" w:name="_Toc226965712"/>
      <w:bookmarkStart w:id="161" w:name="_Toc150480760"/>
      <w:bookmarkStart w:id="162" w:name="_Toc305158790"/>
      <w:bookmarkStart w:id="163" w:name="_Toc226965795"/>
      <w:bookmarkStart w:id="164" w:name="_Toc264969212"/>
      <w:bookmarkStart w:id="165" w:name="_Toc520356146"/>
      <w:bookmarkStart w:id="166" w:name="_Toc305158864"/>
      <w:bookmarkStart w:id="167" w:name="_Toc226309766"/>
      <w:bookmarkStart w:id="168" w:name="_Toc151193910"/>
      <w:bookmarkStart w:id="169" w:name="_Toc150774622"/>
      <w:bookmarkStart w:id="170" w:name="_Toc151193692"/>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rFonts w:eastAsiaTheme="minorEastAsia"/>
          <w:sz w:val="24"/>
          <w:highlight w:val="none"/>
        </w:rPr>
      </w:pPr>
      <w:r>
        <w:rPr>
          <w:rFonts w:eastAsiaTheme="minorEastAsia"/>
          <w:sz w:val="24"/>
          <w:highlight w:val="none"/>
        </w:rPr>
        <w:t>政府采购政策（包括但不限于下列具体政策要求）</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sz w:val="24"/>
          <w:highlight w:val="none"/>
        </w:rPr>
        <w:t>采购本国货物、工程和服务</w:t>
      </w:r>
    </w:p>
    <w:p>
      <w:pPr>
        <w:numPr>
          <w:ilvl w:val="2"/>
          <w:numId w:val="8"/>
        </w:numPr>
        <w:tabs>
          <w:tab w:val="left" w:pos="2014"/>
        </w:tabs>
        <w:snapToGrid w:val="0"/>
        <w:spacing w:line="360" w:lineRule="auto"/>
        <w:rPr>
          <w:rFonts w:eastAsiaTheme="minorEastAsia"/>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pPr>
        <w:numPr>
          <w:ilvl w:val="2"/>
          <w:numId w:val="8"/>
        </w:numPr>
        <w:tabs>
          <w:tab w:val="left" w:pos="2014"/>
        </w:tabs>
        <w:snapToGrid w:val="0"/>
        <w:spacing w:line="360" w:lineRule="auto"/>
        <w:rPr>
          <w:rFonts w:eastAsiaTheme="minorEastAsia"/>
          <w:sz w:val="24"/>
          <w:highlight w:val="none"/>
        </w:rPr>
      </w:pPr>
      <w:r>
        <w:rPr>
          <w:sz w:val="24"/>
          <w:highlight w:val="none"/>
        </w:rPr>
        <w:t>本项目如接受非本国货物、工程、服务参与</w:t>
      </w:r>
      <w:r>
        <w:rPr>
          <w:rFonts w:hint="eastAsia"/>
          <w:sz w:val="24"/>
          <w:highlight w:val="none"/>
        </w:rPr>
        <w:t>响应</w:t>
      </w:r>
      <w:r>
        <w:rPr>
          <w:sz w:val="24"/>
          <w:highlight w:val="none"/>
        </w:rPr>
        <w:t>，则具体要求见第四章《采购需求》。</w:t>
      </w:r>
    </w:p>
    <w:p>
      <w:pPr>
        <w:numPr>
          <w:ilvl w:val="2"/>
          <w:numId w:val="8"/>
        </w:numPr>
        <w:tabs>
          <w:tab w:val="left" w:pos="2014"/>
        </w:tabs>
        <w:snapToGrid w:val="0"/>
        <w:spacing w:line="360" w:lineRule="auto"/>
        <w:rPr>
          <w:rFonts w:eastAsiaTheme="minorEastAsia"/>
          <w:sz w:val="24"/>
          <w:highlight w:val="none"/>
        </w:rPr>
      </w:pPr>
      <w:r>
        <w:rPr>
          <w:rFonts w:eastAsiaTheme="minorEastAsia"/>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中小企业、监狱企业及残疾人福利性单位</w:t>
      </w:r>
    </w:p>
    <w:p>
      <w:pPr>
        <w:numPr>
          <w:ilvl w:val="2"/>
          <w:numId w:val="8"/>
        </w:numPr>
        <w:snapToGrid w:val="0"/>
        <w:spacing w:line="360" w:lineRule="auto"/>
        <w:rPr>
          <w:rFonts w:eastAsiaTheme="minorEastAsia"/>
          <w:sz w:val="24"/>
          <w:highlight w:val="none"/>
        </w:rPr>
      </w:pPr>
      <w:r>
        <w:rPr>
          <w:rFonts w:eastAsiaTheme="minorEastAsia"/>
          <w:sz w:val="24"/>
          <w:highlight w:val="none"/>
        </w:rPr>
        <w:t>中小企业定义：</w:t>
      </w:r>
    </w:p>
    <w:p>
      <w:pPr>
        <w:pStyle w:val="75"/>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pStyle w:val="75"/>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pStyle w:val="75"/>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pStyle w:val="75"/>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pStyle w:val="75"/>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pStyle w:val="75"/>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pStyle w:val="75"/>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eastAsiaTheme="minorEastAsia"/>
          <w:color w:val="000000" w:themeColor="text1"/>
          <w:sz w:val="24"/>
          <w:highlight w:val="none"/>
          <w14:textFill>
            <w14:solidFill>
              <w14:schemeClr w14:val="tx1"/>
            </w14:solidFill>
          </w14:textFill>
        </w:rPr>
        <w:t>判定</w:t>
      </w:r>
      <w:r>
        <w:rPr>
          <w:rFonts w:eastAsiaTheme="minorEastAsia"/>
          <w:color w:val="000000" w:themeColor="text1"/>
          <w:sz w:val="24"/>
          <w:highlight w:val="none"/>
          <w14:textFill>
            <w14:solidFill>
              <w14:schemeClr w14:val="tx1"/>
            </w14:solidFill>
          </w14:textFill>
        </w:rPr>
        <w:t>依据《中华人民共和国中小企业促进法》、</w:t>
      </w:r>
      <w:r>
        <w:rPr>
          <w:color w:val="000000" w:themeColor="text1"/>
          <w:sz w:val="24"/>
          <w:highlight w:val="none"/>
          <w14:textFill>
            <w14:solidFill>
              <w14:schemeClr w14:val="tx1"/>
            </w14:solidFill>
          </w14:textFill>
        </w:rPr>
        <w:t>《关于进一步加大政府采购支持中小企业力度的通知》（财库〔2022〕19号）、</w:t>
      </w:r>
      <w:r>
        <w:rPr>
          <w:rFonts w:eastAsiaTheme="minorEastAsia"/>
          <w:color w:val="000000" w:themeColor="text1"/>
          <w:sz w:val="24"/>
          <w:highlight w:val="none"/>
          <w14:textFill>
            <w14:solidFill>
              <w14:schemeClr w14:val="tx1"/>
            </w14:solidFill>
          </w14:textFill>
        </w:rPr>
        <w:t>《政府采购促进中小企业发展管理办法》（财库〔2020〕46号）、《关于印发中小企业划型标准规定的通知》（工信部联企业〔2011〕300 号）</w:t>
      </w:r>
      <w:r>
        <w:rPr>
          <w:rFonts w:hint="eastAsia"/>
          <w:color w:val="000000" w:themeColor="text1"/>
          <w:sz w:val="24"/>
          <w:highlight w:val="none"/>
          <w14:textFill>
            <w14:solidFill>
              <w14:schemeClr w14:val="tx1"/>
            </w14:solidFill>
          </w14:textFill>
        </w:rPr>
        <w:t>、《金融业企业划型标准规定》（〔</w:t>
      </w:r>
      <w:r>
        <w:rPr>
          <w:color w:val="000000" w:themeColor="text1"/>
          <w:sz w:val="24"/>
          <w:highlight w:val="none"/>
          <w14:textFill>
            <w14:solidFill>
              <w14:schemeClr w14:val="tx1"/>
            </w14:solidFill>
          </w14:textFill>
        </w:rPr>
        <w:t>2015</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 xml:space="preserve">309 </w:t>
      </w:r>
      <w:r>
        <w:rPr>
          <w:rFonts w:hint="eastAsia"/>
          <w:color w:val="000000" w:themeColor="text1"/>
          <w:sz w:val="24"/>
          <w:highlight w:val="none"/>
          <w14:textFill>
            <w14:solidFill>
              <w14:schemeClr w14:val="tx1"/>
            </w14:solidFill>
          </w14:textFill>
        </w:rPr>
        <w:t>号）等国务院批准的中小企业划分标准执行</w:t>
      </w:r>
      <w:r>
        <w:rPr>
          <w:rFonts w:eastAsiaTheme="minorEastAsia"/>
          <w:color w:val="000000" w:themeColor="text1"/>
          <w:sz w:val="24"/>
          <w:highlight w:val="none"/>
          <w14:textFill>
            <w14:solidFill>
              <w14:schemeClr w14:val="tx1"/>
            </w14:solidFill>
          </w14:textFill>
        </w:rPr>
        <w:t>。</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供应商提供的货物、工程或者服务符合下列情形的，享受中小企业扶持政策：</w:t>
      </w:r>
    </w:p>
    <w:p>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（2）在工程采购项目中，工程由中小企业承建，即工程施工单位为中小企业；</w:t>
      </w:r>
    </w:p>
    <w:p>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highlight w:val="none"/>
        </w:rPr>
      </w:pPr>
      <w:r>
        <w:rPr>
          <w:rFonts w:eastAsiaTheme="minorEastAsia"/>
          <w:sz w:val="24"/>
          <w:highlight w:val="none"/>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highlight w:val="none"/>
        </w:rPr>
      </w:pPr>
      <w:r>
        <w:rPr>
          <w:rFonts w:eastAsiaTheme="minorEastAsia"/>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Theme="minorEastAsia"/>
          <w:sz w:val="24"/>
          <w:highlight w:val="none"/>
        </w:rPr>
      </w:pPr>
      <w:r>
        <w:rPr>
          <w:sz w:val="24"/>
          <w:highlight w:val="none"/>
        </w:rPr>
        <w:t>在政府采购活动中，监狱企业视同小型、微型企业，享受预留份额、评审中价格扣除等政府采购促进中小企业发展的政府采购政策。</w:t>
      </w:r>
      <w:r>
        <w:rPr>
          <w:rFonts w:eastAsiaTheme="minorEastAsia"/>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Theme="minorEastAsia"/>
          <w:sz w:val="24"/>
          <w:highlight w:val="none"/>
        </w:rPr>
      </w:pPr>
      <w:r>
        <w:rPr>
          <w:sz w:val="24"/>
          <w:highlight w:val="none"/>
        </w:rPr>
        <w:t>在政府采购活动中，残疾人福利性单位视同小型、微型企业，享受预留份额、评审中价格扣除等促进中小企业发展的政府采购政策。</w:t>
      </w:r>
      <w:r>
        <w:rPr>
          <w:rFonts w:eastAsiaTheme="minorEastAsia"/>
          <w:sz w:val="24"/>
          <w:highlight w:val="none"/>
        </w:rPr>
        <w:t>残疾人福利性单位定义：享受政府采购支持政策的残疾人福利性单位应当同时满足以下条件：</w:t>
      </w:r>
    </w:p>
    <w:p>
      <w:pPr>
        <w:pStyle w:val="75"/>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pStyle w:val="75"/>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Theme="minorEastAsia"/>
          <w:sz w:val="24"/>
          <w:highlight w:val="none"/>
        </w:rPr>
      </w:pPr>
      <w:r>
        <w:rPr>
          <w:rFonts w:eastAsiaTheme="minorEastAsia"/>
          <w:sz w:val="24"/>
          <w:highlight w:val="none"/>
        </w:rPr>
        <w:t>本项目是否专门面向中小企业预留采购份额见第一章《采购邀请》。</w:t>
      </w:r>
    </w:p>
    <w:p>
      <w:pPr>
        <w:numPr>
          <w:ilvl w:val="2"/>
          <w:numId w:val="8"/>
        </w:numPr>
        <w:snapToGrid w:val="0"/>
        <w:spacing w:line="360" w:lineRule="auto"/>
        <w:rPr>
          <w:rFonts w:eastAsiaTheme="minorEastAsia"/>
          <w:sz w:val="24"/>
          <w:highlight w:val="none"/>
        </w:rPr>
      </w:pPr>
      <w:r>
        <w:rPr>
          <w:rFonts w:eastAsiaTheme="minorEastAsia"/>
          <w:sz w:val="24"/>
          <w:highlight w:val="none"/>
        </w:rPr>
        <w:t>采购标的对应的中小企业划分标准所属行业见《供应商须知资料表》。</w:t>
      </w:r>
    </w:p>
    <w:p>
      <w:pPr>
        <w:numPr>
          <w:ilvl w:val="2"/>
          <w:numId w:val="8"/>
        </w:numPr>
        <w:snapToGrid w:val="0"/>
        <w:spacing w:line="360" w:lineRule="auto"/>
        <w:rPr>
          <w:rFonts w:eastAsiaTheme="minorEastAsia"/>
          <w:sz w:val="24"/>
          <w:highlight w:val="none"/>
        </w:rPr>
      </w:pPr>
      <w:r>
        <w:rPr>
          <w:rFonts w:eastAsiaTheme="minorEastAsia"/>
          <w:sz w:val="24"/>
          <w:highlight w:val="none"/>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政府采购节能产品、环境标志产品</w:t>
      </w:r>
    </w:p>
    <w:p>
      <w:pPr>
        <w:numPr>
          <w:ilvl w:val="2"/>
          <w:numId w:val="8"/>
        </w:numPr>
        <w:snapToGrid w:val="0"/>
        <w:spacing w:line="360" w:lineRule="auto"/>
        <w:rPr>
          <w:rFonts w:eastAsiaTheme="minorEastAsia"/>
          <w:sz w:val="24"/>
          <w:highlight w:val="none"/>
        </w:rPr>
      </w:pPr>
      <w:r>
        <w:rPr>
          <w:rFonts w:eastAsiaTheme="minorEastAsia"/>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Theme="minorEastAsia"/>
          <w:sz w:val="24"/>
          <w:highlight w:val="none"/>
        </w:rPr>
      </w:pPr>
      <w:r>
        <w:rPr>
          <w:rFonts w:eastAsiaTheme="minorEastAsia"/>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Theme="minorEastAsia"/>
          <w:sz w:val="24"/>
          <w:highlight w:val="none"/>
        </w:rPr>
      </w:pPr>
      <w:r>
        <w:rPr>
          <w:rFonts w:eastAsiaTheme="minorEastAsia"/>
          <w:sz w:val="24"/>
          <w:highlight w:val="none"/>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w:t>
      </w:r>
    </w:p>
    <w:p>
      <w:pPr>
        <w:numPr>
          <w:ilvl w:val="2"/>
          <w:numId w:val="8"/>
        </w:numPr>
        <w:snapToGrid w:val="0"/>
        <w:spacing w:line="360" w:lineRule="auto"/>
        <w:rPr>
          <w:rFonts w:eastAsiaTheme="minorEastAsia"/>
          <w:sz w:val="24"/>
          <w:highlight w:val="none"/>
        </w:rPr>
      </w:pPr>
      <w:r>
        <w:rPr>
          <w:rFonts w:eastAsiaTheme="minorEastAsia"/>
          <w:sz w:val="24"/>
          <w:highlight w:val="none"/>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正版软件</w:t>
      </w:r>
    </w:p>
    <w:p>
      <w:pPr>
        <w:numPr>
          <w:ilvl w:val="2"/>
          <w:numId w:val="8"/>
        </w:numPr>
        <w:snapToGrid w:val="0"/>
        <w:spacing w:line="360" w:lineRule="auto"/>
        <w:rPr>
          <w:rFonts w:eastAsiaTheme="minorEastAsia"/>
          <w:sz w:val="24"/>
          <w:highlight w:val="none"/>
        </w:rPr>
      </w:pPr>
      <w:r>
        <w:rPr>
          <w:rFonts w:eastAsiaTheme="minorEastAsia"/>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网络安全专用产品</w:t>
      </w:r>
    </w:p>
    <w:p>
      <w:pPr>
        <w:numPr>
          <w:ilvl w:val="2"/>
          <w:numId w:val="8"/>
        </w:numPr>
        <w:tabs>
          <w:tab w:val="left" w:pos="900"/>
          <w:tab w:val="left" w:pos="2014"/>
        </w:tabs>
        <w:snapToGrid w:val="0"/>
        <w:spacing w:line="360" w:lineRule="auto"/>
        <w:rPr>
          <w:rFonts w:eastAsiaTheme="minorEastAsia"/>
          <w:sz w:val="24"/>
          <w:highlight w:val="none"/>
        </w:rPr>
      </w:pPr>
      <w:r>
        <w:rPr>
          <w:rFonts w:hint="eastAsia"/>
          <w:sz w:val="24"/>
          <w:highlight w:val="none"/>
        </w:rPr>
        <w:t>根据《关于调整网络安全专用产品安全管理有关事项的公告》（2023年第1号），</w:t>
      </w:r>
      <w:r>
        <w:rPr>
          <w:sz w:val="24"/>
          <w:highlight w:val="none"/>
        </w:rPr>
        <w:t>所</w:t>
      </w:r>
      <w:r>
        <w:rPr>
          <w:rFonts w:hint="eastAsia"/>
          <w:sz w:val="24"/>
          <w:highlight w:val="none"/>
        </w:rPr>
        <w:t>提供</w:t>
      </w:r>
      <w:r>
        <w:rPr>
          <w:sz w:val="24"/>
          <w:highlight w:val="none"/>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highlight w:val="none"/>
        </w:rPr>
        <w:t>。</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推广使用低挥发性有机化合物（VOCs）</w:t>
      </w:r>
    </w:p>
    <w:p>
      <w:pPr>
        <w:numPr>
          <w:ilvl w:val="2"/>
          <w:numId w:val="8"/>
        </w:numPr>
        <w:snapToGrid w:val="0"/>
        <w:spacing w:line="360" w:lineRule="auto"/>
        <w:rPr>
          <w:rFonts w:eastAsiaTheme="minorEastAsia"/>
          <w:sz w:val="24"/>
          <w:highlight w:val="none"/>
        </w:rPr>
      </w:pPr>
      <w:r>
        <w:rPr>
          <w:rFonts w:eastAsiaTheme="minorEastAsia"/>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；属于推荐性标准的，优先采购，具体见第三章《评审方法和评审标准》。</w:t>
      </w:r>
    </w:p>
    <w:p>
      <w:pPr>
        <w:numPr>
          <w:ilvl w:val="1"/>
          <w:numId w:val="8"/>
        </w:numPr>
        <w:tabs>
          <w:tab w:val="left" w:pos="1080"/>
        </w:tabs>
        <w:snapToGrid w:val="0"/>
        <w:spacing w:line="360" w:lineRule="auto"/>
        <w:rPr>
          <w:sz w:val="24"/>
          <w:highlight w:val="none"/>
        </w:rPr>
      </w:pPr>
      <w:r>
        <w:rPr>
          <w:sz w:val="24"/>
          <w:highlight w:val="none"/>
        </w:rPr>
        <w:t>采购需求标准</w:t>
      </w:r>
    </w:p>
    <w:p>
      <w:pPr>
        <w:numPr>
          <w:ilvl w:val="2"/>
          <w:numId w:val="8"/>
        </w:numPr>
        <w:snapToGrid w:val="0"/>
        <w:spacing w:line="360" w:lineRule="auto"/>
        <w:rPr>
          <w:sz w:val="24"/>
          <w:highlight w:val="none"/>
        </w:rPr>
      </w:pPr>
      <w:r>
        <w:rPr>
          <w:sz w:val="24"/>
          <w:highlight w:val="none"/>
        </w:rPr>
        <w:t>商品包装、快递包装政府采购需求标准（试行）</w:t>
      </w:r>
    </w:p>
    <w:p>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highlight w:val="none"/>
        </w:rPr>
      </w:pPr>
      <w:r>
        <w:rPr>
          <w:rFonts w:hint="eastAsia"/>
          <w:sz w:val="24"/>
          <w:highlight w:val="none"/>
        </w:rPr>
        <w:t>其他</w:t>
      </w:r>
      <w:r>
        <w:rPr>
          <w:sz w:val="24"/>
          <w:highlight w:val="none"/>
        </w:rPr>
        <w:t>政府采购需求标准</w:t>
      </w:r>
      <w:r>
        <w:rPr>
          <w:rFonts w:hint="eastAsia"/>
          <w:sz w:val="24"/>
          <w:highlight w:val="none"/>
        </w:rPr>
        <w:t xml:space="preserve"> </w:t>
      </w:r>
    </w:p>
    <w:p>
      <w:pPr>
        <w:tabs>
          <w:tab w:val="left" w:pos="900"/>
          <w:tab w:val="left" w:pos="1980"/>
        </w:tabs>
        <w:snapToGrid w:val="0"/>
        <w:spacing w:line="360" w:lineRule="auto"/>
        <w:ind w:left="1980"/>
        <w:rPr>
          <w:rFonts w:eastAsiaTheme="minorEastAsia"/>
          <w:sz w:val="24"/>
          <w:highlight w:val="none"/>
        </w:rPr>
      </w:pPr>
      <w:r>
        <w:rPr>
          <w:rFonts w:hint="eastAsia"/>
          <w:sz w:val="24"/>
          <w:highlight w:val="none"/>
        </w:rPr>
        <w:t>为贯彻落实《深化政府采购制度改革方案》有关要求，推动政府采购需求标准建设，</w:t>
      </w:r>
      <w:bookmarkStart w:id="171" w:name="_Hlk168431650"/>
      <w:r>
        <w:rPr>
          <w:rFonts w:hint="eastAsia"/>
          <w:sz w:val="24"/>
          <w:highlight w:val="none"/>
        </w:rPr>
        <w:t>财政部门会同有关部门制定发布的</w:t>
      </w:r>
      <w:bookmarkEnd w:id="171"/>
      <w:r>
        <w:rPr>
          <w:rFonts w:hint="eastAsia"/>
          <w:sz w:val="24"/>
          <w:highlight w:val="none"/>
        </w:rPr>
        <w:t>其他政府采购需求标准，</w:t>
      </w:r>
      <w:r>
        <w:rPr>
          <w:sz w:val="24"/>
          <w:highlight w:val="none"/>
        </w:rPr>
        <w:t>本项目如涉及，则具体要求见第四章《采购需求》。</w:t>
      </w:r>
    </w:p>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响应费用</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Theme="minorEastAsia"/>
          <w:sz w:val="28"/>
          <w:highlight w:val="none"/>
        </w:rPr>
      </w:pPr>
      <w:bookmarkStart w:id="172" w:name="_1.8_计量单位"/>
      <w:bookmarkEnd w:id="172"/>
    </w:p>
    <w:p>
      <w:pPr>
        <w:pStyle w:val="4"/>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二   竞争性磋商文件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numPr>
          <w:ilvl w:val="0"/>
          <w:numId w:val="8"/>
        </w:numPr>
        <w:tabs>
          <w:tab w:val="left" w:pos="360"/>
        </w:tabs>
        <w:snapToGrid w:val="0"/>
        <w:spacing w:line="360" w:lineRule="auto"/>
        <w:ind w:left="357" w:hanging="357"/>
        <w:outlineLvl w:val="1"/>
        <w:rPr>
          <w:rFonts w:eastAsiaTheme="minorEastAsia"/>
          <w:sz w:val="24"/>
          <w:highlight w:val="none"/>
        </w:rPr>
      </w:pPr>
      <w:bookmarkStart w:id="173" w:name="_Toc150480761"/>
      <w:bookmarkStart w:id="174" w:name="_Toc151193765"/>
      <w:bookmarkStart w:id="175" w:name="_Toc127151523"/>
      <w:bookmarkStart w:id="176" w:name="_Toc305158791"/>
      <w:bookmarkStart w:id="177" w:name="_Toc164229364"/>
      <w:bookmarkStart w:id="178" w:name="_Toc127151724"/>
      <w:bookmarkStart w:id="179" w:name="_Toc151193693"/>
      <w:bookmarkStart w:id="180" w:name="_Toc226965713"/>
      <w:bookmarkStart w:id="181" w:name="_Toc164608792"/>
      <w:bookmarkStart w:id="182" w:name="_Toc151193621"/>
      <w:bookmarkStart w:id="183" w:name="_Toc150774728"/>
      <w:bookmarkStart w:id="184" w:name="_Toc164351617"/>
      <w:bookmarkStart w:id="185" w:name="_Toc142311025"/>
      <w:bookmarkStart w:id="186" w:name="_Toc151193911"/>
      <w:bookmarkStart w:id="187" w:name="_Toc226309767"/>
      <w:bookmarkStart w:id="188" w:name="_Toc149720816"/>
      <w:bookmarkStart w:id="189" w:name="_Toc226337219"/>
      <w:bookmarkStart w:id="190" w:name="_Toc164229218"/>
      <w:bookmarkStart w:id="191" w:name="_Toc264969213"/>
      <w:bookmarkStart w:id="192" w:name="_Toc150774623"/>
      <w:bookmarkStart w:id="193" w:name="_Toc127161437"/>
      <w:bookmarkStart w:id="194" w:name="_Toc151190150"/>
      <w:bookmarkStart w:id="195" w:name="_Toc520356147"/>
      <w:bookmarkStart w:id="196" w:name="_Toc164608637"/>
      <w:bookmarkStart w:id="197" w:name="_Toc265228361"/>
      <w:bookmarkStart w:id="198" w:name="_Toc226965796"/>
      <w:bookmarkStart w:id="199" w:name="_Toc150509274"/>
      <w:bookmarkStart w:id="200" w:name="_Toc151193837"/>
      <w:bookmarkStart w:id="201" w:name="_Toc195842888"/>
      <w:bookmarkStart w:id="202" w:name="_Toc305158865"/>
      <w:r>
        <w:rPr>
          <w:rFonts w:eastAsiaTheme="minorEastAsia"/>
          <w:sz w:val="24"/>
          <w:highlight w:val="none"/>
        </w:rPr>
        <w:t>竞争性磋商文件构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eastAsiaTheme="minorEastAsia"/>
          <w:sz w:val="24"/>
          <w:highlight w:val="none"/>
        </w:rPr>
        <w:t>成</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竞争性磋商文件包括以下部分：</w:t>
      </w:r>
    </w:p>
    <w:p>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采购邀请</w:t>
      </w:r>
    </w:p>
    <w:p>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供应商须知</w:t>
      </w:r>
    </w:p>
    <w:p>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评审方法和评审标准</w:t>
      </w:r>
    </w:p>
    <w:p>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采购需求</w:t>
      </w:r>
    </w:p>
    <w:p>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合同草案条款</w:t>
      </w:r>
    </w:p>
    <w:p>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响应文件格式</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highlight w:val="none"/>
        </w:rPr>
        <w:t>响应无效</w:t>
      </w:r>
      <w:r>
        <w:rPr>
          <w:rFonts w:eastAsiaTheme="minorEastAsia"/>
          <w:sz w:val="24"/>
          <w:highlight w:val="none"/>
        </w:rPr>
        <w:t>。</w:t>
      </w:r>
    </w:p>
    <w:p>
      <w:pPr>
        <w:numPr>
          <w:ilvl w:val="0"/>
          <w:numId w:val="8"/>
        </w:numPr>
        <w:tabs>
          <w:tab w:val="left" w:pos="1080"/>
          <w:tab w:val="left" w:pos="2014"/>
        </w:tabs>
        <w:snapToGrid w:val="0"/>
        <w:spacing w:line="360" w:lineRule="auto"/>
        <w:ind w:left="357" w:hanging="357"/>
        <w:outlineLvl w:val="1"/>
        <w:rPr>
          <w:rFonts w:eastAsiaTheme="minorEastAsia"/>
          <w:sz w:val="24"/>
          <w:highlight w:val="none"/>
        </w:rPr>
      </w:pPr>
      <w:r>
        <w:rPr>
          <w:rFonts w:eastAsiaTheme="minorEastAsia"/>
          <w:sz w:val="24"/>
          <w:highlight w:val="none"/>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highlight w:val="none"/>
        </w:rPr>
        <w:t>以书面形式通知所有获取磋商文件的供应商</w:t>
      </w:r>
      <w:r>
        <w:rPr>
          <w:rFonts w:eastAsiaTheme="minorEastAsia"/>
          <w:sz w:val="24"/>
          <w:highlight w:val="none"/>
        </w:rPr>
        <w:t>；不足上述时间的，将顺延提交</w:t>
      </w:r>
      <w:r>
        <w:rPr>
          <w:rFonts w:hint="eastAsia" w:eastAsiaTheme="minorEastAsia"/>
          <w:sz w:val="24"/>
          <w:highlight w:val="none"/>
        </w:rPr>
        <w:t>首次</w:t>
      </w:r>
      <w:r>
        <w:rPr>
          <w:rFonts w:eastAsiaTheme="minorEastAsia"/>
          <w:sz w:val="24"/>
          <w:highlight w:val="none"/>
        </w:rPr>
        <w:t>响应文件截止时间。</w:t>
      </w:r>
    </w:p>
    <w:p>
      <w:pPr>
        <w:tabs>
          <w:tab w:val="left" w:pos="1080"/>
          <w:tab w:val="left" w:pos="1561"/>
        </w:tabs>
        <w:snapToGrid w:val="0"/>
        <w:spacing w:line="360" w:lineRule="auto"/>
        <w:ind w:left="1080"/>
        <w:rPr>
          <w:rFonts w:eastAsiaTheme="minorEastAsia"/>
          <w:sz w:val="28"/>
          <w:highlight w:val="none"/>
        </w:rPr>
      </w:pPr>
      <w:bookmarkStart w:id="203" w:name="_Toc516367020"/>
      <w:bookmarkStart w:id="204" w:name="_Toc226337222"/>
      <w:bookmarkStart w:id="205" w:name="_Toc264969216"/>
      <w:bookmarkStart w:id="206" w:name="_Toc150480764"/>
      <w:bookmarkStart w:id="207" w:name="_Toc226965716"/>
      <w:bookmarkStart w:id="208" w:name="_Toc150774626"/>
      <w:bookmarkStart w:id="209" w:name="_Toc305158868"/>
      <w:bookmarkStart w:id="210" w:name="_Toc226309770"/>
      <w:bookmarkStart w:id="211" w:name="_Toc265228364"/>
      <w:bookmarkStart w:id="212" w:name="_Toc305158794"/>
      <w:bookmarkStart w:id="213" w:name="_Toc127151526"/>
      <w:bookmarkStart w:id="214" w:name="_Toc151193696"/>
      <w:bookmarkStart w:id="215" w:name="_Toc151193840"/>
      <w:bookmarkStart w:id="216" w:name="_Toc151190153"/>
      <w:bookmarkStart w:id="217" w:name="_Toc226965799"/>
      <w:bookmarkStart w:id="218" w:name="_Toc195842891"/>
      <w:bookmarkStart w:id="219" w:name="_Toc142311028"/>
      <w:bookmarkStart w:id="220" w:name="_Toc150774731"/>
      <w:bookmarkStart w:id="221" w:name="_Toc520356150"/>
      <w:bookmarkStart w:id="222" w:name="_Toc151193624"/>
      <w:bookmarkStart w:id="223" w:name="_Toc151193768"/>
      <w:bookmarkStart w:id="224" w:name="_Toc150509277"/>
      <w:bookmarkStart w:id="225" w:name="_Toc151193914"/>
    </w:p>
    <w:p>
      <w:pPr>
        <w:pStyle w:val="4"/>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三   响应文件</w:t>
      </w:r>
      <w:bookmarkEnd w:id="203"/>
      <w:r>
        <w:rPr>
          <w:rFonts w:ascii="Times New Roman" w:hAnsi="Times New Roman" w:eastAsiaTheme="minorEastAsia"/>
          <w:sz w:val="28"/>
          <w:highlight w:val="none"/>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numPr>
          <w:ilvl w:val="0"/>
          <w:numId w:val="8"/>
        </w:numPr>
        <w:tabs>
          <w:tab w:val="left" w:pos="360"/>
        </w:tabs>
        <w:snapToGrid w:val="0"/>
        <w:spacing w:line="360" w:lineRule="auto"/>
        <w:ind w:left="357" w:hanging="357"/>
        <w:outlineLvl w:val="1"/>
        <w:rPr>
          <w:rFonts w:eastAsiaTheme="minorEastAsia"/>
          <w:sz w:val="24"/>
          <w:highlight w:val="none"/>
        </w:rPr>
      </w:pPr>
      <w:bookmarkStart w:id="226" w:name="_Toc149720820"/>
      <w:bookmarkStart w:id="227" w:name="_Toc226965717"/>
      <w:bookmarkStart w:id="228" w:name="_Toc151193625"/>
      <w:bookmarkStart w:id="229" w:name="_Toc151190154"/>
      <w:bookmarkStart w:id="230" w:name="_Toc265228365"/>
      <w:bookmarkStart w:id="231" w:name="_Toc151193915"/>
      <w:bookmarkStart w:id="232" w:name="_Toc151193841"/>
      <w:bookmarkStart w:id="233" w:name="_Toc151193769"/>
      <w:bookmarkStart w:id="234" w:name="_Toc150509278"/>
      <w:bookmarkStart w:id="235" w:name="_Toc164229222"/>
      <w:bookmarkStart w:id="236" w:name="_Toc151193697"/>
      <w:bookmarkStart w:id="237" w:name="_Toc226337223"/>
      <w:bookmarkStart w:id="238" w:name="_Toc164608641"/>
      <w:bookmarkStart w:id="239" w:name="_Toc150774732"/>
      <w:bookmarkStart w:id="240" w:name="_Toc150774627"/>
      <w:bookmarkStart w:id="241" w:name="_Toc142311029"/>
      <w:bookmarkStart w:id="242" w:name="_Toc520356151"/>
      <w:bookmarkStart w:id="243" w:name="_Toc305158869"/>
      <w:bookmarkStart w:id="244" w:name="_Toc226309771"/>
      <w:bookmarkStart w:id="245" w:name="_Toc516367021"/>
      <w:bookmarkStart w:id="246" w:name="_Toc264969217"/>
      <w:bookmarkStart w:id="247" w:name="_Toc164351621"/>
      <w:bookmarkStart w:id="248" w:name="_Toc164229368"/>
      <w:bookmarkStart w:id="249" w:name="_Toc305158795"/>
      <w:bookmarkStart w:id="250" w:name="_Toc226965800"/>
      <w:bookmarkStart w:id="251" w:name="_Toc150480765"/>
      <w:bookmarkStart w:id="252" w:name="_Toc127151527"/>
      <w:bookmarkStart w:id="253" w:name="_Toc127151728"/>
      <w:bookmarkStart w:id="254" w:name="_Toc127161441"/>
      <w:bookmarkStart w:id="255" w:name="_Toc164608796"/>
      <w:bookmarkStart w:id="256" w:name="_Toc195842892"/>
      <w:r>
        <w:rPr>
          <w:rFonts w:eastAsiaTheme="minorEastAsia"/>
          <w:sz w:val="24"/>
          <w:highlight w:val="none"/>
        </w:rPr>
        <w:t>响应范围、竞争性磋商文件中计量单位的使用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eastAsiaTheme="minorEastAsia"/>
          <w:sz w:val="24"/>
          <w:highlight w:val="none"/>
        </w:rPr>
        <w:t>及磋商语言</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highlight w:val="none"/>
        </w:rPr>
        <w:t>无效响应</w:t>
      </w:r>
      <w:r>
        <w:rPr>
          <w:rFonts w:eastAsiaTheme="minorEastAsia"/>
          <w:sz w:val="24"/>
          <w:highlight w:val="none"/>
        </w:rPr>
        <w:t>。</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Theme="minorEastAsia"/>
          <w:sz w:val="24"/>
          <w:highlight w:val="none"/>
        </w:rPr>
      </w:pPr>
      <w:bookmarkStart w:id="257" w:name="_Ref467306195"/>
      <w:bookmarkStart w:id="258" w:name="_Toc516367022"/>
      <w:bookmarkStart w:id="259" w:name="_Ref467306676"/>
      <w:bookmarkStart w:id="260" w:name="_Toc149720821"/>
      <w:bookmarkStart w:id="261" w:name="_Toc226337224"/>
      <w:bookmarkStart w:id="262" w:name="_Toc305158870"/>
      <w:bookmarkStart w:id="263" w:name="_Toc265228366"/>
      <w:bookmarkStart w:id="264" w:name="_Toc305158796"/>
      <w:bookmarkStart w:id="265" w:name="_Toc142311030"/>
      <w:bookmarkStart w:id="266" w:name="_Toc151193626"/>
      <w:bookmarkStart w:id="267" w:name="_Toc151193698"/>
      <w:bookmarkStart w:id="268" w:name="_Toc226309772"/>
      <w:bookmarkStart w:id="269" w:name="_Toc195842893"/>
      <w:bookmarkStart w:id="270" w:name="_Toc164229223"/>
      <w:bookmarkStart w:id="271" w:name="_Toc150480766"/>
      <w:bookmarkStart w:id="272" w:name="_Toc127161442"/>
      <w:bookmarkStart w:id="273" w:name="_Toc151193916"/>
      <w:bookmarkStart w:id="274" w:name="_Toc127151528"/>
      <w:bookmarkStart w:id="275" w:name="_Toc150774733"/>
      <w:bookmarkStart w:id="276" w:name="_Toc150774628"/>
      <w:bookmarkStart w:id="277" w:name="_Toc226965718"/>
      <w:bookmarkStart w:id="278" w:name="_Toc151193770"/>
      <w:bookmarkStart w:id="279" w:name="_Toc127151729"/>
      <w:bookmarkStart w:id="280" w:name="_Toc150509279"/>
      <w:bookmarkStart w:id="281" w:name="_Toc164351622"/>
      <w:bookmarkStart w:id="282" w:name="_Toc151190155"/>
      <w:bookmarkStart w:id="283" w:name="_Toc164229369"/>
      <w:bookmarkStart w:id="284" w:name="_Toc151193842"/>
      <w:bookmarkStart w:id="285" w:name="_Toc164608797"/>
      <w:bookmarkStart w:id="286" w:name="_Toc520356152"/>
      <w:bookmarkStart w:id="287" w:name="_Toc226965801"/>
      <w:bookmarkStart w:id="288" w:name="_Toc264969218"/>
      <w:bookmarkStart w:id="289" w:name="_Toc164608642"/>
      <w:r>
        <w:rPr>
          <w:rFonts w:eastAsiaTheme="minorEastAsia"/>
          <w:sz w:val="24"/>
          <w:highlight w:val="none"/>
        </w:rPr>
        <w:t>响应文件</w:t>
      </w:r>
      <w:bookmarkEnd w:id="257"/>
      <w:bookmarkEnd w:id="258"/>
      <w:bookmarkEnd w:id="259"/>
      <w:r>
        <w:rPr>
          <w:rFonts w:eastAsiaTheme="minorEastAsia"/>
          <w:sz w:val="24"/>
          <w:highlight w:val="none"/>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290" w:name="_Ref467052588"/>
      <w:r>
        <w:rPr>
          <w:rFonts w:eastAsiaTheme="minorEastAsia"/>
          <w:sz w:val="24"/>
          <w:highlight w:val="none"/>
        </w:rPr>
        <w:t>供应商应当按照竞争性磋商文件的要求编制响应文件，</w:t>
      </w:r>
      <w:r>
        <w:rPr>
          <w:rFonts w:eastAsiaTheme="minorEastAsia"/>
          <w:kern w:val="0"/>
          <w:sz w:val="24"/>
          <w:highlight w:val="none"/>
        </w:rPr>
        <w:t>并对其提交的响应文件的真实性、合法性承担法律责任</w:t>
      </w:r>
      <w:r>
        <w:rPr>
          <w:rFonts w:eastAsiaTheme="minorEastAsia"/>
          <w:sz w:val="24"/>
          <w:highlight w:val="none"/>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kern w:val="0"/>
          <w:sz w:val="24"/>
          <w:highlight w:val="none"/>
        </w:rPr>
        <w:t>对于竞争性磋商文件中标记了“实质性格式”文件的，</w:t>
      </w:r>
      <w:r>
        <w:rPr>
          <w:rFonts w:eastAsiaTheme="minorEastAsia"/>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highlight w:val="none"/>
        </w:rPr>
        <w:t>否则响应无效</w:t>
      </w:r>
      <w:r>
        <w:rPr>
          <w:rFonts w:eastAsiaTheme="minorEastAsia"/>
          <w:kern w:val="0"/>
          <w:sz w:val="24"/>
          <w:highlight w:val="none"/>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供应商认为应附的其他材料。</w:t>
      </w:r>
      <w:bookmarkEnd w:id="290"/>
    </w:p>
    <w:p>
      <w:pPr>
        <w:numPr>
          <w:ilvl w:val="0"/>
          <w:numId w:val="8"/>
        </w:numPr>
        <w:tabs>
          <w:tab w:val="left" w:pos="360"/>
        </w:tabs>
        <w:snapToGrid w:val="0"/>
        <w:spacing w:line="360" w:lineRule="auto"/>
        <w:ind w:left="357" w:hanging="357"/>
        <w:outlineLvl w:val="1"/>
        <w:rPr>
          <w:rFonts w:eastAsiaTheme="minorEastAsia"/>
          <w:sz w:val="24"/>
          <w:highlight w:val="none"/>
        </w:rPr>
      </w:pPr>
      <w:bookmarkStart w:id="291" w:name="_Toc151193918"/>
      <w:bookmarkStart w:id="292" w:name="_Toc164229225"/>
      <w:bookmarkStart w:id="293" w:name="_Toc164608799"/>
      <w:bookmarkStart w:id="294" w:name="_Toc150774630"/>
      <w:bookmarkStart w:id="295" w:name="_Toc142311032"/>
      <w:bookmarkStart w:id="296" w:name="_Toc164351624"/>
      <w:bookmarkStart w:id="297" w:name="_Toc151193844"/>
      <w:bookmarkStart w:id="298" w:name="_Toc127161444"/>
      <w:bookmarkStart w:id="299" w:name="_Toc151193772"/>
      <w:bookmarkStart w:id="300" w:name="_Toc151190157"/>
      <w:bookmarkStart w:id="301" w:name="_Toc164229371"/>
      <w:bookmarkStart w:id="302" w:name="_Toc127151530"/>
      <w:bookmarkStart w:id="303" w:name="_Toc164608644"/>
      <w:bookmarkStart w:id="304" w:name="_Toc149720823"/>
      <w:bookmarkStart w:id="305" w:name="_Toc151193628"/>
      <w:bookmarkStart w:id="306" w:name="_Toc150509281"/>
      <w:bookmarkStart w:id="307" w:name="_Toc127151731"/>
      <w:bookmarkStart w:id="308" w:name="_Toc520356155"/>
      <w:bookmarkStart w:id="309" w:name="_Toc151193700"/>
      <w:bookmarkStart w:id="310" w:name="_Toc150774735"/>
      <w:bookmarkStart w:id="311" w:name="_Toc150480768"/>
      <w:bookmarkStart w:id="312" w:name="_Toc195842895"/>
      <w:r>
        <w:rPr>
          <w:rFonts w:eastAsiaTheme="minorEastAsia"/>
          <w:sz w:val="24"/>
          <w:highlight w:val="none"/>
        </w:rPr>
        <w:t>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所有响应均以人民币</w:t>
      </w:r>
      <w:r>
        <w:rPr>
          <w:rFonts w:hint="eastAsia" w:eastAsiaTheme="minorEastAsia"/>
          <w:sz w:val="24"/>
          <w:highlight w:val="none"/>
        </w:rPr>
        <w:t>为计价货币</w:t>
      </w:r>
      <w:r>
        <w:rPr>
          <w:rFonts w:eastAsiaTheme="minorEastAsia"/>
          <w:sz w:val="24"/>
          <w:highlight w:val="none"/>
        </w:rPr>
        <w:t>。</w:t>
      </w:r>
    </w:p>
    <w:p>
      <w:pPr>
        <w:numPr>
          <w:ilvl w:val="1"/>
          <w:numId w:val="8"/>
        </w:numPr>
        <w:tabs>
          <w:tab w:val="left" w:pos="1080"/>
        </w:tabs>
        <w:snapToGrid w:val="0"/>
        <w:spacing w:line="360" w:lineRule="auto"/>
        <w:rPr>
          <w:rFonts w:eastAsiaTheme="minorEastAsia"/>
          <w:sz w:val="24"/>
          <w:highlight w:val="none"/>
        </w:rPr>
      </w:pPr>
      <w:r>
        <w:rPr>
          <w:rFonts w:eastAsiaTheme="minorEastAsia"/>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8"/>
        </w:numPr>
        <w:snapToGrid w:val="0"/>
        <w:spacing w:line="360" w:lineRule="auto"/>
        <w:rPr>
          <w:rFonts w:eastAsiaTheme="minorEastAsia"/>
          <w:sz w:val="24"/>
          <w:highlight w:val="none"/>
        </w:rPr>
      </w:pPr>
      <w:r>
        <w:rPr>
          <w:rFonts w:eastAsiaTheme="minorEastAsia"/>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rFonts w:eastAsiaTheme="minorEastAsia"/>
          <w:sz w:val="24"/>
          <w:highlight w:val="none"/>
        </w:rPr>
      </w:pPr>
      <w:r>
        <w:rPr>
          <w:rFonts w:eastAsiaTheme="minorEastAsia"/>
          <w:sz w:val="24"/>
          <w:highlight w:val="none"/>
        </w:rPr>
        <w:t>按照竞争性磋商文件要求完成本项目的全部相关费用。</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供应商不能提供任何有选择性或可调整的最后报价（</w:t>
      </w:r>
      <w:r>
        <w:rPr>
          <w:rFonts w:eastAsiaTheme="minorEastAsia"/>
          <w:color w:val="000000"/>
          <w:kern w:val="0"/>
          <w:sz w:val="24"/>
          <w:highlight w:val="none"/>
        </w:rPr>
        <w:t>竞争性磋商文件</w:t>
      </w:r>
      <w:r>
        <w:rPr>
          <w:rFonts w:eastAsiaTheme="minorEastAsia"/>
          <w:sz w:val="24"/>
          <w:highlight w:val="none"/>
        </w:rPr>
        <w:t>另有规定的除外），否则其</w:t>
      </w:r>
      <w:r>
        <w:rPr>
          <w:rFonts w:eastAsiaTheme="minorEastAsia"/>
          <w:b/>
          <w:sz w:val="24"/>
          <w:highlight w:val="none"/>
        </w:rPr>
        <w:t>响应无效</w:t>
      </w:r>
      <w:r>
        <w:rPr>
          <w:rFonts w:eastAsiaTheme="minorEastAsia"/>
          <w:sz w:val="24"/>
          <w:highlight w:val="none"/>
        </w:rPr>
        <w:t>。</w:t>
      </w:r>
    </w:p>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磋商保证金</w:t>
      </w:r>
    </w:p>
    <w:p>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313" w:name="_Ref467306302"/>
      <w:r>
        <w:rPr>
          <w:rFonts w:eastAsiaTheme="minorEastAsia"/>
          <w:sz w:val="24"/>
          <w:highlight w:val="none"/>
        </w:rPr>
        <w:t>供应商应按《供应商须知资料表》中规定的金额及要求交纳磋商保证金</w:t>
      </w:r>
      <w:bookmarkEnd w:id="313"/>
      <w:r>
        <w:rPr>
          <w:rFonts w:eastAsiaTheme="minorEastAsia"/>
          <w:sz w:val="24"/>
          <w:highlight w:val="none"/>
        </w:rPr>
        <w:t>。</w:t>
      </w:r>
      <w:r>
        <w:rPr>
          <w:rFonts w:hint="eastAsia" w:eastAsiaTheme="minorEastAsia"/>
          <w:sz w:val="24"/>
          <w:highlight w:val="none"/>
        </w:rPr>
        <w:t>供应商自愿超额缴纳磋商保证金的，响应文件不做无效处理。</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磋商保证金到账（保函提交）截止时间同首次响应文件提交截止时间。以支票、汇票、本票、</w:t>
      </w:r>
      <w:r>
        <w:rPr>
          <w:sz w:val="24"/>
          <w:highlight w:val="none"/>
        </w:rPr>
        <w:t>网上银行支付</w:t>
      </w:r>
      <w:r>
        <w:rPr>
          <w:rFonts w:eastAsiaTheme="minorEastAsia"/>
          <w:sz w:val="24"/>
          <w:highlight w:val="none"/>
        </w:rPr>
        <w:t>等形式提交磋商保证金的，应在首次响应文件提交截止时间前到账；</w:t>
      </w:r>
      <w:r>
        <w:rPr>
          <w:sz w:val="24"/>
          <w:highlight w:val="none"/>
        </w:rPr>
        <w:t>以金融机构、担保机构出具的</w:t>
      </w:r>
      <w:r>
        <w:rPr>
          <w:rFonts w:hint="eastAsia"/>
          <w:sz w:val="24"/>
          <w:highlight w:val="none"/>
        </w:rPr>
        <w:t>纸质</w:t>
      </w:r>
      <w:r>
        <w:rPr>
          <w:sz w:val="24"/>
          <w:highlight w:val="none"/>
        </w:rPr>
        <w:t>保函等形式提交磋商保证金的，应在</w:t>
      </w:r>
      <w:r>
        <w:rPr>
          <w:rFonts w:eastAsiaTheme="minorEastAsia"/>
          <w:sz w:val="24"/>
          <w:highlight w:val="none"/>
        </w:rPr>
        <w:t>首次响应文件提交</w:t>
      </w:r>
      <w:r>
        <w:rPr>
          <w:sz w:val="24"/>
          <w:highlight w:val="none"/>
        </w:rPr>
        <w:t>截止时间前</w:t>
      </w:r>
      <w:r>
        <w:rPr>
          <w:rFonts w:eastAsiaTheme="minorEastAsia"/>
          <w:sz w:val="24"/>
          <w:highlight w:val="none"/>
        </w:rPr>
        <w:t>将原件提交至采购代理机构；</w:t>
      </w:r>
      <w:bookmarkStart w:id="314" w:name="_Hlk164959831"/>
      <w:r>
        <w:rPr>
          <w:rFonts w:hint="eastAsia"/>
          <w:sz w:val="24"/>
          <w:highlight w:val="none"/>
        </w:rPr>
        <w:t>以电子保函形式提交磋商保证金的，应在</w:t>
      </w:r>
      <w:r>
        <w:rPr>
          <w:sz w:val="24"/>
          <w:highlight w:val="none"/>
        </w:rPr>
        <w:t>首次响应文件提交截止时间前</w:t>
      </w:r>
      <w:r>
        <w:rPr>
          <w:rFonts w:hint="eastAsia"/>
          <w:sz w:val="24"/>
          <w:highlight w:val="none"/>
        </w:rPr>
        <w:t>通过</w:t>
      </w:r>
      <w:r>
        <w:rPr>
          <w:sz w:val="24"/>
          <w:highlight w:val="none"/>
          <w:lang w:bidi="ar"/>
        </w:rPr>
        <w:t>北京市政府采购电子交易平台</w:t>
      </w:r>
      <w:r>
        <w:rPr>
          <w:rFonts w:hint="eastAsia"/>
          <w:sz w:val="24"/>
          <w:highlight w:val="none"/>
          <w:lang w:bidi="ar"/>
        </w:rPr>
        <w:t>完成电子保函在线办理。</w:t>
      </w:r>
      <w:bookmarkEnd w:id="314"/>
      <w:r>
        <w:rPr>
          <w:rFonts w:hint="eastAsia"/>
          <w:sz w:val="24"/>
          <w:highlight w:val="none"/>
        </w:rPr>
        <w:t>未按上述要求缴纳保证金的</w:t>
      </w:r>
      <w:r>
        <w:rPr>
          <w:rFonts w:eastAsiaTheme="minorEastAsia"/>
          <w:sz w:val="24"/>
          <w:highlight w:val="none"/>
        </w:rPr>
        <w:t>，其</w:t>
      </w:r>
      <w:r>
        <w:rPr>
          <w:rFonts w:eastAsiaTheme="minorEastAsia"/>
          <w:b/>
          <w:sz w:val="24"/>
          <w:highlight w:val="none"/>
        </w:rPr>
        <w:t>响应无效</w:t>
      </w:r>
      <w:r>
        <w:rPr>
          <w:rFonts w:eastAsiaTheme="minorEastAsia"/>
          <w:sz w:val="24"/>
          <w:highlight w:val="none"/>
        </w:rPr>
        <w:t>。</w:t>
      </w:r>
    </w:p>
    <w:p>
      <w:pPr>
        <w:numPr>
          <w:ilvl w:val="1"/>
          <w:numId w:val="8"/>
        </w:numPr>
        <w:tabs>
          <w:tab w:val="left" w:pos="1080"/>
          <w:tab w:val="left" w:pos="2014"/>
        </w:tabs>
        <w:snapToGrid w:val="0"/>
        <w:spacing w:line="360" w:lineRule="auto"/>
        <w:ind w:left="1077" w:hanging="720"/>
        <w:rPr>
          <w:sz w:val="24"/>
          <w:highlight w:val="none"/>
        </w:rPr>
      </w:pPr>
      <w:bookmarkStart w:id="315" w:name="_Hlk168432698"/>
      <w:r>
        <w:rPr>
          <w:rFonts w:hint="eastAsia"/>
          <w:sz w:val="24"/>
          <w:highlight w:val="none"/>
        </w:rPr>
        <w:t>供应商</w:t>
      </w:r>
      <w:r>
        <w:rPr>
          <w:color w:val="000000"/>
          <w:sz w:val="24"/>
          <w:highlight w:val="none"/>
        </w:rPr>
        <w:t>除</w:t>
      </w:r>
      <w:r>
        <w:rPr>
          <w:rFonts w:hint="eastAsia"/>
          <w:color w:val="000000"/>
          <w:sz w:val="24"/>
          <w:highlight w:val="none"/>
        </w:rPr>
        <w:t>需在响应</w:t>
      </w:r>
      <w:r>
        <w:rPr>
          <w:color w:val="000000"/>
          <w:sz w:val="24"/>
          <w:highlight w:val="none"/>
        </w:rPr>
        <w:t>文件中</w:t>
      </w:r>
      <w:r>
        <w:rPr>
          <w:rFonts w:hint="eastAsia"/>
          <w:color w:val="000000"/>
          <w:sz w:val="24"/>
          <w:highlight w:val="none"/>
        </w:rPr>
        <w:t>提供“</w:t>
      </w:r>
      <w:r>
        <w:rPr>
          <w:rFonts w:hint="eastAsia"/>
          <w:color w:val="000000"/>
          <w:sz w:val="24"/>
          <w:szCs w:val="20"/>
          <w:highlight w:val="none"/>
        </w:rPr>
        <w:t>磋商</w:t>
      </w:r>
      <w:r>
        <w:rPr>
          <w:color w:val="000000"/>
          <w:sz w:val="24"/>
          <w:szCs w:val="20"/>
          <w:highlight w:val="none"/>
        </w:rPr>
        <w:t>保证金凭证/交款单据电子件</w:t>
      </w:r>
      <w:r>
        <w:rPr>
          <w:rFonts w:hint="eastAsia"/>
          <w:color w:val="000000"/>
          <w:sz w:val="24"/>
          <w:highlight w:val="none"/>
        </w:rPr>
        <w:t>”</w:t>
      </w:r>
      <w:r>
        <w:rPr>
          <w:color w:val="000000"/>
          <w:sz w:val="24"/>
          <w:highlight w:val="none"/>
        </w:rPr>
        <w:t>，</w:t>
      </w:r>
      <w:r>
        <w:rPr>
          <w:rFonts w:hint="eastAsia"/>
          <w:sz w:val="24"/>
          <w:highlight w:val="none"/>
        </w:rPr>
        <w:t>还需在</w:t>
      </w:r>
      <w:r>
        <w:rPr>
          <w:sz w:val="24"/>
          <w:highlight w:val="none"/>
        </w:rPr>
        <w:t>首次响应文件提交截止时间</w:t>
      </w:r>
      <w:r>
        <w:rPr>
          <w:rFonts w:hint="eastAsia"/>
          <w:sz w:val="24"/>
          <w:highlight w:val="none"/>
        </w:rPr>
        <w:t>前，通过电子交易平台上传“</w:t>
      </w:r>
      <w:r>
        <w:rPr>
          <w:rFonts w:hint="eastAsia"/>
          <w:color w:val="000000"/>
          <w:sz w:val="24"/>
          <w:szCs w:val="20"/>
          <w:highlight w:val="none"/>
        </w:rPr>
        <w:t>磋商</w:t>
      </w:r>
      <w:r>
        <w:rPr>
          <w:color w:val="000000"/>
          <w:sz w:val="24"/>
          <w:szCs w:val="20"/>
          <w:highlight w:val="none"/>
        </w:rPr>
        <w:t>保证金凭证/交款单据电子件</w:t>
      </w:r>
      <w:r>
        <w:rPr>
          <w:rFonts w:hint="eastAsia"/>
          <w:sz w:val="24"/>
          <w:highlight w:val="none"/>
        </w:rPr>
        <w:t>”。</w:t>
      </w:r>
    </w:p>
    <w:bookmarkEnd w:id="315"/>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磋商保证金有效期同响应有效期。</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rFonts w:eastAsiaTheme="minorEastAsia"/>
          <w:sz w:val="24"/>
          <w:highlight w:val="none"/>
        </w:rPr>
      </w:pPr>
      <w:r>
        <w:rPr>
          <w:rFonts w:eastAsiaTheme="minorEastAsia"/>
          <w:snapToGrid w:val="0"/>
          <w:kern w:val="0"/>
          <w:sz w:val="24"/>
          <w:highlight w:val="none"/>
        </w:rPr>
        <w:t>已提交响应文件的供应商，在提交最后报价之前，可以根据磋商情况退出磋商。采购人、采购代理机构将退还退出磋商的供应商的磋商保证金；</w:t>
      </w:r>
    </w:p>
    <w:p>
      <w:pPr>
        <w:numPr>
          <w:ilvl w:val="2"/>
          <w:numId w:val="8"/>
        </w:numPr>
        <w:snapToGrid w:val="0"/>
        <w:spacing w:line="360" w:lineRule="auto"/>
        <w:rPr>
          <w:rFonts w:eastAsiaTheme="minorEastAsia"/>
          <w:sz w:val="24"/>
          <w:highlight w:val="none"/>
        </w:rPr>
      </w:pPr>
      <w:r>
        <w:rPr>
          <w:rFonts w:eastAsiaTheme="minorEastAsia"/>
          <w:sz w:val="24"/>
          <w:highlight w:val="none"/>
        </w:rPr>
        <w:t>成交供应商的磋商保证金，在采购合同签订后5个工作日内退还成交供应商；</w:t>
      </w:r>
    </w:p>
    <w:p>
      <w:pPr>
        <w:numPr>
          <w:ilvl w:val="2"/>
          <w:numId w:val="8"/>
        </w:numPr>
        <w:snapToGrid w:val="0"/>
        <w:spacing w:line="360" w:lineRule="auto"/>
        <w:rPr>
          <w:rFonts w:eastAsiaTheme="minorEastAsia"/>
          <w:sz w:val="24"/>
          <w:highlight w:val="none"/>
        </w:rPr>
      </w:pPr>
      <w:r>
        <w:rPr>
          <w:rFonts w:eastAsiaTheme="minorEastAsia"/>
          <w:sz w:val="24"/>
          <w:highlight w:val="none"/>
        </w:rPr>
        <w:t>未成交供应商的磋商保证金，在成交通知书发出后5个工作日内退还。</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有下列情形之一的，采购人或采购代理机构不予退还磋商保证金：</w:t>
      </w:r>
    </w:p>
    <w:p>
      <w:pPr>
        <w:numPr>
          <w:ilvl w:val="2"/>
          <w:numId w:val="8"/>
        </w:numPr>
        <w:snapToGrid w:val="0"/>
        <w:spacing w:line="360" w:lineRule="auto"/>
        <w:rPr>
          <w:rFonts w:eastAsiaTheme="minorEastAsia"/>
          <w:sz w:val="24"/>
          <w:highlight w:val="none"/>
        </w:rPr>
      </w:pPr>
      <w:r>
        <w:rPr>
          <w:rFonts w:eastAsiaTheme="minorEastAsia"/>
          <w:sz w:val="24"/>
          <w:highlight w:val="none"/>
        </w:rPr>
        <w:t>供应商在响应文件提交截止时间后撤回响应文件的；</w:t>
      </w:r>
    </w:p>
    <w:p>
      <w:pPr>
        <w:numPr>
          <w:ilvl w:val="2"/>
          <w:numId w:val="8"/>
        </w:numPr>
        <w:snapToGrid w:val="0"/>
        <w:spacing w:line="360" w:lineRule="auto"/>
        <w:rPr>
          <w:rFonts w:eastAsiaTheme="minorEastAsia"/>
          <w:sz w:val="24"/>
          <w:highlight w:val="none"/>
        </w:rPr>
      </w:pPr>
      <w:r>
        <w:rPr>
          <w:rFonts w:eastAsiaTheme="minorEastAsia"/>
          <w:sz w:val="24"/>
          <w:highlight w:val="none"/>
        </w:rPr>
        <w:t>供应商在响应文件中提供虚假材料的；</w:t>
      </w:r>
    </w:p>
    <w:p>
      <w:pPr>
        <w:numPr>
          <w:ilvl w:val="2"/>
          <w:numId w:val="8"/>
        </w:numPr>
        <w:snapToGrid w:val="0"/>
        <w:spacing w:line="360" w:lineRule="auto"/>
        <w:rPr>
          <w:rFonts w:eastAsiaTheme="minorEastAsia"/>
          <w:sz w:val="24"/>
          <w:highlight w:val="none"/>
        </w:rPr>
      </w:pPr>
      <w:r>
        <w:rPr>
          <w:rFonts w:eastAsiaTheme="minorEastAsia"/>
          <w:sz w:val="24"/>
          <w:highlight w:val="none"/>
        </w:rPr>
        <w:t>除因不可抗力或磋商文件认可的情形以外，成交供应商不与采购人签订合同的；</w:t>
      </w:r>
    </w:p>
    <w:p>
      <w:pPr>
        <w:numPr>
          <w:ilvl w:val="2"/>
          <w:numId w:val="8"/>
        </w:numPr>
        <w:snapToGrid w:val="0"/>
        <w:spacing w:line="360" w:lineRule="auto"/>
        <w:rPr>
          <w:rFonts w:eastAsiaTheme="minorEastAsia"/>
          <w:sz w:val="24"/>
          <w:highlight w:val="none"/>
        </w:rPr>
      </w:pPr>
      <w:r>
        <w:rPr>
          <w:rFonts w:eastAsiaTheme="minorEastAsia"/>
          <w:sz w:val="24"/>
          <w:highlight w:val="none"/>
        </w:rPr>
        <w:t>供应商与采购人、其他供应商或者采购代理机构恶意串通的；</w:t>
      </w:r>
    </w:p>
    <w:p>
      <w:pPr>
        <w:numPr>
          <w:ilvl w:val="2"/>
          <w:numId w:val="8"/>
        </w:numPr>
        <w:snapToGrid w:val="0"/>
        <w:spacing w:line="360" w:lineRule="auto"/>
        <w:rPr>
          <w:rFonts w:eastAsiaTheme="minorEastAsia"/>
          <w:sz w:val="24"/>
          <w:highlight w:val="none"/>
        </w:rPr>
      </w:pPr>
      <w:r>
        <w:rPr>
          <w:rFonts w:eastAsiaTheme="minorEastAsia"/>
          <w:sz w:val="24"/>
          <w:highlight w:val="none"/>
        </w:rPr>
        <w:t>《供应商须知资料表》规定的其他情形。</w:t>
      </w:r>
    </w:p>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响应有效期</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响应文件应在本竞争性磋商文件《供应商须知资料表》中规定的响应有效期内保持有效，响应有效期少于竞争性磋商文件规定期限的，其</w:t>
      </w:r>
      <w:r>
        <w:rPr>
          <w:rFonts w:eastAsiaTheme="minorEastAsia"/>
          <w:b/>
          <w:sz w:val="24"/>
          <w:highlight w:val="none"/>
        </w:rPr>
        <w:t>响应无效</w:t>
      </w:r>
      <w:r>
        <w:rPr>
          <w:rFonts w:eastAsiaTheme="minorEastAsia"/>
          <w:sz w:val="24"/>
          <w:highlight w:val="none"/>
        </w:rPr>
        <w:t>。</w:t>
      </w:r>
    </w:p>
    <w:p>
      <w:pPr>
        <w:numPr>
          <w:ilvl w:val="0"/>
          <w:numId w:val="8"/>
        </w:numPr>
        <w:tabs>
          <w:tab w:val="left" w:pos="360"/>
        </w:tabs>
        <w:snapToGrid w:val="0"/>
        <w:spacing w:line="360" w:lineRule="auto"/>
        <w:ind w:left="357" w:hanging="357"/>
        <w:outlineLvl w:val="1"/>
        <w:rPr>
          <w:rFonts w:eastAsiaTheme="minorEastAsia"/>
          <w:sz w:val="24"/>
          <w:highlight w:val="none"/>
        </w:rPr>
      </w:pPr>
      <w:bookmarkStart w:id="316" w:name="_Toc127161447"/>
      <w:bookmarkStart w:id="317" w:name="_Toc151193921"/>
      <w:bookmarkStart w:id="318" w:name="_Toc164229228"/>
      <w:bookmarkStart w:id="319" w:name="_Toc151193631"/>
      <w:bookmarkStart w:id="320" w:name="_Toc150774738"/>
      <w:bookmarkStart w:id="321" w:name="_Toc151193847"/>
      <w:bookmarkStart w:id="322" w:name="_Toc151190160"/>
      <w:bookmarkStart w:id="323" w:name="_Toc127151734"/>
      <w:bookmarkStart w:id="324" w:name="_Toc264969223"/>
      <w:bookmarkStart w:id="325" w:name="_Toc226965806"/>
      <w:bookmarkStart w:id="326" w:name="_Toc195842898"/>
      <w:bookmarkStart w:id="327" w:name="_Toc127151533"/>
      <w:bookmarkStart w:id="328" w:name="_Toc149720826"/>
      <w:bookmarkStart w:id="329" w:name="_Toc164229374"/>
      <w:bookmarkStart w:id="330" w:name="_Toc164608802"/>
      <w:bookmarkStart w:id="331" w:name="_Toc164608647"/>
      <w:bookmarkStart w:id="332" w:name="_Toc151193703"/>
      <w:bookmarkStart w:id="333" w:name="_Toc226309777"/>
      <w:bookmarkStart w:id="334" w:name="_Toc150480771"/>
      <w:bookmarkStart w:id="335" w:name="_Toc520356158"/>
      <w:bookmarkStart w:id="336" w:name="_Toc226965723"/>
      <w:bookmarkStart w:id="337" w:name="_Toc164351627"/>
      <w:bookmarkStart w:id="338" w:name="_Toc305158875"/>
      <w:bookmarkStart w:id="339" w:name="_Toc142311035"/>
      <w:bookmarkStart w:id="340" w:name="_Toc150509284"/>
      <w:bookmarkStart w:id="341" w:name="_Toc150774633"/>
      <w:bookmarkStart w:id="342" w:name="_Toc151193775"/>
      <w:bookmarkStart w:id="343" w:name="_Toc265228371"/>
      <w:bookmarkStart w:id="344" w:name="_Toc305158801"/>
      <w:bookmarkStart w:id="345" w:name="_Toc226337229"/>
      <w:r>
        <w:rPr>
          <w:rFonts w:eastAsiaTheme="minorEastAsia"/>
          <w:sz w:val="24"/>
          <w:highlight w:val="none"/>
        </w:rPr>
        <w:t>响应文件的签署</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eastAsiaTheme="minorEastAsia"/>
          <w:sz w:val="24"/>
          <w:highlight w:val="none"/>
        </w:rPr>
        <w:t>、盖章</w:t>
      </w:r>
    </w:p>
    <w:p>
      <w:pPr>
        <w:numPr>
          <w:ilvl w:val="1"/>
          <w:numId w:val="8"/>
        </w:numPr>
        <w:tabs>
          <w:tab w:val="left" w:pos="1080"/>
        </w:tabs>
        <w:snapToGrid w:val="0"/>
        <w:spacing w:line="360" w:lineRule="auto"/>
        <w:rPr>
          <w:rFonts w:eastAsiaTheme="minorEastAsia"/>
          <w:sz w:val="24"/>
          <w:highlight w:val="none"/>
        </w:rPr>
      </w:pPr>
      <w:bookmarkStart w:id="346" w:name="_Toc151193848"/>
      <w:bookmarkStart w:id="347" w:name="_Toc150774634"/>
      <w:bookmarkStart w:id="348" w:name="_Toc226337230"/>
      <w:bookmarkStart w:id="349" w:name="_Toc150509285"/>
      <w:bookmarkStart w:id="350" w:name="_Toc151193704"/>
      <w:bookmarkStart w:id="351" w:name="_Toc265228372"/>
      <w:bookmarkStart w:id="352" w:name="_Toc195842899"/>
      <w:bookmarkStart w:id="353" w:name="_Toc150774739"/>
      <w:bookmarkStart w:id="354" w:name="_Toc305158802"/>
      <w:bookmarkStart w:id="355" w:name="_Toc305158876"/>
      <w:bookmarkStart w:id="356" w:name="_Toc226965724"/>
      <w:bookmarkStart w:id="357" w:name="_Toc264969224"/>
      <w:bookmarkStart w:id="358" w:name="_Toc142311036"/>
      <w:bookmarkStart w:id="359" w:name="_Toc151193922"/>
      <w:bookmarkStart w:id="360" w:name="_Toc226309778"/>
      <w:bookmarkStart w:id="361" w:name="_Toc151193632"/>
      <w:bookmarkStart w:id="362" w:name="_Toc520356159"/>
      <w:bookmarkStart w:id="363" w:name="_Toc151190161"/>
      <w:bookmarkStart w:id="364" w:name="_Toc226965807"/>
      <w:bookmarkStart w:id="365" w:name="_Toc127151534"/>
      <w:bookmarkStart w:id="366" w:name="_Toc150480772"/>
      <w:bookmarkStart w:id="367" w:name="_Toc151193776"/>
      <w:r>
        <w:rPr>
          <w:rFonts w:eastAsiaTheme="minorEastAsia"/>
          <w:sz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竞争性磋商文件要求盖章的内容，一般通过投标文件编制工具加盖电子签章。</w:t>
      </w:r>
    </w:p>
    <w:p>
      <w:pPr>
        <w:tabs>
          <w:tab w:val="left" w:pos="900"/>
          <w:tab w:val="left" w:pos="1080"/>
        </w:tabs>
        <w:snapToGrid w:val="0"/>
        <w:spacing w:line="360" w:lineRule="auto"/>
        <w:ind w:left="357"/>
        <w:rPr>
          <w:rFonts w:eastAsiaTheme="minorEastAsia"/>
          <w:highlight w:val="none"/>
        </w:rPr>
      </w:pPr>
    </w:p>
    <w:p>
      <w:pPr>
        <w:pStyle w:val="4"/>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四   响应文件的提交</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numPr>
          <w:ilvl w:val="0"/>
          <w:numId w:val="8"/>
        </w:numPr>
        <w:tabs>
          <w:tab w:val="left" w:pos="360"/>
        </w:tabs>
        <w:snapToGrid w:val="0"/>
        <w:spacing w:line="360" w:lineRule="auto"/>
        <w:ind w:left="357" w:hanging="357"/>
        <w:outlineLvl w:val="1"/>
        <w:rPr>
          <w:rFonts w:eastAsiaTheme="minorEastAsia"/>
          <w:sz w:val="24"/>
          <w:highlight w:val="none"/>
        </w:rPr>
      </w:pPr>
      <w:bookmarkStart w:id="368" w:name="_Toc151193777"/>
      <w:bookmarkStart w:id="369" w:name="_Toc520356160"/>
      <w:bookmarkStart w:id="370" w:name="_Toc127151736"/>
      <w:bookmarkStart w:id="371" w:name="_Toc226337231"/>
      <w:bookmarkStart w:id="372" w:name="_Toc151190162"/>
      <w:bookmarkStart w:id="373" w:name="_Toc264969225"/>
      <w:bookmarkStart w:id="374" w:name="_Toc164608649"/>
      <w:bookmarkStart w:id="375" w:name="_Toc150774635"/>
      <w:bookmarkStart w:id="376" w:name="_Toc226309779"/>
      <w:bookmarkStart w:id="377" w:name="_Toc127151535"/>
      <w:bookmarkStart w:id="378" w:name="_Toc151193705"/>
      <w:bookmarkStart w:id="379" w:name="_Toc265228373"/>
      <w:bookmarkStart w:id="380" w:name="_Toc151193633"/>
      <w:bookmarkStart w:id="381" w:name="_Toc305158803"/>
      <w:bookmarkStart w:id="382" w:name="_Toc164351629"/>
      <w:bookmarkStart w:id="383" w:name="_Toc151193923"/>
      <w:bookmarkStart w:id="384" w:name="_Toc195842900"/>
      <w:bookmarkStart w:id="385" w:name="_Toc226965808"/>
      <w:bookmarkStart w:id="386" w:name="_Toc149720828"/>
      <w:bookmarkStart w:id="387" w:name="_Toc150509286"/>
      <w:bookmarkStart w:id="388" w:name="_Toc142311037"/>
      <w:bookmarkStart w:id="389" w:name="_Toc305158877"/>
      <w:bookmarkStart w:id="390" w:name="_Toc150774740"/>
      <w:bookmarkStart w:id="391" w:name="_Toc150480773"/>
      <w:bookmarkStart w:id="392" w:name="_Toc127161449"/>
      <w:bookmarkStart w:id="393" w:name="_Toc164608804"/>
      <w:bookmarkStart w:id="394" w:name="_Toc226965725"/>
      <w:bookmarkStart w:id="395" w:name="_Toc151193849"/>
      <w:bookmarkStart w:id="396" w:name="_Toc164229230"/>
      <w:bookmarkStart w:id="397" w:name="_Toc164229376"/>
      <w:r>
        <w:rPr>
          <w:rFonts w:eastAsiaTheme="minorEastAsia"/>
          <w:sz w:val="24"/>
          <w:highlight w:val="none"/>
        </w:rPr>
        <w:t>响应文件的</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eastAsiaTheme="minorEastAsia"/>
          <w:sz w:val="24"/>
          <w:highlight w:val="none"/>
        </w:rPr>
        <w:t>提交</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本项目使用北京市政府采购电子交易平台。供应商根据竞争性磋商文件及电子交易平台供应商操作手册要求编制、生成并提交电子响应文件。</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采购人及采购代理机构拒绝接受通过电子交易平台以外任何形式提交的</w:t>
      </w:r>
      <w:r>
        <w:rPr>
          <w:rFonts w:hint="eastAsia" w:eastAsiaTheme="minorEastAsia"/>
          <w:sz w:val="24"/>
          <w:highlight w:val="none"/>
        </w:rPr>
        <w:t>首次</w:t>
      </w:r>
      <w:r>
        <w:rPr>
          <w:rFonts w:eastAsiaTheme="minorEastAsia"/>
          <w:sz w:val="24"/>
          <w:highlight w:val="none"/>
        </w:rPr>
        <w:t>响应文件，磋商保证金除外。</w:t>
      </w:r>
    </w:p>
    <w:p>
      <w:pPr>
        <w:numPr>
          <w:ilvl w:val="0"/>
          <w:numId w:val="8"/>
        </w:numPr>
        <w:tabs>
          <w:tab w:val="left" w:pos="360"/>
        </w:tabs>
        <w:snapToGrid w:val="0"/>
        <w:spacing w:line="360" w:lineRule="auto"/>
        <w:ind w:left="357" w:hanging="357"/>
        <w:outlineLvl w:val="1"/>
        <w:rPr>
          <w:rFonts w:eastAsiaTheme="minorEastAsia"/>
          <w:sz w:val="24"/>
          <w:highlight w:val="none"/>
        </w:rPr>
      </w:pPr>
      <w:bookmarkStart w:id="398" w:name="_Toc305158878"/>
      <w:bookmarkStart w:id="399" w:name="_Toc127151536"/>
      <w:bookmarkStart w:id="400" w:name="_Toc150480774"/>
      <w:bookmarkStart w:id="401" w:name="_Toc164351630"/>
      <w:bookmarkStart w:id="402" w:name="_Toc151193924"/>
      <w:bookmarkStart w:id="403" w:name="_Toc142311038"/>
      <w:bookmarkStart w:id="404" w:name="_Toc164229377"/>
      <w:bookmarkStart w:id="405" w:name="_Toc127151737"/>
      <w:bookmarkStart w:id="406" w:name="_Toc150774741"/>
      <w:bookmarkStart w:id="407" w:name="_Toc226965726"/>
      <w:bookmarkStart w:id="408" w:name="_Toc151193634"/>
      <w:bookmarkStart w:id="409" w:name="_Toc195842901"/>
      <w:bookmarkStart w:id="410" w:name="_Toc151193850"/>
      <w:bookmarkStart w:id="411" w:name="_Toc150774636"/>
      <w:bookmarkStart w:id="412" w:name="_Toc164608650"/>
      <w:bookmarkStart w:id="413" w:name="_Toc226309780"/>
      <w:bookmarkStart w:id="414" w:name="_Toc151190163"/>
      <w:bookmarkStart w:id="415" w:name="_Toc164608805"/>
      <w:bookmarkStart w:id="416" w:name="_Toc127161450"/>
      <w:bookmarkStart w:id="417" w:name="_Toc226965809"/>
      <w:bookmarkStart w:id="418" w:name="_Toc305158804"/>
      <w:bookmarkStart w:id="419" w:name="_Toc150509287"/>
      <w:bookmarkStart w:id="420" w:name="_Toc149720829"/>
      <w:bookmarkStart w:id="421" w:name="_Toc151193706"/>
      <w:bookmarkStart w:id="422" w:name="_Toc164229231"/>
      <w:bookmarkStart w:id="423" w:name="_Toc264969226"/>
      <w:bookmarkStart w:id="424" w:name="_Toc520356161"/>
      <w:bookmarkStart w:id="425" w:name="_Toc151193778"/>
      <w:bookmarkStart w:id="426" w:name="_Toc265228374"/>
      <w:bookmarkStart w:id="427" w:name="_Toc226337232"/>
      <w:r>
        <w:rPr>
          <w:rFonts w:eastAsiaTheme="minorEastAsia"/>
          <w:sz w:val="24"/>
          <w:highlight w:val="none"/>
        </w:rPr>
        <w:t>响应文件提交截止</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eastAsiaTheme="minorEastAsia"/>
          <w:sz w:val="24"/>
          <w:highlight w:val="none"/>
        </w:rPr>
        <w:t>时间</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供应商应在竞争性磋商文件要求响应文件提交截止时间前，将电子响应文件提交至电子交易平台。</w:t>
      </w:r>
    </w:p>
    <w:p>
      <w:pPr>
        <w:numPr>
          <w:ilvl w:val="0"/>
          <w:numId w:val="8"/>
        </w:numPr>
        <w:tabs>
          <w:tab w:val="left" w:pos="360"/>
        </w:tabs>
        <w:snapToGrid w:val="0"/>
        <w:spacing w:line="360" w:lineRule="auto"/>
        <w:ind w:left="357" w:hanging="357"/>
        <w:outlineLvl w:val="1"/>
        <w:rPr>
          <w:rFonts w:eastAsiaTheme="minorEastAsia"/>
          <w:sz w:val="24"/>
          <w:highlight w:val="none"/>
        </w:rPr>
      </w:pPr>
      <w:bookmarkStart w:id="428" w:name="_Toc151193851"/>
      <w:bookmarkStart w:id="429" w:name="_Toc164608651"/>
      <w:bookmarkStart w:id="430" w:name="_Toc142311039"/>
      <w:bookmarkStart w:id="431" w:name="_Toc151193779"/>
      <w:bookmarkStart w:id="432" w:name="_Toc127151738"/>
      <w:bookmarkStart w:id="433" w:name="_Toc164608806"/>
      <w:bookmarkStart w:id="434" w:name="_Toc164229378"/>
      <w:bookmarkStart w:id="435" w:name="_Toc150480775"/>
      <w:bookmarkStart w:id="436" w:name="_Toc520356162"/>
      <w:bookmarkStart w:id="437" w:name="_Toc226965727"/>
      <w:bookmarkStart w:id="438" w:name="_Toc305158879"/>
      <w:bookmarkStart w:id="439" w:name="_Toc150509288"/>
      <w:bookmarkStart w:id="440" w:name="_Toc151193707"/>
      <w:bookmarkStart w:id="441" w:name="_Toc151193925"/>
      <w:bookmarkStart w:id="442" w:name="_Toc226965810"/>
      <w:bookmarkStart w:id="443" w:name="_Toc264969227"/>
      <w:bookmarkStart w:id="444" w:name="_Toc127161451"/>
      <w:bookmarkStart w:id="445" w:name="_Toc265228375"/>
      <w:bookmarkStart w:id="446" w:name="_Toc150774637"/>
      <w:bookmarkStart w:id="447" w:name="_Toc226309781"/>
      <w:bookmarkStart w:id="448" w:name="_Toc305158805"/>
      <w:bookmarkStart w:id="449" w:name="_Toc164351631"/>
      <w:bookmarkStart w:id="450" w:name="_Toc164229232"/>
      <w:bookmarkStart w:id="451" w:name="_Toc151190164"/>
      <w:bookmarkStart w:id="452" w:name="_Toc195842902"/>
      <w:bookmarkStart w:id="453" w:name="_Toc226337233"/>
      <w:bookmarkStart w:id="454" w:name="_Toc149720830"/>
      <w:bookmarkStart w:id="455" w:name="_Toc127151537"/>
      <w:bookmarkStart w:id="456" w:name="_Toc151193635"/>
      <w:bookmarkStart w:id="457" w:name="_Toc150774742"/>
      <w:r>
        <w:rPr>
          <w:rFonts w:eastAsiaTheme="minorEastAsia"/>
          <w:sz w:val="24"/>
          <w:highlight w:val="none"/>
        </w:rPr>
        <w:t>响应文件的修改与撤回</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响应文件提交截止时间前，供应商可以通过电子交易平台对所提交的响应文件进行补充、修改或者撤回。</w:t>
      </w:r>
      <w:r>
        <w:rPr>
          <w:rFonts w:eastAsiaTheme="minorEastAsia"/>
          <w:color w:val="000000"/>
          <w:sz w:val="24"/>
          <w:highlight w:val="none"/>
        </w:rPr>
        <w:t>磋商保证金的补充、修改或者撤回</w:t>
      </w:r>
      <w:r>
        <w:rPr>
          <w:sz w:val="24"/>
          <w:highlight w:val="none"/>
        </w:rPr>
        <w:t>无需通过电子交易平台，但应就其补充、修改或者撤回通知采购人或采购代理机构</w:t>
      </w:r>
      <w:r>
        <w:rPr>
          <w:rFonts w:eastAsiaTheme="minorEastAsia"/>
          <w:color w:val="000000"/>
          <w:sz w:val="24"/>
          <w:highlight w:val="none"/>
        </w:rPr>
        <w:t>。</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供应商对响应文件的补充、修改的内容应当按照竞争性磋商文件要求签署、盖章，作为响应文件的组成部分。</w:t>
      </w:r>
      <w:r>
        <w:rPr>
          <w:rFonts w:eastAsiaTheme="minorEastAsia"/>
          <w:kern w:val="0"/>
          <w:sz w:val="24"/>
          <w:highlight w:val="none"/>
        </w:rPr>
        <w:t>补充、修改的内容与响应文件不一致的，以补充、修改的内容为准。</w:t>
      </w:r>
    </w:p>
    <w:p>
      <w:pPr>
        <w:tabs>
          <w:tab w:val="left" w:pos="900"/>
          <w:tab w:val="left" w:pos="1080"/>
          <w:tab w:val="left" w:pos="1589"/>
        </w:tabs>
        <w:snapToGrid w:val="0"/>
        <w:spacing w:line="360" w:lineRule="auto"/>
        <w:ind w:left="357"/>
        <w:rPr>
          <w:rFonts w:eastAsiaTheme="minorEastAsia"/>
          <w:sz w:val="24"/>
          <w:highlight w:val="none"/>
        </w:rPr>
      </w:pPr>
    </w:p>
    <w:p>
      <w:pPr>
        <w:pStyle w:val="4"/>
        <w:spacing w:before="0" w:line="360" w:lineRule="auto"/>
        <w:rPr>
          <w:rFonts w:ascii="Times New Roman" w:hAnsi="Times New Roman" w:eastAsiaTheme="minorEastAsia"/>
          <w:sz w:val="28"/>
          <w:highlight w:val="none"/>
        </w:rPr>
      </w:pPr>
      <w:bookmarkStart w:id="458" w:name="_Toc265228376"/>
      <w:bookmarkStart w:id="459" w:name="_Toc151193708"/>
      <w:bookmarkStart w:id="460" w:name="_Toc142311040"/>
      <w:bookmarkStart w:id="461" w:name="_Toc151193636"/>
      <w:bookmarkStart w:id="462" w:name="_Toc151190165"/>
      <w:bookmarkStart w:id="463" w:name="_Toc226337234"/>
      <w:bookmarkStart w:id="464" w:name="_Toc264969228"/>
      <w:bookmarkStart w:id="465" w:name="_Toc305158880"/>
      <w:bookmarkStart w:id="466" w:name="_Toc151193852"/>
      <w:bookmarkStart w:id="467" w:name="_Toc127151538"/>
      <w:bookmarkStart w:id="468" w:name="_Toc226309782"/>
      <w:bookmarkStart w:id="469" w:name="_Toc151193780"/>
      <w:bookmarkStart w:id="470" w:name="_Toc305158806"/>
      <w:bookmarkStart w:id="471" w:name="_Toc195842903"/>
      <w:bookmarkStart w:id="472" w:name="_Toc150480776"/>
      <w:bookmarkStart w:id="473" w:name="_Toc150774638"/>
      <w:bookmarkStart w:id="474" w:name="_Toc150509289"/>
      <w:bookmarkStart w:id="475" w:name="_Toc226965811"/>
      <w:bookmarkStart w:id="476" w:name="_Toc150774743"/>
      <w:bookmarkStart w:id="477" w:name="_Toc520356163"/>
      <w:bookmarkStart w:id="478" w:name="_Toc226965728"/>
      <w:bookmarkStart w:id="479" w:name="_Toc151193926"/>
      <w:r>
        <w:rPr>
          <w:rFonts w:ascii="Times New Roman" w:hAnsi="Times New Roman" w:eastAsiaTheme="minorEastAsia"/>
          <w:sz w:val="28"/>
          <w:highlight w:val="none"/>
        </w:rPr>
        <w:t xml:space="preserve">五   </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Theme="minorEastAsia"/>
          <w:sz w:val="28"/>
          <w:highlight w:val="none"/>
        </w:rPr>
        <w:t>评审</w:t>
      </w:r>
    </w:p>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响应文件的解密与开启</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本项目解密使用北京市政府采购电子交易平台。供应商应在《供应商须知资料表》规定的时间内对响应文件进行解密，因非系统原因导致的解密失败，视为</w:t>
      </w:r>
      <w:r>
        <w:rPr>
          <w:rFonts w:eastAsiaTheme="minorEastAsia"/>
          <w:b/>
          <w:sz w:val="24"/>
          <w:highlight w:val="none"/>
        </w:rPr>
        <w:t>无效响应</w:t>
      </w:r>
      <w:r>
        <w:rPr>
          <w:rFonts w:eastAsiaTheme="minorEastAsia"/>
          <w:sz w:val="24"/>
          <w:highlight w:val="none"/>
        </w:rPr>
        <w:t>。</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供应商不足3家的，不予解密。</w:t>
      </w:r>
    </w:p>
    <w:p>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480" w:name="_Toc520356165"/>
      <w:r>
        <w:rPr>
          <w:rFonts w:eastAsiaTheme="minorEastAsia"/>
          <w:sz w:val="24"/>
          <w:highlight w:val="none"/>
        </w:rPr>
        <w:t>本项目不公开报价。</w:t>
      </w:r>
    </w:p>
    <w:bookmarkEnd w:id="480"/>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磋商小组</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磋商小组根据政府采购有关规定和本次采购项目的特点进行组建，并负责具体评审</w:t>
      </w:r>
      <w:r>
        <w:rPr>
          <w:rFonts w:hint="eastAsia" w:eastAsiaTheme="minorEastAsia"/>
          <w:sz w:val="24"/>
          <w:highlight w:val="none"/>
        </w:rPr>
        <w:t>与磋商</w:t>
      </w:r>
      <w:r>
        <w:rPr>
          <w:rFonts w:eastAsiaTheme="minorEastAsia"/>
          <w:sz w:val="24"/>
          <w:highlight w:val="none"/>
        </w:rPr>
        <w:t>事务，独立履行职责。</w:t>
      </w:r>
      <w:bookmarkStart w:id="481" w:name="_Toc520356166"/>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81"/>
      <w:bookmarkStart w:id="482" w:name="_Toc520356169"/>
    </w:p>
    <w:p>
      <w:pPr>
        <w:numPr>
          <w:ilvl w:val="0"/>
          <w:numId w:val="8"/>
        </w:numPr>
        <w:tabs>
          <w:tab w:val="left" w:pos="360"/>
        </w:tabs>
        <w:snapToGrid w:val="0"/>
        <w:spacing w:line="360" w:lineRule="auto"/>
        <w:outlineLvl w:val="1"/>
        <w:rPr>
          <w:rFonts w:eastAsiaTheme="minorEastAsia"/>
          <w:sz w:val="24"/>
          <w:highlight w:val="none"/>
        </w:rPr>
      </w:pPr>
      <w:r>
        <w:rPr>
          <w:rFonts w:eastAsiaTheme="minorEastAsia"/>
          <w:sz w:val="24"/>
          <w:highlight w:val="none"/>
        </w:rPr>
        <w:t>评审方法和评审标准</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见第三章《评审方法和评审标准》。</w:t>
      </w:r>
    </w:p>
    <w:p>
      <w:pPr>
        <w:tabs>
          <w:tab w:val="left" w:pos="360"/>
          <w:tab w:val="left" w:pos="1080"/>
        </w:tabs>
        <w:snapToGrid w:val="0"/>
        <w:spacing w:line="360" w:lineRule="auto"/>
        <w:ind w:left="1080"/>
        <w:rPr>
          <w:rFonts w:eastAsiaTheme="minorEastAsia"/>
          <w:sz w:val="24"/>
          <w:highlight w:val="none"/>
        </w:rPr>
      </w:pPr>
    </w:p>
    <w:p>
      <w:pPr>
        <w:pStyle w:val="4"/>
        <w:spacing w:before="0" w:line="360" w:lineRule="auto"/>
        <w:rPr>
          <w:rFonts w:ascii="Times New Roman" w:hAnsi="Times New Roman" w:eastAsiaTheme="minorEastAsia"/>
          <w:sz w:val="28"/>
          <w:highlight w:val="none"/>
        </w:rPr>
      </w:pPr>
      <w:bookmarkStart w:id="483" w:name="_Toc226965735"/>
      <w:bookmarkStart w:id="484" w:name="_Toc142311047"/>
      <w:bookmarkStart w:id="485" w:name="_Toc151190172"/>
      <w:bookmarkStart w:id="486" w:name="_Toc305158813"/>
      <w:bookmarkStart w:id="487" w:name="_Toc150509296"/>
      <w:bookmarkStart w:id="488" w:name="_Toc151193787"/>
      <w:bookmarkStart w:id="489" w:name="_Toc226309789"/>
      <w:bookmarkStart w:id="490" w:name="_Toc305158887"/>
      <w:bookmarkStart w:id="491" w:name="_Toc150480783"/>
      <w:bookmarkStart w:id="492" w:name="_Toc265228383"/>
      <w:bookmarkStart w:id="493" w:name="_Toc195842910"/>
      <w:bookmarkStart w:id="494" w:name="_Toc150774645"/>
      <w:bookmarkStart w:id="495" w:name="_Toc151193933"/>
      <w:bookmarkStart w:id="496" w:name="_Toc150774750"/>
      <w:bookmarkStart w:id="497" w:name="_Toc151193715"/>
      <w:bookmarkStart w:id="498" w:name="_Toc151193859"/>
      <w:bookmarkStart w:id="499" w:name="_Toc264969235"/>
      <w:bookmarkStart w:id="500" w:name="_Toc226965818"/>
      <w:bookmarkStart w:id="501" w:name="_Toc127151545"/>
      <w:bookmarkStart w:id="502" w:name="_Toc151193643"/>
      <w:bookmarkStart w:id="503" w:name="_Toc226337241"/>
      <w:r>
        <w:rPr>
          <w:rFonts w:ascii="Times New Roman" w:hAnsi="Times New Roman" w:eastAsiaTheme="minorEastAsia"/>
          <w:sz w:val="28"/>
          <w:highlight w:val="none"/>
        </w:rPr>
        <w:t xml:space="preserve">六   </w:t>
      </w:r>
      <w:bookmarkEnd w:id="482"/>
      <w:r>
        <w:rPr>
          <w:rFonts w:ascii="Times New Roman" w:hAnsi="Times New Roman" w:eastAsiaTheme="minorEastAsia"/>
          <w:sz w:val="28"/>
          <w:highlight w:val="none"/>
        </w:rPr>
        <w:t>确定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ascii="Times New Roman" w:hAnsi="Times New Roman" w:eastAsiaTheme="minorEastAsia"/>
          <w:sz w:val="28"/>
          <w:highlight w:val="none"/>
        </w:rPr>
        <w:t>成交</w:t>
      </w:r>
    </w:p>
    <w:p>
      <w:pPr>
        <w:numPr>
          <w:ilvl w:val="0"/>
          <w:numId w:val="8"/>
        </w:numPr>
        <w:tabs>
          <w:tab w:val="left" w:pos="360"/>
        </w:tabs>
        <w:snapToGrid w:val="0"/>
        <w:spacing w:line="360" w:lineRule="auto"/>
        <w:ind w:left="357" w:hanging="357"/>
        <w:outlineLvl w:val="1"/>
        <w:rPr>
          <w:rFonts w:eastAsiaTheme="minorEastAsia"/>
          <w:sz w:val="24"/>
          <w:highlight w:val="none"/>
        </w:rPr>
      </w:pPr>
      <w:bookmarkStart w:id="504" w:name="_Toc150480785"/>
      <w:bookmarkStart w:id="505" w:name="_Toc226965737"/>
      <w:bookmarkStart w:id="506" w:name="_Toc151190174"/>
      <w:bookmarkStart w:id="507" w:name="_Toc150774647"/>
      <w:bookmarkStart w:id="508" w:name="_Toc164608661"/>
      <w:bookmarkStart w:id="509" w:name="_Toc226965820"/>
      <w:bookmarkStart w:id="510" w:name="_Toc127151748"/>
      <w:bookmarkStart w:id="511" w:name="_Toc305158815"/>
      <w:bookmarkStart w:id="512" w:name="_Toc151193717"/>
      <w:bookmarkStart w:id="513" w:name="_Toc195842912"/>
      <w:bookmarkStart w:id="514" w:name="_Toc127151547"/>
      <w:bookmarkStart w:id="515" w:name="_Toc226337243"/>
      <w:bookmarkStart w:id="516" w:name="_Toc149720840"/>
      <w:bookmarkStart w:id="517" w:name="_Toc305158889"/>
      <w:bookmarkStart w:id="518" w:name="_Toc151193861"/>
      <w:bookmarkStart w:id="519" w:name="_Toc164608816"/>
      <w:bookmarkStart w:id="520" w:name="_Toc151193789"/>
      <w:bookmarkStart w:id="521" w:name="_Toc127161461"/>
      <w:bookmarkStart w:id="522" w:name="_Toc264969237"/>
      <w:bookmarkStart w:id="523" w:name="_Toc150774752"/>
      <w:bookmarkStart w:id="524" w:name="_Toc151193935"/>
      <w:bookmarkStart w:id="525" w:name="_Toc142311049"/>
      <w:bookmarkStart w:id="526" w:name="_Toc164229242"/>
      <w:bookmarkStart w:id="527" w:name="_Toc265228385"/>
      <w:bookmarkStart w:id="528" w:name="_Toc164229388"/>
      <w:bookmarkStart w:id="529" w:name="_Toc150509298"/>
      <w:bookmarkStart w:id="530" w:name="_Toc226309791"/>
      <w:bookmarkStart w:id="531" w:name="_Toc151193645"/>
      <w:bookmarkStart w:id="532" w:name="_Toc164351641"/>
      <w:r>
        <w:rPr>
          <w:rFonts w:eastAsiaTheme="minorEastAsia"/>
          <w:sz w:val="24"/>
          <w:highlight w:val="none"/>
        </w:rPr>
        <w:t>确定成交供应商</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Theme="minorEastAsia"/>
          <w:sz w:val="24"/>
          <w:highlight w:val="none"/>
        </w:rPr>
      </w:pPr>
      <w:bookmarkStart w:id="533" w:name="_Toc305158817"/>
      <w:bookmarkStart w:id="534" w:name="_Toc305158891"/>
      <w:bookmarkStart w:id="535" w:name="_Toc142311051"/>
      <w:bookmarkStart w:id="536" w:name="_Toc150774754"/>
      <w:bookmarkStart w:id="537" w:name="_Toc264969239"/>
      <w:bookmarkStart w:id="538" w:name="_Toc150509300"/>
      <w:bookmarkStart w:id="539" w:name="_Toc127161463"/>
      <w:bookmarkStart w:id="540" w:name="_Toc265228387"/>
      <w:bookmarkStart w:id="541" w:name="_Toc150774649"/>
      <w:bookmarkStart w:id="542" w:name="_Toc226309793"/>
      <w:bookmarkStart w:id="543" w:name="_Toc149720842"/>
      <w:bookmarkStart w:id="544" w:name="_Toc164229244"/>
      <w:bookmarkStart w:id="545" w:name="_Toc164351643"/>
      <w:bookmarkStart w:id="546" w:name="_Toc151193863"/>
      <w:bookmarkStart w:id="547" w:name="_Toc151193647"/>
      <w:bookmarkStart w:id="548" w:name="_Toc195842914"/>
      <w:bookmarkStart w:id="549" w:name="_Toc150480787"/>
      <w:bookmarkStart w:id="550" w:name="_Toc151193937"/>
      <w:bookmarkStart w:id="551" w:name="_Toc226337245"/>
      <w:bookmarkStart w:id="552" w:name="_Toc127151549"/>
      <w:bookmarkStart w:id="553" w:name="_Toc164608818"/>
      <w:bookmarkStart w:id="554" w:name="_Toc226965739"/>
      <w:bookmarkStart w:id="555" w:name="_Toc151193719"/>
      <w:bookmarkStart w:id="556" w:name="_Toc127151750"/>
      <w:bookmarkStart w:id="557" w:name="_Toc164229390"/>
      <w:bookmarkStart w:id="558" w:name="_Toc151193791"/>
      <w:bookmarkStart w:id="559" w:name="_Toc226965822"/>
      <w:bookmarkStart w:id="560" w:name="_Toc151190176"/>
      <w:bookmarkStart w:id="561" w:name="_Toc164608663"/>
      <w:bookmarkStart w:id="562" w:name="_Ref467307090"/>
      <w:bookmarkStart w:id="563" w:name="_Ref467306425"/>
      <w:bookmarkStart w:id="564" w:name="_Toc520356176"/>
      <w:r>
        <w:rPr>
          <w:rFonts w:eastAsiaTheme="minorEastAsia"/>
          <w:sz w:val="24"/>
          <w:highlight w:val="none"/>
        </w:rPr>
        <w:t>成交公告与成交通知书</w:t>
      </w:r>
      <w:bookmarkEnd w:id="533"/>
      <w:bookmarkEnd w:id="534"/>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采购人或采购代理机构将</w:t>
      </w:r>
      <w:r>
        <w:rPr>
          <w:rFonts w:eastAsiaTheme="minorEastAsia"/>
          <w:kern w:val="0"/>
          <w:sz w:val="24"/>
          <w:highlight w:val="none"/>
        </w:rPr>
        <w:t>在成交供应商确定后2个工作日内，在</w:t>
      </w:r>
      <w:r>
        <w:rPr>
          <w:rFonts w:eastAsiaTheme="minorEastAsia"/>
          <w:sz w:val="24"/>
          <w:highlight w:val="none"/>
        </w:rPr>
        <w:t>北京市政府采购网</w:t>
      </w:r>
      <w:r>
        <w:rPr>
          <w:rFonts w:eastAsiaTheme="minorEastAsia"/>
          <w:kern w:val="0"/>
          <w:sz w:val="24"/>
          <w:highlight w:val="none"/>
        </w:rPr>
        <w:t>公告成交结果，同时向成交供应商发出成交通知书，</w:t>
      </w:r>
      <w:r>
        <w:rPr>
          <w:rFonts w:eastAsiaTheme="minorEastAsia"/>
          <w:sz w:val="24"/>
          <w:highlight w:val="none"/>
        </w:rPr>
        <w:t>成交公告期限为1个工作日。</w:t>
      </w:r>
    </w:p>
    <w:p>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成交通知书对采购人和成交供应商均具有法律效力。成交通知书发出后，采购人改变成交结果的，或者成交供应商放弃成交项目的，应当依法承担法律责任。</w:t>
      </w:r>
    </w:p>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终止</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Theme="minorEastAsia"/>
          <w:sz w:val="24"/>
          <w:highlight w:val="none"/>
        </w:rPr>
      </w:pPr>
      <w:r>
        <w:rPr>
          <w:rFonts w:eastAsiaTheme="minorEastAsia"/>
          <w:sz w:val="24"/>
          <w:highlight w:val="none"/>
        </w:rPr>
        <w:t>因情况变化，不再符合规定的竞争性磋商采购方式适用情形的；</w:t>
      </w:r>
    </w:p>
    <w:p>
      <w:pPr>
        <w:numPr>
          <w:ilvl w:val="2"/>
          <w:numId w:val="8"/>
        </w:numPr>
        <w:snapToGrid w:val="0"/>
        <w:spacing w:line="360" w:lineRule="auto"/>
        <w:rPr>
          <w:rFonts w:eastAsiaTheme="minorEastAsia"/>
          <w:sz w:val="24"/>
          <w:highlight w:val="none"/>
        </w:rPr>
      </w:pPr>
      <w:r>
        <w:rPr>
          <w:rFonts w:eastAsiaTheme="minorEastAsia"/>
          <w:sz w:val="24"/>
          <w:highlight w:val="none"/>
        </w:rPr>
        <w:t>出现影响采购公正的违法、违规行为的；</w:t>
      </w:r>
    </w:p>
    <w:p>
      <w:pPr>
        <w:numPr>
          <w:ilvl w:val="2"/>
          <w:numId w:val="8"/>
        </w:numPr>
        <w:snapToGrid w:val="0"/>
        <w:spacing w:line="360" w:lineRule="auto"/>
        <w:rPr>
          <w:rFonts w:eastAsiaTheme="minorEastAsia"/>
          <w:sz w:val="24"/>
          <w:highlight w:val="none"/>
        </w:rPr>
      </w:pPr>
      <w:r>
        <w:rPr>
          <w:rFonts w:eastAsiaTheme="minorEastAsia"/>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Pr>
        <w:numPr>
          <w:ilvl w:val="0"/>
          <w:numId w:val="8"/>
        </w:numPr>
        <w:tabs>
          <w:tab w:val="left" w:pos="360"/>
        </w:tabs>
        <w:snapToGrid w:val="0"/>
        <w:spacing w:line="360" w:lineRule="auto"/>
        <w:ind w:left="357" w:hanging="357"/>
        <w:outlineLvl w:val="1"/>
        <w:rPr>
          <w:rFonts w:eastAsiaTheme="minorEastAsia"/>
          <w:sz w:val="24"/>
          <w:highlight w:val="none"/>
        </w:rPr>
      </w:pPr>
      <w:bookmarkStart w:id="565" w:name="_Toc151193864"/>
      <w:bookmarkStart w:id="566" w:name="_Toc151193938"/>
      <w:bookmarkStart w:id="567" w:name="_Toc164351644"/>
      <w:bookmarkStart w:id="568" w:name="_Toc151193792"/>
      <w:bookmarkStart w:id="569" w:name="_Toc305158892"/>
      <w:bookmarkStart w:id="570" w:name="_Toc151193720"/>
      <w:bookmarkStart w:id="571" w:name="_Toc164608664"/>
      <w:bookmarkStart w:id="572" w:name="_Toc164229391"/>
      <w:bookmarkStart w:id="573" w:name="_Toc127161464"/>
      <w:bookmarkStart w:id="574" w:name="_Toc226965823"/>
      <w:bookmarkStart w:id="575" w:name="_Toc150509301"/>
      <w:bookmarkStart w:id="576" w:name="_Toc127151751"/>
      <w:bookmarkStart w:id="577" w:name="_Toc164229245"/>
      <w:bookmarkStart w:id="578" w:name="_Toc151190177"/>
      <w:bookmarkStart w:id="579" w:name="_Toc195842915"/>
      <w:bookmarkStart w:id="580" w:name="_Toc150480788"/>
      <w:bookmarkStart w:id="581" w:name="_Toc150774755"/>
      <w:bookmarkStart w:id="582" w:name="_Toc520356175"/>
      <w:bookmarkStart w:id="583" w:name="_Toc142311052"/>
      <w:bookmarkStart w:id="584" w:name="_Toc305158818"/>
      <w:bookmarkStart w:id="585" w:name="_Toc264969240"/>
      <w:bookmarkStart w:id="586" w:name="_Toc226309794"/>
      <w:bookmarkStart w:id="587" w:name="_Toc151193648"/>
      <w:bookmarkStart w:id="588" w:name="_Toc164608819"/>
      <w:bookmarkStart w:id="589" w:name="_Toc226337246"/>
      <w:bookmarkStart w:id="590" w:name="_Toc127151550"/>
      <w:bookmarkStart w:id="591" w:name="_Toc150774650"/>
      <w:bookmarkStart w:id="592" w:name="_Ref467306377"/>
      <w:bookmarkStart w:id="593" w:name="_Ref467306978"/>
      <w:bookmarkStart w:id="594" w:name="_Ref467307204"/>
      <w:bookmarkStart w:id="595" w:name="_Toc226965740"/>
      <w:bookmarkStart w:id="596" w:name="_Toc265228388"/>
      <w:bookmarkStart w:id="597" w:name="_Ref467307062"/>
      <w:bookmarkStart w:id="598" w:name="_Toc149720843"/>
      <w:r>
        <w:rPr>
          <w:rFonts w:eastAsiaTheme="minorEastAsia"/>
          <w:sz w:val="24"/>
          <w:highlight w:val="none"/>
        </w:rPr>
        <w:t>签订合同</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采购人与成交供应商应当在成交通知书发出之日起30日内，按照磋商文件确定的合同文本以及采购标的、规格型号、采购金额、采购数量、技术和服务要求等事项签订政府采购合同。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联合体成交的，联合体各方应当共同与采购人签订合同，就</w:t>
      </w:r>
      <w:r>
        <w:rPr>
          <w:sz w:val="24"/>
          <w:highlight w:val="none"/>
        </w:rPr>
        <w:t>采购合同约定的事项</w:t>
      </w:r>
      <w:r>
        <w:rPr>
          <w:rFonts w:eastAsiaTheme="minorEastAsia"/>
          <w:sz w:val="24"/>
          <w:highlight w:val="none"/>
        </w:rPr>
        <w:t>向采购人承担连带责任。</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政府采购合同不能转包。</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highlight w:val="none"/>
        </w:rPr>
        <w:t>否则响应无效</w:t>
      </w:r>
      <w:r>
        <w:rPr>
          <w:rFonts w:eastAsiaTheme="minorEastAsia"/>
          <w:sz w:val="24"/>
          <w:highlight w:val="none"/>
        </w:rPr>
        <w:t>。成交供应商就采购项目和分包项目向采购人负责，分包供应商就分包项目承担责任。</w:t>
      </w:r>
    </w:p>
    <w:p>
      <w:pPr>
        <w:numPr>
          <w:ilvl w:val="1"/>
          <w:numId w:val="8"/>
        </w:numPr>
        <w:tabs>
          <w:tab w:val="left" w:pos="1080"/>
          <w:tab w:val="left" w:pos="2014"/>
        </w:tabs>
        <w:snapToGrid w:val="0"/>
        <w:spacing w:line="360" w:lineRule="auto"/>
        <w:ind w:left="1077" w:hanging="720"/>
        <w:rPr>
          <w:sz w:val="24"/>
          <w:highlight w:val="none"/>
        </w:rPr>
      </w:pPr>
      <w:r>
        <w:rPr>
          <w:rFonts w:hint="eastAsia" w:ascii="宋体" w:hAnsi="宋体"/>
          <w:sz w:val="24"/>
          <w:highlight w:val="none"/>
        </w:rPr>
        <w:t>“政采贷”融资指引：详见</w:t>
      </w:r>
      <w:r>
        <w:rPr>
          <w:rFonts w:eastAsiaTheme="minorEastAsia"/>
          <w:sz w:val="24"/>
          <w:highlight w:val="none"/>
        </w:rPr>
        <w:t>《</w:t>
      </w:r>
      <w:r>
        <w:rPr>
          <w:rFonts w:hint="eastAsia" w:eastAsiaTheme="minorEastAsia"/>
          <w:sz w:val="24"/>
          <w:highlight w:val="none"/>
        </w:rPr>
        <w:t>供应商</w:t>
      </w:r>
      <w:r>
        <w:rPr>
          <w:rFonts w:eastAsiaTheme="minorEastAsia"/>
          <w:sz w:val="24"/>
          <w:highlight w:val="none"/>
        </w:rPr>
        <w:t>须知资料表》</w:t>
      </w:r>
      <w:r>
        <w:rPr>
          <w:rFonts w:hint="eastAsia" w:eastAsiaTheme="minorEastAsia"/>
          <w:sz w:val="24"/>
          <w:highlight w:val="none"/>
        </w:rPr>
        <w:t>。</w:t>
      </w:r>
    </w:p>
    <w:bookmarkEnd w:id="562"/>
    <w:bookmarkEnd w:id="563"/>
    <w:bookmarkEnd w:id="564"/>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询问与质疑</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询问</w:t>
      </w:r>
    </w:p>
    <w:p>
      <w:pPr>
        <w:numPr>
          <w:ilvl w:val="2"/>
          <w:numId w:val="8"/>
        </w:numPr>
        <w:snapToGrid w:val="0"/>
        <w:spacing w:line="360" w:lineRule="auto"/>
        <w:rPr>
          <w:rFonts w:eastAsiaTheme="minorEastAsia"/>
          <w:sz w:val="24"/>
          <w:highlight w:val="none"/>
        </w:rPr>
      </w:pPr>
      <w:bookmarkStart w:id="599" w:name="_Hlk179293422"/>
      <w:r>
        <w:rPr>
          <w:rFonts w:eastAsiaTheme="minorEastAsia"/>
          <w:sz w:val="24"/>
          <w:highlight w:val="none"/>
        </w:rPr>
        <w:t>供应商</w:t>
      </w:r>
      <w:r>
        <w:rPr>
          <w:sz w:val="24"/>
          <w:highlight w:val="none"/>
        </w:rPr>
        <w:t>对政府采购活动事项有疑问的，可依法</w:t>
      </w:r>
      <w:r>
        <w:rPr>
          <w:rFonts w:hint="eastAsia"/>
          <w:sz w:val="24"/>
          <w:highlight w:val="none"/>
        </w:rPr>
        <w:t>向采购人或采购代理机构</w:t>
      </w:r>
      <w:r>
        <w:rPr>
          <w:sz w:val="24"/>
          <w:highlight w:val="none"/>
        </w:rPr>
        <w:t>提出询问，</w:t>
      </w:r>
      <w:r>
        <w:rPr>
          <w:rFonts w:hint="eastAsia"/>
          <w:sz w:val="24"/>
          <w:highlight w:val="none"/>
        </w:rPr>
        <w:t>提出形式见</w:t>
      </w:r>
      <w:r>
        <w:rPr>
          <w:sz w:val="24"/>
          <w:highlight w:val="none"/>
        </w:rPr>
        <w:t>《</w:t>
      </w:r>
      <w:r>
        <w:rPr>
          <w:rFonts w:hint="eastAsia"/>
          <w:sz w:val="24"/>
          <w:highlight w:val="none"/>
        </w:rPr>
        <w:t>供应商</w:t>
      </w:r>
      <w:r>
        <w:rPr>
          <w:sz w:val="24"/>
          <w:highlight w:val="none"/>
        </w:rPr>
        <w:t>须知资料表》。</w:t>
      </w:r>
      <w:bookmarkEnd w:id="599"/>
    </w:p>
    <w:p>
      <w:pPr>
        <w:numPr>
          <w:ilvl w:val="2"/>
          <w:numId w:val="8"/>
        </w:numPr>
        <w:snapToGrid w:val="0"/>
        <w:spacing w:line="360" w:lineRule="auto"/>
        <w:rPr>
          <w:rFonts w:eastAsiaTheme="minorEastAsia"/>
          <w:sz w:val="24"/>
          <w:highlight w:val="none"/>
        </w:rPr>
      </w:pPr>
      <w:r>
        <w:rPr>
          <w:rFonts w:eastAsiaTheme="minorEastAsia"/>
          <w:sz w:val="24"/>
          <w:highlight w:val="none"/>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质疑</w:t>
      </w:r>
    </w:p>
    <w:p>
      <w:pPr>
        <w:numPr>
          <w:ilvl w:val="2"/>
          <w:numId w:val="8"/>
        </w:numPr>
        <w:snapToGrid w:val="0"/>
        <w:spacing w:line="360" w:lineRule="auto"/>
        <w:rPr>
          <w:rFonts w:eastAsiaTheme="minorEastAsia"/>
          <w:sz w:val="24"/>
          <w:highlight w:val="none"/>
        </w:rPr>
      </w:pPr>
      <w:r>
        <w:rPr>
          <w:rFonts w:eastAsiaTheme="minorEastAsia"/>
          <w:sz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rFonts w:eastAsiaTheme="minorEastAsia"/>
          <w:sz w:val="24"/>
          <w:highlight w:val="none"/>
        </w:rPr>
      </w:pPr>
      <w:r>
        <w:rPr>
          <w:rFonts w:eastAsiaTheme="minorEastAsia"/>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rFonts w:eastAsiaTheme="minorEastAsia"/>
          <w:sz w:val="24"/>
          <w:highlight w:val="none"/>
        </w:rPr>
      </w:pPr>
      <w:r>
        <w:rPr>
          <w:rFonts w:eastAsiaTheme="minorEastAsia"/>
          <w:sz w:val="24"/>
          <w:highlight w:val="none"/>
        </w:rPr>
        <w:t>供应商</w:t>
      </w:r>
      <w:r>
        <w:rPr>
          <w:sz w:val="24"/>
          <w:highlight w:val="none"/>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rFonts w:eastAsiaTheme="minorEastAsia"/>
          <w:sz w:val="24"/>
          <w:highlight w:val="none"/>
        </w:rPr>
      </w:pPr>
      <w:r>
        <w:rPr>
          <w:rFonts w:eastAsiaTheme="minorEastAsia"/>
          <w:sz w:val="24"/>
          <w:highlight w:val="none"/>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接收询问和质疑的联系部门、联系电话和通讯地址见《供应商须知资料表》。</w:t>
      </w:r>
    </w:p>
    <w:p>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代理费</w:t>
      </w:r>
    </w:p>
    <w:p>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rFonts w:eastAsiaTheme="minorEastAsia"/>
          <w:sz w:val="24"/>
          <w:highlight w:val="none"/>
        </w:rPr>
      </w:pPr>
    </w:p>
    <w:p>
      <w:pPr>
        <w:spacing w:line="360" w:lineRule="auto"/>
        <w:jc w:val="center"/>
        <w:outlineLvl w:val="0"/>
        <w:rPr>
          <w:rFonts w:eastAsiaTheme="minorEastAsia"/>
          <w:b/>
          <w:sz w:val="36"/>
          <w:szCs w:val="36"/>
          <w:highlight w:val="none"/>
        </w:rPr>
      </w:pPr>
      <w:bookmarkStart w:id="600" w:name="_Toc150480792"/>
      <w:bookmarkStart w:id="601" w:name="_Toc226337250"/>
      <w:bookmarkStart w:id="602" w:name="_Toc265228392"/>
      <w:bookmarkStart w:id="603" w:name="_Toc127151554"/>
      <w:bookmarkStart w:id="604" w:name="_Toc353873934"/>
      <w:bookmarkStart w:id="605" w:name="_Toc264969244"/>
      <w:bookmarkStart w:id="606" w:name="_Toc353825544"/>
      <w:bookmarkStart w:id="607" w:name="_Toc305158822"/>
      <w:bookmarkStart w:id="608" w:name="_Toc226965827"/>
      <w:bookmarkStart w:id="609" w:name="_Toc142311056"/>
      <w:bookmarkStart w:id="610" w:name="_Toc305158896"/>
      <w:bookmarkStart w:id="611" w:name="_Toc353873664"/>
      <w:bookmarkStart w:id="612" w:name="_Toc150774759"/>
      <w:r>
        <w:rPr>
          <w:rFonts w:eastAsiaTheme="minorEastAsia"/>
          <w:sz w:val="24"/>
          <w:highlight w:val="none"/>
        </w:rPr>
        <w:br w:type="page"/>
      </w:r>
      <w:bookmarkStart w:id="613" w:name="_Toc23643"/>
      <w:r>
        <w:rPr>
          <w:rFonts w:eastAsiaTheme="minorEastAsia"/>
          <w:b/>
          <w:sz w:val="36"/>
          <w:szCs w:val="36"/>
          <w:highlight w:val="none"/>
        </w:rPr>
        <w:t xml:space="preserve">第三章   </w:t>
      </w:r>
      <w:bookmarkEnd w:id="600"/>
      <w:bookmarkEnd w:id="601"/>
      <w:bookmarkEnd w:id="602"/>
      <w:bookmarkEnd w:id="603"/>
      <w:bookmarkEnd w:id="604"/>
      <w:bookmarkEnd w:id="605"/>
      <w:bookmarkEnd w:id="606"/>
      <w:bookmarkEnd w:id="607"/>
      <w:bookmarkEnd w:id="608"/>
      <w:bookmarkEnd w:id="609"/>
      <w:bookmarkEnd w:id="610"/>
      <w:bookmarkEnd w:id="611"/>
      <w:bookmarkEnd w:id="612"/>
      <w:r>
        <w:rPr>
          <w:rFonts w:eastAsiaTheme="minorEastAsia"/>
          <w:b/>
          <w:sz w:val="36"/>
          <w:szCs w:val="36"/>
          <w:highlight w:val="none"/>
        </w:rPr>
        <w:t>评审方法和评审标准</w:t>
      </w:r>
      <w:bookmarkEnd w:id="613"/>
      <w:bookmarkStart w:id="614" w:name="_Toc487900382"/>
    </w:p>
    <w:p>
      <w:pPr>
        <w:pStyle w:val="4"/>
        <w:spacing w:before="0" w:line="360" w:lineRule="auto"/>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一、</w:t>
      </w:r>
      <w:r>
        <w:rPr>
          <w:rFonts w:hint="eastAsia" w:ascii="Times New Roman" w:hAnsi="Times New Roman" w:eastAsiaTheme="minorEastAsia"/>
          <w:sz w:val="24"/>
          <w:szCs w:val="24"/>
          <w:highlight w:val="none"/>
        </w:rPr>
        <w:t>评审程序和方法</w:t>
      </w:r>
    </w:p>
    <w:p>
      <w:pPr>
        <w:tabs>
          <w:tab w:val="left" w:pos="1080"/>
        </w:tabs>
        <w:snapToGrid w:val="0"/>
        <w:jc w:val="left"/>
        <w:rPr>
          <w:rFonts w:eastAsiaTheme="minorEastAsia"/>
          <w:b/>
          <w:sz w:val="24"/>
          <w:highlight w:val="none"/>
        </w:rPr>
      </w:pPr>
      <w:r>
        <w:rPr>
          <w:rFonts w:eastAsiaTheme="minorEastAsia"/>
          <w:b/>
          <w:sz w:val="24"/>
          <w:highlight w:val="none"/>
        </w:rPr>
        <w:tab/>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614"/>
    <w:p>
      <w:pPr>
        <w:numPr>
          <w:ilvl w:val="0"/>
          <w:numId w:val="11"/>
        </w:numPr>
        <w:tabs>
          <w:tab w:val="left" w:pos="360"/>
        </w:tabs>
        <w:snapToGrid w:val="0"/>
        <w:spacing w:line="360" w:lineRule="auto"/>
        <w:outlineLvl w:val="1"/>
        <w:rPr>
          <w:rFonts w:eastAsiaTheme="minorEastAsia"/>
          <w:sz w:val="24"/>
          <w:highlight w:val="none"/>
        </w:rPr>
      </w:pPr>
      <w:bookmarkStart w:id="615" w:name="_Toc264969231"/>
      <w:bookmarkStart w:id="616" w:name="_Toc151193929"/>
      <w:bookmarkStart w:id="617" w:name="_Toc164351635"/>
      <w:bookmarkStart w:id="618" w:name="_Toc226309785"/>
      <w:bookmarkStart w:id="619" w:name="_Toc226337237"/>
      <w:bookmarkStart w:id="620" w:name="_Toc195842906"/>
      <w:bookmarkStart w:id="621" w:name="_Toc151193711"/>
      <w:bookmarkStart w:id="622" w:name="_Toc265228379"/>
      <w:bookmarkStart w:id="623" w:name="_Toc127151742"/>
      <w:bookmarkStart w:id="624" w:name="_Toc127151541"/>
      <w:bookmarkStart w:id="625" w:name="_Toc226965814"/>
      <w:bookmarkStart w:id="626" w:name="_Toc305158809"/>
      <w:bookmarkStart w:id="627" w:name="_Toc127161455"/>
      <w:bookmarkStart w:id="628" w:name="_Toc150509292"/>
      <w:bookmarkStart w:id="629" w:name="_Toc226965731"/>
      <w:bookmarkStart w:id="630" w:name="_Toc164229382"/>
      <w:bookmarkStart w:id="631" w:name="_Toc151193783"/>
      <w:bookmarkStart w:id="632" w:name="_Toc164608810"/>
      <w:bookmarkStart w:id="633" w:name="_Toc142311043"/>
      <w:bookmarkStart w:id="634" w:name="_Toc151193639"/>
      <w:bookmarkStart w:id="635" w:name="_Toc164229236"/>
      <w:bookmarkStart w:id="636" w:name="_Toc151193855"/>
      <w:bookmarkStart w:id="637" w:name="_Toc305158883"/>
      <w:bookmarkStart w:id="638" w:name="_Toc151190168"/>
      <w:bookmarkStart w:id="639" w:name="_Toc150774746"/>
      <w:bookmarkStart w:id="640" w:name="_Toc150480779"/>
      <w:bookmarkStart w:id="641" w:name="_Toc164608655"/>
      <w:bookmarkStart w:id="642" w:name="_Toc149720834"/>
      <w:bookmarkStart w:id="643" w:name="_Toc150774641"/>
      <w:bookmarkStart w:id="644" w:name="_Toc353873941"/>
      <w:bookmarkStart w:id="645" w:name="_Toc353825551"/>
      <w:bookmarkStart w:id="646" w:name="_Toc353873935"/>
      <w:bookmarkStart w:id="647" w:name="_Toc226965828"/>
      <w:bookmarkStart w:id="648" w:name="_Toc150774760"/>
      <w:bookmarkStart w:id="649" w:name="_Toc305158897"/>
      <w:bookmarkStart w:id="650" w:name="_Toc353873665"/>
      <w:bookmarkStart w:id="651" w:name="_Toc226337251"/>
      <w:bookmarkStart w:id="652" w:name="_Toc265228393"/>
      <w:bookmarkStart w:id="653" w:name="_Toc264969245"/>
      <w:bookmarkStart w:id="654" w:name="_Toc150480793"/>
      <w:bookmarkStart w:id="655" w:name="_Toc127151555"/>
      <w:bookmarkStart w:id="656" w:name="_Toc142311057"/>
      <w:bookmarkStart w:id="657" w:name="_Toc353825545"/>
      <w:bookmarkStart w:id="658" w:name="_Toc195842920"/>
      <w:bookmarkStart w:id="659" w:name="_Toc305158823"/>
      <w:r>
        <w:rPr>
          <w:rFonts w:eastAsiaTheme="minorEastAsia"/>
          <w:sz w:val="24"/>
          <w:highlight w:val="none"/>
        </w:rPr>
        <w:t>响应文件的</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eastAsiaTheme="minorEastAsia"/>
          <w:sz w:val="24"/>
          <w:highlight w:val="none"/>
        </w:rPr>
        <w:t>资格审查和符合性审查</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highlight w:val="none"/>
        </w:rPr>
        <w:t>无效响应</w:t>
      </w:r>
      <w:r>
        <w:rPr>
          <w:rFonts w:hint="eastAsia" w:eastAsiaTheme="minorEastAsia"/>
          <w:sz w:val="24"/>
          <w:highlight w:val="none"/>
        </w:rPr>
        <w:t>处理</w:t>
      </w:r>
      <w:r>
        <w:rPr>
          <w:rFonts w:eastAsiaTheme="minorEastAsia"/>
          <w:sz w:val="24"/>
          <w:highlight w:val="none"/>
        </w:rPr>
        <w:t>，磋商小组应当告知提交响应文件的供应商。</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《资格审查要求》中对格式有要求的，除竞争性磋商文件另有规定外，均为“实质性格式”文件。</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《资格审查要求》见下表：</w:t>
      </w:r>
    </w:p>
    <w:p>
      <w:pPr>
        <w:tabs>
          <w:tab w:val="left" w:pos="900"/>
          <w:tab w:val="left" w:pos="1080"/>
        </w:tabs>
        <w:snapToGrid w:val="0"/>
        <w:spacing w:line="360" w:lineRule="auto"/>
        <w:ind w:left="1077" w:firstLine="2650" w:firstLineChars="1100"/>
        <w:rPr>
          <w:rFonts w:eastAsiaTheme="minorEastAsia"/>
          <w:b/>
          <w:sz w:val="24"/>
          <w:highlight w:val="none"/>
        </w:rPr>
      </w:pPr>
      <w:r>
        <w:rPr>
          <w:rFonts w:eastAsiaTheme="minorEastAsia"/>
          <w:b/>
          <w:sz w:val="24"/>
          <w:highlight w:val="none"/>
        </w:rPr>
        <w:t>资格审查要求</w:t>
      </w:r>
    </w:p>
    <w:tbl>
      <w:tblPr>
        <w:tblStyle w:val="44"/>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827"/>
        <w:gridCol w:w="5024"/>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86" w:type="dxa"/>
            <w:vAlign w:val="center"/>
          </w:tcPr>
          <w:p>
            <w:pPr>
              <w:tabs>
                <w:tab w:val="left" w:pos="1080"/>
              </w:tabs>
              <w:snapToGrid w:val="0"/>
              <w:jc w:val="center"/>
              <w:rPr>
                <w:rFonts w:eastAsiaTheme="minorEastAsia"/>
                <w:b/>
                <w:sz w:val="24"/>
                <w:highlight w:val="none"/>
              </w:rPr>
            </w:pPr>
            <w:bookmarkStart w:id="660" w:name="_Hlt487972895"/>
            <w:bookmarkEnd w:id="660"/>
            <w:r>
              <w:rPr>
                <w:rFonts w:eastAsiaTheme="minorEastAsia"/>
                <w:b/>
                <w:sz w:val="24"/>
                <w:highlight w:val="none"/>
              </w:rPr>
              <w:t>序号</w:t>
            </w:r>
          </w:p>
        </w:tc>
        <w:tc>
          <w:tcPr>
            <w:tcW w:w="1827" w:type="dxa"/>
            <w:vAlign w:val="center"/>
          </w:tcPr>
          <w:p>
            <w:pPr>
              <w:tabs>
                <w:tab w:val="left" w:pos="1080"/>
              </w:tabs>
              <w:snapToGrid w:val="0"/>
              <w:jc w:val="center"/>
              <w:rPr>
                <w:rFonts w:eastAsiaTheme="minorEastAsia"/>
                <w:b/>
                <w:sz w:val="24"/>
                <w:highlight w:val="none"/>
              </w:rPr>
            </w:pPr>
            <w:r>
              <w:rPr>
                <w:rFonts w:eastAsiaTheme="minorEastAsia"/>
                <w:b/>
                <w:sz w:val="24"/>
                <w:highlight w:val="none"/>
              </w:rPr>
              <w:t>检查因素</w:t>
            </w:r>
          </w:p>
        </w:tc>
        <w:tc>
          <w:tcPr>
            <w:tcW w:w="5024" w:type="dxa"/>
            <w:vAlign w:val="center"/>
          </w:tcPr>
          <w:p>
            <w:pPr>
              <w:tabs>
                <w:tab w:val="left" w:pos="1080"/>
              </w:tabs>
              <w:snapToGrid w:val="0"/>
              <w:jc w:val="center"/>
              <w:rPr>
                <w:rFonts w:eastAsiaTheme="minorEastAsia"/>
                <w:b/>
                <w:sz w:val="24"/>
                <w:highlight w:val="none"/>
              </w:rPr>
            </w:pPr>
            <w:r>
              <w:rPr>
                <w:rFonts w:eastAsiaTheme="minorEastAsia"/>
                <w:b/>
                <w:sz w:val="24"/>
                <w:highlight w:val="none"/>
              </w:rPr>
              <w:t>检查内容</w:t>
            </w:r>
          </w:p>
        </w:tc>
        <w:tc>
          <w:tcPr>
            <w:tcW w:w="2003" w:type="dxa"/>
            <w:vAlign w:val="center"/>
          </w:tcPr>
          <w:p>
            <w:pPr>
              <w:tabs>
                <w:tab w:val="left" w:pos="1080"/>
              </w:tabs>
              <w:snapToGrid w:val="0"/>
              <w:jc w:val="center"/>
              <w:rPr>
                <w:rFonts w:eastAsiaTheme="minorEastAsia"/>
                <w:b/>
                <w:sz w:val="24"/>
                <w:highlight w:val="none"/>
              </w:rPr>
            </w:pPr>
            <w:r>
              <w:rPr>
                <w:rFonts w:eastAsiaTheme="minorEastAsia"/>
                <w:b/>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1</w:t>
            </w:r>
          </w:p>
        </w:tc>
        <w:tc>
          <w:tcPr>
            <w:tcW w:w="1827" w:type="dxa"/>
            <w:vAlign w:val="center"/>
          </w:tcPr>
          <w:p>
            <w:pPr>
              <w:tabs>
                <w:tab w:val="left" w:pos="1080"/>
              </w:tabs>
              <w:snapToGrid w:val="0"/>
              <w:jc w:val="left"/>
              <w:rPr>
                <w:rFonts w:eastAsiaTheme="minorEastAsia"/>
                <w:sz w:val="24"/>
                <w:highlight w:val="none"/>
              </w:rPr>
            </w:pPr>
            <w:r>
              <w:rPr>
                <w:rFonts w:eastAsiaTheme="minorEastAsia"/>
                <w:sz w:val="24"/>
                <w:highlight w:val="none"/>
              </w:rPr>
              <w:t>满足《中华人民共和国政府采购法》第二十二条规定</w:t>
            </w:r>
          </w:p>
        </w:tc>
        <w:tc>
          <w:tcPr>
            <w:tcW w:w="5024" w:type="dxa"/>
            <w:vAlign w:val="center"/>
          </w:tcPr>
          <w:p>
            <w:pPr>
              <w:tabs>
                <w:tab w:val="left" w:pos="1080"/>
              </w:tabs>
              <w:snapToGrid w:val="0"/>
              <w:jc w:val="left"/>
              <w:rPr>
                <w:rFonts w:eastAsiaTheme="minorEastAsia"/>
                <w:sz w:val="24"/>
                <w:highlight w:val="none"/>
              </w:rPr>
            </w:pPr>
            <w:r>
              <w:rPr>
                <w:rFonts w:eastAsiaTheme="minorEastAsia"/>
                <w:sz w:val="24"/>
                <w:highlight w:val="none"/>
              </w:rPr>
              <w:t>具体规定见第一章《采购邀请》</w:t>
            </w:r>
          </w:p>
        </w:tc>
        <w:tc>
          <w:tcPr>
            <w:tcW w:w="2003" w:type="dxa"/>
            <w:vAlign w:val="center"/>
          </w:tcPr>
          <w:p>
            <w:pPr>
              <w:tabs>
                <w:tab w:val="left" w:pos="1080"/>
              </w:tabs>
              <w:snapToGrid w:val="0"/>
              <w:jc w:val="left"/>
              <w:rPr>
                <w:rFonts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1-1</w:t>
            </w:r>
          </w:p>
        </w:tc>
        <w:tc>
          <w:tcPr>
            <w:tcW w:w="1827" w:type="dxa"/>
            <w:vAlign w:val="center"/>
          </w:tcPr>
          <w:p>
            <w:pPr>
              <w:tabs>
                <w:tab w:val="left" w:pos="1080"/>
              </w:tabs>
              <w:snapToGrid w:val="0"/>
              <w:jc w:val="left"/>
              <w:rPr>
                <w:rFonts w:eastAsiaTheme="minorEastAsia"/>
                <w:sz w:val="24"/>
                <w:highlight w:val="none"/>
              </w:rPr>
            </w:pPr>
            <w:bookmarkStart w:id="661" w:name="OLE_LINK7"/>
            <w:r>
              <w:rPr>
                <w:rFonts w:eastAsiaTheme="minorEastAsia"/>
                <w:sz w:val="24"/>
                <w:highlight w:val="none"/>
              </w:rPr>
              <w:t>营业执照等证明文件</w:t>
            </w:r>
            <w:bookmarkEnd w:id="661"/>
          </w:p>
        </w:tc>
        <w:tc>
          <w:tcPr>
            <w:tcW w:w="5024" w:type="dxa"/>
            <w:vAlign w:val="center"/>
          </w:tcPr>
          <w:p>
            <w:pPr>
              <w:tabs>
                <w:tab w:val="left" w:pos="1080"/>
              </w:tabs>
              <w:snapToGrid w:val="0"/>
              <w:jc w:val="left"/>
              <w:rPr>
                <w:rFonts w:eastAsiaTheme="minorEastAsia"/>
                <w:sz w:val="24"/>
                <w:highlight w:val="none"/>
              </w:rPr>
            </w:pPr>
            <w:bookmarkStart w:id="662" w:name="OLE_LINK11"/>
            <w:bookmarkStart w:id="663" w:name="OLE_LINK13"/>
            <w:r>
              <w:rPr>
                <w:rFonts w:eastAsiaTheme="minorEastAsia"/>
                <w:sz w:val="24"/>
                <w:highlight w:val="none"/>
              </w:rPr>
              <w:t>供应商为企业（包括合伙企业）的，应提供有效的“营业执照”；</w:t>
            </w:r>
          </w:p>
          <w:p>
            <w:pPr>
              <w:tabs>
                <w:tab w:val="left" w:pos="1080"/>
              </w:tabs>
              <w:snapToGrid w:val="0"/>
              <w:jc w:val="left"/>
              <w:rPr>
                <w:rFonts w:eastAsiaTheme="minorEastAsia"/>
                <w:sz w:val="24"/>
                <w:highlight w:val="none"/>
              </w:rPr>
            </w:pPr>
            <w:r>
              <w:rPr>
                <w:rFonts w:eastAsiaTheme="minorEastAsia"/>
                <w:sz w:val="24"/>
                <w:highlight w:val="none"/>
              </w:rPr>
              <w:t>供应商为事业单位的，应提供有效的“事业单位法人证书”；</w:t>
            </w:r>
          </w:p>
          <w:p>
            <w:pPr>
              <w:tabs>
                <w:tab w:val="left" w:pos="1080"/>
              </w:tabs>
              <w:snapToGrid w:val="0"/>
              <w:jc w:val="left"/>
              <w:rPr>
                <w:rFonts w:eastAsiaTheme="minorEastAsia"/>
                <w:sz w:val="24"/>
                <w:highlight w:val="none"/>
              </w:rPr>
            </w:pPr>
            <w:r>
              <w:rPr>
                <w:rFonts w:eastAsiaTheme="minorEastAsia"/>
                <w:sz w:val="24"/>
                <w:highlight w:val="none"/>
              </w:rPr>
              <w:t>供应商</w:t>
            </w:r>
            <w:r>
              <w:rPr>
                <w:sz w:val="24"/>
                <w:highlight w:val="none"/>
              </w:rPr>
              <w:t>是非企业机构的，应提供有效的“执业许可证”、“登记证书”等证明文件</w:t>
            </w:r>
            <w:r>
              <w:rPr>
                <w:rFonts w:eastAsiaTheme="minorEastAsia"/>
                <w:sz w:val="24"/>
                <w:highlight w:val="none"/>
              </w:rPr>
              <w:t>；</w:t>
            </w:r>
          </w:p>
          <w:p>
            <w:pPr>
              <w:tabs>
                <w:tab w:val="left" w:pos="1080"/>
              </w:tabs>
              <w:snapToGrid w:val="0"/>
              <w:jc w:val="left"/>
              <w:rPr>
                <w:rFonts w:eastAsiaTheme="minorEastAsia"/>
                <w:sz w:val="24"/>
                <w:highlight w:val="none"/>
              </w:rPr>
            </w:pPr>
            <w:r>
              <w:rPr>
                <w:rFonts w:eastAsiaTheme="minorEastAsia"/>
                <w:sz w:val="24"/>
                <w:highlight w:val="none"/>
              </w:rPr>
              <w:t>供应商是个体工商户的，应提供有效的“个体工商户营业执照”；</w:t>
            </w:r>
          </w:p>
          <w:p>
            <w:pPr>
              <w:tabs>
                <w:tab w:val="left" w:pos="1080"/>
              </w:tabs>
              <w:snapToGrid w:val="0"/>
              <w:jc w:val="left"/>
              <w:rPr>
                <w:rFonts w:eastAsiaTheme="minorEastAsia"/>
                <w:sz w:val="24"/>
                <w:highlight w:val="none"/>
              </w:rPr>
            </w:pPr>
            <w:r>
              <w:rPr>
                <w:rFonts w:eastAsiaTheme="minorEastAsia"/>
                <w:sz w:val="24"/>
                <w:highlight w:val="none"/>
              </w:rPr>
              <w:t>供应商是自然人的，应提供有效的自然人身份证明。</w:t>
            </w:r>
          </w:p>
          <w:bookmarkEnd w:id="662"/>
          <w:p>
            <w:pPr>
              <w:tabs>
                <w:tab w:val="left" w:pos="1080"/>
              </w:tabs>
              <w:snapToGrid w:val="0"/>
              <w:jc w:val="left"/>
              <w:rPr>
                <w:rFonts w:eastAsiaTheme="minorEastAsia"/>
                <w:color w:val="000000"/>
                <w:sz w:val="24"/>
                <w:highlight w:val="none"/>
              </w:rPr>
            </w:pPr>
            <w:r>
              <w:rPr>
                <w:color w:val="000000"/>
                <w:sz w:val="24"/>
                <w:highlight w:val="none"/>
              </w:rPr>
              <w:t>分支机构参加响应的，应提供该分支机构或其所属法人</w:t>
            </w:r>
            <w:r>
              <w:rPr>
                <w:rFonts w:hint="eastAsia"/>
                <w:color w:val="000000"/>
                <w:sz w:val="24"/>
                <w:highlight w:val="none"/>
              </w:rPr>
              <w:t>/</w:t>
            </w:r>
            <w:r>
              <w:rPr>
                <w:color w:val="000000"/>
                <w:sz w:val="24"/>
                <w:highlight w:val="none"/>
              </w:rPr>
              <w:t>其他组织的相应证明文件；同时还应提供其所属法人/其他组织出具的授权其参与本项目的授权书（格式自拟，须加</w:t>
            </w:r>
            <w:r>
              <w:rPr>
                <w:sz w:val="24"/>
                <w:highlight w:val="none"/>
              </w:rPr>
              <w:t>盖其所属法人/其他组织的公章）；对于</w:t>
            </w:r>
            <w:r>
              <w:rPr>
                <w:iCs/>
                <w:sz w:val="24"/>
                <w:highlight w:val="none"/>
              </w:rPr>
              <w:t>银行、保险、石油石化、电力、电信等行业的分支机构，可以提供上述</w:t>
            </w:r>
            <w:r>
              <w:rPr>
                <w:sz w:val="24"/>
                <w:highlight w:val="none"/>
              </w:rPr>
              <w:t>授权，也</w:t>
            </w:r>
            <w:r>
              <w:rPr>
                <w:color w:val="000000"/>
                <w:sz w:val="24"/>
                <w:highlight w:val="none"/>
              </w:rPr>
              <w:t>可以提供其所属法人/其他组织的有关文件或制度等能够证明授权其独立开展业务的证明材料。</w:t>
            </w:r>
            <w:bookmarkEnd w:id="663"/>
          </w:p>
        </w:tc>
        <w:tc>
          <w:tcPr>
            <w:tcW w:w="2003" w:type="dxa"/>
            <w:vAlign w:val="center"/>
          </w:tcPr>
          <w:p>
            <w:pPr>
              <w:tabs>
                <w:tab w:val="left" w:pos="1080"/>
              </w:tabs>
              <w:snapToGrid w:val="0"/>
              <w:jc w:val="left"/>
              <w:rPr>
                <w:rFonts w:eastAsiaTheme="minorEastAsia"/>
                <w:sz w:val="24"/>
                <w:highlight w:val="none"/>
              </w:rPr>
            </w:pPr>
            <w:r>
              <w:rPr>
                <w:rFonts w:eastAsiaTheme="minorEastAsia"/>
                <w:sz w:val="24"/>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1-2</w:t>
            </w:r>
          </w:p>
        </w:tc>
        <w:tc>
          <w:tcPr>
            <w:tcW w:w="1827" w:type="dxa"/>
            <w:vAlign w:val="center"/>
          </w:tcPr>
          <w:p>
            <w:pPr>
              <w:tabs>
                <w:tab w:val="left" w:pos="1080"/>
              </w:tabs>
              <w:snapToGrid w:val="0"/>
              <w:jc w:val="left"/>
              <w:rPr>
                <w:rFonts w:eastAsiaTheme="minorEastAsia"/>
                <w:sz w:val="24"/>
                <w:highlight w:val="none"/>
              </w:rPr>
            </w:pPr>
            <w:bookmarkStart w:id="664" w:name="OLE_LINK16"/>
            <w:r>
              <w:rPr>
                <w:rFonts w:eastAsiaTheme="minorEastAsia"/>
                <w:sz w:val="24"/>
                <w:highlight w:val="none"/>
              </w:rPr>
              <w:t>供应商资格声明书</w:t>
            </w:r>
            <w:bookmarkEnd w:id="664"/>
          </w:p>
        </w:tc>
        <w:tc>
          <w:tcPr>
            <w:tcW w:w="5024" w:type="dxa"/>
            <w:vAlign w:val="center"/>
          </w:tcPr>
          <w:p>
            <w:pPr>
              <w:tabs>
                <w:tab w:val="left" w:pos="1080"/>
              </w:tabs>
              <w:snapToGrid w:val="0"/>
              <w:jc w:val="left"/>
              <w:rPr>
                <w:rFonts w:eastAsiaTheme="minorEastAsia"/>
                <w:sz w:val="24"/>
                <w:highlight w:val="none"/>
              </w:rPr>
            </w:pPr>
            <w:bookmarkStart w:id="665" w:name="OLE_LINK17"/>
            <w:r>
              <w:rPr>
                <w:rFonts w:eastAsiaTheme="minorEastAsia"/>
                <w:sz w:val="24"/>
                <w:highlight w:val="none"/>
              </w:rPr>
              <w:t>提供了符合竞争性磋商文件要求的《供应商资格声明书》。</w:t>
            </w:r>
            <w:bookmarkEnd w:id="665"/>
          </w:p>
        </w:tc>
        <w:tc>
          <w:tcPr>
            <w:tcW w:w="2003" w:type="dxa"/>
            <w:vAlign w:val="center"/>
          </w:tcPr>
          <w:p>
            <w:pPr>
              <w:tabs>
                <w:tab w:val="left" w:pos="1080"/>
              </w:tabs>
              <w:snapToGrid w:val="0"/>
              <w:jc w:val="left"/>
              <w:rPr>
                <w:rFonts w:eastAsiaTheme="minorEastAsia"/>
                <w:sz w:val="24"/>
                <w:highlight w:val="none"/>
              </w:rPr>
            </w:pPr>
            <w:r>
              <w:rPr>
                <w:rFonts w:eastAsiaTheme="minorEastAsia"/>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1-3</w:t>
            </w:r>
          </w:p>
        </w:tc>
        <w:tc>
          <w:tcPr>
            <w:tcW w:w="1827" w:type="dxa"/>
            <w:vAlign w:val="center"/>
          </w:tcPr>
          <w:p>
            <w:pPr>
              <w:tabs>
                <w:tab w:val="left" w:pos="1080"/>
              </w:tabs>
              <w:snapToGrid w:val="0"/>
              <w:rPr>
                <w:rFonts w:eastAsiaTheme="minorEastAsia"/>
                <w:sz w:val="24"/>
                <w:highlight w:val="none"/>
              </w:rPr>
            </w:pPr>
            <w:bookmarkStart w:id="666" w:name="OLE_LINK24"/>
            <w:r>
              <w:rPr>
                <w:rFonts w:eastAsiaTheme="minorEastAsia"/>
                <w:sz w:val="24"/>
                <w:highlight w:val="none"/>
              </w:rPr>
              <w:t>供应商信用记录</w:t>
            </w:r>
            <w:bookmarkEnd w:id="666"/>
          </w:p>
        </w:tc>
        <w:tc>
          <w:tcPr>
            <w:tcW w:w="5024" w:type="dxa"/>
            <w:vAlign w:val="center"/>
          </w:tcPr>
          <w:p>
            <w:pPr>
              <w:tabs>
                <w:tab w:val="left" w:pos="1080"/>
              </w:tabs>
              <w:snapToGrid w:val="0"/>
              <w:rPr>
                <w:rFonts w:eastAsiaTheme="minorEastAsia"/>
                <w:sz w:val="24"/>
                <w:highlight w:val="none"/>
              </w:rPr>
            </w:pPr>
            <w:bookmarkStart w:id="667" w:name="OLE_LINK25"/>
            <w:r>
              <w:rPr>
                <w:rFonts w:eastAsiaTheme="minorEastAsia"/>
                <w:sz w:val="24"/>
                <w:highlight w:val="none"/>
              </w:rPr>
              <w:t>查询渠道：信用中国网站和中国政府采购网（</w:t>
            </w:r>
            <w:r>
              <w:rPr>
                <w:rFonts w:eastAsiaTheme="minorEastAsia"/>
                <w:highlight w:val="none"/>
              </w:rPr>
              <w:t>www.creditchina.gov.cn</w:t>
            </w:r>
            <w:r>
              <w:rPr>
                <w:rFonts w:eastAsiaTheme="minorEastAsia"/>
                <w:sz w:val="24"/>
                <w:highlight w:val="none"/>
              </w:rPr>
              <w:t>、</w:t>
            </w:r>
            <w:r>
              <w:rPr>
                <w:rFonts w:eastAsiaTheme="minorEastAsia"/>
                <w:highlight w:val="none"/>
              </w:rPr>
              <w:t>www.ccgp.gov.cn</w:t>
            </w:r>
            <w:r>
              <w:rPr>
                <w:rFonts w:eastAsiaTheme="minorEastAsia"/>
                <w:sz w:val="24"/>
                <w:highlight w:val="none"/>
              </w:rPr>
              <w:t>）；</w:t>
            </w:r>
          </w:p>
          <w:p>
            <w:pPr>
              <w:tabs>
                <w:tab w:val="left" w:pos="900"/>
                <w:tab w:val="left" w:pos="1980"/>
              </w:tabs>
              <w:snapToGrid w:val="0"/>
              <w:rPr>
                <w:rFonts w:eastAsiaTheme="minorEastAsia"/>
                <w:sz w:val="24"/>
                <w:highlight w:val="none"/>
              </w:rPr>
            </w:pPr>
            <w:r>
              <w:rPr>
                <w:rFonts w:eastAsiaTheme="minorEastAsia"/>
                <w:sz w:val="24"/>
                <w:highlight w:val="none"/>
              </w:rPr>
              <w:t>截止时点：</w:t>
            </w:r>
            <w:r>
              <w:rPr>
                <w:rFonts w:eastAsiaTheme="minorEastAsia"/>
                <w:color w:val="000000"/>
                <w:kern w:val="0"/>
                <w:sz w:val="24"/>
                <w:szCs w:val="20"/>
                <w:highlight w:val="none"/>
              </w:rPr>
              <w:t>首次响应文件提交截止时间以后</w:t>
            </w:r>
            <w:r>
              <w:rPr>
                <w:rFonts w:eastAsiaTheme="minorEastAsia"/>
                <w:sz w:val="24"/>
                <w:highlight w:val="none"/>
              </w:rPr>
              <w:t>、资格审查阶段采购人或采购代理机构的实际查询时间；</w:t>
            </w:r>
          </w:p>
          <w:p>
            <w:pPr>
              <w:tabs>
                <w:tab w:val="left" w:pos="900"/>
                <w:tab w:val="left" w:pos="1980"/>
              </w:tabs>
              <w:snapToGrid w:val="0"/>
              <w:rPr>
                <w:rFonts w:eastAsiaTheme="minorEastAsia"/>
                <w:sz w:val="24"/>
                <w:highlight w:val="none"/>
              </w:rPr>
            </w:pPr>
            <w:r>
              <w:rPr>
                <w:rFonts w:eastAsiaTheme="minorEastAsia"/>
                <w:sz w:val="24"/>
                <w:highlight w:val="none"/>
              </w:rPr>
              <w:t>信用信息查询记录和证据留存具体方式：查询结果网页打印页作为查询记录和证据，与其他竞争性磋商文件一并保存；</w:t>
            </w:r>
          </w:p>
          <w:p>
            <w:pPr>
              <w:tabs>
                <w:tab w:val="left" w:pos="1080"/>
              </w:tabs>
              <w:snapToGrid w:val="0"/>
              <w:rPr>
                <w:rFonts w:eastAsiaTheme="minorEastAsia"/>
                <w:sz w:val="24"/>
                <w:highlight w:val="none"/>
              </w:rPr>
            </w:pPr>
            <w:r>
              <w:rPr>
                <w:rFonts w:eastAsiaTheme="minorEastAsia"/>
                <w:sz w:val="24"/>
                <w:highlight w:val="none"/>
              </w:rPr>
              <w:t>信用信息的使用原则：经认定的被列入失信被执行人、重大税收违法案件当事人名单、政府采购严重违法失信行为记录名单的供应商，其</w:t>
            </w:r>
            <w:r>
              <w:rPr>
                <w:rFonts w:eastAsiaTheme="minorEastAsia"/>
                <w:b/>
                <w:sz w:val="24"/>
                <w:highlight w:val="none"/>
              </w:rPr>
              <w:t>响应无效</w:t>
            </w:r>
            <w:r>
              <w:rPr>
                <w:rFonts w:eastAsiaTheme="minorEastAsia"/>
                <w:sz w:val="24"/>
                <w:highlight w:val="none"/>
              </w:rPr>
              <w:t>。联合体形式磋商的，联合体成员存在不良信用记录，视同联合体存在不良信用记录。</w:t>
            </w:r>
            <w:bookmarkEnd w:id="667"/>
          </w:p>
        </w:tc>
        <w:tc>
          <w:tcPr>
            <w:tcW w:w="2003" w:type="dxa"/>
            <w:vAlign w:val="center"/>
          </w:tcPr>
          <w:p>
            <w:pPr>
              <w:tabs>
                <w:tab w:val="left" w:pos="1080"/>
              </w:tabs>
              <w:snapToGrid w:val="0"/>
              <w:rPr>
                <w:rFonts w:eastAsiaTheme="minorEastAsia"/>
                <w:sz w:val="24"/>
                <w:highlight w:val="none"/>
              </w:rPr>
            </w:pPr>
            <w:r>
              <w:rPr>
                <w:rFonts w:eastAsiaTheme="minorEastAsia"/>
                <w:sz w:val="24"/>
                <w:highlight w:val="none"/>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sz w:val="24"/>
                <w:highlight w:val="none"/>
              </w:rPr>
              <w:t>1-4</w:t>
            </w:r>
          </w:p>
        </w:tc>
        <w:tc>
          <w:tcPr>
            <w:tcW w:w="1827" w:type="dxa"/>
            <w:vAlign w:val="center"/>
          </w:tcPr>
          <w:p>
            <w:pPr>
              <w:tabs>
                <w:tab w:val="left" w:pos="1080"/>
              </w:tabs>
              <w:snapToGrid w:val="0"/>
              <w:rPr>
                <w:rFonts w:eastAsiaTheme="minorEastAsia"/>
                <w:sz w:val="24"/>
                <w:highlight w:val="none"/>
              </w:rPr>
            </w:pPr>
            <w:r>
              <w:rPr>
                <w:sz w:val="24"/>
                <w:highlight w:val="none"/>
              </w:rPr>
              <w:t>法律、行政法规规定的其他条件</w:t>
            </w:r>
          </w:p>
        </w:tc>
        <w:tc>
          <w:tcPr>
            <w:tcW w:w="5024" w:type="dxa"/>
            <w:vAlign w:val="center"/>
          </w:tcPr>
          <w:p>
            <w:pPr>
              <w:tabs>
                <w:tab w:val="left" w:pos="1080"/>
              </w:tabs>
              <w:snapToGrid w:val="0"/>
              <w:rPr>
                <w:rFonts w:eastAsiaTheme="minorEastAsia"/>
                <w:sz w:val="24"/>
                <w:highlight w:val="none"/>
              </w:rPr>
            </w:pPr>
            <w:r>
              <w:rPr>
                <w:sz w:val="24"/>
                <w:highlight w:val="none"/>
              </w:rPr>
              <w:t>法律、行政法规规定的其他条件</w:t>
            </w:r>
          </w:p>
        </w:tc>
        <w:tc>
          <w:tcPr>
            <w:tcW w:w="2003" w:type="dxa"/>
            <w:vAlign w:val="center"/>
          </w:tcPr>
          <w:p>
            <w:pPr>
              <w:tabs>
                <w:tab w:val="left" w:pos="1080"/>
              </w:tabs>
              <w:snapToGrid w:val="0"/>
              <w:jc w:val="center"/>
              <w:rPr>
                <w:rFonts w:eastAsiaTheme="minorEastAsia"/>
                <w:sz w:val="24"/>
                <w:highlight w:val="none"/>
              </w:rPr>
            </w:pPr>
            <w:r>
              <w:rPr>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2</w:t>
            </w:r>
          </w:p>
        </w:tc>
        <w:tc>
          <w:tcPr>
            <w:tcW w:w="1827" w:type="dxa"/>
            <w:vAlign w:val="center"/>
          </w:tcPr>
          <w:p>
            <w:pPr>
              <w:tabs>
                <w:tab w:val="left" w:pos="1080"/>
              </w:tabs>
              <w:snapToGrid w:val="0"/>
              <w:jc w:val="left"/>
              <w:rPr>
                <w:rFonts w:eastAsiaTheme="minorEastAsia"/>
                <w:sz w:val="24"/>
                <w:highlight w:val="none"/>
              </w:rPr>
            </w:pPr>
            <w:r>
              <w:rPr>
                <w:rFonts w:eastAsiaTheme="minorEastAsia"/>
                <w:sz w:val="24"/>
                <w:highlight w:val="none"/>
              </w:rPr>
              <w:t>落实政府采购政策需满足的资格要求</w:t>
            </w:r>
          </w:p>
        </w:tc>
        <w:tc>
          <w:tcPr>
            <w:tcW w:w="5024" w:type="dxa"/>
            <w:vAlign w:val="center"/>
          </w:tcPr>
          <w:p>
            <w:pPr>
              <w:tabs>
                <w:tab w:val="left" w:pos="1080"/>
              </w:tabs>
              <w:snapToGrid w:val="0"/>
              <w:jc w:val="left"/>
              <w:rPr>
                <w:rFonts w:eastAsiaTheme="minorEastAsia"/>
                <w:sz w:val="24"/>
                <w:highlight w:val="none"/>
              </w:rPr>
            </w:pPr>
            <w:r>
              <w:rPr>
                <w:rFonts w:eastAsiaTheme="minorEastAsia"/>
                <w:sz w:val="24"/>
                <w:highlight w:val="none"/>
              </w:rPr>
              <w:t>具体要求见第一章《采购邀请》</w:t>
            </w:r>
          </w:p>
        </w:tc>
        <w:tc>
          <w:tcPr>
            <w:tcW w:w="2003" w:type="dxa"/>
            <w:vAlign w:val="center"/>
          </w:tcPr>
          <w:p>
            <w:pPr>
              <w:tabs>
                <w:tab w:val="left" w:pos="1080"/>
              </w:tabs>
              <w:snapToGrid w:val="0"/>
              <w:jc w:val="left"/>
              <w:rPr>
                <w:rFonts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2-1</w:t>
            </w:r>
          </w:p>
        </w:tc>
        <w:tc>
          <w:tcPr>
            <w:tcW w:w="1827" w:type="dxa"/>
            <w:vAlign w:val="center"/>
          </w:tcPr>
          <w:p>
            <w:pPr>
              <w:tabs>
                <w:tab w:val="left" w:pos="1080"/>
              </w:tabs>
              <w:snapToGrid w:val="0"/>
              <w:jc w:val="left"/>
              <w:rPr>
                <w:rFonts w:eastAsiaTheme="minorEastAsia"/>
                <w:sz w:val="24"/>
                <w:highlight w:val="none"/>
              </w:rPr>
            </w:pPr>
            <w:r>
              <w:rPr>
                <w:rFonts w:eastAsiaTheme="minorEastAsia"/>
                <w:sz w:val="24"/>
                <w:highlight w:val="none"/>
              </w:rPr>
              <w:t>中小企业政策</w:t>
            </w:r>
            <w:r>
              <w:rPr>
                <w:rFonts w:hint="eastAsia" w:eastAsiaTheme="minorEastAsia"/>
                <w:sz w:val="24"/>
                <w:highlight w:val="none"/>
              </w:rPr>
              <w:t>证明文件</w:t>
            </w:r>
          </w:p>
        </w:tc>
        <w:tc>
          <w:tcPr>
            <w:tcW w:w="5024" w:type="dxa"/>
            <w:vAlign w:val="center"/>
          </w:tcPr>
          <w:p>
            <w:pPr>
              <w:tabs>
                <w:tab w:val="left" w:pos="1080"/>
              </w:tabs>
              <w:snapToGrid w:val="0"/>
              <w:jc w:val="left"/>
              <w:rPr>
                <w:rFonts w:eastAsiaTheme="minorEastAsia"/>
                <w:sz w:val="24"/>
                <w:highlight w:val="none"/>
              </w:rPr>
            </w:pPr>
            <w:r>
              <w:rPr>
                <w:rFonts w:eastAsiaTheme="minorEastAsia"/>
                <w:sz w:val="24"/>
                <w:highlight w:val="none"/>
              </w:rPr>
              <w:t>具体要求见第一章《采购邀请》</w:t>
            </w:r>
          </w:p>
        </w:tc>
        <w:tc>
          <w:tcPr>
            <w:tcW w:w="2003" w:type="dxa"/>
            <w:vAlign w:val="center"/>
          </w:tcPr>
          <w:p>
            <w:pPr>
              <w:tabs>
                <w:tab w:val="left" w:pos="1080"/>
              </w:tabs>
              <w:snapToGrid w:val="0"/>
              <w:jc w:val="left"/>
              <w:rPr>
                <w:rFonts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bookmarkStart w:id="668" w:name="OLE_LINK28" w:colFirst="2" w:colLast="2"/>
            <w:r>
              <w:rPr>
                <w:rFonts w:eastAsiaTheme="minorEastAsia"/>
                <w:sz w:val="24"/>
                <w:highlight w:val="none"/>
              </w:rPr>
              <w:t>2-1-1</w:t>
            </w:r>
          </w:p>
        </w:tc>
        <w:tc>
          <w:tcPr>
            <w:tcW w:w="1827" w:type="dxa"/>
            <w:vAlign w:val="center"/>
          </w:tcPr>
          <w:p>
            <w:pPr>
              <w:tabs>
                <w:tab w:val="left" w:pos="1080"/>
              </w:tabs>
              <w:snapToGrid w:val="0"/>
              <w:jc w:val="left"/>
              <w:rPr>
                <w:rFonts w:eastAsiaTheme="minorEastAsia"/>
                <w:sz w:val="24"/>
                <w:highlight w:val="none"/>
              </w:rPr>
            </w:pPr>
            <w:bookmarkStart w:id="669" w:name="OLE_LINK26"/>
            <w:r>
              <w:rPr>
                <w:rFonts w:eastAsiaTheme="minorEastAsia"/>
                <w:sz w:val="24"/>
                <w:highlight w:val="none"/>
              </w:rPr>
              <w:t>中小企业证明文件</w:t>
            </w:r>
            <w:bookmarkEnd w:id="669"/>
          </w:p>
        </w:tc>
        <w:tc>
          <w:tcPr>
            <w:tcW w:w="5024" w:type="dxa"/>
            <w:vAlign w:val="center"/>
          </w:tcPr>
          <w:p>
            <w:pPr>
              <w:tabs>
                <w:tab w:val="left" w:pos="1080"/>
              </w:tabs>
              <w:snapToGrid w:val="0"/>
              <w:jc w:val="left"/>
              <w:rPr>
                <w:rFonts w:eastAsiaTheme="minorEastAsia"/>
                <w:sz w:val="24"/>
                <w:highlight w:val="none"/>
              </w:rPr>
            </w:pPr>
            <w:r>
              <w:rPr>
                <w:rFonts w:eastAsiaTheme="minorEastAsia"/>
                <w:sz w:val="24"/>
                <w:highlight w:val="none"/>
              </w:rPr>
              <w:t>当本项目（包）涉及预留份额专门面向中小企</w:t>
            </w:r>
            <w:bookmarkStart w:id="670" w:name="OLE_LINK27"/>
            <w:r>
              <w:rPr>
                <w:rFonts w:eastAsiaTheme="minorEastAsia"/>
                <w:sz w:val="24"/>
                <w:highlight w:val="none"/>
              </w:rPr>
              <w:t xml:space="preserve">业采购，提供如下资料： </w:t>
            </w:r>
          </w:p>
          <w:p>
            <w:pPr>
              <w:tabs>
                <w:tab w:val="left" w:pos="1080"/>
              </w:tabs>
              <w:snapToGrid w:val="0"/>
              <w:jc w:val="left"/>
              <w:rPr>
                <w:rFonts w:eastAsiaTheme="minorEastAsia"/>
                <w:sz w:val="24"/>
                <w:highlight w:val="none"/>
              </w:rPr>
            </w:pPr>
            <w:r>
              <w:rPr>
                <w:rFonts w:eastAsiaTheme="minorEastAsia"/>
                <w:sz w:val="24"/>
                <w:highlight w:val="none"/>
              </w:rPr>
              <w:t>1、供应商单独响应的，应提供</w:t>
            </w:r>
            <w:r>
              <w:rPr>
                <w:sz w:val="24"/>
                <w:highlight w:val="none"/>
              </w:rPr>
              <w:t>《中小企业声明函》或《残疾人福利性单位声明函》或由省级以上监狱管理局、戒毒管理局（含新疆生产建设兵团）出具的属于监狱企业的证明文件</w:t>
            </w:r>
            <w:r>
              <w:rPr>
                <w:rFonts w:eastAsiaTheme="minorEastAsia"/>
                <w:sz w:val="24"/>
                <w:highlight w:val="none"/>
              </w:rPr>
              <w:t>。</w:t>
            </w:r>
          </w:p>
          <w:p>
            <w:pPr>
              <w:tabs>
                <w:tab w:val="left" w:pos="1080"/>
              </w:tabs>
              <w:snapToGrid w:val="0"/>
              <w:jc w:val="left"/>
              <w:rPr>
                <w:rFonts w:eastAsiaTheme="minorEastAsia"/>
                <w:sz w:val="24"/>
                <w:highlight w:val="none"/>
              </w:rPr>
            </w:pPr>
            <w:r>
              <w:rPr>
                <w:rFonts w:eastAsiaTheme="minorEastAsia"/>
                <w:sz w:val="24"/>
                <w:highlight w:val="none"/>
              </w:rPr>
              <w:t>2、如磋商文件要求以联合体形式参加或者要求合同分包的，且供应商为联合体或拟进行合同分包的，则联合体中的中小企业、签订分包意向协议的中小企业具体情况须在《中小企业声明函》</w:t>
            </w:r>
            <w:r>
              <w:rPr>
                <w:sz w:val="24"/>
                <w:highlight w:val="none"/>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highlight w:val="none"/>
              </w:rPr>
              <w:t>。</w:t>
            </w:r>
            <w:bookmarkEnd w:id="670"/>
          </w:p>
        </w:tc>
        <w:tc>
          <w:tcPr>
            <w:tcW w:w="2003" w:type="dxa"/>
            <w:vAlign w:val="center"/>
          </w:tcPr>
          <w:p>
            <w:pPr>
              <w:tabs>
                <w:tab w:val="left" w:pos="1080"/>
              </w:tabs>
              <w:snapToGrid w:val="0"/>
              <w:jc w:val="left"/>
              <w:rPr>
                <w:rFonts w:eastAsiaTheme="minorEastAsia"/>
                <w:sz w:val="24"/>
                <w:highlight w:val="none"/>
              </w:rPr>
            </w:pPr>
            <w:r>
              <w:rPr>
                <w:rFonts w:eastAsiaTheme="minorEastAsia"/>
                <w:sz w:val="24"/>
                <w:highlight w:val="none"/>
              </w:rPr>
              <w:t>格式见《响应文件格式》</w:t>
            </w:r>
          </w:p>
        </w:tc>
      </w:tr>
      <w:bookmarkEnd w:id="66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2-1-2</w:t>
            </w:r>
          </w:p>
        </w:tc>
        <w:tc>
          <w:tcPr>
            <w:tcW w:w="1827" w:type="dxa"/>
            <w:vAlign w:val="center"/>
          </w:tcPr>
          <w:p>
            <w:pPr>
              <w:tabs>
                <w:tab w:val="left" w:pos="1080"/>
              </w:tabs>
              <w:snapToGrid w:val="0"/>
              <w:jc w:val="left"/>
              <w:rPr>
                <w:rFonts w:eastAsiaTheme="minorEastAsia"/>
                <w:sz w:val="24"/>
                <w:highlight w:val="none"/>
              </w:rPr>
            </w:pPr>
            <w:r>
              <w:rPr>
                <w:rFonts w:eastAsiaTheme="minorEastAsia"/>
                <w:sz w:val="24"/>
                <w:highlight w:val="none"/>
              </w:rPr>
              <w:t>拟分包情况说明及分包意向协议</w:t>
            </w:r>
          </w:p>
        </w:tc>
        <w:tc>
          <w:tcPr>
            <w:tcW w:w="5024" w:type="dxa"/>
            <w:vAlign w:val="center"/>
          </w:tcPr>
          <w:p>
            <w:pPr>
              <w:tabs>
                <w:tab w:val="left" w:pos="1080"/>
              </w:tabs>
              <w:snapToGrid w:val="0"/>
              <w:jc w:val="left"/>
              <w:rPr>
                <w:rFonts w:eastAsiaTheme="minorEastAsia"/>
                <w:sz w:val="24"/>
                <w:highlight w:val="none"/>
              </w:rPr>
            </w:pPr>
            <w:r>
              <w:rPr>
                <w:rFonts w:eastAsiaTheme="minorEastAsia"/>
                <w:sz w:val="24"/>
                <w:highlight w:val="none"/>
              </w:rPr>
              <w:t>如本项目（包）要求通过分包措施预留部分采购份额面向中小企业采购、且供应商因落实政府采购政策拟进行分包的，必须提供；否则无须提供。</w:t>
            </w:r>
          </w:p>
          <w:p>
            <w:pPr>
              <w:tabs>
                <w:tab w:val="left" w:pos="1080"/>
              </w:tabs>
              <w:snapToGrid w:val="0"/>
              <w:jc w:val="left"/>
              <w:rPr>
                <w:rFonts w:eastAsiaTheme="minorEastAsia"/>
                <w:b/>
                <w:sz w:val="24"/>
                <w:highlight w:val="none"/>
              </w:rPr>
            </w:pPr>
            <w:r>
              <w:rPr>
                <w:rFonts w:eastAsiaTheme="minorEastAsia"/>
                <w:sz w:val="24"/>
                <w:highlight w:val="none"/>
              </w:rPr>
              <w:t>对于预留份额专门面向中小企业采购的项目（包），组成联合体或者接受分包合同的中小企业与联合体内其他企业、分包企业之间不得存在直接控股、管理关系。</w:t>
            </w:r>
          </w:p>
        </w:tc>
        <w:tc>
          <w:tcPr>
            <w:tcW w:w="2003" w:type="dxa"/>
            <w:vAlign w:val="center"/>
          </w:tcPr>
          <w:p>
            <w:pPr>
              <w:tabs>
                <w:tab w:val="left" w:pos="1080"/>
              </w:tabs>
              <w:snapToGrid w:val="0"/>
              <w:jc w:val="left"/>
              <w:rPr>
                <w:rFonts w:eastAsiaTheme="minorEastAsia"/>
                <w:sz w:val="24"/>
                <w:highlight w:val="none"/>
              </w:rPr>
            </w:pPr>
            <w:r>
              <w:rPr>
                <w:rFonts w:eastAsiaTheme="minorEastAsia"/>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2-2</w:t>
            </w:r>
          </w:p>
        </w:tc>
        <w:tc>
          <w:tcPr>
            <w:tcW w:w="1827" w:type="dxa"/>
            <w:vAlign w:val="center"/>
          </w:tcPr>
          <w:p>
            <w:pPr>
              <w:tabs>
                <w:tab w:val="left" w:pos="1080"/>
              </w:tabs>
              <w:snapToGrid w:val="0"/>
              <w:jc w:val="left"/>
              <w:rPr>
                <w:rFonts w:eastAsiaTheme="minorEastAsia"/>
                <w:sz w:val="24"/>
                <w:highlight w:val="none"/>
              </w:rPr>
            </w:pPr>
            <w:r>
              <w:rPr>
                <w:rFonts w:eastAsiaTheme="minorEastAsia"/>
                <w:sz w:val="24"/>
                <w:highlight w:val="none"/>
              </w:rPr>
              <w:t>其它落实政府采购政策的资格要求</w:t>
            </w:r>
          </w:p>
        </w:tc>
        <w:tc>
          <w:tcPr>
            <w:tcW w:w="5024" w:type="dxa"/>
            <w:vAlign w:val="center"/>
          </w:tcPr>
          <w:p>
            <w:pPr>
              <w:tabs>
                <w:tab w:val="left" w:pos="1080"/>
              </w:tabs>
              <w:snapToGrid w:val="0"/>
              <w:jc w:val="left"/>
              <w:rPr>
                <w:rFonts w:eastAsiaTheme="minorEastAsia"/>
                <w:sz w:val="24"/>
                <w:highlight w:val="none"/>
              </w:rPr>
            </w:pPr>
            <w:r>
              <w:rPr>
                <w:rFonts w:eastAsiaTheme="minorEastAsia"/>
                <w:sz w:val="24"/>
                <w:highlight w:val="none"/>
              </w:rPr>
              <w:t>如有，见第一章《采购邀请》</w:t>
            </w:r>
          </w:p>
        </w:tc>
        <w:tc>
          <w:tcPr>
            <w:tcW w:w="2003" w:type="dxa"/>
            <w:vAlign w:val="center"/>
          </w:tcPr>
          <w:p>
            <w:pPr>
              <w:tabs>
                <w:tab w:val="left" w:pos="1080"/>
              </w:tabs>
              <w:snapToGrid w:val="0"/>
              <w:jc w:val="left"/>
              <w:rPr>
                <w:rFonts w:eastAsiaTheme="minorEastAsia"/>
                <w:sz w:val="24"/>
                <w:highlight w:val="none"/>
              </w:rPr>
            </w:pPr>
            <w:r>
              <w:rPr>
                <w:rFonts w:eastAsiaTheme="minorEastAsia"/>
                <w:sz w:val="24"/>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3</w:t>
            </w:r>
          </w:p>
        </w:tc>
        <w:tc>
          <w:tcPr>
            <w:tcW w:w="1827" w:type="dxa"/>
            <w:vAlign w:val="center"/>
          </w:tcPr>
          <w:p>
            <w:pPr>
              <w:tabs>
                <w:tab w:val="left" w:pos="1080"/>
              </w:tabs>
              <w:snapToGrid w:val="0"/>
              <w:jc w:val="left"/>
              <w:rPr>
                <w:rFonts w:eastAsiaTheme="minorEastAsia"/>
                <w:sz w:val="24"/>
                <w:highlight w:val="none"/>
              </w:rPr>
            </w:pPr>
            <w:r>
              <w:rPr>
                <w:rFonts w:eastAsiaTheme="minorEastAsia"/>
                <w:sz w:val="24"/>
                <w:highlight w:val="none"/>
              </w:rPr>
              <w:t>本项目的特定资格要求</w:t>
            </w:r>
          </w:p>
        </w:tc>
        <w:tc>
          <w:tcPr>
            <w:tcW w:w="5024" w:type="dxa"/>
            <w:vAlign w:val="center"/>
          </w:tcPr>
          <w:p>
            <w:pPr>
              <w:tabs>
                <w:tab w:val="left" w:pos="1080"/>
              </w:tabs>
              <w:snapToGrid w:val="0"/>
              <w:jc w:val="left"/>
              <w:rPr>
                <w:rFonts w:eastAsiaTheme="minorEastAsia"/>
                <w:sz w:val="24"/>
                <w:highlight w:val="none"/>
              </w:rPr>
            </w:pPr>
            <w:r>
              <w:rPr>
                <w:rFonts w:eastAsiaTheme="minorEastAsia"/>
                <w:sz w:val="24"/>
                <w:highlight w:val="none"/>
              </w:rPr>
              <w:t>如有，见第一章《采购邀请》</w:t>
            </w:r>
          </w:p>
        </w:tc>
        <w:tc>
          <w:tcPr>
            <w:tcW w:w="2003" w:type="dxa"/>
            <w:vAlign w:val="center"/>
          </w:tcPr>
          <w:p>
            <w:pPr>
              <w:tabs>
                <w:tab w:val="left" w:pos="1080"/>
              </w:tabs>
              <w:snapToGrid w:val="0"/>
              <w:jc w:val="left"/>
              <w:rPr>
                <w:rFonts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3-1</w:t>
            </w:r>
          </w:p>
        </w:tc>
        <w:tc>
          <w:tcPr>
            <w:tcW w:w="1827" w:type="dxa"/>
            <w:vAlign w:val="center"/>
          </w:tcPr>
          <w:p>
            <w:pPr>
              <w:tabs>
                <w:tab w:val="left" w:pos="1080"/>
              </w:tabs>
              <w:snapToGrid w:val="0"/>
              <w:rPr>
                <w:rFonts w:eastAsiaTheme="minorEastAsia"/>
                <w:sz w:val="24"/>
                <w:highlight w:val="none"/>
              </w:rPr>
            </w:pPr>
            <w:r>
              <w:rPr>
                <w:sz w:val="24"/>
                <w:highlight w:val="none"/>
              </w:rPr>
              <w:t>本项目对于联合体的要求</w:t>
            </w:r>
          </w:p>
        </w:tc>
        <w:tc>
          <w:tcPr>
            <w:tcW w:w="5024" w:type="dxa"/>
            <w:vAlign w:val="center"/>
          </w:tcPr>
          <w:p>
            <w:pPr>
              <w:tabs>
                <w:tab w:val="left" w:pos="1080"/>
              </w:tabs>
              <w:snapToGrid w:val="0"/>
              <w:rPr>
                <w:rFonts w:eastAsiaTheme="minorEastAsia"/>
                <w:sz w:val="24"/>
                <w:highlight w:val="none"/>
              </w:rPr>
            </w:pPr>
            <w:r>
              <w:rPr>
                <w:rFonts w:eastAsiaTheme="minorEastAsia"/>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pPr>
              <w:tabs>
                <w:tab w:val="left" w:pos="1080"/>
              </w:tabs>
              <w:snapToGrid w:val="0"/>
              <w:rPr>
                <w:rFonts w:eastAsiaTheme="minorEastAsia"/>
                <w:sz w:val="24"/>
                <w:highlight w:val="none"/>
              </w:rPr>
            </w:pPr>
            <w:r>
              <w:rPr>
                <w:rFonts w:eastAsiaTheme="minorEastAsia"/>
                <w:sz w:val="24"/>
                <w:highlight w:val="none"/>
              </w:rPr>
              <w:t>2、联合体各成员单位均须提供本表中序号1-1、1-2的证明文件。</w:t>
            </w:r>
            <w:r>
              <w:rPr>
                <w:sz w:val="24"/>
                <w:highlight w:val="none"/>
              </w:rPr>
              <w:t>联合体各成员单位均应满足本表3-2项规定。</w:t>
            </w:r>
          </w:p>
          <w:p>
            <w:pPr>
              <w:tabs>
                <w:tab w:val="left" w:pos="1080"/>
              </w:tabs>
              <w:snapToGrid w:val="0"/>
              <w:rPr>
                <w:rFonts w:eastAsiaTheme="minorEastAsia"/>
                <w:sz w:val="24"/>
                <w:highlight w:val="none"/>
              </w:rPr>
            </w:pPr>
            <w:r>
              <w:rPr>
                <w:rFonts w:eastAsiaTheme="minorEastAsia"/>
                <w:sz w:val="24"/>
                <w:highlight w:val="none"/>
              </w:rPr>
              <w:t>3、本表序号3-3项规定的其他特定资格要求中的每一小项要求，联合体各方中至少应当有一方符合本表中其他资格要求并提供证明文件。</w:t>
            </w:r>
          </w:p>
          <w:p>
            <w:pPr>
              <w:tabs>
                <w:tab w:val="left" w:pos="1080"/>
              </w:tabs>
              <w:snapToGrid w:val="0"/>
              <w:rPr>
                <w:rFonts w:eastAsiaTheme="minorEastAsia"/>
                <w:sz w:val="24"/>
                <w:highlight w:val="none"/>
              </w:rPr>
            </w:pPr>
            <w:r>
              <w:rPr>
                <w:rFonts w:eastAsiaTheme="minorEastAsia"/>
                <w:sz w:val="24"/>
                <w:highlight w:val="none"/>
              </w:rPr>
              <w:t>4、联合体中有同类资质的供应商按照联合体分工承担相同工作的，应当按照资质等级较低的供应商确定资质等级。</w:t>
            </w:r>
          </w:p>
          <w:p>
            <w:pPr>
              <w:tabs>
                <w:tab w:val="left" w:pos="1080"/>
              </w:tabs>
              <w:snapToGrid w:val="0"/>
              <w:rPr>
                <w:rFonts w:eastAsiaTheme="minorEastAsia"/>
                <w:sz w:val="24"/>
                <w:highlight w:val="none"/>
              </w:rPr>
            </w:pPr>
            <w:r>
              <w:rPr>
                <w:rFonts w:eastAsiaTheme="minorEastAsia"/>
                <w:sz w:val="24"/>
                <w:highlight w:val="none"/>
              </w:rPr>
              <w:t>5、以联合体形式参加政府采购活动的，联合体各方不得再单独参加或者与其他供应商另外组成联合体参加同一合同项下的政府采购活动。</w:t>
            </w:r>
          </w:p>
          <w:p>
            <w:pPr>
              <w:tabs>
                <w:tab w:val="left" w:pos="1080"/>
              </w:tabs>
              <w:snapToGrid w:val="0"/>
              <w:rPr>
                <w:rFonts w:eastAsiaTheme="minorEastAsia"/>
                <w:sz w:val="24"/>
                <w:highlight w:val="none"/>
              </w:rPr>
            </w:pPr>
            <w:r>
              <w:rPr>
                <w:rFonts w:eastAsiaTheme="minorEastAsia"/>
                <w:sz w:val="24"/>
                <w:highlight w:val="none"/>
              </w:rPr>
              <w:t>6、若联合体中任一成员单位中途退出，则该联合体的</w:t>
            </w:r>
            <w:r>
              <w:rPr>
                <w:rFonts w:eastAsiaTheme="minorEastAsia"/>
                <w:b/>
                <w:sz w:val="24"/>
                <w:highlight w:val="none"/>
              </w:rPr>
              <w:t>响应无效</w:t>
            </w:r>
            <w:r>
              <w:rPr>
                <w:rFonts w:eastAsiaTheme="minorEastAsia"/>
                <w:sz w:val="24"/>
                <w:highlight w:val="none"/>
              </w:rPr>
              <w:t>。</w:t>
            </w:r>
          </w:p>
          <w:p>
            <w:pPr>
              <w:tabs>
                <w:tab w:val="left" w:pos="1080"/>
              </w:tabs>
              <w:snapToGrid w:val="0"/>
              <w:rPr>
                <w:rFonts w:eastAsiaTheme="minorEastAsia"/>
                <w:sz w:val="24"/>
                <w:highlight w:val="none"/>
              </w:rPr>
            </w:pPr>
            <w:r>
              <w:rPr>
                <w:rFonts w:eastAsiaTheme="minorEastAsia"/>
                <w:sz w:val="24"/>
                <w:highlight w:val="none"/>
              </w:rPr>
              <w:t xml:space="preserve">7、本项目不接受联合体响应时，供应商不得为联合体。 </w:t>
            </w:r>
          </w:p>
        </w:tc>
        <w:tc>
          <w:tcPr>
            <w:tcW w:w="2003" w:type="dxa"/>
            <w:vAlign w:val="center"/>
          </w:tcPr>
          <w:p>
            <w:pPr>
              <w:tabs>
                <w:tab w:val="left" w:pos="1080"/>
              </w:tabs>
              <w:snapToGrid w:val="0"/>
              <w:rPr>
                <w:rFonts w:eastAsiaTheme="minorEastAsia"/>
                <w:sz w:val="24"/>
                <w:highlight w:val="none"/>
              </w:rPr>
            </w:pPr>
            <w:r>
              <w:rPr>
                <w:rFonts w:eastAsiaTheme="minorEastAsia"/>
                <w:sz w:val="24"/>
                <w:highlight w:val="none"/>
              </w:rPr>
              <w:t>提供《联合协议》原件的电子件</w:t>
            </w:r>
          </w:p>
          <w:p>
            <w:pPr>
              <w:tabs>
                <w:tab w:val="left" w:pos="1080"/>
              </w:tabs>
              <w:snapToGrid w:val="0"/>
              <w:rPr>
                <w:rFonts w:eastAsiaTheme="minorEastAsia"/>
                <w:sz w:val="24"/>
                <w:highlight w:val="none"/>
              </w:rPr>
            </w:pPr>
            <w:r>
              <w:rPr>
                <w:rFonts w:eastAsiaTheme="minorEastAsia"/>
                <w:sz w:val="24"/>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sz w:val="24"/>
                <w:highlight w:val="none"/>
              </w:rPr>
              <w:t>3-2</w:t>
            </w:r>
          </w:p>
        </w:tc>
        <w:tc>
          <w:tcPr>
            <w:tcW w:w="1827" w:type="dxa"/>
            <w:vAlign w:val="center"/>
          </w:tcPr>
          <w:p>
            <w:pPr>
              <w:tabs>
                <w:tab w:val="left" w:pos="1080"/>
              </w:tabs>
              <w:snapToGrid w:val="0"/>
              <w:rPr>
                <w:sz w:val="24"/>
                <w:highlight w:val="none"/>
              </w:rPr>
            </w:pPr>
            <w:r>
              <w:rPr>
                <w:sz w:val="24"/>
                <w:highlight w:val="none"/>
              </w:rPr>
              <w:t>政府购买服务承接主体的要求</w:t>
            </w:r>
          </w:p>
        </w:tc>
        <w:tc>
          <w:tcPr>
            <w:tcW w:w="5024" w:type="dxa"/>
            <w:vAlign w:val="center"/>
          </w:tcPr>
          <w:p>
            <w:pPr>
              <w:tabs>
                <w:tab w:val="left" w:pos="1080"/>
              </w:tabs>
              <w:snapToGrid w:val="0"/>
              <w:rPr>
                <w:rFonts w:eastAsiaTheme="minorEastAsia"/>
                <w:sz w:val="24"/>
                <w:highlight w:val="none"/>
              </w:rPr>
            </w:pPr>
            <w:r>
              <w:rPr>
                <w:sz w:val="24"/>
                <w:highlight w:val="none"/>
              </w:rPr>
              <w:t>如本项目属于政府购买服务，供应商不属于公益一类事业单位、使用事业编制且由财政拨款保障的群团组织。</w:t>
            </w:r>
          </w:p>
        </w:tc>
        <w:tc>
          <w:tcPr>
            <w:tcW w:w="2003" w:type="dxa"/>
            <w:vAlign w:val="center"/>
          </w:tcPr>
          <w:p>
            <w:pPr>
              <w:tabs>
                <w:tab w:val="left" w:pos="1080"/>
              </w:tabs>
              <w:snapToGrid w:val="0"/>
              <w:rPr>
                <w:rFonts w:eastAsiaTheme="minorEastAsia"/>
                <w:sz w:val="24"/>
                <w:highlight w:val="none"/>
              </w:rPr>
            </w:pPr>
            <w:r>
              <w:rPr>
                <w:sz w:val="24"/>
                <w:highlight w:val="none"/>
              </w:rPr>
              <w:t>格式见《响应文件格式》</w:t>
            </w:r>
            <w:r>
              <w:rPr>
                <w:rFonts w:hint="eastAsia"/>
                <w:sz w:val="24"/>
                <w:highlight w:val="none"/>
              </w:rPr>
              <w:t>“</w:t>
            </w:r>
            <w:r>
              <w:rPr>
                <w:sz w:val="24"/>
                <w:highlight w:val="none"/>
              </w:rPr>
              <w:t xml:space="preserve">1-2 </w:t>
            </w:r>
            <w:r>
              <w:rPr>
                <w:rFonts w:hint="eastAsia"/>
                <w:sz w:val="24"/>
                <w:highlight w:val="none"/>
              </w:rPr>
              <w:t>供应商资格声明书”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3-3</w:t>
            </w:r>
          </w:p>
        </w:tc>
        <w:tc>
          <w:tcPr>
            <w:tcW w:w="1827" w:type="dxa"/>
            <w:vAlign w:val="center"/>
          </w:tcPr>
          <w:p>
            <w:pPr>
              <w:tabs>
                <w:tab w:val="left" w:pos="1080"/>
              </w:tabs>
              <w:snapToGrid w:val="0"/>
              <w:rPr>
                <w:rFonts w:eastAsiaTheme="minorEastAsia"/>
                <w:sz w:val="24"/>
                <w:highlight w:val="none"/>
              </w:rPr>
            </w:pPr>
            <w:r>
              <w:rPr>
                <w:rFonts w:eastAsiaTheme="minorEastAsia"/>
                <w:sz w:val="24"/>
                <w:highlight w:val="none"/>
              </w:rPr>
              <w:t>其他特定资格要求</w:t>
            </w:r>
          </w:p>
        </w:tc>
        <w:tc>
          <w:tcPr>
            <w:tcW w:w="5024" w:type="dxa"/>
            <w:vAlign w:val="center"/>
          </w:tcPr>
          <w:p>
            <w:pPr>
              <w:tabs>
                <w:tab w:val="left" w:pos="1080"/>
              </w:tabs>
              <w:snapToGrid w:val="0"/>
              <w:rPr>
                <w:rFonts w:eastAsiaTheme="minorEastAsia"/>
                <w:sz w:val="24"/>
                <w:highlight w:val="none"/>
              </w:rPr>
            </w:pPr>
            <w:r>
              <w:rPr>
                <w:rFonts w:eastAsiaTheme="minorEastAsia"/>
                <w:color w:val="000000"/>
                <w:sz w:val="24"/>
                <w:highlight w:val="none"/>
              </w:rPr>
              <w:t>如有，见</w:t>
            </w:r>
            <w:r>
              <w:rPr>
                <w:rFonts w:eastAsiaTheme="minorEastAsia"/>
                <w:sz w:val="24"/>
                <w:highlight w:val="none"/>
              </w:rPr>
              <w:t>第一章《采购邀请》</w:t>
            </w:r>
          </w:p>
          <w:p>
            <w:pPr>
              <w:tabs>
                <w:tab w:val="left" w:pos="1080"/>
              </w:tabs>
              <w:snapToGrid w:val="0"/>
              <w:rPr>
                <w:rFonts w:eastAsiaTheme="minorEastAsia"/>
                <w:sz w:val="24"/>
                <w:highlight w:val="none"/>
              </w:rPr>
            </w:pPr>
            <w:r>
              <w:rPr>
                <w:rFonts w:hint="eastAsia"/>
                <w:sz w:val="24"/>
                <w:highlight w:val="none"/>
              </w:rPr>
              <w:t>注：如</w:t>
            </w:r>
            <w:r>
              <w:rPr>
                <w:sz w:val="24"/>
                <w:highlight w:val="none"/>
              </w:rPr>
              <w:t>联合体中有同类资质的供应商按照联合体分工承担相同工作的，</w:t>
            </w:r>
            <w:r>
              <w:rPr>
                <w:rFonts w:hint="eastAsia"/>
                <w:sz w:val="24"/>
                <w:highlight w:val="none"/>
              </w:rPr>
              <w:t>均</w:t>
            </w:r>
            <w:r>
              <w:rPr>
                <w:sz w:val="24"/>
                <w:highlight w:val="none"/>
              </w:rPr>
              <w:t>应当</w:t>
            </w:r>
            <w:r>
              <w:rPr>
                <w:rFonts w:hint="eastAsia"/>
                <w:sz w:val="24"/>
                <w:highlight w:val="none"/>
              </w:rPr>
              <w:t>提供资质证书电子件或电子证照。</w:t>
            </w:r>
          </w:p>
        </w:tc>
        <w:tc>
          <w:tcPr>
            <w:tcW w:w="2003" w:type="dxa"/>
            <w:vAlign w:val="center"/>
          </w:tcPr>
          <w:p>
            <w:pPr>
              <w:tabs>
                <w:tab w:val="left" w:pos="1080"/>
              </w:tabs>
              <w:snapToGrid w:val="0"/>
              <w:rPr>
                <w:rFonts w:eastAsiaTheme="minorEastAsia"/>
                <w:sz w:val="24"/>
                <w:highlight w:val="none"/>
              </w:rPr>
            </w:pPr>
            <w:r>
              <w:rPr>
                <w:rFonts w:eastAsiaTheme="minorEastAsia"/>
                <w:sz w:val="24"/>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eastAsiaTheme="minorEastAsia"/>
                <w:sz w:val="24"/>
                <w:highlight w:val="none"/>
              </w:rPr>
              <w:t>4</w:t>
            </w:r>
          </w:p>
        </w:tc>
        <w:tc>
          <w:tcPr>
            <w:tcW w:w="1827" w:type="dxa"/>
            <w:vAlign w:val="center"/>
          </w:tcPr>
          <w:p>
            <w:pPr>
              <w:tabs>
                <w:tab w:val="left" w:pos="1080"/>
              </w:tabs>
              <w:snapToGrid w:val="0"/>
              <w:rPr>
                <w:rFonts w:eastAsiaTheme="minorEastAsia"/>
                <w:sz w:val="24"/>
                <w:highlight w:val="none"/>
              </w:rPr>
            </w:pPr>
            <w:r>
              <w:rPr>
                <w:rFonts w:eastAsiaTheme="minorEastAsia"/>
                <w:color w:val="000000"/>
                <w:kern w:val="0"/>
                <w:sz w:val="24"/>
                <w:highlight w:val="none"/>
              </w:rPr>
              <w:t>磋商保证金</w:t>
            </w:r>
          </w:p>
        </w:tc>
        <w:tc>
          <w:tcPr>
            <w:tcW w:w="5024" w:type="dxa"/>
            <w:vAlign w:val="center"/>
          </w:tcPr>
          <w:p>
            <w:pPr>
              <w:tabs>
                <w:tab w:val="left" w:pos="1080"/>
              </w:tabs>
              <w:snapToGrid w:val="0"/>
              <w:rPr>
                <w:rFonts w:eastAsiaTheme="minorEastAsia"/>
                <w:color w:val="000000"/>
                <w:sz w:val="24"/>
                <w:highlight w:val="none"/>
              </w:rPr>
            </w:pPr>
            <w:r>
              <w:rPr>
                <w:rFonts w:eastAsiaTheme="minorEastAsia"/>
                <w:color w:val="000000"/>
                <w:kern w:val="0"/>
                <w:sz w:val="24"/>
                <w:highlight w:val="none"/>
              </w:rPr>
              <w:t>按照竞争性磋商文件的要求提交磋商保证金。</w:t>
            </w:r>
          </w:p>
        </w:tc>
        <w:tc>
          <w:tcPr>
            <w:tcW w:w="2003" w:type="dxa"/>
            <w:vAlign w:val="center"/>
          </w:tcPr>
          <w:p>
            <w:pPr>
              <w:tabs>
                <w:tab w:val="left" w:pos="1080"/>
              </w:tabs>
              <w:snapToGrid w:val="0"/>
              <w:rPr>
                <w:rFonts w:eastAsiaTheme="minorEastAsia"/>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86" w:type="dxa"/>
            <w:vAlign w:val="center"/>
          </w:tcPr>
          <w:p>
            <w:pPr>
              <w:tabs>
                <w:tab w:val="left" w:pos="1080"/>
              </w:tabs>
              <w:snapToGrid w:val="0"/>
              <w:jc w:val="center"/>
              <w:rPr>
                <w:rFonts w:eastAsiaTheme="minorEastAsia"/>
                <w:sz w:val="24"/>
                <w:highlight w:val="none"/>
              </w:rPr>
            </w:pPr>
            <w:r>
              <w:rPr>
                <w:rFonts w:hint="eastAsia" w:eastAsiaTheme="minorEastAsia"/>
                <w:sz w:val="24"/>
                <w:highlight w:val="none"/>
              </w:rPr>
              <w:t>5</w:t>
            </w:r>
          </w:p>
        </w:tc>
        <w:tc>
          <w:tcPr>
            <w:tcW w:w="1827" w:type="dxa"/>
            <w:vAlign w:val="center"/>
          </w:tcPr>
          <w:p>
            <w:pPr>
              <w:tabs>
                <w:tab w:val="left" w:pos="1080"/>
              </w:tabs>
              <w:snapToGrid w:val="0"/>
              <w:rPr>
                <w:rFonts w:eastAsiaTheme="minorEastAsia"/>
                <w:color w:val="000000"/>
                <w:kern w:val="0"/>
                <w:sz w:val="24"/>
                <w:highlight w:val="none"/>
              </w:rPr>
            </w:pPr>
            <w:r>
              <w:rPr>
                <w:rFonts w:hint="eastAsia" w:eastAsiaTheme="minorEastAsia"/>
                <w:color w:val="000000"/>
                <w:kern w:val="0"/>
                <w:sz w:val="24"/>
                <w:highlight w:val="none"/>
              </w:rPr>
              <w:t>获取磋商文件</w:t>
            </w:r>
          </w:p>
        </w:tc>
        <w:tc>
          <w:tcPr>
            <w:tcW w:w="5024" w:type="dxa"/>
            <w:vAlign w:val="center"/>
          </w:tcPr>
          <w:p>
            <w:pPr>
              <w:tabs>
                <w:tab w:val="left" w:pos="1080"/>
              </w:tabs>
              <w:snapToGrid w:val="0"/>
              <w:rPr>
                <w:color w:val="000000"/>
                <w:kern w:val="0"/>
                <w:sz w:val="24"/>
                <w:highlight w:val="none"/>
              </w:rPr>
            </w:pPr>
            <w:r>
              <w:rPr>
                <w:rFonts w:hint="eastAsia"/>
                <w:color w:val="000000"/>
                <w:kern w:val="0"/>
                <w:sz w:val="24"/>
                <w:highlight w:val="none"/>
              </w:rPr>
              <w:t>在规定期限内通过北京市政府采购电子交易平台获取所参与包的磋商文件。</w:t>
            </w:r>
          </w:p>
          <w:p>
            <w:pPr>
              <w:tabs>
                <w:tab w:val="left" w:pos="1080"/>
              </w:tabs>
              <w:snapToGrid w:val="0"/>
              <w:rPr>
                <w:rFonts w:eastAsiaTheme="minorEastAsia"/>
                <w:color w:val="000000"/>
                <w:kern w:val="0"/>
                <w:sz w:val="24"/>
                <w:highlight w:val="none"/>
              </w:rPr>
            </w:pPr>
            <w:r>
              <w:rPr>
                <w:rFonts w:hint="eastAsia"/>
                <w:color w:val="000000"/>
                <w:kern w:val="0"/>
                <w:sz w:val="24"/>
                <w:highlight w:val="none"/>
              </w:rPr>
              <w:t>注：如本项目接受联合体，且供应商为联合体时，联合体中任一成员获取文件即视为满足要求。</w:t>
            </w:r>
          </w:p>
        </w:tc>
        <w:tc>
          <w:tcPr>
            <w:tcW w:w="2003" w:type="dxa"/>
            <w:vAlign w:val="center"/>
          </w:tcPr>
          <w:p>
            <w:pPr>
              <w:tabs>
                <w:tab w:val="left" w:pos="1080"/>
              </w:tabs>
              <w:snapToGrid w:val="0"/>
              <w:rPr>
                <w:rFonts w:eastAsiaTheme="minorEastAsia"/>
                <w:sz w:val="24"/>
                <w:highlight w:val="none"/>
              </w:rPr>
            </w:pPr>
          </w:p>
        </w:tc>
      </w:tr>
    </w:tbl>
    <w:p>
      <w:pPr>
        <w:widowControl/>
        <w:jc w:val="left"/>
        <w:rPr>
          <w:rFonts w:eastAsiaTheme="minorEastAsia"/>
          <w:sz w:val="24"/>
          <w:highlight w:val="none"/>
        </w:rPr>
      </w:pP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《符合性审查要求》见下表：</w:t>
      </w:r>
    </w:p>
    <w:p>
      <w:pPr>
        <w:widowControl/>
        <w:spacing w:line="360" w:lineRule="auto"/>
        <w:jc w:val="center"/>
        <w:rPr>
          <w:rFonts w:eastAsiaTheme="minorEastAsia"/>
          <w:b/>
          <w:color w:val="000000"/>
          <w:kern w:val="0"/>
          <w:sz w:val="24"/>
          <w:highlight w:val="none"/>
        </w:rPr>
      </w:pPr>
      <w:r>
        <w:rPr>
          <w:rFonts w:eastAsiaTheme="minorEastAsia"/>
          <w:b/>
          <w:color w:val="000000"/>
          <w:kern w:val="0"/>
          <w:sz w:val="24"/>
          <w:highlight w:val="none"/>
        </w:rPr>
        <w:t>符合性审查要求</w:t>
      </w:r>
    </w:p>
    <w:tbl>
      <w:tblPr>
        <w:tblStyle w:val="4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794"/>
        <w:gridCol w:w="3084"/>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widowControl/>
              <w:jc w:val="center"/>
              <w:rPr>
                <w:rFonts w:eastAsiaTheme="minorEastAsia"/>
                <w:b/>
                <w:color w:val="000000"/>
                <w:kern w:val="0"/>
                <w:sz w:val="24"/>
                <w:highlight w:val="none"/>
              </w:rPr>
            </w:pPr>
            <w:r>
              <w:rPr>
                <w:rFonts w:eastAsiaTheme="minorEastAsia"/>
                <w:b/>
                <w:color w:val="000000"/>
                <w:kern w:val="0"/>
                <w:sz w:val="24"/>
                <w:highlight w:val="none"/>
              </w:rPr>
              <w:t>序号</w:t>
            </w:r>
          </w:p>
        </w:tc>
        <w:tc>
          <w:tcPr>
            <w:tcW w:w="1794" w:type="dxa"/>
            <w:shd w:val="clear" w:color="000000" w:fill="FFFFFF"/>
            <w:vAlign w:val="center"/>
          </w:tcPr>
          <w:p>
            <w:pPr>
              <w:widowControl/>
              <w:jc w:val="center"/>
              <w:rPr>
                <w:rFonts w:eastAsiaTheme="minorEastAsia"/>
                <w:b/>
                <w:color w:val="000000"/>
                <w:kern w:val="0"/>
                <w:sz w:val="24"/>
                <w:highlight w:val="none"/>
              </w:rPr>
            </w:pPr>
            <w:r>
              <w:rPr>
                <w:rFonts w:eastAsiaTheme="minorEastAsia"/>
                <w:b/>
                <w:sz w:val="24"/>
                <w:highlight w:val="none"/>
              </w:rPr>
              <w:t>检查</w:t>
            </w:r>
            <w:r>
              <w:rPr>
                <w:rFonts w:eastAsiaTheme="minorEastAsia"/>
                <w:b/>
                <w:color w:val="000000"/>
                <w:kern w:val="0"/>
                <w:sz w:val="24"/>
                <w:highlight w:val="none"/>
              </w:rPr>
              <w:t>因素</w:t>
            </w:r>
          </w:p>
        </w:tc>
        <w:tc>
          <w:tcPr>
            <w:tcW w:w="3084" w:type="dxa"/>
            <w:shd w:val="clear" w:color="000000" w:fill="FFFFFF"/>
            <w:vAlign w:val="center"/>
          </w:tcPr>
          <w:p>
            <w:pPr>
              <w:widowControl/>
              <w:jc w:val="center"/>
              <w:rPr>
                <w:rFonts w:eastAsiaTheme="minorEastAsia"/>
                <w:b/>
                <w:color w:val="000000"/>
                <w:kern w:val="0"/>
                <w:sz w:val="24"/>
                <w:highlight w:val="none"/>
              </w:rPr>
            </w:pPr>
            <w:r>
              <w:rPr>
                <w:rFonts w:eastAsiaTheme="minorEastAsia"/>
                <w:b/>
                <w:sz w:val="24"/>
                <w:highlight w:val="none"/>
              </w:rPr>
              <w:t>检查</w:t>
            </w:r>
            <w:r>
              <w:rPr>
                <w:rFonts w:eastAsiaTheme="minorEastAsia"/>
                <w:b/>
                <w:color w:val="000000"/>
                <w:kern w:val="0"/>
                <w:sz w:val="24"/>
                <w:highlight w:val="none"/>
              </w:rPr>
              <w:t>内容</w:t>
            </w:r>
          </w:p>
        </w:tc>
        <w:tc>
          <w:tcPr>
            <w:tcW w:w="3801" w:type="dxa"/>
            <w:shd w:val="clear" w:color="000000" w:fill="FFFFFF"/>
            <w:vAlign w:val="center"/>
          </w:tcPr>
          <w:p>
            <w:pPr>
              <w:widowControl/>
              <w:jc w:val="center"/>
              <w:rPr>
                <w:rFonts w:eastAsiaTheme="minorEastAsia"/>
                <w:b/>
                <w:color w:val="000000"/>
                <w:kern w:val="0"/>
                <w:sz w:val="24"/>
                <w:highlight w:val="none"/>
              </w:rPr>
            </w:pPr>
            <w:r>
              <w:rPr>
                <w:rFonts w:eastAsiaTheme="minorEastAsia"/>
                <w:b/>
                <w:color w:val="000000"/>
                <w:kern w:val="0"/>
                <w:sz w:val="24"/>
                <w:highlight w:val="none"/>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spacing w:after="84"/>
              <w:jc w:val="center"/>
              <w:rPr>
                <w:rFonts w:eastAsiaTheme="minorEastAsia"/>
                <w:color w:val="000000"/>
                <w:kern w:val="0"/>
                <w:sz w:val="24"/>
                <w:highlight w:val="none"/>
              </w:rPr>
            </w:pPr>
            <w:r>
              <w:rPr>
                <w:rFonts w:hint="eastAsia"/>
                <w:szCs w:val="21"/>
                <w:highlight w:val="none"/>
              </w:rPr>
              <w:t>1</w:t>
            </w:r>
          </w:p>
        </w:tc>
        <w:tc>
          <w:tcPr>
            <w:tcW w:w="1794" w:type="dxa"/>
            <w:shd w:val="clear" w:color="000000" w:fill="FFFFFF"/>
            <w:vAlign w:val="center"/>
          </w:tcPr>
          <w:p>
            <w:pPr>
              <w:jc w:val="center"/>
              <w:rPr>
                <w:rFonts w:eastAsiaTheme="minorEastAsia"/>
                <w:color w:val="000000"/>
                <w:kern w:val="0"/>
                <w:sz w:val="24"/>
                <w:highlight w:val="none"/>
              </w:rPr>
            </w:pPr>
            <w:bookmarkStart w:id="671" w:name="OLE_LINK29"/>
            <w:r>
              <w:rPr>
                <w:rFonts w:hint="eastAsia" w:hAnsi="宋体"/>
                <w:highlight w:val="none"/>
              </w:rPr>
              <w:t>响应书</w:t>
            </w:r>
            <w:bookmarkEnd w:id="671"/>
          </w:p>
        </w:tc>
        <w:tc>
          <w:tcPr>
            <w:tcW w:w="3084" w:type="dxa"/>
            <w:shd w:val="clear" w:color="000000" w:fill="FFFFFF"/>
            <w:vAlign w:val="center"/>
          </w:tcPr>
          <w:p>
            <w:pPr>
              <w:spacing w:after="84"/>
              <w:jc w:val="center"/>
              <w:rPr>
                <w:rFonts w:eastAsiaTheme="minorEastAsia"/>
                <w:color w:val="000000"/>
                <w:kern w:val="0"/>
                <w:sz w:val="24"/>
                <w:highlight w:val="none"/>
              </w:rPr>
            </w:pPr>
            <w:bookmarkStart w:id="672" w:name="OLE_LINK30"/>
            <w:r>
              <w:rPr>
                <w:rFonts w:hint="eastAsia"/>
                <w:szCs w:val="21"/>
                <w:highlight w:val="none"/>
              </w:rPr>
              <w:t>符合采购文件要求</w:t>
            </w:r>
            <w:bookmarkEnd w:id="672"/>
          </w:p>
        </w:tc>
        <w:tc>
          <w:tcPr>
            <w:tcW w:w="3801" w:type="dxa"/>
            <w:shd w:val="clear" w:color="000000" w:fill="FFFFFF"/>
            <w:vAlign w:val="center"/>
          </w:tcPr>
          <w:p>
            <w:pPr>
              <w:jc w:val="center"/>
              <w:rPr>
                <w:rFonts w:eastAsiaTheme="minorEastAsia"/>
                <w:color w:val="000000"/>
                <w:kern w:val="0"/>
                <w:sz w:val="24"/>
                <w:highlight w:val="none"/>
              </w:rPr>
            </w:pPr>
            <w:r>
              <w:rPr>
                <w:rFonts w:hint="eastAsia"/>
                <w:b/>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spacing w:after="84"/>
              <w:jc w:val="center"/>
              <w:rPr>
                <w:rFonts w:eastAsiaTheme="minorEastAsia"/>
                <w:color w:val="000000"/>
                <w:kern w:val="0"/>
                <w:sz w:val="24"/>
                <w:highlight w:val="none"/>
              </w:rPr>
            </w:pPr>
            <w:r>
              <w:rPr>
                <w:rFonts w:hint="eastAsia"/>
                <w:szCs w:val="21"/>
                <w:highlight w:val="none"/>
              </w:rPr>
              <w:t>2</w:t>
            </w:r>
          </w:p>
        </w:tc>
        <w:tc>
          <w:tcPr>
            <w:tcW w:w="1794" w:type="dxa"/>
            <w:shd w:val="clear" w:color="000000" w:fill="FFFFFF"/>
            <w:vAlign w:val="center"/>
          </w:tcPr>
          <w:p>
            <w:pPr>
              <w:jc w:val="center"/>
              <w:rPr>
                <w:rFonts w:eastAsiaTheme="minorEastAsia"/>
                <w:color w:val="000000"/>
                <w:kern w:val="0"/>
                <w:sz w:val="24"/>
                <w:highlight w:val="none"/>
              </w:rPr>
            </w:pPr>
            <w:bookmarkStart w:id="673" w:name="OLE_LINK31"/>
            <w:r>
              <w:rPr>
                <w:rFonts w:hint="eastAsia" w:hAnsi="宋体"/>
                <w:szCs w:val="21"/>
                <w:highlight w:val="none"/>
              </w:rPr>
              <w:t>投标有效期</w:t>
            </w:r>
            <w:bookmarkEnd w:id="673"/>
          </w:p>
        </w:tc>
        <w:tc>
          <w:tcPr>
            <w:tcW w:w="3084" w:type="dxa"/>
            <w:shd w:val="clear" w:color="000000" w:fill="FFFFFF"/>
            <w:vAlign w:val="center"/>
          </w:tcPr>
          <w:p>
            <w:pPr>
              <w:spacing w:after="84"/>
              <w:jc w:val="center"/>
              <w:rPr>
                <w:rFonts w:eastAsiaTheme="minorEastAsia"/>
                <w:color w:val="000000"/>
                <w:kern w:val="0"/>
                <w:sz w:val="24"/>
                <w:highlight w:val="none"/>
              </w:rPr>
            </w:pPr>
            <w:bookmarkStart w:id="674" w:name="OLE_LINK32"/>
            <w:r>
              <w:rPr>
                <w:rFonts w:hint="eastAsia"/>
                <w:szCs w:val="21"/>
                <w:highlight w:val="none"/>
              </w:rPr>
              <w:t>符合采购文件要求</w:t>
            </w:r>
            <w:bookmarkEnd w:id="674"/>
          </w:p>
        </w:tc>
        <w:tc>
          <w:tcPr>
            <w:tcW w:w="3801" w:type="dxa"/>
            <w:shd w:val="clear" w:color="000000" w:fill="FFFFFF"/>
            <w:vAlign w:val="center"/>
          </w:tcPr>
          <w:p>
            <w:pPr>
              <w:jc w:val="center"/>
              <w:rPr>
                <w:rFonts w:eastAsiaTheme="minorEastAsia"/>
                <w:color w:val="000000"/>
                <w:kern w:val="0"/>
                <w:sz w:val="24"/>
                <w:highlight w:val="none"/>
              </w:rPr>
            </w:pPr>
            <w:r>
              <w:rPr>
                <w:rFonts w:hint="eastAsia"/>
                <w:b/>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spacing w:after="84"/>
              <w:jc w:val="center"/>
              <w:rPr>
                <w:rFonts w:eastAsiaTheme="minorEastAsia"/>
                <w:color w:val="000000"/>
                <w:kern w:val="0"/>
                <w:sz w:val="24"/>
                <w:highlight w:val="none"/>
              </w:rPr>
            </w:pPr>
            <w:r>
              <w:rPr>
                <w:rFonts w:hint="eastAsia"/>
                <w:szCs w:val="21"/>
                <w:highlight w:val="none"/>
              </w:rPr>
              <w:t>3</w:t>
            </w:r>
          </w:p>
        </w:tc>
        <w:tc>
          <w:tcPr>
            <w:tcW w:w="1794" w:type="dxa"/>
            <w:shd w:val="clear" w:color="000000" w:fill="FFFFFF"/>
            <w:vAlign w:val="center"/>
          </w:tcPr>
          <w:p>
            <w:pPr>
              <w:jc w:val="center"/>
              <w:rPr>
                <w:rFonts w:eastAsiaTheme="minorEastAsia"/>
                <w:color w:val="000000"/>
                <w:kern w:val="0"/>
                <w:sz w:val="24"/>
                <w:highlight w:val="none"/>
              </w:rPr>
            </w:pPr>
            <w:bookmarkStart w:id="675" w:name="OLE_LINK33"/>
            <w:r>
              <w:rPr>
                <w:rFonts w:hint="eastAsia" w:hAnsi="宋体"/>
                <w:szCs w:val="21"/>
                <w:highlight w:val="none"/>
              </w:rPr>
              <w:t>供应商名称</w:t>
            </w:r>
            <w:bookmarkEnd w:id="675"/>
          </w:p>
        </w:tc>
        <w:tc>
          <w:tcPr>
            <w:tcW w:w="3084" w:type="dxa"/>
            <w:shd w:val="clear" w:color="000000" w:fill="FFFFFF"/>
            <w:vAlign w:val="center"/>
          </w:tcPr>
          <w:p>
            <w:pPr>
              <w:spacing w:after="84"/>
              <w:jc w:val="center"/>
              <w:rPr>
                <w:rFonts w:eastAsiaTheme="minorEastAsia"/>
                <w:color w:val="000000"/>
                <w:kern w:val="0"/>
                <w:sz w:val="24"/>
                <w:highlight w:val="none"/>
              </w:rPr>
            </w:pPr>
            <w:bookmarkStart w:id="676" w:name="OLE_LINK34"/>
            <w:r>
              <w:rPr>
                <w:rFonts w:hint="eastAsia" w:hAnsi="宋体"/>
                <w:szCs w:val="21"/>
                <w:highlight w:val="none"/>
              </w:rPr>
              <w:t>响应文件提供的所有证明材料中的单位名称是否与供应商的名称一致。</w:t>
            </w:r>
            <w:bookmarkEnd w:id="676"/>
          </w:p>
        </w:tc>
        <w:tc>
          <w:tcPr>
            <w:tcW w:w="3801" w:type="dxa"/>
            <w:shd w:val="clear" w:color="000000" w:fill="FFFFFF"/>
            <w:vAlign w:val="center"/>
          </w:tcPr>
          <w:p>
            <w:pPr>
              <w:jc w:val="center"/>
              <w:rPr>
                <w:rFonts w:eastAsiaTheme="minorEastAsia"/>
                <w:color w:val="000000"/>
                <w:kern w:val="0"/>
                <w:sz w:val="24"/>
                <w:highlight w:val="none"/>
              </w:rPr>
            </w:pPr>
            <w:r>
              <w:rPr>
                <w:rFonts w:hint="eastAsia"/>
                <w:b/>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spacing w:after="84"/>
              <w:jc w:val="center"/>
              <w:rPr>
                <w:rFonts w:eastAsiaTheme="minorEastAsia"/>
                <w:color w:val="000000"/>
                <w:kern w:val="0"/>
                <w:sz w:val="24"/>
                <w:highlight w:val="none"/>
              </w:rPr>
            </w:pPr>
            <w:r>
              <w:rPr>
                <w:rFonts w:hint="eastAsia"/>
                <w:szCs w:val="21"/>
                <w:highlight w:val="none"/>
              </w:rPr>
              <w:t>4</w:t>
            </w:r>
          </w:p>
        </w:tc>
        <w:tc>
          <w:tcPr>
            <w:tcW w:w="1794" w:type="dxa"/>
            <w:shd w:val="clear" w:color="000000" w:fill="FFFFFF"/>
            <w:vAlign w:val="center"/>
          </w:tcPr>
          <w:p>
            <w:pPr>
              <w:jc w:val="center"/>
              <w:rPr>
                <w:rFonts w:eastAsiaTheme="minorEastAsia"/>
                <w:color w:val="000000"/>
                <w:kern w:val="0"/>
                <w:sz w:val="24"/>
                <w:highlight w:val="none"/>
              </w:rPr>
            </w:pPr>
            <w:bookmarkStart w:id="677" w:name="OLE_LINK35"/>
            <w:r>
              <w:rPr>
                <w:rFonts w:hint="eastAsia" w:hAnsi="宋体"/>
                <w:szCs w:val="21"/>
                <w:highlight w:val="none"/>
              </w:rPr>
              <w:t>投标文件中的证明文件是否齐全。</w:t>
            </w:r>
            <w:bookmarkEnd w:id="677"/>
          </w:p>
        </w:tc>
        <w:tc>
          <w:tcPr>
            <w:tcW w:w="3084" w:type="dxa"/>
            <w:shd w:val="clear" w:color="000000" w:fill="FFFFFF"/>
            <w:vAlign w:val="center"/>
          </w:tcPr>
          <w:p>
            <w:pPr>
              <w:spacing w:after="84"/>
              <w:jc w:val="center"/>
              <w:rPr>
                <w:rFonts w:eastAsiaTheme="minorEastAsia"/>
                <w:color w:val="000000"/>
                <w:kern w:val="0"/>
                <w:sz w:val="24"/>
                <w:highlight w:val="none"/>
              </w:rPr>
            </w:pPr>
            <w:bookmarkStart w:id="678" w:name="OLE_LINK36"/>
            <w:r>
              <w:rPr>
                <w:rFonts w:hint="eastAsia"/>
                <w:szCs w:val="21"/>
                <w:highlight w:val="none"/>
              </w:rPr>
              <w:t>符合采购文件要求</w:t>
            </w:r>
            <w:bookmarkEnd w:id="678"/>
          </w:p>
        </w:tc>
        <w:tc>
          <w:tcPr>
            <w:tcW w:w="3801" w:type="dxa"/>
            <w:shd w:val="clear" w:color="000000" w:fill="FFFFFF"/>
            <w:vAlign w:val="center"/>
          </w:tcPr>
          <w:p>
            <w:pPr>
              <w:jc w:val="center"/>
              <w:rPr>
                <w:rFonts w:eastAsiaTheme="minorEastAsia"/>
                <w:color w:val="000000"/>
                <w:kern w:val="0"/>
                <w:sz w:val="24"/>
                <w:highlight w:val="none"/>
              </w:rPr>
            </w:pPr>
            <w:r>
              <w:rPr>
                <w:rFonts w:hint="eastAsia"/>
                <w:b/>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spacing w:after="84"/>
              <w:jc w:val="center"/>
              <w:rPr>
                <w:rFonts w:eastAsiaTheme="minorEastAsia"/>
                <w:color w:val="000000"/>
                <w:kern w:val="0"/>
                <w:sz w:val="24"/>
                <w:highlight w:val="none"/>
              </w:rPr>
            </w:pPr>
            <w:r>
              <w:rPr>
                <w:rFonts w:hint="eastAsia"/>
                <w:szCs w:val="21"/>
                <w:highlight w:val="none"/>
              </w:rPr>
              <w:t>5</w:t>
            </w:r>
          </w:p>
        </w:tc>
        <w:tc>
          <w:tcPr>
            <w:tcW w:w="1794" w:type="dxa"/>
            <w:shd w:val="clear" w:color="000000" w:fill="FFFFFF"/>
            <w:vAlign w:val="center"/>
          </w:tcPr>
          <w:p>
            <w:pPr>
              <w:jc w:val="center"/>
              <w:rPr>
                <w:rFonts w:eastAsiaTheme="minorEastAsia"/>
                <w:color w:val="000000"/>
                <w:kern w:val="0"/>
                <w:sz w:val="24"/>
                <w:highlight w:val="none"/>
              </w:rPr>
            </w:pPr>
            <w:bookmarkStart w:id="679" w:name="OLE_LINK37"/>
            <w:r>
              <w:rPr>
                <w:rFonts w:hint="eastAsia" w:hAnsi="宋体"/>
                <w:szCs w:val="21"/>
                <w:highlight w:val="none"/>
              </w:rPr>
              <w:t>响应文件内容</w:t>
            </w:r>
            <w:bookmarkEnd w:id="679"/>
          </w:p>
        </w:tc>
        <w:tc>
          <w:tcPr>
            <w:tcW w:w="3084" w:type="dxa"/>
            <w:shd w:val="clear" w:color="000000" w:fill="FFFFFF"/>
            <w:vAlign w:val="center"/>
          </w:tcPr>
          <w:p>
            <w:pPr>
              <w:spacing w:after="84"/>
              <w:jc w:val="center"/>
              <w:rPr>
                <w:rFonts w:eastAsiaTheme="minorEastAsia"/>
                <w:color w:val="000000"/>
                <w:kern w:val="0"/>
                <w:sz w:val="24"/>
                <w:highlight w:val="none"/>
              </w:rPr>
            </w:pPr>
            <w:bookmarkStart w:id="680" w:name="OLE_LINK38"/>
            <w:r>
              <w:rPr>
                <w:rFonts w:hint="eastAsia"/>
                <w:szCs w:val="21"/>
                <w:highlight w:val="none"/>
              </w:rPr>
              <w:t>除报价以外的其他实质性内容，符合采购文件要求</w:t>
            </w:r>
            <w:bookmarkEnd w:id="680"/>
          </w:p>
        </w:tc>
        <w:tc>
          <w:tcPr>
            <w:tcW w:w="3801" w:type="dxa"/>
            <w:shd w:val="clear" w:color="000000" w:fill="FFFFFF"/>
            <w:vAlign w:val="center"/>
          </w:tcPr>
          <w:p>
            <w:pPr>
              <w:jc w:val="center"/>
              <w:rPr>
                <w:rFonts w:eastAsiaTheme="minorEastAsia"/>
                <w:color w:val="000000"/>
                <w:kern w:val="0"/>
                <w:sz w:val="24"/>
                <w:highlight w:val="none"/>
              </w:rPr>
            </w:pPr>
            <w:r>
              <w:rPr>
                <w:rFonts w:hint="eastAsia"/>
                <w:b/>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spacing w:after="84"/>
              <w:jc w:val="center"/>
              <w:rPr>
                <w:rFonts w:eastAsiaTheme="minorEastAsia"/>
                <w:color w:val="000000"/>
                <w:kern w:val="0"/>
                <w:sz w:val="24"/>
                <w:highlight w:val="none"/>
              </w:rPr>
            </w:pPr>
            <w:r>
              <w:rPr>
                <w:rFonts w:hint="eastAsia"/>
                <w:szCs w:val="21"/>
                <w:highlight w:val="none"/>
              </w:rPr>
              <w:t>6</w:t>
            </w:r>
          </w:p>
        </w:tc>
        <w:tc>
          <w:tcPr>
            <w:tcW w:w="1794" w:type="dxa"/>
            <w:shd w:val="clear" w:color="000000" w:fill="FFFFFF"/>
            <w:vAlign w:val="center"/>
          </w:tcPr>
          <w:p>
            <w:pPr>
              <w:jc w:val="center"/>
              <w:rPr>
                <w:rFonts w:eastAsiaTheme="minorEastAsia"/>
                <w:color w:val="000000"/>
                <w:kern w:val="0"/>
                <w:sz w:val="24"/>
                <w:highlight w:val="none"/>
              </w:rPr>
            </w:pPr>
            <w:bookmarkStart w:id="681" w:name="OLE_LINK39"/>
            <w:r>
              <w:rPr>
                <w:rFonts w:hint="eastAsia" w:hAnsi="宋体"/>
                <w:szCs w:val="21"/>
                <w:highlight w:val="none"/>
              </w:rPr>
              <w:t>投标报价是否未超过采购预算。</w:t>
            </w:r>
            <w:bookmarkEnd w:id="681"/>
          </w:p>
        </w:tc>
        <w:tc>
          <w:tcPr>
            <w:tcW w:w="3084" w:type="dxa"/>
            <w:shd w:val="clear" w:color="000000" w:fill="FFFFFF"/>
            <w:vAlign w:val="center"/>
          </w:tcPr>
          <w:p>
            <w:pPr>
              <w:spacing w:after="84"/>
              <w:jc w:val="center"/>
              <w:rPr>
                <w:rFonts w:eastAsiaTheme="minorEastAsia"/>
                <w:color w:val="000000"/>
                <w:kern w:val="0"/>
                <w:sz w:val="24"/>
                <w:highlight w:val="none"/>
              </w:rPr>
            </w:pPr>
            <w:bookmarkStart w:id="682" w:name="OLE_LINK40"/>
            <w:r>
              <w:rPr>
                <w:rFonts w:hint="eastAsia"/>
                <w:szCs w:val="21"/>
                <w:highlight w:val="none"/>
              </w:rPr>
              <w:t>供应商每次报价均未超过最高限价</w:t>
            </w:r>
            <w:bookmarkEnd w:id="682"/>
          </w:p>
        </w:tc>
        <w:tc>
          <w:tcPr>
            <w:tcW w:w="3801" w:type="dxa"/>
            <w:shd w:val="clear" w:color="000000" w:fill="FFFFFF"/>
            <w:vAlign w:val="center"/>
          </w:tcPr>
          <w:p>
            <w:pPr>
              <w:jc w:val="center"/>
              <w:rPr>
                <w:rFonts w:eastAsiaTheme="minorEastAsia"/>
                <w:color w:val="000000"/>
                <w:kern w:val="0"/>
                <w:sz w:val="24"/>
                <w:highlight w:val="none"/>
              </w:rPr>
            </w:pPr>
            <w:r>
              <w:rPr>
                <w:rFonts w:hint="eastAsia"/>
                <w:b/>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61" w:type="dxa"/>
            <w:shd w:val="clear" w:color="000000" w:fill="FFFFFF"/>
            <w:vAlign w:val="center"/>
          </w:tcPr>
          <w:p>
            <w:pPr>
              <w:spacing w:after="84"/>
              <w:jc w:val="center"/>
              <w:rPr>
                <w:rFonts w:eastAsiaTheme="minorEastAsia"/>
                <w:color w:val="000000"/>
                <w:kern w:val="0"/>
                <w:sz w:val="24"/>
                <w:highlight w:val="none"/>
              </w:rPr>
            </w:pPr>
            <w:r>
              <w:rPr>
                <w:rFonts w:hint="eastAsia"/>
                <w:szCs w:val="21"/>
                <w:highlight w:val="none"/>
              </w:rPr>
              <w:t>7</w:t>
            </w:r>
          </w:p>
        </w:tc>
        <w:tc>
          <w:tcPr>
            <w:tcW w:w="1794" w:type="dxa"/>
            <w:shd w:val="clear" w:color="000000" w:fill="FFFFFF"/>
            <w:vAlign w:val="center"/>
          </w:tcPr>
          <w:p>
            <w:pPr>
              <w:jc w:val="center"/>
              <w:rPr>
                <w:rFonts w:eastAsiaTheme="minorEastAsia"/>
                <w:color w:val="000000"/>
                <w:kern w:val="0"/>
                <w:sz w:val="24"/>
                <w:highlight w:val="none"/>
              </w:rPr>
            </w:pPr>
            <w:bookmarkStart w:id="683" w:name="OLE_LINK41"/>
            <w:r>
              <w:rPr>
                <w:rFonts w:hint="eastAsia" w:hAnsi="宋体"/>
                <w:szCs w:val="21"/>
                <w:highlight w:val="none"/>
              </w:rPr>
              <w:t>响应文件格式</w:t>
            </w:r>
            <w:bookmarkEnd w:id="683"/>
          </w:p>
        </w:tc>
        <w:tc>
          <w:tcPr>
            <w:tcW w:w="3084" w:type="dxa"/>
            <w:shd w:val="clear" w:color="000000" w:fill="FFFFFF"/>
            <w:vAlign w:val="center"/>
          </w:tcPr>
          <w:p>
            <w:pPr>
              <w:spacing w:after="84"/>
              <w:jc w:val="center"/>
              <w:rPr>
                <w:rFonts w:eastAsiaTheme="minorEastAsia"/>
                <w:color w:val="000000"/>
                <w:kern w:val="0"/>
                <w:sz w:val="24"/>
                <w:highlight w:val="none"/>
              </w:rPr>
            </w:pPr>
            <w:bookmarkStart w:id="684" w:name="OLE_LINK42"/>
            <w:r>
              <w:rPr>
                <w:rFonts w:hint="eastAsia"/>
                <w:szCs w:val="21"/>
                <w:highlight w:val="none"/>
              </w:rPr>
              <w:t>按照采购文件要求制作响应文件，字迹清楚，签字及盖章等格式符合采购文件要求。</w:t>
            </w:r>
            <w:bookmarkEnd w:id="684"/>
          </w:p>
        </w:tc>
        <w:tc>
          <w:tcPr>
            <w:tcW w:w="3801" w:type="dxa"/>
            <w:shd w:val="clear" w:color="000000" w:fill="FFFFFF"/>
            <w:vAlign w:val="center"/>
          </w:tcPr>
          <w:p>
            <w:pPr>
              <w:jc w:val="center"/>
              <w:rPr>
                <w:rFonts w:eastAsiaTheme="minorEastAsia"/>
                <w:color w:val="000000"/>
                <w:kern w:val="0"/>
                <w:sz w:val="24"/>
                <w:highlight w:val="none"/>
              </w:rPr>
            </w:pPr>
            <w:r>
              <w:rPr>
                <w:rFonts w:hint="eastAsia"/>
                <w:b/>
                <w:kern w:val="0"/>
                <w:sz w:val="24"/>
                <w:highlight w:val="none"/>
              </w:rPr>
              <w:t>是</w:t>
            </w:r>
          </w:p>
        </w:tc>
      </w:tr>
    </w:tbl>
    <w:p>
      <w:pPr>
        <w:tabs>
          <w:tab w:val="left" w:pos="900"/>
          <w:tab w:val="left" w:pos="1080"/>
          <w:tab w:val="left" w:pos="1589"/>
        </w:tabs>
        <w:snapToGrid w:val="0"/>
        <w:spacing w:line="360" w:lineRule="auto"/>
        <w:rPr>
          <w:rFonts w:eastAsiaTheme="minorEastAsia"/>
          <w:sz w:val="24"/>
          <w:highlight w:val="none"/>
        </w:rPr>
      </w:pPr>
    </w:p>
    <w:p>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磋商、响应文件有关事项的澄清、说明或者更正和最后报价</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磋商小组所有成员将集中与单一供应商分别进行磋商，并给予所有参加磋商的供应商平等的磋商机会。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hint="eastAsia" w:eastAsiaTheme="minorEastAsia"/>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rFonts w:eastAsiaTheme="minorEastAsia"/>
          <w:kern w:val="0"/>
          <w:sz w:val="24"/>
          <w:highlight w:val="none"/>
        </w:rPr>
      </w:pPr>
      <w:r>
        <w:rPr>
          <w:rFonts w:hint="eastAsia" w:eastAsiaTheme="minorEastAsia"/>
          <w:kern w:val="0"/>
          <w:sz w:val="24"/>
          <w:highlight w:val="none"/>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rFonts w:eastAsiaTheme="minorEastAsia"/>
          <w:kern w:val="0"/>
          <w:sz w:val="24"/>
          <w:highlight w:val="none"/>
        </w:rPr>
      </w:pPr>
      <w:r>
        <w:rPr>
          <w:rFonts w:hint="eastAsia" w:eastAsiaTheme="minorEastAsia"/>
          <w:kern w:val="0"/>
          <w:sz w:val="24"/>
          <w:highlight w:val="none"/>
        </w:rPr>
        <w:t>供应商应当按照磋商文件的变动情况和磋商小组的要求重新提交响应文件，并由其法定代表人（</w:t>
      </w:r>
      <w:r>
        <w:rPr>
          <w:rFonts w:hint="eastAsia"/>
          <w:color w:val="000000"/>
          <w:sz w:val="24"/>
          <w:szCs w:val="20"/>
          <w:highlight w:val="none"/>
        </w:rPr>
        <w:t>若供应商为事业单位或其他组织或分支机构，可为单位负责人</w:t>
      </w:r>
      <w:r>
        <w:rPr>
          <w:rFonts w:hint="eastAsia" w:eastAsiaTheme="minorEastAsia"/>
          <w:kern w:val="0"/>
          <w:sz w:val="24"/>
          <w:highlight w:val="none"/>
        </w:rPr>
        <w:t>）或授权代表签字或者加盖公章。由授权代表签字的，应当附授权委托书。供应商为自然人的，应当由本人签字并附身份证明。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hint="eastAsia" w:eastAsiaTheme="minorEastAsia"/>
          <w:sz w:val="24"/>
          <w:highlight w:val="none"/>
        </w:rPr>
        <w:t>响应文件的澄清、说明或者更正：</w:t>
      </w:r>
    </w:p>
    <w:p>
      <w:pPr>
        <w:numPr>
          <w:ilvl w:val="2"/>
          <w:numId w:val="11"/>
        </w:numPr>
        <w:snapToGrid w:val="0"/>
        <w:spacing w:line="360" w:lineRule="auto"/>
        <w:rPr>
          <w:rFonts w:eastAsiaTheme="minorEastAsia"/>
          <w:sz w:val="24"/>
          <w:highlight w:val="none"/>
        </w:rPr>
      </w:pPr>
      <w:r>
        <w:rPr>
          <w:rFonts w:eastAsiaTheme="minorEastAsia"/>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rFonts w:eastAsiaTheme="minorEastAsia"/>
          <w:sz w:val="24"/>
          <w:highlight w:val="none"/>
        </w:rPr>
      </w:pPr>
      <w:r>
        <w:rPr>
          <w:rFonts w:eastAsiaTheme="minorEastAsia"/>
          <w:sz w:val="24"/>
          <w:highlight w:val="none"/>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highlight w:val="none"/>
        </w:rPr>
        <w:t>无效处理</w:t>
      </w:r>
      <w:r>
        <w:rPr>
          <w:rFonts w:eastAsiaTheme="minorEastAsia"/>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highlight w:val="none"/>
        </w:rPr>
        <w:t>无效处理</w:t>
      </w:r>
      <w:r>
        <w:rPr>
          <w:rFonts w:eastAsiaTheme="minorEastAsia"/>
          <w:sz w:val="24"/>
          <w:highlight w:val="none"/>
        </w:rPr>
        <w:t>。</w:t>
      </w:r>
    </w:p>
    <w:p>
      <w:pPr>
        <w:numPr>
          <w:ilvl w:val="2"/>
          <w:numId w:val="11"/>
        </w:numPr>
        <w:snapToGrid w:val="0"/>
        <w:spacing w:line="360" w:lineRule="auto"/>
        <w:rPr>
          <w:rFonts w:eastAsiaTheme="minorEastAsia"/>
          <w:sz w:val="24"/>
          <w:highlight w:val="none"/>
        </w:rPr>
      </w:pPr>
      <w:r>
        <w:rPr>
          <w:rFonts w:eastAsiaTheme="minorEastAsia"/>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highlight w:val="none"/>
        </w:rPr>
        <w:t>（</w:t>
      </w:r>
      <w:r>
        <w:rPr>
          <w:color w:val="000000"/>
          <w:sz w:val="24"/>
          <w:szCs w:val="20"/>
          <w:highlight w:val="none"/>
        </w:rPr>
        <w:t>若</w:t>
      </w:r>
      <w:r>
        <w:rPr>
          <w:rFonts w:hint="eastAsia"/>
          <w:color w:val="000000"/>
          <w:sz w:val="24"/>
          <w:szCs w:val="20"/>
          <w:highlight w:val="none"/>
        </w:rPr>
        <w:t>供应商</w:t>
      </w:r>
      <w:r>
        <w:rPr>
          <w:color w:val="000000"/>
          <w:sz w:val="24"/>
          <w:szCs w:val="20"/>
          <w:highlight w:val="none"/>
        </w:rPr>
        <w:t>为事业单位或其他组织或分支机构，可为单位负责人</w:t>
      </w:r>
      <w:r>
        <w:rPr>
          <w:rFonts w:eastAsiaTheme="minorEastAsia"/>
          <w:kern w:val="0"/>
          <w:sz w:val="24"/>
          <w:highlight w:val="none"/>
        </w:rPr>
        <w:t>）</w:t>
      </w:r>
      <w:r>
        <w:rPr>
          <w:rFonts w:eastAsiaTheme="minorEastAsia"/>
          <w:sz w:val="24"/>
          <w:highlight w:val="none"/>
        </w:rPr>
        <w:t>或其授权代表签字或者加盖公章。由授权代表签字的，应当附授权委托书。供应商为自然人的，应当由本人签字并附身份证明。澄清、说明或者更正文件将作为响应文件内容的一部分。</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最后报价是供应商响应文件的有效组成部分。</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已提交响应文件的供应商，在提交最后报价之前，可以根据磋商情况退出磋商。</w:t>
      </w:r>
    </w:p>
    <w:p>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最后报价的算术修正及政策调整</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最后报价须包含竞争性磋商文件全部内容，</w:t>
      </w:r>
      <w:r>
        <w:rPr>
          <w:sz w:val="24"/>
          <w:highlight w:val="none"/>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highlight w:val="none"/>
        </w:rPr>
        <w:t>响应无效</w:t>
      </w:r>
      <w:r>
        <w:rPr>
          <w:sz w:val="24"/>
          <w:highlight w:val="none"/>
        </w:rPr>
        <w:t>。</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竞争性磋商文件对于报价修正是否另有规定：</w:t>
      </w:r>
    </w:p>
    <w:p>
      <w:pPr>
        <w:tabs>
          <w:tab w:val="left" w:pos="1080"/>
          <w:tab w:val="left" w:pos="1589"/>
          <w:tab w:val="left" w:pos="2035"/>
          <w:tab w:val="left" w:pos="2114"/>
        </w:tabs>
        <w:snapToGrid w:val="0"/>
        <w:spacing w:line="360" w:lineRule="auto"/>
        <w:ind w:left="2035"/>
        <w:rPr>
          <w:rFonts w:eastAsiaTheme="minorEastAsia"/>
          <w:sz w:val="24"/>
          <w:highlight w:val="none"/>
          <w:u w:val="single"/>
        </w:rPr>
      </w:pPr>
      <w:r>
        <w:rPr>
          <w:rFonts w:eastAsiaTheme="minorEastAsia"/>
          <w:sz w:val="24"/>
          <w:highlight w:val="none"/>
        </w:rPr>
        <w:t>□有，具体规定为：___________</w:t>
      </w:r>
    </w:p>
    <w:p>
      <w:p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■无，按下述3.2.2-3.2.</w:t>
      </w:r>
      <w:r>
        <w:rPr>
          <w:rFonts w:hint="eastAsia" w:eastAsiaTheme="minorEastAsia"/>
          <w:sz w:val="24"/>
          <w:highlight w:val="none"/>
        </w:rPr>
        <w:t>6</w:t>
      </w:r>
      <w:r>
        <w:rPr>
          <w:rFonts w:eastAsiaTheme="minorEastAsia"/>
          <w:sz w:val="24"/>
          <w:highlight w:val="none"/>
        </w:rPr>
        <w:t>项规定修正。</w:t>
      </w:r>
    </w:p>
    <w:p>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大写金额和小写金额不一致的，以大写金额为准；</w:t>
      </w:r>
    </w:p>
    <w:p>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单价金额小数点或者百分比有明显错位的，以总价为准，并修改单价；</w:t>
      </w:r>
    </w:p>
    <w:p>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同时出现两种以上不一致的，按照前款规定的顺序修正。</w:t>
      </w:r>
    </w:p>
    <w:p>
      <w:pPr>
        <w:numPr>
          <w:ilvl w:val="2"/>
          <w:numId w:val="11"/>
        </w:num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修正后的报价经供应商书面确认后产生约束力，供应商不确认的，</w:t>
      </w:r>
      <w:r>
        <w:rPr>
          <w:rFonts w:eastAsiaTheme="minorEastAsia"/>
          <w:b/>
          <w:sz w:val="24"/>
          <w:highlight w:val="none"/>
        </w:rPr>
        <w:t>其响应无效</w:t>
      </w:r>
      <w:r>
        <w:rPr>
          <w:rFonts w:eastAsiaTheme="minorEastAsia"/>
          <w:sz w:val="24"/>
          <w:highlight w:val="none"/>
        </w:rPr>
        <w:t>。</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对于未预留份额专门面向中小企业采购的采购项目，以及预留份额项目中的非预留部分采购包，对小微企业报价给予</w:t>
      </w:r>
      <w:r>
        <w:rPr>
          <w:rFonts w:hint="eastAsia" w:asciiTheme="minorEastAsia" w:hAnsiTheme="minorEastAsia" w:eastAsiaTheme="minorEastAsia" w:cstheme="minorEastAsia"/>
          <w:sz w:val="24"/>
          <w:highlight w:val="none"/>
          <w:u w:val="single"/>
        </w:rPr>
        <w:t xml:space="preserve">   10   </w:t>
      </w:r>
      <w:r>
        <w:rPr>
          <w:rFonts w:eastAsiaTheme="minorEastAsia"/>
          <w:sz w:val="24"/>
          <w:highlight w:val="none"/>
        </w:rPr>
        <w:t>%的扣除，用扣除后的价格参加评审。</w:t>
      </w:r>
    </w:p>
    <w:p>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eastAsiaTheme="minorEastAsia"/>
          <w:sz w:val="24"/>
          <w:highlight w:val="none"/>
          <w:u w:val="single"/>
          <w:lang w:val="en-US" w:eastAsia="zh-CN"/>
        </w:rPr>
        <w:t xml:space="preserve">  4  </w:t>
      </w:r>
      <w:r>
        <w:rPr>
          <w:rFonts w:eastAsiaTheme="minorEastAsia"/>
          <w:sz w:val="24"/>
          <w:highlight w:val="none"/>
        </w:rPr>
        <w:t>%的扣除，用扣除后的价格参加评审。</w:t>
      </w:r>
    </w:p>
    <w:p>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color w:val="000000" w:themeColor="text1"/>
          <w:sz w:val="24"/>
          <w:highlight w:val="none"/>
          <w14:textFill>
            <w14:solidFill>
              <w14:schemeClr w14:val="tx1"/>
            </w14:solidFill>
          </w14:textFill>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残疾人福利性单位按竞争性磋商文件要求提供了《残疾人福利性单位声明函》的，视同小微企业。</w:t>
      </w:r>
    </w:p>
    <w:p>
      <w:pPr>
        <w:numPr>
          <w:ilvl w:val="2"/>
          <w:numId w:val="11"/>
        </w:numPr>
        <w:tabs>
          <w:tab w:val="left" w:pos="1080"/>
          <w:tab w:val="left" w:pos="1589"/>
          <w:tab w:val="left" w:pos="2014"/>
        </w:tabs>
        <w:snapToGrid w:val="0"/>
        <w:spacing w:line="360" w:lineRule="auto"/>
        <w:ind w:left="2035"/>
        <w:rPr>
          <w:rFonts w:eastAsiaTheme="minorEastAsia"/>
          <w:sz w:val="24"/>
          <w:highlight w:val="none"/>
        </w:rPr>
      </w:pPr>
      <w:r>
        <w:rPr>
          <w:rFonts w:eastAsiaTheme="minorEastAsia"/>
          <w:sz w:val="24"/>
          <w:highlight w:val="none"/>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rFonts w:eastAsiaTheme="minorEastAsia"/>
          <w:sz w:val="24"/>
          <w:highlight w:val="none"/>
        </w:rPr>
      </w:pPr>
      <w:r>
        <w:rPr>
          <w:rFonts w:eastAsiaTheme="minorEastAsia"/>
          <w:sz w:val="24"/>
          <w:highlight w:val="none"/>
        </w:rPr>
        <w:t>其他为落实政府采购政策实施的优先采购：___</w:t>
      </w:r>
      <w:r>
        <w:rPr>
          <w:rFonts w:hint="eastAsia" w:eastAsiaTheme="minorEastAsia"/>
          <w:sz w:val="24"/>
          <w:highlight w:val="none"/>
        </w:rPr>
        <w:t>/</w:t>
      </w:r>
      <w:r>
        <w:rPr>
          <w:rFonts w:eastAsiaTheme="minorEastAsia"/>
          <w:sz w:val="24"/>
          <w:highlight w:val="none"/>
        </w:rPr>
        <w:t>___。</w:t>
      </w:r>
    </w:p>
    <w:p>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磋商环节及提交最后报价后如出现以下情况的，供应商的</w:t>
      </w:r>
      <w:r>
        <w:rPr>
          <w:rFonts w:eastAsiaTheme="minorEastAsia"/>
          <w:b/>
          <w:sz w:val="24"/>
          <w:highlight w:val="none"/>
        </w:rPr>
        <w:t>响应文件无效</w:t>
      </w:r>
      <w:r>
        <w:rPr>
          <w:rFonts w:eastAsiaTheme="minorEastAsia"/>
          <w:sz w:val="24"/>
          <w:highlight w:val="none"/>
        </w:rPr>
        <w:t>：</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供应商对实质性变动不予确认的；</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不满足磋商文件</w:t>
      </w:r>
      <w:r>
        <w:rPr>
          <w:rFonts w:ascii="Segoe UI Symbol" w:hAnsi="Segoe UI Symbol" w:cs="Segoe UI Symbol" w:eastAsiaTheme="minorEastAsia"/>
          <w:sz w:val="24"/>
          <w:highlight w:val="none"/>
        </w:rPr>
        <w:t>★</w:t>
      </w:r>
      <w:r>
        <w:rPr>
          <w:rFonts w:eastAsiaTheme="minorEastAsia"/>
          <w:sz w:val="24"/>
          <w:highlight w:val="none"/>
        </w:rPr>
        <w:t>号条款或磋商文件技术指标超出磋商文件《采购需求》中主要技术参数允许偏差的最大范围的（如有）；</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未按照磋商小组规定的时间、逾期提交最后报价的；</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最后报价出现前后不一致，供应商对修正后的报价不予确认的；</w:t>
      </w:r>
    </w:p>
    <w:p>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其他：___</w:t>
      </w:r>
      <w:r>
        <w:rPr>
          <w:rFonts w:hint="eastAsia" w:eastAsiaTheme="minorEastAsia"/>
          <w:sz w:val="24"/>
          <w:highlight w:val="none"/>
        </w:rPr>
        <w:t>/</w:t>
      </w:r>
      <w:r>
        <w:rPr>
          <w:rFonts w:eastAsiaTheme="minorEastAsia"/>
          <w:sz w:val="24"/>
          <w:highlight w:val="none"/>
        </w:rPr>
        <w:t>___。</w:t>
      </w:r>
    </w:p>
    <w:bookmarkEnd w:id="644"/>
    <w:bookmarkEnd w:id="645"/>
    <w:p>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评审方法和评审标准</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非政府强制采购的节能产品或环境标志产品，依据品目清单和认证证书实施政府优先采购。优先采购的具体规定（如涉及）___</w:t>
      </w:r>
      <w:r>
        <w:rPr>
          <w:rFonts w:hint="eastAsia" w:eastAsiaTheme="minorEastAsia"/>
          <w:sz w:val="24"/>
          <w:highlight w:val="none"/>
        </w:rPr>
        <w:t>/</w:t>
      </w:r>
      <w:r>
        <w:rPr>
          <w:rFonts w:eastAsiaTheme="minorEastAsia"/>
          <w:sz w:val="24"/>
          <w:highlight w:val="none"/>
        </w:rPr>
        <w:t>___。</w:t>
      </w:r>
    </w:p>
    <w:p>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确定</w:t>
      </w:r>
      <w:bookmarkStart w:id="685" w:name="_Toc150774751"/>
      <w:bookmarkStart w:id="686" w:name="_Toc226965736"/>
      <w:bookmarkStart w:id="687" w:name="_Toc164229387"/>
      <w:bookmarkStart w:id="688" w:name="_Ref467307010"/>
      <w:bookmarkStart w:id="689" w:name="_Toc164351640"/>
      <w:bookmarkStart w:id="690" w:name="_Toc226309790"/>
      <w:bookmarkStart w:id="691" w:name="_Toc151193934"/>
      <w:bookmarkStart w:id="692" w:name="_Toc142311048"/>
      <w:bookmarkStart w:id="693" w:name="_Toc164229241"/>
      <w:bookmarkStart w:id="694" w:name="_Toc150480784"/>
      <w:bookmarkStart w:id="695" w:name="_Toc150509297"/>
      <w:bookmarkStart w:id="696" w:name="_Toc127161460"/>
      <w:bookmarkStart w:id="697" w:name="_Toc151193716"/>
      <w:bookmarkStart w:id="698" w:name="_Toc264969236"/>
      <w:bookmarkStart w:id="699" w:name="_Toc127151747"/>
      <w:bookmarkStart w:id="700" w:name="_Toc151190173"/>
      <w:bookmarkStart w:id="701" w:name="_Toc195842911"/>
      <w:bookmarkStart w:id="702" w:name="_Toc226337242"/>
      <w:bookmarkStart w:id="703" w:name="_Toc127151546"/>
      <w:bookmarkStart w:id="704" w:name="_Toc226965819"/>
      <w:bookmarkStart w:id="705" w:name="_Toc305158888"/>
      <w:bookmarkStart w:id="706" w:name="_Toc520356170"/>
      <w:bookmarkStart w:id="707" w:name="_Toc151193644"/>
      <w:bookmarkStart w:id="708" w:name="_Toc305158814"/>
      <w:bookmarkStart w:id="709" w:name="_Toc149720839"/>
      <w:bookmarkStart w:id="710" w:name="_Toc265228384"/>
      <w:bookmarkStart w:id="711" w:name="_Toc150774646"/>
      <w:bookmarkStart w:id="712" w:name="_Toc151193860"/>
      <w:bookmarkStart w:id="713" w:name="_Toc164608660"/>
      <w:bookmarkStart w:id="714" w:name="_Toc164608815"/>
      <w:bookmarkStart w:id="715" w:name="_Toc151193788"/>
      <w:r>
        <w:rPr>
          <w:rFonts w:eastAsiaTheme="minorEastAsia"/>
          <w:sz w:val="24"/>
          <w:highlight w:val="none"/>
        </w:rPr>
        <w:t>成交候选人名单</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kern w:val="0"/>
          <w:sz w:val="24"/>
          <w:szCs w:val="20"/>
          <w:highlight w:val="none"/>
        </w:rPr>
        <w:t>磋商小组根据上述供应商排序，依次推荐排序前</w:t>
      </w:r>
      <w:r>
        <w:rPr>
          <w:rFonts w:hint="eastAsia" w:asciiTheme="minorEastAsia" w:hAnsiTheme="minorEastAsia" w:eastAsiaTheme="minorEastAsia" w:cstheme="minorEastAsia"/>
          <w:sz w:val="24"/>
          <w:highlight w:val="none"/>
          <w:u w:val="single"/>
        </w:rPr>
        <w:t xml:space="preserve">   3   </w:t>
      </w:r>
      <w:r>
        <w:rPr>
          <w:sz w:val="24"/>
          <w:highlight w:val="none"/>
        </w:rPr>
        <w:t>名</w:t>
      </w:r>
      <w:r>
        <w:rPr>
          <w:rFonts w:eastAsiaTheme="minorEastAsia"/>
          <w:kern w:val="0"/>
          <w:sz w:val="24"/>
          <w:szCs w:val="20"/>
          <w:highlight w:val="none"/>
        </w:rPr>
        <w:t>的供应商为</w:t>
      </w:r>
      <w:r>
        <w:rPr>
          <w:rFonts w:eastAsiaTheme="minorEastAsia"/>
          <w:snapToGrid w:val="0"/>
          <w:kern w:val="0"/>
          <w:sz w:val="24"/>
          <w:szCs w:val="21"/>
          <w:highlight w:val="none"/>
        </w:rPr>
        <w:t>成交候选供应商</w:t>
      </w:r>
      <w:r>
        <w:rPr>
          <w:rFonts w:eastAsiaTheme="minorEastAsia"/>
          <w:kern w:val="0"/>
          <w:sz w:val="24"/>
          <w:szCs w:val="20"/>
          <w:highlight w:val="none"/>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磋商小组要对评分汇总情况进行复核，特别是对排名第一的、报价最低的、响应文件被认定为无效的情形进行重点复核。</w:t>
      </w:r>
    </w:p>
    <w:p>
      <w:pPr>
        <w:pStyle w:val="29"/>
        <w:spacing w:line="360" w:lineRule="auto"/>
        <w:ind w:left="1200" w:hanging="1200" w:hangingChars="500"/>
        <w:rPr>
          <w:rFonts w:ascii="Times New Roman" w:eastAsiaTheme="minorEastAsia"/>
          <w:sz w:val="24"/>
          <w:highlight w:val="none"/>
        </w:rPr>
      </w:pPr>
      <w:r>
        <w:rPr>
          <w:rFonts w:hint="eastAsia" w:eastAsiaTheme="minorEastAsia"/>
          <w:sz w:val="24"/>
          <w:highlight w:val="none"/>
        </w:rPr>
        <w:t xml:space="preserve">   6.4   </w:t>
      </w:r>
      <w:r>
        <w:rPr>
          <w:rFonts w:hint="eastAsia" w:ascii="Times New Roman" w:eastAsiaTheme="minorEastAsia"/>
          <w:sz w:val="24"/>
          <w:highlight w:val="none"/>
        </w:rPr>
        <w:t>评审委员会组成:评审委员会由招标人依法组建。评审委员会由招标人或其委托的招标代理机构熟悉相关业务的代表，在北京市评标专家库随机抽取的有关技术、经济等方面的专家组成，人数为3人，其中招标人代表1人，技术、经济专家2人。</w:t>
      </w:r>
    </w:p>
    <w:p>
      <w:pPr>
        <w:pStyle w:val="29"/>
        <w:rPr>
          <w:highlight w:val="none"/>
        </w:rPr>
      </w:pPr>
    </w:p>
    <w:p>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报告违法行为</w:t>
      </w:r>
    </w:p>
    <w:p>
      <w:pPr>
        <w:widowControl/>
        <w:numPr>
          <w:ilvl w:val="1"/>
          <w:numId w:val="11"/>
        </w:numPr>
        <w:tabs>
          <w:tab w:val="left" w:pos="1080"/>
          <w:tab w:val="left" w:pos="1872"/>
        </w:tabs>
        <w:snapToGrid w:val="0"/>
        <w:spacing w:line="360" w:lineRule="auto"/>
        <w:ind w:left="1077" w:hanging="720"/>
        <w:jc w:val="left"/>
        <w:rPr>
          <w:rFonts w:eastAsiaTheme="minorEastAsia"/>
          <w:b/>
          <w:sz w:val="24"/>
          <w:highlight w:val="none"/>
        </w:rPr>
      </w:pPr>
      <w:r>
        <w:rPr>
          <w:rFonts w:eastAsiaTheme="minorEastAsia"/>
          <w:sz w:val="24"/>
          <w:highlight w:val="none"/>
        </w:rPr>
        <w:t>磋商小组在评审过程中发现供应商有行贿、提供虚假材料或者串通等违法行为时，</w:t>
      </w:r>
      <w:r>
        <w:rPr>
          <w:rFonts w:hint="eastAsia"/>
          <w:sz w:val="24"/>
          <w:highlight w:val="none"/>
        </w:rPr>
        <w:t>应当及时向财政部门报告</w:t>
      </w:r>
      <w:r>
        <w:rPr>
          <w:rFonts w:eastAsiaTheme="minorEastAsia"/>
          <w:sz w:val="24"/>
          <w:highlight w:val="none"/>
        </w:rPr>
        <w:t>。</w:t>
      </w:r>
      <w:r>
        <w:rPr>
          <w:rFonts w:eastAsiaTheme="minorEastAsia"/>
          <w:b/>
          <w:sz w:val="24"/>
          <w:highlight w:val="none"/>
        </w:rPr>
        <w:br w:type="page"/>
      </w:r>
    </w:p>
    <w:p>
      <w:pPr>
        <w:pStyle w:val="4"/>
        <w:numPr>
          <w:ilvl w:val="0"/>
          <w:numId w:val="12"/>
        </w:numPr>
        <w:spacing w:before="0" w:line="360" w:lineRule="auto"/>
        <w:rPr>
          <w:rFonts w:ascii="Times New Roman" w:hAnsi="Times New Roman" w:eastAsiaTheme="minorEastAsia"/>
          <w:sz w:val="24"/>
          <w:szCs w:val="24"/>
          <w:highlight w:val="none"/>
        </w:rPr>
      </w:pPr>
      <w:r>
        <w:rPr>
          <w:rFonts w:ascii="Times New Roman" w:hAnsi="Times New Roman" w:eastAsiaTheme="minorEastAsia"/>
          <w:sz w:val="24"/>
          <w:szCs w:val="24"/>
          <w:highlight w:val="none"/>
        </w:rPr>
        <w:t>评审标准</w:t>
      </w:r>
    </w:p>
    <w:tbl>
      <w:tblPr>
        <w:tblStyle w:val="44"/>
        <w:tblpPr w:leftFromText="180" w:rightFromText="180" w:horzAnchor="margin" w:tblpY="69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54"/>
        <w:gridCol w:w="667"/>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6"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94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3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301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近三年项目业绩</w:t>
            </w: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30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bookmarkStart w:id="716" w:name="OLE_LINK43"/>
            <w:r>
              <w:rPr>
                <w:rFonts w:hint="eastAsia" w:ascii="宋体" w:hAnsi="宋体" w:eastAsia="宋体" w:cs="宋体"/>
                <w:sz w:val="24"/>
                <w:szCs w:val="24"/>
                <w:highlight w:val="none"/>
              </w:rPr>
              <w:t xml:space="preserve">投标人近三年（2022年6月1日至今）类似业绩，须提供合同首页、合同服务内容所在页、盖章页及相关合同证明页等有效证明材料复印件并加盖投标人公章。每个业绩得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分，最多得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bookmarkEnd w:id="71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分）</w:t>
            </w: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服务工作方案</w:t>
            </w: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30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根据本项目特点，满足招标文件和项目实际工作需要，工作方案和计划针对性强、难点把握准确，得15分；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根据本项目特点，基本满足招标文件和项目实际工作需要，工作方案和计划针对性一般、难点把握一般，得10分；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根据本项目特点，不满足招标文件和项目实际工作需要，工作方案和计划针对性差、难点把握差，得8分。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未提供相关内容的，得 0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工作进度及保障措施</w:t>
            </w: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进度计划和保障措施全面、详细，实用性强，</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较好的满足采购需求的，得10 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进度计划和保障措施较全面、详细，实用性强，</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满足采购需求的，得 8 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进度计划和保障措施基本全面，实用性一般，</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基本满足采购需求的，得 5 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进度计划和保障措施欠全面，实用性较弱，不</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能完全满足采购需求的，得 3 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未提供相关内容的，得 0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bookmarkStart w:id="717" w:name="OLE_LINK44"/>
            <w:r>
              <w:rPr>
                <w:rFonts w:hint="eastAsia" w:ascii="宋体" w:hAnsi="宋体" w:eastAsia="宋体" w:cs="宋体"/>
                <w:bCs/>
                <w:sz w:val="24"/>
                <w:szCs w:val="24"/>
                <w:highlight w:val="none"/>
              </w:rPr>
              <w:t>质量保证体系和保证措施</w:t>
            </w:r>
            <w:bookmarkEnd w:id="717"/>
          </w:p>
        </w:tc>
        <w:tc>
          <w:tcPr>
            <w:tcW w:w="35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19" w:type="pct"/>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bookmarkStart w:id="718" w:name="OLE_LINK45"/>
            <w:r>
              <w:rPr>
                <w:rFonts w:hint="eastAsia" w:ascii="宋体" w:hAnsi="宋体" w:eastAsia="宋体" w:cs="宋体"/>
                <w:sz w:val="24"/>
                <w:szCs w:val="24"/>
                <w:highlight w:val="none"/>
              </w:rPr>
              <w:t>质量保证体系科学合理。结合项目实际情况，保证措施得当、可操作性强。得10分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质量保证体系较科学合理。结合项目实际情况，保证措施较得当、可操作性较强。得5分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质量保证体系科学不合理。结合项目实际情况，保证措施不得当、可操作性不强。得1分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未提供相关内容的，得 0 分。</w:t>
            </w:r>
            <w:bookmarkEnd w:id="71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bookmarkStart w:id="719" w:name="OLE_LINK46"/>
            <w:r>
              <w:rPr>
                <w:rFonts w:hint="eastAsia" w:ascii="宋体" w:hAnsi="宋体" w:eastAsia="宋体" w:cs="宋体"/>
                <w:sz w:val="24"/>
                <w:szCs w:val="24"/>
                <w:highlight w:val="none"/>
              </w:rPr>
              <w:t>应急保障措施</w:t>
            </w:r>
            <w:bookmarkEnd w:id="719"/>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p>
        </w:tc>
        <w:tc>
          <w:tcPr>
            <w:tcW w:w="3019" w:type="pct"/>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bookmarkStart w:id="720" w:name="OLE_LINK47"/>
            <w:r>
              <w:rPr>
                <w:rFonts w:hint="eastAsia" w:ascii="宋体" w:hAnsi="宋体" w:eastAsia="宋体" w:cs="宋体"/>
                <w:sz w:val="24"/>
                <w:szCs w:val="24"/>
                <w:highlight w:val="none"/>
              </w:rPr>
              <w:t>应急措施保障服务方案在管理策划、组织实施</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等方面内容全面，操作性强，针对性强，得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应急措施保障服务方案在管理策划、组织实施</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等方面内容基本完整，操作性一般，针对性一</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般，得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应急措施保障服务方案在管理策划、组织实施</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等方面内容不够完整，操作性较差，针对性较</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差，得 1分；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未提供相关内容的，得 0 分。</w:t>
            </w:r>
            <w:bookmarkEnd w:id="72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bookmarkStart w:id="721" w:name="OLE_LINK48"/>
            <w:r>
              <w:rPr>
                <w:rFonts w:hint="eastAsia" w:ascii="宋体" w:hAnsi="宋体" w:eastAsia="宋体" w:cs="宋体"/>
                <w:sz w:val="24"/>
                <w:szCs w:val="24"/>
                <w:highlight w:val="none"/>
              </w:rPr>
              <w:t>服务承诺</w:t>
            </w:r>
            <w:bookmarkEnd w:id="721"/>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w:t>
            </w:r>
          </w:p>
        </w:tc>
        <w:tc>
          <w:tcPr>
            <w:tcW w:w="3019" w:type="pct"/>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bookmarkStart w:id="722" w:name="OLE_LINK49"/>
            <w:r>
              <w:rPr>
                <w:rFonts w:hint="eastAsia" w:ascii="宋体" w:hAnsi="宋体" w:eastAsia="宋体" w:cs="宋体"/>
                <w:sz w:val="24"/>
                <w:szCs w:val="24"/>
                <w:highlight w:val="none"/>
              </w:rPr>
              <w:t>服务承诺合理，详细、优于项目需求得5分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服务承诺一般，较详细、满足项目需求得3分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服务承诺不全面得1分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未提供相关内容的，得 0 分。</w:t>
            </w:r>
            <w:bookmarkEnd w:id="72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bookmarkStart w:id="723" w:name="OLE_LINK50"/>
            <w:r>
              <w:rPr>
                <w:rFonts w:hint="eastAsia" w:ascii="宋体" w:hAnsi="宋体" w:cs="宋体"/>
                <w:color w:val="000000" w:themeColor="text1"/>
                <w:spacing w:val="-8"/>
                <w:sz w:val="24"/>
                <w:szCs w:val="24"/>
                <w:highlight w:val="none"/>
                <w:lang w:val="en-US" w:eastAsia="zh-CN"/>
                <w14:textFill>
                  <w14:solidFill>
                    <w14:schemeClr w14:val="tx1"/>
                  </w14:solidFill>
                </w14:textFill>
              </w:rPr>
              <w:t>成果资料整理移交</w:t>
            </w:r>
            <w:r>
              <w:rPr>
                <w:rFonts w:hint="eastAsia" w:ascii="宋体" w:hAnsi="宋体" w:eastAsia="宋体" w:cs="宋体"/>
                <w:color w:val="000000" w:themeColor="text1"/>
                <w:spacing w:val="-8"/>
                <w:sz w:val="24"/>
                <w:szCs w:val="24"/>
                <w:highlight w:val="none"/>
                <w14:textFill>
                  <w14:solidFill>
                    <w14:schemeClr w14:val="tx1"/>
                  </w14:solidFill>
                </w14:textFill>
              </w:rPr>
              <w:t>方案</w:t>
            </w:r>
            <w:bookmarkEnd w:id="723"/>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01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724" w:name="OLE_LINK51"/>
            <w:r>
              <w:rPr>
                <w:rFonts w:hint="eastAsia" w:ascii="宋体" w:hAnsi="宋体" w:eastAsia="宋体" w:cs="宋体"/>
                <w:color w:val="000000" w:themeColor="text1"/>
                <w:sz w:val="24"/>
                <w:szCs w:val="24"/>
                <w:highlight w:val="none"/>
                <w14:textFill>
                  <w14:solidFill>
                    <w14:schemeClr w14:val="tx1"/>
                  </w14:solidFill>
                </w14:textFill>
              </w:rPr>
              <w:t>基于本项目的采购需求</w:t>
            </w:r>
            <w:r>
              <w:rPr>
                <w:rFonts w:hint="eastAsia" w:ascii="宋体" w:hAnsi="宋体" w:cs="宋体"/>
                <w:color w:val="000000" w:themeColor="text1"/>
                <w:sz w:val="24"/>
                <w:szCs w:val="24"/>
                <w:highlight w:val="none"/>
                <w:lang w:val="en-US" w:eastAsia="zh-CN"/>
                <w14:textFill>
                  <w14:solidFill>
                    <w14:schemeClr w14:val="tx1"/>
                  </w14:solidFill>
                </w14:textFill>
              </w:rPr>
              <w:t>，成果</w:t>
            </w:r>
            <w:r>
              <w:rPr>
                <w:rFonts w:hint="eastAsia" w:ascii="宋体" w:hAnsi="宋体" w:eastAsia="宋体" w:cs="宋体"/>
                <w:color w:val="000000" w:themeColor="text1"/>
                <w:sz w:val="24"/>
                <w:szCs w:val="24"/>
                <w:highlight w:val="none"/>
                <w14:textFill>
                  <w14:solidFill>
                    <w14:schemeClr w14:val="tx1"/>
                  </w14:solidFill>
                </w14:textFill>
              </w:rPr>
              <w:t>资料整理</w:t>
            </w:r>
            <w:r>
              <w:rPr>
                <w:rFonts w:hint="eastAsia" w:ascii="宋体" w:hAnsi="宋体" w:cs="宋体"/>
                <w:color w:val="000000" w:themeColor="text1"/>
                <w:sz w:val="24"/>
                <w:szCs w:val="24"/>
                <w:highlight w:val="none"/>
                <w:lang w:val="en-US" w:eastAsia="zh-CN"/>
                <w14:textFill>
                  <w14:solidFill>
                    <w14:schemeClr w14:val="tx1"/>
                  </w14:solidFill>
                </w14:textFill>
              </w:rPr>
              <w:t>移交</w:t>
            </w:r>
            <w:r>
              <w:rPr>
                <w:rFonts w:hint="eastAsia" w:ascii="宋体" w:hAnsi="宋体" w:eastAsia="宋体" w:cs="宋体"/>
                <w:color w:val="000000" w:themeColor="text1"/>
                <w:sz w:val="24"/>
                <w:szCs w:val="24"/>
                <w:highlight w:val="none"/>
                <w14:textFill>
                  <w14:solidFill>
                    <w14:schemeClr w14:val="tx1"/>
                  </w14:solidFill>
                </w14:textFill>
              </w:rPr>
              <w:t>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方案详细，便于归档，方便查询，移交手续明确，得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方案较完善，可实施性强，得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方案简单，可实施性一般，得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方案较差或未提供相关内容得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bookmarkEnd w:id="7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bookmarkStart w:id="725" w:name="OLE_LINK52"/>
            <w:r>
              <w:rPr>
                <w:rFonts w:hint="eastAsia" w:ascii="宋体" w:hAnsi="宋体" w:eastAsia="宋体" w:cs="宋体"/>
                <w:sz w:val="24"/>
                <w:szCs w:val="24"/>
                <w:highlight w:val="none"/>
              </w:rPr>
              <w:t>项目负责人</w:t>
            </w:r>
            <w:bookmarkEnd w:id="725"/>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019" w:type="pct"/>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4"/>
                <w:szCs w:val="24"/>
                <w:highlight w:val="none"/>
                <w:lang w:val="en-US" w:eastAsia="zh-CN"/>
              </w:rPr>
            </w:pPr>
            <w:bookmarkStart w:id="726" w:name="OLE_LINK53"/>
            <w:bookmarkStart w:id="727" w:name="OLE_LINK54"/>
            <w:r>
              <w:rPr>
                <w:rFonts w:hint="eastAsia" w:ascii="宋体" w:hAnsi="宋体" w:eastAsia="宋体" w:cs="宋体"/>
                <w:sz w:val="24"/>
                <w:szCs w:val="24"/>
                <w:highlight w:val="none"/>
              </w:rPr>
              <w:t>项目负责人具备 10 年（含）以上相关工作经验得 6分；具备 5（含） -10（不含）年相关工作经验得 3 分；5 年（不含）以下的得 2 分。项目负责人所承担过项目如发生重大群体性事件，此项不得分。</w:t>
            </w:r>
            <w:bookmarkEnd w:id="726"/>
            <w:r>
              <w:rPr>
                <w:rFonts w:hint="eastAsia" w:ascii="宋体" w:hAnsi="宋体" w:eastAsia="宋体" w:cs="宋体"/>
                <w:sz w:val="24"/>
                <w:szCs w:val="24"/>
                <w:highlight w:val="none"/>
                <w:lang w:val="en-US" w:eastAsia="zh-CN"/>
              </w:rPr>
              <w:t>需提供相关证明材料。</w:t>
            </w:r>
            <w:bookmarkEnd w:id="72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35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19"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bookmarkStart w:id="728" w:name="OLE_LINK55"/>
            <w:r>
              <w:rPr>
                <w:rFonts w:hint="eastAsia" w:ascii="宋体" w:hAnsi="宋体" w:eastAsia="宋体" w:cs="宋体"/>
                <w:sz w:val="24"/>
                <w:szCs w:val="24"/>
                <w:highlight w:val="none"/>
              </w:rPr>
              <w:t>具有林业调查监测高级工程师职称证书、本科以上学历的得2分。须提供相关人员职称证书，近半年内任意三个月的社保证明等证明材料。</w:t>
            </w:r>
            <w:bookmarkEnd w:id="72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bookmarkStart w:id="729" w:name="OLE_LINK56"/>
            <w:r>
              <w:rPr>
                <w:rFonts w:hint="eastAsia" w:ascii="宋体" w:hAnsi="宋体" w:eastAsia="宋体" w:cs="宋体"/>
                <w:sz w:val="24"/>
                <w:szCs w:val="24"/>
                <w:highlight w:val="none"/>
              </w:rPr>
              <w:t>团队</w:t>
            </w:r>
            <w:r>
              <w:rPr>
                <w:rFonts w:hint="eastAsia" w:ascii="宋体" w:hAnsi="宋体" w:eastAsia="宋体" w:cs="宋体"/>
                <w:sz w:val="24"/>
                <w:szCs w:val="24"/>
                <w:highlight w:val="none"/>
                <w:lang w:val="en-US" w:eastAsia="zh-CN"/>
              </w:rPr>
              <w:t>人员</w:t>
            </w:r>
            <w:bookmarkEnd w:id="729"/>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3019" w:type="pct"/>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bookmarkStart w:id="730" w:name="OLE_LINK57"/>
            <w:r>
              <w:rPr>
                <w:rFonts w:hint="eastAsia" w:ascii="宋体" w:hAnsi="宋体" w:eastAsia="宋体" w:cs="宋体"/>
                <w:sz w:val="24"/>
                <w:szCs w:val="24"/>
                <w:highlight w:val="none"/>
              </w:rPr>
              <w:t>项目团队组织机构完善、人员配置合理、技术力量强，经验丰富得</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项目团队组织机构较完善、人员配置较合理、技术力量一般，经验一般</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项目团队组织机构不完善、人员配置不合理、技术力量差，经验不丰富得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bookmarkEnd w:id="73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944"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19" w:type="pc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bookmarkStart w:id="731" w:name="OLE_LINK58"/>
            <w:r>
              <w:rPr>
                <w:rFonts w:hint="eastAsia" w:ascii="宋体" w:hAnsi="宋体" w:eastAsia="宋体" w:cs="宋体"/>
                <w:sz w:val="24"/>
                <w:szCs w:val="24"/>
                <w:highlight w:val="none"/>
              </w:rPr>
              <w:t>参加本项目的相关技术人员（除项目负责人）具有林业或相关专业的工程师及以上技术职称每有一个得1分，最高5分。须提供相关人员职称证书，近半年内任意三个月的社保证明等证明材料。</w:t>
            </w:r>
            <w:bookmarkEnd w:id="73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676" w:type="pct"/>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投标报价（10分）</w:t>
            </w: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p>
        </w:tc>
        <w:tc>
          <w:tcPr>
            <w:tcW w:w="3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19" w:type="pct"/>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满足招标文件要求且投标价格最低的投标报价为评标基准价，其价格分为满分。其他投标人的价格分统一按照下列公式计算：投标报价得分=（评标基准价／投标报价）×10</w:t>
            </w:r>
          </w:p>
        </w:tc>
      </w:tr>
    </w:tbl>
    <w:p>
      <w:pPr>
        <w:widowControl/>
        <w:jc w:val="left"/>
        <w:rPr>
          <w:rFonts w:eastAsiaTheme="minorEastAsia"/>
          <w:b/>
          <w:sz w:val="36"/>
          <w:szCs w:val="36"/>
        </w:rPr>
      </w:pPr>
    </w:p>
    <w:p>
      <w:pPr>
        <w:spacing w:line="360" w:lineRule="auto"/>
        <w:jc w:val="center"/>
        <w:outlineLvl w:val="0"/>
        <w:rPr>
          <w:rFonts w:eastAsiaTheme="minorEastAsia"/>
          <w:b/>
          <w:sz w:val="36"/>
          <w:szCs w:val="36"/>
        </w:rPr>
      </w:pPr>
      <w:r>
        <w:rPr>
          <w:rFonts w:eastAsiaTheme="minorEastAsia"/>
          <w:b/>
          <w:sz w:val="36"/>
          <w:szCs w:val="36"/>
        </w:rPr>
        <w:br w:type="page"/>
      </w:r>
      <w:bookmarkStart w:id="732" w:name="_Toc979"/>
      <w:r>
        <w:rPr>
          <w:rFonts w:eastAsiaTheme="minorEastAsia"/>
          <w:b/>
          <w:sz w:val="36"/>
          <w:szCs w:val="36"/>
        </w:rPr>
        <w:t>第四章   采购需求</w:t>
      </w:r>
      <w:bookmarkEnd w:id="732"/>
    </w:p>
    <w:p>
      <w:pPr>
        <w:spacing w:line="360" w:lineRule="auto"/>
        <w:contextualSpacing/>
        <w:rPr>
          <w:sz w:val="24"/>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sz w:val="30"/>
          <w:szCs w:val="30"/>
        </w:rPr>
      </w:pPr>
      <w:r>
        <w:rPr>
          <w:rFonts w:hint="eastAsia"/>
          <w:sz w:val="30"/>
          <w:szCs w:val="30"/>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val="en-US" w:eastAsia="zh-CN"/>
        </w:rPr>
      </w:pPr>
      <w:r>
        <w:rPr>
          <w:rFonts w:hint="eastAsia"/>
          <w:sz w:val="24"/>
        </w:rPr>
        <w:t>1.项目名称：</w:t>
      </w:r>
      <w:r>
        <w:rPr>
          <w:rFonts w:hint="eastAsia"/>
          <w:sz w:val="24"/>
          <w:lang w:val="en-US" w:eastAsia="zh-CN"/>
        </w:rPr>
        <w:t>森林资源保护技术服务项目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highlight w:val="none"/>
        </w:rPr>
      </w:pPr>
      <w:r>
        <w:rPr>
          <w:rFonts w:hint="eastAsia"/>
          <w:sz w:val="24"/>
        </w:rPr>
        <w:t>2.招标内容：通过</w:t>
      </w:r>
      <w:r>
        <w:rPr>
          <w:rFonts w:hint="eastAsia"/>
          <w:sz w:val="24"/>
          <w:lang w:eastAsia="zh-CN"/>
        </w:rPr>
        <w:t>开展</w:t>
      </w:r>
      <w:r>
        <w:rPr>
          <w:rFonts w:hint="eastAsia"/>
          <w:sz w:val="24"/>
        </w:rPr>
        <w:t>园林绿化资源调查监测工作、森林督查工作和批后监管工作，掌握顺义区202</w:t>
      </w:r>
      <w:r>
        <w:rPr>
          <w:rFonts w:hint="eastAsia"/>
          <w:sz w:val="24"/>
          <w:lang w:val="en-US" w:eastAsia="zh-CN"/>
        </w:rPr>
        <w:t>5</w:t>
      </w:r>
      <w:r>
        <w:rPr>
          <w:rFonts w:hint="eastAsia"/>
          <w:sz w:val="24"/>
        </w:rPr>
        <w:t>年度森林、草地、湿地、绿地、园地等园林绿化资源的数量、质量、种类、结构、生态状况及变化情况等，实现年度各类园林绿化资源面积、蓄积等出数，获取森林覆盖率、森林蓄积量、草原植被盖度、湿地率、绿地率等重要指标，服务于首都园林绿化高质量发展；持续做好森林督查工作，为顺义区开展林地违法问题查处整改提供数据依据，提高林地保护管理实效；</w:t>
      </w:r>
      <w:r>
        <w:rPr>
          <w:rFonts w:hint="eastAsia"/>
          <w:sz w:val="24"/>
          <w:lang w:eastAsia="zh-CN"/>
        </w:rPr>
        <w:t>提供批后监督技术支持</w:t>
      </w:r>
      <w:r>
        <w:rPr>
          <w:rFonts w:hint="eastAsia"/>
          <w:sz w:val="24"/>
        </w:rPr>
        <w:t>，提升行政审批管理工作效能。</w:t>
      </w:r>
    </w:p>
    <w:p>
      <w:pPr>
        <w:spacing w:line="360" w:lineRule="auto"/>
        <w:ind w:firstLine="480" w:firstLineChars="200"/>
        <w:rPr>
          <w:rFonts w:asciiTheme="minorEastAsia" w:hAnsiTheme="minorEastAsia" w:eastAsiaTheme="minorEastAsia" w:cstheme="minorEastAsia"/>
          <w:sz w:val="24"/>
          <w:highlight w:val="none"/>
          <w:u w:val="none"/>
        </w:rPr>
      </w:pPr>
      <w:r>
        <w:rPr>
          <w:rFonts w:hint="eastAsia"/>
          <w:sz w:val="24"/>
          <w:highlight w:val="none"/>
          <w:u w:val="none"/>
        </w:rPr>
        <w:t>3.服务期限：</w:t>
      </w:r>
      <w:r>
        <w:rPr>
          <w:rFonts w:hint="eastAsia" w:asciiTheme="minorEastAsia" w:hAnsiTheme="minorEastAsia" w:eastAsiaTheme="minorEastAsia" w:cstheme="minorEastAsia"/>
          <w:sz w:val="24"/>
          <w:highlight w:val="none"/>
          <w:u w:val="none"/>
        </w:rPr>
        <w:t>合同签订之日至</w:t>
      </w:r>
      <w:r>
        <w:rPr>
          <w:rFonts w:hint="eastAsia" w:asciiTheme="minorEastAsia" w:hAnsiTheme="minorEastAsia"/>
          <w:color w:val="auto"/>
          <w:sz w:val="24"/>
          <w:highlight w:val="none"/>
          <w:u w:val="none"/>
        </w:rPr>
        <w:t>202</w:t>
      </w:r>
      <w:r>
        <w:rPr>
          <w:rFonts w:asciiTheme="minorEastAsia" w:hAnsiTheme="minorEastAsia"/>
          <w:color w:val="auto"/>
          <w:sz w:val="24"/>
          <w:highlight w:val="none"/>
          <w:u w:val="none"/>
        </w:rPr>
        <w:t>6</w:t>
      </w:r>
      <w:r>
        <w:rPr>
          <w:rFonts w:hint="eastAsia" w:asciiTheme="minorEastAsia" w:hAnsiTheme="minorEastAsia"/>
          <w:color w:val="auto"/>
          <w:sz w:val="24"/>
          <w:highlight w:val="none"/>
          <w:u w:val="none"/>
        </w:rPr>
        <w:t>年8月31日</w:t>
      </w:r>
      <w:r>
        <w:rPr>
          <w:rFonts w:hint="eastAsia" w:asciiTheme="minorEastAsia" w:hAnsiTheme="minorEastAsia"/>
          <w:color w:val="auto"/>
          <w:sz w:val="24"/>
          <w:highlight w:val="none"/>
          <w:u w:val="none"/>
          <w:lang w:val="en-US" w:eastAsia="zh-CN"/>
        </w:rPr>
        <w:t>止，</w:t>
      </w:r>
      <w:r>
        <w:rPr>
          <w:rFonts w:hint="eastAsia" w:asciiTheme="minorEastAsia" w:hAnsiTheme="minorEastAsia"/>
          <w:color w:val="auto"/>
          <w:sz w:val="24"/>
          <w:highlight w:val="none"/>
          <w:u w:val="none"/>
          <w:lang w:eastAsia="zh-CN"/>
        </w:rPr>
        <w:t>（</w:t>
      </w:r>
      <w:r>
        <w:rPr>
          <w:rFonts w:hint="eastAsia" w:asciiTheme="minorEastAsia" w:hAnsiTheme="minorEastAsia" w:eastAsiaTheme="minorEastAsia" w:cstheme="minorEastAsia"/>
          <w:sz w:val="24"/>
          <w:highlight w:val="none"/>
          <w:u w:val="none"/>
        </w:rPr>
        <w:t>成果数据合格并提交成果报告</w:t>
      </w:r>
      <w:r>
        <w:rPr>
          <w:rFonts w:hint="eastAsia" w:asciiTheme="minorEastAsia" w:hAnsiTheme="minorEastAsia" w:eastAsiaTheme="minorEastAsia" w:cstheme="minorEastAsia"/>
          <w:sz w:val="24"/>
          <w:highlight w:val="none"/>
          <w:u w:val="none"/>
          <w:lang w:eastAsia="zh-CN"/>
        </w:rPr>
        <w:t>）</w:t>
      </w:r>
      <w:r>
        <w:rPr>
          <w:rFonts w:hint="eastAsia" w:asciiTheme="minorEastAsia" w:hAnsiTheme="minorEastAsia" w:eastAsiaTheme="minorEastAsia" w:cstheme="minorEastAsia"/>
          <w:sz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highlight w:val="none"/>
        </w:rPr>
      </w:pPr>
      <w:r>
        <w:rPr>
          <w:rFonts w:hint="eastAsia"/>
          <w:sz w:val="24"/>
          <w:highlight w:val="none"/>
        </w:rPr>
        <w:t>4.采购金额：</w:t>
      </w:r>
      <w:r>
        <w:rPr>
          <w:rFonts w:hint="eastAsia"/>
          <w:sz w:val="24"/>
          <w:highlight w:val="none"/>
          <w:lang w:val="en-US" w:eastAsia="zh-CN"/>
        </w:rPr>
        <w:t>1836878.58</w:t>
      </w:r>
      <w:r>
        <w:rPr>
          <w:rFonts w:hint="eastAsia"/>
          <w:sz w:val="24"/>
          <w:highlight w:val="none"/>
        </w:rPr>
        <w:t>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sz w:val="30"/>
          <w:szCs w:val="30"/>
          <w:highlight w:val="none"/>
        </w:rPr>
      </w:pPr>
      <w:r>
        <w:rPr>
          <w:rFonts w:hint="eastAsia"/>
          <w:sz w:val="30"/>
          <w:szCs w:val="30"/>
          <w:highlight w:val="none"/>
        </w:rPr>
        <w:t>二、项目背景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为全面加强顺义区森林资源保护管理工作，按照自然资源部</w:t>
      </w:r>
      <w:r>
        <w:rPr>
          <w:rFonts w:hint="eastAsia"/>
          <w:sz w:val="24"/>
          <w:lang w:eastAsia="zh-CN"/>
        </w:rPr>
        <w:t>、</w:t>
      </w:r>
      <w:r>
        <w:rPr>
          <w:rFonts w:hint="eastAsia"/>
          <w:sz w:val="24"/>
        </w:rPr>
        <w:t>国家林业和草原局《关于开展2022年全国森林、草原、湿地调查监测工作的通知》（自然资发〔2022〕65号），国家林业和草原局《关于开展2022年森林督查工作的通知》（林资发〔2022〕59号），北京市园林绿化局颁发了《北京市园林绿化局关于开展园林绿化资源年度监测工作的通知》（京绿办发〔2021〕114 号）、《2023年森林资源管理工作要点》《2022年森林督查工作方案》《北京市园林绿化局林木采伐（移植）批后监督检查办法（试行）》（京绿办发〔2020〕196号）《北京市园林绿化局占用林地行政许可批后监督办法》（京绿办发〔2020〕155号）等文件，明确统筹推进我区生态资源监测、林地“一张图”、森林督察一体化、批后监督工作，完善组织领导机构，制定实施方案，落实队伍机构、经费保障，组织开展林地、草地、湿地、荒漠化/沙化土地、绿地等资源年度监测评价及森林督查工作，及时查清园林绿化资源数量、质量、结构、功能、规模等现状及动态变化，及时发现、查处违法破坏森林资源行为，提高森林资源保护管理实效。</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sz w:val="30"/>
          <w:szCs w:val="30"/>
        </w:rPr>
      </w:pPr>
      <w:r>
        <w:rPr>
          <w:rFonts w:hint="eastAsia"/>
          <w:sz w:val="30"/>
          <w:szCs w:val="30"/>
        </w:rPr>
        <w:t>三、主要依据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1.《全国林草生态综合监测技术规程（试行）》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2.《森林资源连续清查技术规程》（GB/T 38590-2020）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3.《草地资源调查技术规程》（NY T 2998-2016）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4.《全国湿地资源调查与监测技术规程（试行）》（林湿发[2008]265号）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5.《沙化土地监测技术规程》（GB/T 24255-2009）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6.《土地利用现状分类》（GB/T 21010-2017）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7.《森林资源规划设计调查技术规程》（GB/T 26424-2010）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8.《中国土壤分类与代码》（GB/T 17296-2009）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9.《全国草原监测评价工作手册》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10.《国土空间调查、规划、用途管制用地用海分类指南（试行）》（自然资办发〔2020〕51号）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11.《主要树种龄级与龄组划分》（LY/T 2908-2017）</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12.《林种分类》（LY/T 2012-2012）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13.《国家森林资源连续清查数据处理统计规范》（LY/T 1957-2011）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14.《草原资源和生态监测技术规程》（NY/T 1233-2006）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15.《重要湿地监测指标体系》（GB/T 27648-2011）</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sz w:val="30"/>
          <w:szCs w:val="30"/>
        </w:rPr>
      </w:pPr>
      <w:r>
        <w:rPr>
          <w:rFonts w:hint="eastAsia"/>
          <w:sz w:val="30"/>
          <w:szCs w:val="30"/>
          <w:lang w:eastAsia="zh-CN"/>
        </w:rPr>
        <w:t>四、</w:t>
      </w:r>
      <w:r>
        <w:rPr>
          <w:rFonts w:hint="eastAsia"/>
          <w:sz w:val="30"/>
          <w:szCs w:val="30"/>
        </w:rPr>
        <w:t>服务内容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1.收集整理资料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lang w:val="en-US" w:eastAsia="zh-CN"/>
        </w:rPr>
        <w:t>收集整理2024年10月和2025年10月间造林、采伐、占地的经营管理资料。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lang w:val="en-US" w:eastAsia="zh-CN"/>
        </w:rPr>
        <w:t>2.</w:t>
      </w:r>
      <w:r>
        <w:rPr>
          <w:rFonts w:hint="eastAsia"/>
          <w:sz w:val="24"/>
        </w:rPr>
        <w:t xml:space="preserve">图斑监测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val="en-US" w:eastAsia="zh-CN"/>
        </w:rPr>
      </w:pPr>
      <w:r>
        <w:rPr>
          <w:rFonts w:hint="eastAsia"/>
          <w:sz w:val="24"/>
          <w:lang w:val="en-US" w:eastAsia="zh-CN"/>
        </w:rPr>
        <w:t>通过2024年10月和2025年10月两期遥感影像及间隔期内采伐、占用和造林、更新等资料区划林地、草地、湿地、绿地、园地和沙化土地的变化，并开展部分图斑现地验证调查。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lang w:val="en-US" w:eastAsia="zh-CN"/>
        </w:rPr>
        <w:t>3.</w:t>
      </w:r>
      <w:r>
        <w:rPr>
          <w:rFonts w:hint="eastAsia"/>
          <w:sz w:val="24"/>
        </w:rPr>
        <w:t>样地调查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val="en-US" w:eastAsia="zh-CN"/>
        </w:rPr>
      </w:pPr>
      <w:r>
        <w:rPr>
          <w:rFonts w:hint="eastAsia"/>
          <w:sz w:val="24"/>
          <w:lang w:val="en-US" w:eastAsia="zh-CN"/>
        </w:rPr>
        <w:t>根据北京市园林绿化局的统一安排，采用园林绿化资源生态监测相关的标准规范，完成顺义区2025年度的监测样地259个（以实际下发为准），包括森林样地 ，草地样地，湿地样地的调查。查清全区森林、草地、湿地种类、数量、质量、结构等方面的现状和动态变化。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lang w:val="en-US" w:eastAsia="zh-CN"/>
        </w:rPr>
        <w:t>4.</w:t>
      </w:r>
      <w:r>
        <w:rPr>
          <w:rFonts w:hint="eastAsia"/>
          <w:sz w:val="24"/>
        </w:rPr>
        <w:t>森林督查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val="en-US" w:eastAsia="zh-CN"/>
        </w:rPr>
      </w:pPr>
      <w:r>
        <w:rPr>
          <w:rFonts w:hint="eastAsia"/>
          <w:sz w:val="24"/>
          <w:lang w:val="en-US" w:eastAsia="zh-CN"/>
        </w:rPr>
        <w:t>为全面加强森林资源保护管理工作，持续保持打击毁林高压态势，提高森林资源保护管理实效，按照《森林督查技术方案》等要求，通过查阅档案资料、实地核实等方法，获取森林督查图斑的变化原因，形成2025年森林督查数据库，编制成果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eastAsia="zh-CN"/>
        </w:rPr>
      </w:pPr>
      <w:r>
        <w:rPr>
          <w:rFonts w:hint="eastAsia"/>
          <w:sz w:val="24"/>
          <w:lang w:val="en-US" w:eastAsia="zh-CN"/>
        </w:rPr>
        <w:t>5.批后监督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val="en-US" w:eastAsia="zh-CN"/>
        </w:rPr>
      </w:pPr>
      <w:r>
        <w:rPr>
          <w:rFonts w:hint="eastAsia"/>
          <w:sz w:val="24"/>
          <w:lang w:val="en-US" w:eastAsia="zh-CN"/>
        </w:rPr>
        <w:t>根据《北京市园林绿化局林木采伐(移植)批后监督检查办法(试行)》(京绿办发(2020)196号)《北京市园林绿化局占用林地行政许可批后监督办法》(京绿办发(2020)155号)等技术要求，对顺义区进行核查。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val="en-US" w:eastAsia="zh-CN"/>
        </w:rPr>
      </w:pPr>
      <w:r>
        <w:rPr>
          <w:rFonts w:hint="eastAsia"/>
          <w:sz w:val="24"/>
          <w:lang w:val="en-US" w:eastAsia="zh-CN"/>
        </w:rPr>
        <w:t>6.</w:t>
      </w:r>
      <w:r>
        <w:rPr>
          <w:rFonts w:hint="eastAsia"/>
          <w:sz w:val="24"/>
        </w:rPr>
        <w:t>成果编制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lang w:val="en-US" w:eastAsia="zh-CN"/>
        </w:rPr>
        <w:t>建立2025年顺义区园林绿化资源监测成果现状数据库，北京市顺义区2025年园林绿化资源生态监测评价成果报告，以及相关统计表和专题图。编制顺义区2025年森林督查报告，批后监督报告。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sz w:val="30"/>
          <w:szCs w:val="30"/>
        </w:rPr>
      </w:pPr>
      <w:r>
        <w:rPr>
          <w:rFonts w:hint="eastAsia"/>
          <w:sz w:val="30"/>
          <w:szCs w:val="30"/>
          <w:lang w:eastAsia="zh-CN"/>
        </w:rPr>
        <w:t>五、</w:t>
      </w:r>
      <w:r>
        <w:rPr>
          <w:rFonts w:hint="eastAsia"/>
          <w:sz w:val="30"/>
          <w:szCs w:val="30"/>
        </w:rPr>
        <w:t>预期成果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1.数据库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包括园林绿化资源现状数据库（包括图形数据和属性因子），园林绿化资源变化数据库（包括图形数据和属性因子），森林督查成果数据库。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2.统计表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按照国家和北京市园林绿化资源生态监测规定的统计表。包括园林绿化资源种类、数量、质量、结构及功能效益等方面的现状和动态变化统计分析表。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3.专题图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按照国家和北京市园林绿化资源生态监测规定的统计表。包括现状图、变化图及专题图等。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4.成果报告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北京市顺义区园林绿化资源生态监测评价成果报告、森林督查报告、批后监督报告。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sz w:val="30"/>
          <w:szCs w:val="30"/>
        </w:rPr>
      </w:pPr>
      <w:r>
        <w:rPr>
          <w:rFonts w:hint="eastAsia"/>
          <w:sz w:val="30"/>
          <w:szCs w:val="30"/>
        </w:rPr>
        <w:t>六、服务要求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1.调查精度要求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（1）样地定位精度优于1m。复位样地周界长度误差应小于1%，新增或改设样地周界测量闭合差应小于0.5%。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（2）林木胸径精确到0.1cm；树高精确到0.1m；草群平均高度精确到1cm；植被盖度精确到1%。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（3）产草量、生物量精确到1g/m2。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（4）在优于1：10000的比例尺上，图斑界线的区划误差不得大于0.5mm，不明显界线不得大于1.0mm。</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rPr>
      </w:pPr>
      <w:r>
        <w:rPr>
          <w:rFonts w:hint="eastAsia"/>
          <w:sz w:val="24"/>
        </w:rPr>
        <w:t>2.质量要求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sz w:val="24"/>
          <w:lang w:eastAsia="zh-CN"/>
        </w:rPr>
      </w:pPr>
      <w:r>
        <w:rPr>
          <w:rFonts w:hint="eastAsia"/>
          <w:sz w:val="24"/>
        </w:rPr>
        <w:t>满足《全国林草生态综合监测技术规程（试行）》</w:t>
      </w:r>
      <w:r>
        <w:rPr>
          <w:rFonts w:hint="eastAsia"/>
          <w:sz w:val="24"/>
          <w:lang w:val="en-US" w:eastAsia="zh-CN"/>
        </w:rPr>
        <w:t>及北京市园林绿化资源调查技术方案中的</w:t>
      </w:r>
      <w:r>
        <w:rPr>
          <w:rFonts w:hint="eastAsia"/>
          <w:sz w:val="24"/>
        </w:rPr>
        <w:t>质量检查验收有关</w:t>
      </w:r>
      <w:r>
        <w:rPr>
          <w:rFonts w:hint="eastAsia"/>
          <w:sz w:val="24"/>
          <w:lang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rPr>
      </w:pPr>
      <w:r>
        <w:rPr>
          <w:sz w:val="24"/>
        </w:rPr>
        <w:br w:type="page"/>
      </w:r>
    </w:p>
    <w:p>
      <w:pPr>
        <w:spacing w:line="360" w:lineRule="auto"/>
        <w:jc w:val="center"/>
        <w:outlineLvl w:val="0"/>
        <w:rPr>
          <w:rFonts w:eastAsiaTheme="minorEastAsia"/>
          <w:b/>
          <w:sz w:val="36"/>
          <w:szCs w:val="36"/>
        </w:rPr>
      </w:pPr>
      <w:bookmarkStart w:id="733" w:name="_Toc9940"/>
      <w:r>
        <w:rPr>
          <w:rFonts w:eastAsiaTheme="minorEastAsia"/>
          <w:b/>
          <w:sz w:val="36"/>
          <w:szCs w:val="36"/>
        </w:rPr>
        <w:t>第五章   合同草案条款</w:t>
      </w:r>
      <w:bookmarkEnd w:id="733"/>
    </w:p>
    <w:p>
      <w:pPr>
        <w:tabs>
          <w:tab w:val="left" w:pos="900"/>
          <w:tab w:val="left" w:pos="1080"/>
        </w:tabs>
        <w:snapToGrid w:val="0"/>
        <w:spacing w:line="360" w:lineRule="auto"/>
        <w:rPr>
          <w:rFonts w:eastAsiaTheme="minorEastAsia"/>
          <w:kern w:val="0"/>
          <w:sz w:val="18"/>
          <w:szCs w:val="18"/>
        </w:rPr>
      </w:pPr>
    </w:p>
    <w:p>
      <w:pPr>
        <w:tabs>
          <w:tab w:val="left" w:pos="900"/>
          <w:tab w:val="left" w:pos="1080"/>
        </w:tabs>
        <w:snapToGrid w:val="0"/>
        <w:spacing w:line="360" w:lineRule="auto"/>
        <w:rPr>
          <w:kern w:val="0"/>
          <w:sz w:val="24"/>
        </w:rPr>
      </w:pPr>
      <w:r>
        <w:rPr>
          <w:kern w:val="0"/>
          <w:sz w:val="24"/>
        </w:rPr>
        <w:t>说明：</w:t>
      </w:r>
    </w:p>
    <w:p>
      <w:pPr>
        <w:tabs>
          <w:tab w:val="left" w:pos="900"/>
          <w:tab w:val="left" w:pos="1080"/>
        </w:tabs>
        <w:snapToGrid w:val="0"/>
        <w:spacing w:line="360" w:lineRule="auto"/>
        <w:rPr>
          <w:sz w:val="24"/>
        </w:rPr>
      </w:pPr>
      <w:r>
        <w:rPr>
          <w:kern w:val="0"/>
          <w:sz w:val="24"/>
        </w:rPr>
        <w:t>1. 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r>
        <w:rPr>
          <w:sz w:val="24"/>
        </w:rPr>
        <w:t xml:space="preserve"> </w:t>
      </w:r>
      <w:r>
        <w:rPr>
          <w:rFonts w:hint="eastAsia"/>
          <w:sz w:val="24"/>
        </w:rPr>
        <w:t>采购人应积极配合供应商获得政府采购合同融资贷款，无特殊原因，应在收到供应商因融资需要发起的变更收款账户申请后</w:t>
      </w:r>
      <w:r>
        <w:rPr>
          <w:sz w:val="24"/>
        </w:rPr>
        <w:t>10个工作日内确认通过。</w:t>
      </w:r>
    </w:p>
    <w:p>
      <w:pPr>
        <w:tabs>
          <w:tab w:val="left" w:pos="900"/>
          <w:tab w:val="left" w:pos="1080"/>
        </w:tabs>
        <w:snapToGrid w:val="0"/>
        <w:spacing w:line="360" w:lineRule="auto"/>
        <w:rPr>
          <w:kern w:val="0"/>
          <w:sz w:val="24"/>
        </w:rPr>
      </w:pPr>
      <w:r>
        <w:rPr>
          <w:sz w:val="24"/>
        </w:rPr>
        <w:t>2.</w:t>
      </w:r>
      <w:r>
        <w:rPr>
          <w:rFonts w:hint="eastAsia"/>
          <w:sz w:val="24"/>
        </w:rPr>
        <w:t>采购人应严格按照要求，在中标、成交通知书发出之日起</w:t>
      </w:r>
      <w:r>
        <w:rPr>
          <w:sz w:val="24"/>
        </w:rPr>
        <w:t>30日内签订采购合同，鼓励采购人在线签订电子合同，完善电子签章管理、合同审核等配套内控机制，进一步缩短合同签订期限。</w:t>
      </w:r>
    </w:p>
    <w:p>
      <w:pPr>
        <w:tabs>
          <w:tab w:val="left" w:pos="900"/>
          <w:tab w:val="left" w:pos="1080"/>
        </w:tabs>
        <w:snapToGrid w:val="0"/>
        <w:spacing w:line="360" w:lineRule="auto"/>
        <w:rPr>
          <w:kern w:val="0"/>
          <w:sz w:val="24"/>
        </w:rPr>
      </w:pPr>
      <w:r>
        <w:rPr>
          <w:kern w:val="0"/>
          <w:sz w:val="24"/>
        </w:rPr>
        <w:t>3.</w:t>
      </w:r>
      <w:r>
        <w:t xml:space="preserve"> </w:t>
      </w:r>
      <w:r>
        <w:rPr>
          <w:kern w:val="0"/>
          <w:sz w:val="24"/>
        </w:rPr>
        <w:t>合同类型按照民法典规定的典型合同类别，结合采购标的的实际情况确定。合同文本应当符合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tabs>
          <w:tab w:val="left" w:pos="900"/>
          <w:tab w:val="left" w:pos="1080"/>
        </w:tabs>
        <w:snapToGrid w:val="0"/>
        <w:spacing w:line="360" w:lineRule="auto"/>
        <w:rPr>
          <w:kern w:val="0"/>
          <w:sz w:val="24"/>
        </w:rPr>
      </w:pPr>
      <w:r>
        <w:rPr>
          <w:kern w:val="0"/>
          <w:sz w:val="24"/>
        </w:rPr>
        <w:t>4. 合同条款中应规定，乙方完全遵守《中华人民共和国妇女权益保障法》中关于“劳动和社会保障权益”的有关要求。</w:t>
      </w:r>
    </w:p>
    <w:p>
      <w:pPr>
        <w:tabs>
          <w:tab w:val="left" w:pos="900"/>
          <w:tab w:val="left" w:pos="1080"/>
        </w:tabs>
        <w:snapToGrid w:val="0"/>
        <w:spacing w:line="360" w:lineRule="auto"/>
        <w:rPr>
          <w:sz w:val="24"/>
        </w:rPr>
      </w:pPr>
      <w:r>
        <w:rPr>
          <w:kern w:val="0"/>
          <w:sz w:val="24"/>
        </w:rPr>
        <w:t xml:space="preserve">5. </w:t>
      </w:r>
      <w:r>
        <w:rPr>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900"/>
          <w:tab w:val="left" w:pos="1080"/>
        </w:tabs>
        <w:snapToGrid w:val="0"/>
        <w:spacing w:line="360" w:lineRule="auto"/>
        <w:rPr>
          <w:sz w:val="24"/>
        </w:rPr>
      </w:pPr>
      <w:r>
        <w:rPr>
          <w:sz w:val="24"/>
        </w:rPr>
        <w:t>6. 政府采购合同设定首付款支付方式的，首付款支付比例原则上不低于合同金额的30%；对于中小企业，首付款支付比例原则上不低于合同金额的50%。</w:t>
      </w:r>
    </w:p>
    <w:p>
      <w:pPr>
        <w:pStyle w:val="39"/>
        <w:shd w:val="clear" w:color="auto" w:fill="FFFFFF"/>
        <w:spacing w:before="0" w:beforeAutospacing="0" w:after="0" w:afterAutospacing="0" w:line="360" w:lineRule="auto"/>
        <w:jc w:val="both"/>
        <w:rPr>
          <w:rFonts w:ascii="Times New Roman" w:hAnsi="Times New Roman" w:cs="Times New Roman"/>
        </w:rPr>
      </w:pPr>
      <w:r>
        <w:rPr>
          <w:rFonts w:ascii="Times New Roman" w:hAnsi="Times New Roman" w:cs="Times New Roman"/>
        </w:rPr>
        <w:t>7. 政府采购合同应当约定资金支付的方式、时间和条件，明确逾期支付资金的违约责任。</w:t>
      </w:r>
    </w:p>
    <w:p>
      <w:pPr>
        <w:pStyle w:val="39"/>
        <w:shd w:val="clear" w:color="auto" w:fill="FFFFFF"/>
        <w:spacing w:before="0" w:beforeAutospacing="0" w:after="0" w:afterAutospacing="0" w:line="360" w:lineRule="auto"/>
        <w:jc w:val="both"/>
        <w:rPr>
          <w:rFonts w:ascii="Times New Roman" w:hAnsi="Times New Roman" w:eastAsia="微软雅黑" w:cs="Times New Roman"/>
          <w:color w:val="333333"/>
          <w:sz w:val="21"/>
          <w:szCs w:val="21"/>
        </w:rPr>
      </w:pPr>
      <w:r>
        <w:rPr>
          <w:rFonts w:hint="eastAsia" w:ascii="Times New Roman" w:hAnsi="Times New Roman" w:cs="Times New Roman"/>
        </w:rPr>
        <w:t>对于满足合同约定支付条件的，采购人原则上应当自收到发票后</w:t>
      </w:r>
      <w:r>
        <w:rPr>
          <w:rFonts w:ascii="Times New Roman" w:hAnsi="Times New Roman" w:cs="Times New Roman"/>
        </w:rPr>
        <w:t>10个工作日内将资金支付到合同约定的供应商账户，鼓励采购人完善内部流程，自收到发票后1个工作日内完成资金支付事宜。采购人和供应商对资金支付产生争议的，应当按照法律规定和合同约定及时解决，保证资金支付效率。</w:t>
      </w:r>
    </w:p>
    <w:p>
      <w:pPr>
        <w:tabs>
          <w:tab w:val="left" w:pos="900"/>
          <w:tab w:val="left" w:pos="1080"/>
        </w:tabs>
        <w:snapToGrid w:val="0"/>
        <w:spacing w:line="360" w:lineRule="auto"/>
        <w:rPr>
          <w:sz w:val="24"/>
        </w:rPr>
      </w:pPr>
      <w:r>
        <w:rPr>
          <w:sz w:val="24"/>
        </w:rPr>
        <w:t>8. 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pPr>
        <w:tabs>
          <w:tab w:val="left" w:pos="900"/>
          <w:tab w:val="left" w:pos="1080"/>
        </w:tabs>
        <w:snapToGrid w:val="0"/>
        <w:spacing w:line="360" w:lineRule="auto"/>
        <w:rPr>
          <w:sz w:val="24"/>
        </w:rPr>
      </w:pPr>
      <w:r>
        <w:rPr>
          <w:sz w:val="24"/>
        </w:rPr>
        <w:t xml:space="preserve">9. </w:t>
      </w:r>
      <w:bookmarkStart w:id="734" w:name="_Hlk168432431"/>
      <w:r>
        <w:rPr>
          <w:rFonts w:hint="eastAsia"/>
          <w:sz w:val="24"/>
        </w:rPr>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bookmarkEnd w:id="734"/>
    </w:p>
    <w:p>
      <w:pPr>
        <w:rPr>
          <w:sz w:val="24"/>
        </w:rPr>
      </w:pPr>
      <w:r>
        <w:rPr>
          <w:rFonts w:hint="eastAsia"/>
          <w:sz w:val="24"/>
        </w:rPr>
        <w:br w:type="page"/>
      </w:r>
    </w:p>
    <w:p>
      <w:pPr>
        <w:jc w:val="center"/>
        <w:rPr>
          <w:b/>
          <w:color w:val="auto"/>
          <w:sz w:val="48"/>
          <w:szCs w:val="48"/>
        </w:rPr>
      </w:pPr>
      <w:r>
        <w:rPr>
          <w:b/>
          <w:color w:val="auto"/>
          <w:sz w:val="48"/>
          <w:szCs w:val="48"/>
        </w:rPr>
        <w:t>技 术 服 务 合 同</w:t>
      </w: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jc w:val="center"/>
        <w:rPr>
          <w:color w:val="auto"/>
          <w:sz w:val="24"/>
        </w:rPr>
      </w:pPr>
    </w:p>
    <w:p>
      <w:pPr>
        <w:rPr>
          <w:color w:val="auto"/>
          <w:sz w:val="24"/>
        </w:rPr>
      </w:pPr>
    </w:p>
    <w:p>
      <w:pPr>
        <w:rPr>
          <w:color w:val="auto"/>
          <w:sz w:val="24"/>
          <w:u w:val="single"/>
        </w:rPr>
      </w:pPr>
      <w:r>
        <w:rPr>
          <w:color w:val="auto"/>
          <w:sz w:val="30"/>
          <w:szCs w:val="30"/>
        </w:rPr>
        <w:t>项目名称：</w:t>
      </w:r>
      <w:r>
        <w:rPr>
          <w:rFonts w:hint="eastAsia"/>
          <w:color w:val="auto"/>
          <w:sz w:val="30"/>
          <w:szCs w:val="30"/>
          <w:u w:val="single"/>
        </w:rPr>
        <w:t>森林资源保护技术服务项目</w:t>
      </w:r>
    </w:p>
    <w:p>
      <w:pPr>
        <w:rPr>
          <w:color w:val="auto"/>
          <w:sz w:val="30"/>
          <w:szCs w:val="30"/>
        </w:rPr>
      </w:pPr>
      <w:r>
        <w:rPr>
          <w:color w:val="auto"/>
          <w:sz w:val="30"/>
          <w:szCs w:val="30"/>
        </w:rPr>
        <w:t xml:space="preserve">委托单位: </w:t>
      </w:r>
      <w:r>
        <w:rPr>
          <w:rFonts w:hint="eastAsia"/>
          <w:color w:val="auto"/>
          <w:sz w:val="30"/>
          <w:szCs w:val="30"/>
          <w:u w:val="single"/>
        </w:rPr>
        <w:t xml:space="preserve">                     </w:t>
      </w:r>
    </w:p>
    <w:p>
      <w:pPr>
        <w:spacing w:line="320" w:lineRule="exact"/>
        <w:rPr>
          <w:color w:val="auto"/>
          <w:sz w:val="30"/>
          <w:szCs w:val="30"/>
        </w:rPr>
      </w:pPr>
      <w:r>
        <w:rPr>
          <w:color w:val="auto"/>
          <w:sz w:val="30"/>
          <w:szCs w:val="30"/>
        </w:rPr>
        <w:t xml:space="preserve">（甲方）    </w:t>
      </w:r>
    </w:p>
    <w:p>
      <w:pPr>
        <w:rPr>
          <w:color w:val="auto"/>
          <w:sz w:val="24"/>
        </w:rPr>
      </w:pPr>
    </w:p>
    <w:p>
      <w:pPr>
        <w:spacing w:line="320" w:lineRule="exact"/>
        <w:rPr>
          <w:color w:val="auto"/>
          <w:sz w:val="30"/>
          <w:szCs w:val="30"/>
          <w:u w:val="single"/>
        </w:rPr>
      </w:pPr>
      <w:r>
        <w:rPr>
          <w:color w:val="auto"/>
          <w:sz w:val="30"/>
          <w:szCs w:val="30"/>
        </w:rPr>
        <w:t>实施单位:</w:t>
      </w:r>
      <w:r>
        <w:rPr>
          <w:color w:val="auto"/>
          <w:sz w:val="24"/>
        </w:rPr>
        <w:t xml:space="preserve"> </w:t>
      </w:r>
      <w:r>
        <w:rPr>
          <w:rFonts w:hint="eastAsia"/>
          <w:color w:val="auto"/>
          <w:sz w:val="30"/>
          <w:szCs w:val="30"/>
          <w:u w:val="single"/>
        </w:rPr>
        <w:t xml:space="preserve">                     </w:t>
      </w:r>
    </w:p>
    <w:p>
      <w:pPr>
        <w:rPr>
          <w:color w:val="auto"/>
          <w:sz w:val="24"/>
        </w:rPr>
      </w:pPr>
      <w:r>
        <w:rPr>
          <w:color w:val="auto"/>
          <w:sz w:val="30"/>
          <w:szCs w:val="30"/>
        </w:rPr>
        <w:t>（乙方）</w:t>
      </w:r>
    </w:p>
    <w:p>
      <w:pPr>
        <w:rPr>
          <w:color w:val="auto"/>
          <w:sz w:val="24"/>
        </w:rPr>
      </w:pPr>
    </w:p>
    <w:p>
      <w:pPr>
        <w:rPr>
          <w:color w:val="auto"/>
          <w:sz w:val="24"/>
        </w:rPr>
      </w:pPr>
    </w:p>
    <w:p>
      <w:pPr>
        <w:spacing w:line="360" w:lineRule="auto"/>
        <w:rPr>
          <w:color w:val="auto"/>
          <w:sz w:val="28"/>
          <w:szCs w:val="28"/>
        </w:rPr>
      </w:pPr>
      <w:r>
        <w:rPr>
          <w:color w:val="auto"/>
          <w:sz w:val="28"/>
          <w:szCs w:val="28"/>
        </w:rPr>
        <w:t>签订地点：</w:t>
      </w:r>
      <w:r>
        <w:rPr>
          <w:rFonts w:hint="eastAsia"/>
          <w:color w:val="auto"/>
          <w:sz w:val="28"/>
          <w:szCs w:val="28"/>
        </w:rPr>
        <w:t xml:space="preserve"> </w:t>
      </w:r>
    </w:p>
    <w:p>
      <w:pPr>
        <w:spacing w:line="360" w:lineRule="auto"/>
        <w:rPr>
          <w:color w:val="auto"/>
          <w:sz w:val="28"/>
          <w:szCs w:val="28"/>
        </w:rPr>
      </w:pPr>
      <w:r>
        <w:rPr>
          <w:color w:val="auto"/>
          <w:sz w:val="28"/>
          <w:szCs w:val="28"/>
        </w:rPr>
        <w:t>签订日期：      年     月     日</w:t>
      </w:r>
    </w:p>
    <w:p>
      <w:pPr>
        <w:spacing w:line="360" w:lineRule="auto"/>
        <w:rPr>
          <w:color w:val="auto"/>
          <w:sz w:val="28"/>
          <w:szCs w:val="28"/>
        </w:rPr>
      </w:pPr>
      <w:r>
        <w:rPr>
          <w:color w:val="auto"/>
          <w:sz w:val="28"/>
          <w:szCs w:val="28"/>
        </w:rPr>
        <w:t xml:space="preserve">有效期限： </w:t>
      </w:r>
      <w:r>
        <w:rPr>
          <w:rFonts w:hint="eastAsia"/>
          <w:color w:val="auto"/>
          <w:sz w:val="28"/>
          <w:szCs w:val="28"/>
        </w:rPr>
        <w:t xml:space="preserve">   </w:t>
      </w:r>
      <w:r>
        <w:rPr>
          <w:color w:val="auto"/>
          <w:sz w:val="28"/>
          <w:szCs w:val="28"/>
        </w:rPr>
        <w:t xml:space="preserve">  年  月  日 至   </w:t>
      </w:r>
      <w:r>
        <w:rPr>
          <w:rFonts w:hint="eastAsia"/>
          <w:color w:val="auto"/>
          <w:sz w:val="28"/>
          <w:szCs w:val="28"/>
        </w:rPr>
        <w:t xml:space="preserve">  </w:t>
      </w:r>
      <w:r>
        <w:rPr>
          <w:color w:val="auto"/>
          <w:sz w:val="28"/>
          <w:szCs w:val="28"/>
        </w:rPr>
        <w:t>年  月   日</w:t>
      </w:r>
    </w:p>
    <w:p>
      <w:pPr>
        <w:rPr>
          <w:color w:val="auto"/>
          <w:sz w:val="28"/>
          <w:szCs w:val="28"/>
        </w:rPr>
      </w:pPr>
      <w:r>
        <w:rPr>
          <w:color w:val="auto"/>
          <w:sz w:val="28"/>
          <w:szCs w:val="28"/>
        </w:rPr>
        <w:br w:type="page"/>
      </w:r>
    </w:p>
    <w:p>
      <w:pPr>
        <w:rPr>
          <w:color w:val="auto"/>
          <w:sz w:val="24"/>
        </w:rPr>
      </w:pPr>
    </w:p>
    <w:p>
      <w:pPr>
        <w:rPr>
          <w:color w:val="auto"/>
          <w:sz w:val="24"/>
        </w:rPr>
      </w:pP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北京市顺义区森林资源保护技术服务项目</w:t>
      </w:r>
      <w:r>
        <w:rPr>
          <w:rFonts w:asciiTheme="minorEastAsia" w:hAnsiTheme="minorEastAsia"/>
          <w:color w:val="auto"/>
          <w:sz w:val="24"/>
        </w:rPr>
        <w:t>（以下简称“本项目”）进行竞争性磋商，经磋商小组评定</w:t>
      </w:r>
      <w:r>
        <w:rPr>
          <w:rFonts w:hint="eastAsia" w:asciiTheme="minorEastAsia" w:hAnsiTheme="minorEastAsia"/>
          <w:color w:val="auto"/>
          <w:sz w:val="24"/>
          <w:u w:val="single"/>
        </w:rPr>
        <w:t xml:space="preserve"> </w:t>
      </w:r>
      <w:r>
        <w:rPr>
          <w:rFonts w:asciiTheme="minorEastAsia" w:hAnsiTheme="minorEastAsia"/>
          <w:color w:val="auto"/>
          <w:sz w:val="24"/>
          <w:u w:val="single"/>
        </w:rPr>
        <w:t xml:space="preserve">               </w:t>
      </w:r>
      <w:r>
        <w:rPr>
          <w:rFonts w:asciiTheme="minorEastAsia" w:hAnsiTheme="minorEastAsia"/>
          <w:color w:val="auto"/>
          <w:sz w:val="24"/>
        </w:rPr>
        <w:t>成为成交人。</w:t>
      </w:r>
      <w:r>
        <w:rPr>
          <w:rFonts w:hint="eastAsia" w:asciiTheme="minorEastAsia" w:hAnsiTheme="minorEastAsia"/>
          <w:color w:val="auto"/>
          <w:sz w:val="24"/>
        </w:rPr>
        <w:t>依据</w:t>
      </w:r>
      <w:r>
        <w:rPr>
          <w:rFonts w:asciiTheme="minorEastAsia" w:hAnsiTheme="minorEastAsia"/>
          <w:color w:val="auto"/>
          <w:sz w:val="24"/>
        </w:rPr>
        <w:t>《中华人民共和国民法典》等相关法律法规的相关规定，为明确双方的权利及义务，经双方平等、友好协商，甲乙双方</w:t>
      </w:r>
      <w:r>
        <w:rPr>
          <w:rFonts w:hint="eastAsia" w:asciiTheme="minorEastAsia" w:hAnsiTheme="minorEastAsia"/>
          <w:color w:val="auto"/>
          <w:sz w:val="24"/>
        </w:rPr>
        <w:t>同意按照</w:t>
      </w:r>
      <w:r>
        <w:rPr>
          <w:rFonts w:asciiTheme="minorEastAsia" w:hAnsiTheme="minorEastAsia"/>
          <w:color w:val="auto"/>
          <w:sz w:val="24"/>
        </w:rPr>
        <w:t>下</w:t>
      </w:r>
      <w:r>
        <w:rPr>
          <w:rFonts w:hint="eastAsia" w:asciiTheme="minorEastAsia" w:hAnsiTheme="minorEastAsia"/>
          <w:color w:val="auto"/>
          <w:sz w:val="24"/>
        </w:rPr>
        <w:t>面</w:t>
      </w:r>
      <w:r>
        <w:rPr>
          <w:rFonts w:asciiTheme="minorEastAsia" w:hAnsiTheme="minorEastAsia"/>
          <w:color w:val="auto"/>
          <w:sz w:val="24"/>
        </w:rPr>
        <w:t>条款</w:t>
      </w:r>
      <w:r>
        <w:rPr>
          <w:rFonts w:hint="eastAsia" w:asciiTheme="minorEastAsia" w:hAnsiTheme="minorEastAsia"/>
          <w:color w:val="auto"/>
          <w:sz w:val="24"/>
        </w:rPr>
        <w:t>和</w:t>
      </w:r>
      <w:r>
        <w:rPr>
          <w:rFonts w:asciiTheme="minorEastAsia" w:hAnsiTheme="minorEastAsia"/>
          <w:color w:val="auto"/>
          <w:sz w:val="24"/>
        </w:rPr>
        <w:t>条件，</w:t>
      </w:r>
      <w:r>
        <w:rPr>
          <w:rFonts w:hint="eastAsia" w:asciiTheme="minorEastAsia" w:hAnsiTheme="minorEastAsia"/>
          <w:color w:val="auto"/>
          <w:sz w:val="24"/>
        </w:rPr>
        <w:t>签署</w:t>
      </w:r>
      <w:r>
        <w:rPr>
          <w:rFonts w:asciiTheme="minorEastAsia" w:hAnsiTheme="minorEastAsia"/>
          <w:color w:val="auto"/>
          <w:sz w:val="24"/>
        </w:rPr>
        <w:t>本合同。</w:t>
      </w:r>
    </w:p>
    <w:p>
      <w:pPr>
        <w:spacing w:line="360" w:lineRule="auto"/>
        <w:ind w:left="480"/>
        <w:rPr>
          <w:rFonts w:asciiTheme="minorEastAsia" w:hAnsiTheme="minorEastAsia"/>
          <w:b/>
          <w:color w:val="auto"/>
          <w:sz w:val="24"/>
        </w:rPr>
      </w:pPr>
      <w:r>
        <w:rPr>
          <w:rFonts w:asciiTheme="minorEastAsia" w:hAnsiTheme="minorEastAsia"/>
          <w:b/>
          <w:color w:val="auto"/>
          <w:sz w:val="24"/>
        </w:rPr>
        <w:t>一、合同文件</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w:t>
      </w:r>
      <w:r>
        <w:rPr>
          <w:rFonts w:asciiTheme="minorEastAsia" w:hAnsiTheme="minorEastAsia"/>
          <w:color w:val="auto"/>
          <w:sz w:val="24"/>
        </w:rPr>
        <w:t>.本合同书</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w:t>
      </w:r>
      <w:r>
        <w:rPr>
          <w:rFonts w:asciiTheme="minorEastAsia" w:hAnsiTheme="minorEastAsia"/>
          <w:color w:val="auto"/>
          <w:sz w:val="24"/>
        </w:rPr>
        <w:t>.成交通知书</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w:t>
      </w:r>
      <w:r>
        <w:rPr>
          <w:rFonts w:asciiTheme="minorEastAsia" w:hAnsiTheme="minorEastAsia"/>
          <w:color w:val="auto"/>
          <w:sz w:val="24"/>
        </w:rPr>
        <w:t>.联合体协议（如有）</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4.响应文件（含澄清文件）</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5</w:t>
      </w:r>
      <w:r>
        <w:rPr>
          <w:rFonts w:asciiTheme="minorEastAsia" w:hAnsiTheme="minorEastAsia"/>
          <w:color w:val="auto"/>
          <w:sz w:val="24"/>
        </w:rPr>
        <w:t>.磋商文件（含磋商文件补充）</w:t>
      </w:r>
    </w:p>
    <w:p>
      <w:pPr>
        <w:spacing w:line="360" w:lineRule="auto"/>
        <w:ind w:firstLine="482" w:firstLineChars="200"/>
        <w:rPr>
          <w:rFonts w:asciiTheme="minorEastAsia" w:hAnsiTheme="minorEastAsia"/>
          <w:b/>
          <w:color w:val="auto"/>
          <w:sz w:val="24"/>
        </w:rPr>
      </w:pPr>
      <w:r>
        <w:rPr>
          <w:rFonts w:hint="eastAsia" w:asciiTheme="minorEastAsia" w:hAnsiTheme="minorEastAsia"/>
          <w:b/>
          <w:color w:val="auto"/>
          <w:sz w:val="24"/>
        </w:rPr>
        <w:t>二</w:t>
      </w:r>
      <w:r>
        <w:rPr>
          <w:rFonts w:asciiTheme="minorEastAsia" w:hAnsiTheme="minorEastAsia"/>
          <w:b/>
          <w:color w:val="auto"/>
          <w:sz w:val="24"/>
        </w:rPr>
        <w:t>、服务的内容、范围及应达到的技术要求</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根据国家和市级相关政策文件</w:t>
      </w:r>
      <w:r>
        <w:rPr>
          <w:rFonts w:hint="eastAsia" w:asciiTheme="minorEastAsia" w:hAnsiTheme="minorEastAsia"/>
          <w:color w:val="auto"/>
          <w:sz w:val="24"/>
        </w:rPr>
        <w:t>，</w:t>
      </w:r>
      <w:r>
        <w:rPr>
          <w:rFonts w:hint="eastAsia" w:ascii="宋体" w:hAnsi="宋体" w:cs="宋体"/>
          <w:color w:val="auto"/>
          <w:sz w:val="24"/>
        </w:rPr>
        <w:t>按照《202</w:t>
      </w:r>
      <w:r>
        <w:rPr>
          <w:rFonts w:ascii="宋体" w:hAnsi="宋体" w:cs="宋体"/>
          <w:color w:val="auto"/>
          <w:sz w:val="24"/>
        </w:rPr>
        <w:t>5</w:t>
      </w:r>
      <w:r>
        <w:rPr>
          <w:rFonts w:hint="eastAsia" w:ascii="宋体" w:hAnsi="宋体" w:cs="宋体"/>
          <w:color w:val="auto"/>
          <w:sz w:val="24"/>
        </w:rPr>
        <w:t>年全国森林、草原、湿地调查监测技术规程》及北京市园林绿化资源调查监测的</w:t>
      </w:r>
      <w:r>
        <w:rPr>
          <w:rFonts w:asciiTheme="minorEastAsia" w:hAnsiTheme="minorEastAsia"/>
          <w:color w:val="auto"/>
          <w:sz w:val="24"/>
        </w:rPr>
        <w:t>规范要求，</w:t>
      </w:r>
      <w:r>
        <w:rPr>
          <w:rFonts w:hint="eastAsia" w:asciiTheme="minorEastAsia" w:hAnsiTheme="minorEastAsia"/>
          <w:color w:val="auto"/>
          <w:sz w:val="24"/>
        </w:rPr>
        <w:t>完成顺义区森林资源保护技术服务项目工作，具体内容包括：</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收集整理资料</w:t>
      </w:r>
    </w:p>
    <w:p>
      <w:pPr>
        <w:spacing w:line="360" w:lineRule="auto"/>
        <w:ind w:firstLine="480" w:firstLineChars="200"/>
        <w:rPr>
          <w:rFonts w:ascii="宋体" w:hAnsi="宋体" w:cs="宋体"/>
          <w:color w:val="auto"/>
          <w:sz w:val="24"/>
        </w:rPr>
      </w:pPr>
      <w:r>
        <w:rPr>
          <w:rFonts w:hint="eastAsia" w:ascii="宋体" w:hAnsi="宋体" w:cs="宋体"/>
          <w:color w:val="auto"/>
          <w:sz w:val="24"/>
        </w:rPr>
        <w:t>收集整理2</w:t>
      </w:r>
      <w:r>
        <w:rPr>
          <w:rFonts w:ascii="宋体" w:hAnsi="宋体" w:cs="宋体"/>
          <w:color w:val="auto"/>
          <w:sz w:val="24"/>
        </w:rPr>
        <w:t>024年10月和2025年10月</w:t>
      </w:r>
      <w:r>
        <w:rPr>
          <w:rFonts w:hint="eastAsia" w:ascii="宋体" w:hAnsi="宋体" w:cs="宋体"/>
          <w:color w:val="auto"/>
          <w:sz w:val="24"/>
        </w:rPr>
        <w:t>间造林、采伐、占地的经营管理资料。</w:t>
      </w:r>
    </w:p>
    <w:p>
      <w:pPr>
        <w:spacing w:line="360" w:lineRule="auto"/>
        <w:ind w:firstLine="480" w:firstLineChars="200"/>
        <w:rPr>
          <w:rFonts w:ascii="宋体" w:hAnsi="宋体" w:cs="宋体"/>
          <w:color w:val="auto"/>
          <w:sz w:val="24"/>
        </w:rPr>
      </w:pPr>
      <w:r>
        <w:rPr>
          <w:rFonts w:hint="eastAsia" w:ascii="宋体" w:hAnsi="宋体" w:cs="宋体"/>
          <w:color w:val="auto"/>
          <w:sz w:val="24"/>
        </w:rPr>
        <w:t>2.图斑监测</w:t>
      </w:r>
    </w:p>
    <w:p>
      <w:pPr>
        <w:spacing w:line="360" w:lineRule="auto"/>
        <w:ind w:firstLine="480" w:firstLineChars="200"/>
        <w:rPr>
          <w:rFonts w:ascii="宋体" w:hAnsi="宋体" w:cs="宋体"/>
          <w:color w:val="auto"/>
          <w:sz w:val="24"/>
        </w:rPr>
      </w:pPr>
      <w:r>
        <w:rPr>
          <w:rFonts w:ascii="宋体" w:hAnsi="宋体" w:cs="宋体"/>
          <w:color w:val="auto"/>
          <w:sz w:val="24"/>
        </w:rPr>
        <w:t>通过2024年10月和2025年10月两期遥感影像及间隔期内采伐、占用和造林、更新等资料区划林地、草地、湿地、绿地、园地和沙化土地的变化，并</w:t>
      </w:r>
      <w:r>
        <w:rPr>
          <w:rFonts w:hint="eastAsia" w:ascii="宋体" w:hAnsi="宋体" w:cs="宋体"/>
          <w:color w:val="auto"/>
          <w:sz w:val="24"/>
        </w:rPr>
        <w:t>开展部分图斑</w:t>
      </w:r>
      <w:r>
        <w:rPr>
          <w:rFonts w:ascii="宋体" w:hAnsi="宋体" w:cs="宋体"/>
          <w:color w:val="auto"/>
          <w:sz w:val="24"/>
        </w:rPr>
        <w:t>现地验证调查。</w:t>
      </w:r>
    </w:p>
    <w:p>
      <w:pPr>
        <w:spacing w:line="360" w:lineRule="auto"/>
        <w:ind w:firstLine="480" w:firstLineChars="200"/>
        <w:rPr>
          <w:rFonts w:ascii="宋体" w:hAnsi="宋体" w:cs="宋体"/>
          <w:color w:val="auto"/>
          <w:sz w:val="24"/>
        </w:rPr>
      </w:pPr>
      <w:r>
        <w:rPr>
          <w:rFonts w:hint="eastAsia" w:ascii="宋体" w:hAnsi="宋体" w:cs="宋体"/>
          <w:color w:val="auto"/>
          <w:sz w:val="24"/>
        </w:rPr>
        <w:t>3.样地调查</w:t>
      </w:r>
    </w:p>
    <w:p>
      <w:pPr>
        <w:spacing w:line="360" w:lineRule="auto"/>
        <w:ind w:firstLine="480" w:firstLineChars="200"/>
        <w:rPr>
          <w:rFonts w:ascii="宋体" w:hAnsi="宋体" w:cs="宋体"/>
          <w:color w:val="auto"/>
          <w:sz w:val="24"/>
        </w:rPr>
      </w:pPr>
      <w:r>
        <w:rPr>
          <w:rFonts w:hint="eastAsia" w:ascii="宋体" w:hAnsi="宋体" w:cs="宋体"/>
          <w:color w:val="auto"/>
          <w:sz w:val="24"/>
        </w:rPr>
        <w:t>根据北京市园林绿化局的统一安排，采用园林绿化资源生态监测相关的标准规范，完成顺义区202</w:t>
      </w:r>
      <w:r>
        <w:rPr>
          <w:rFonts w:ascii="宋体" w:hAnsi="宋体" w:cs="宋体"/>
          <w:color w:val="auto"/>
          <w:sz w:val="24"/>
        </w:rPr>
        <w:t>5</w:t>
      </w:r>
      <w:r>
        <w:rPr>
          <w:rFonts w:hint="eastAsia" w:ascii="宋体" w:hAnsi="宋体" w:cs="宋体"/>
          <w:color w:val="auto"/>
          <w:sz w:val="24"/>
        </w:rPr>
        <w:t>年度的监测样地259个（以实际下发为准），包括森林样地</w:t>
      </w:r>
      <w:r>
        <w:rPr>
          <w:rFonts w:ascii="宋体" w:hAnsi="宋体" w:cs="宋体"/>
          <w:color w:val="auto"/>
          <w:sz w:val="24"/>
        </w:rPr>
        <w:t xml:space="preserve"> </w:t>
      </w:r>
      <w:r>
        <w:rPr>
          <w:rFonts w:hint="eastAsia" w:ascii="宋体" w:hAnsi="宋体" w:cs="宋体"/>
          <w:color w:val="auto"/>
          <w:sz w:val="24"/>
        </w:rPr>
        <w:t>，草地样地，湿地样地的调查。查清全区森林、草地、湿地种类、数量、质量、结构等方面的现状和动态变化。</w:t>
      </w:r>
    </w:p>
    <w:p>
      <w:pPr>
        <w:spacing w:line="360" w:lineRule="auto"/>
        <w:ind w:firstLine="480" w:firstLineChars="200"/>
        <w:rPr>
          <w:rFonts w:ascii="宋体" w:hAnsi="宋体" w:cs="宋体"/>
          <w:color w:val="auto"/>
          <w:sz w:val="24"/>
        </w:rPr>
      </w:pPr>
      <w:r>
        <w:rPr>
          <w:rFonts w:ascii="宋体" w:hAnsi="宋体" w:cs="宋体"/>
          <w:color w:val="auto"/>
          <w:sz w:val="24"/>
        </w:rPr>
        <w:t>4.森林督查</w:t>
      </w:r>
    </w:p>
    <w:p>
      <w:pPr>
        <w:spacing w:line="360" w:lineRule="auto"/>
        <w:ind w:firstLine="480" w:firstLineChars="200"/>
        <w:rPr>
          <w:rFonts w:ascii="宋体" w:hAnsi="宋体" w:cs="宋体"/>
          <w:color w:val="auto"/>
          <w:sz w:val="24"/>
        </w:rPr>
      </w:pPr>
      <w:r>
        <w:rPr>
          <w:rFonts w:hint="eastAsia" w:ascii="宋体" w:hAnsi="宋体" w:cs="宋体"/>
          <w:color w:val="auto"/>
          <w:sz w:val="24"/>
        </w:rPr>
        <w:t>为全面加强森林资源保护管理工作，持续保持打击毁林高压态势，提高森林资源保护管理实效，按照《森林督查技术方案》等要求，通过查阅档案资料、实地核实等方法，获取森林督查图斑的变化原因，形成202</w:t>
      </w:r>
      <w:r>
        <w:rPr>
          <w:rFonts w:ascii="宋体" w:hAnsi="宋体" w:cs="宋体"/>
          <w:color w:val="auto"/>
          <w:sz w:val="24"/>
        </w:rPr>
        <w:t>5</w:t>
      </w:r>
      <w:r>
        <w:rPr>
          <w:rFonts w:hint="eastAsia" w:ascii="宋体" w:hAnsi="宋体" w:cs="宋体"/>
          <w:color w:val="auto"/>
          <w:sz w:val="24"/>
        </w:rPr>
        <w:t>年森林督查数据库，编制成果报告。</w:t>
      </w:r>
    </w:p>
    <w:p>
      <w:pPr>
        <w:spacing w:line="360" w:lineRule="auto"/>
        <w:ind w:firstLine="480" w:firstLineChars="200"/>
        <w:rPr>
          <w:rFonts w:ascii="宋体" w:hAnsi="宋体" w:cs="宋体"/>
          <w:color w:val="auto"/>
          <w:sz w:val="24"/>
        </w:rPr>
      </w:pPr>
      <w:r>
        <w:rPr>
          <w:rFonts w:hint="eastAsia" w:ascii="宋体" w:hAnsi="宋体" w:cs="宋体"/>
          <w:color w:val="auto"/>
          <w:sz w:val="24"/>
        </w:rPr>
        <w:t>5.批后监督</w:t>
      </w:r>
    </w:p>
    <w:p>
      <w:pPr>
        <w:spacing w:line="360" w:lineRule="auto"/>
        <w:ind w:firstLine="480" w:firstLineChars="200"/>
        <w:rPr>
          <w:rFonts w:ascii="宋体" w:hAnsi="宋体" w:cs="宋体"/>
          <w:color w:val="auto"/>
          <w:sz w:val="24"/>
        </w:rPr>
      </w:pPr>
      <w:r>
        <w:rPr>
          <w:rFonts w:hint="eastAsia" w:ascii="宋体" w:hAnsi="宋体" w:cs="宋体"/>
          <w:color w:val="auto"/>
          <w:sz w:val="24"/>
        </w:rPr>
        <w:t>根据《北京市园林绿化局林木采伐(移植)批后监督检查办法(试行)》(京绿办发(2020)196号)《北京市园林绿化局占用林地行政许可批后监督办法》(京绿办发(2020)155号)等技术要求，对顺义区进行核查。</w:t>
      </w:r>
    </w:p>
    <w:p>
      <w:pPr>
        <w:spacing w:line="360" w:lineRule="auto"/>
        <w:ind w:firstLine="480" w:firstLineChars="200"/>
        <w:rPr>
          <w:rFonts w:ascii="宋体" w:hAnsi="宋体" w:cs="宋体"/>
          <w:color w:val="auto"/>
          <w:sz w:val="24"/>
        </w:rPr>
      </w:pPr>
      <w:r>
        <w:rPr>
          <w:rFonts w:hint="eastAsia" w:ascii="宋体" w:hAnsi="宋体" w:cs="宋体"/>
          <w:color w:val="auto"/>
          <w:sz w:val="24"/>
        </w:rPr>
        <w:t>6.成果编制</w:t>
      </w:r>
    </w:p>
    <w:p>
      <w:pPr>
        <w:spacing w:line="360" w:lineRule="auto"/>
        <w:ind w:firstLine="480" w:firstLineChars="200"/>
        <w:rPr>
          <w:rFonts w:ascii="宋体" w:hAnsi="宋体" w:cs="宋体"/>
          <w:color w:val="auto"/>
          <w:sz w:val="24"/>
        </w:rPr>
      </w:pPr>
      <w:r>
        <w:rPr>
          <w:rFonts w:ascii="宋体" w:hAnsi="宋体" w:cs="宋体"/>
          <w:color w:val="auto"/>
          <w:sz w:val="24"/>
        </w:rPr>
        <w:t>建立2025年顺义区园林绿化资源监测成果现状数据库，北京市顺义区2025年园林绿化资源生态监测评价成果报告，以及相关统计表和专题图。</w:t>
      </w:r>
      <w:r>
        <w:rPr>
          <w:rFonts w:hint="eastAsia" w:ascii="宋体" w:hAnsi="宋体" w:cs="宋体"/>
          <w:color w:val="auto"/>
          <w:sz w:val="24"/>
        </w:rPr>
        <w:t>编制顺义区202</w:t>
      </w:r>
      <w:r>
        <w:rPr>
          <w:rFonts w:ascii="宋体" w:hAnsi="宋体" w:cs="宋体"/>
          <w:color w:val="auto"/>
          <w:sz w:val="24"/>
        </w:rPr>
        <w:t>5</w:t>
      </w:r>
      <w:r>
        <w:rPr>
          <w:rFonts w:hint="eastAsia" w:ascii="宋体" w:hAnsi="宋体" w:cs="宋体"/>
          <w:color w:val="auto"/>
          <w:sz w:val="24"/>
        </w:rPr>
        <w:t>年森林督查报告，批后监督报告。</w:t>
      </w:r>
    </w:p>
    <w:p>
      <w:pPr>
        <w:spacing w:line="360" w:lineRule="auto"/>
        <w:ind w:firstLine="482" w:firstLineChars="200"/>
        <w:rPr>
          <w:rFonts w:asciiTheme="minorEastAsia" w:hAnsiTheme="minorEastAsia"/>
          <w:b/>
          <w:color w:val="auto"/>
          <w:sz w:val="24"/>
        </w:rPr>
      </w:pPr>
      <w:r>
        <w:rPr>
          <w:rFonts w:hint="eastAsia" w:asciiTheme="minorEastAsia" w:hAnsiTheme="minorEastAsia"/>
          <w:b/>
          <w:color w:val="auto"/>
          <w:sz w:val="24"/>
        </w:rPr>
        <w:t>三</w:t>
      </w:r>
      <w:r>
        <w:rPr>
          <w:rFonts w:asciiTheme="minorEastAsia" w:hAnsiTheme="minorEastAsia"/>
          <w:b/>
          <w:color w:val="auto"/>
          <w:sz w:val="24"/>
        </w:rPr>
        <w:t>、成果</w:t>
      </w:r>
      <w:r>
        <w:rPr>
          <w:rFonts w:hint="eastAsia" w:asciiTheme="minorEastAsia" w:hAnsiTheme="minorEastAsia"/>
          <w:b/>
          <w:color w:val="auto"/>
          <w:sz w:val="24"/>
        </w:rPr>
        <w:t>形式</w:t>
      </w:r>
      <w:r>
        <w:rPr>
          <w:rFonts w:asciiTheme="minorEastAsia" w:hAnsiTheme="minorEastAsia"/>
          <w:b/>
          <w:color w:val="auto"/>
          <w:sz w:val="24"/>
        </w:rPr>
        <w:t>及要求</w:t>
      </w:r>
      <w:r>
        <w:rPr>
          <w:rFonts w:hint="eastAsia" w:asciiTheme="minorEastAsia" w:hAnsiTheme="minorEastAsia"/>
          <w:b/>
          <w:color w:val="auto"/>
          <w:sz w:val="24"/>
        </w:rPr>
        <w:t xml:space="preserve">  </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乙方承接</w:t>
      </w:r>
      <w:r>
        <w:rPr>
          <w:rFonts w:hint="eastAsia" w:asciiTheme="minorEastAsia" w:hAnsiTheme="minorEastAsia"/>
          <w:color w:val="auto"/>
          <w:sz w:val="24"/>
        </w:rPr>
        <w:t>顺义区</w:t>
      </w:r>
      <w:bookmarkStart w:id="735" w:name="OLE_LINK3"/>
      <w:r>
        <w:rPr>
          <w:rFonts w:hint="eastAsia" w:asciiTheme="minorEastAsia" w:hAnsiTheme="minorEastAsia"/>
          <w:color w:val="auto"/>
          <w:sz w:val="24"/>
        </w:rPr>
        <w:t>森林资源保护技术服务项目</w:t>
      </w:r>
      <w:bookmarkEnd w:id="735"/>
      <w:r>
        <w:rPr>
          <w:rFonts w:asciiTheme="minorEastAsia" w:hAnsiTheme="minorEastAsia"/>
          <w:color w:val="auto"/>
          <w:sz w:val="24"/>
        </w:rPr>
        <w:t>技术服务工作，交付</w:t>
      </w:r>
      <w:r>
        <w:rPr>
          <w:rFonts w:hint="eastAsia" w:ascii="宋体" w:hAnsi="宋体" w:cs="宋体"/>
          <w:color w:val="auto"/>
          <w:sz w:val="24"/>
        </w:rPr>
        <w:t>园林绿化资源成果数据库（包括现状和变化），</w:t>
      </w:r>
      <w:r>
        <w:rPr>
          <w:rFonts w:asciiTheme="minorEastAsia" w:hAnsiTheme="minorEastAsia"/>
          <w:color w:val="auto"/>
          <w:sz w:val="24"/>
        </w:rPr>
        <w:t>《</w:t>
      </w:r>
      <w:r>
        <w:rPr>
          <w:rFonts w:hint="eastAsia" w:ascii="宋体" w:hAnsi="宋体" w:cs="宋体"/>
          <w:color w:val="auto"/>
          <w:sz w:val="24"/>
        </w:rPr>
        <w:t>北京市顺义区2</w:t>
      </w:r>
      <w:r>
        <w:rPr>
          <w:rFonts w:ascii="宋体" w:hAnsi="宋体" w:cs="宋体"/>
          <w:color w:val="auto"/>
          <w:sz w:val="24"/>
        </w:rPr>
        <w:t>025</w:t>
      </w:r>
      <w:r>
        <w:rPr>
          <w:rFonts w:hint="eastAsia" w:ascii="宋体" w:hAnsi="宋体" w:cs="宋体"/>
          <w:color w:val="auto"/>
          <w:sz w:val="24"/>
        </w:rPr>
        <w:t>年</w:t>
      </w:r>
      <w:r>
        <w:rPr>
          <w:rFonts w:hint="eastAsia" w:asciiTheme="minorEastAsia" w:hAnsiTheme="minorEastAsia"/>
          <w:color w:val="auto"/>
          <w:sz w:val="24"/>
        </w:rPr>
        <w:t>森林资源保护技术服务项目</w:t>
      </w:r>
      <w:r>
        <w:rPr>
          <w:rFonts w:hint="eastAsia" w:ascii="宋体" w:hAnsi="宋体" w:cs="宋体"/>
          <w:color w:val="auto"/>
          <w:sz w:val="24"/>
        </w:rPr>
        <w:t>成果报告</w:t>
      </w:r>
      <w:r>
        <w:rPr>
          <w:rFonts w:asciiTheme="minorEastAsia" w:hAnsiTheme="minorEastAsia"/>
          <w:color w:val="auto"/>
          <w:sz w:val="24"/>
        </w:rPr>
        <w:t>》</w:t>
      </w:r>
      <w:r>
        <w:rPr>
          <w:rFonts w:hint="eastAsia" w:asciiTheme="minorEastAsia" w:hAnsiTheme="minorEastAsia"/>
          <w:color w:val="auto"/>
          <w:sz w:val="24"/>
        </w:rPr>
        <w:t>及相关统计</w:t>
      </w:r>
      <w:r>
        <w:rPr>
          <w:rFonts w:asciiTheme="minorEastAsia" w:hAnsiTheme="minorEastAsia"/>
          <w:color w:val="auto"/>
          <w:sz w:val="24"/>
        </w:rPr>
        <w:t>表、</w:t>
      </w:r>
      <w:r>
        <w:rPr>
          <w:rFonts w:hint="eastAsia" w:asciiTheme="minorEastAsia" w:hAnsiTheme="minorEastAsia"/>
          <w:color w:val="auto"/>
          <w:sz w:val="24"/>
        </w:rPr>
        <w:t>专题图</w:t>
      </w:r>
      <w:r>
        <w:rPr>
          <w:rFonts w:asciiTheme="minorEastAsia" w:hAnsiTheme="minorEastAsia"/>
          <w:color w:val="auto"/>
          <w:sz w:val="24"/>
        </w:rPr>
        <w:t>。</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乙方提交的成果文件纸质版一式10份，电子版一式1份。</w:t>
      </w:r>
    </w:p>
    <w:p>
      <w:pPr>
        <w:spacing w:line="360" w:lineRule="auto"/>
        <w:ind w:firstLine="480" w:firstLineChars="200"/>
        <w:rPr>
          <w:color w:val="auto"/>
        </w:rPr>
      </w:pPr>
      <w:r>
        <w:rPr>
          <w:rFonts w:asciiTheme="minorEastAsia" w:hAnsiTheme="minorEastAsia"/>
          <w:color w:val="auto"/>
          <w:sz w:val="24"/>
        </w:rPr>
        <w:t>四、合同总金额及其结算方式</w:t>
      </w:r>
    </w:p>
    <w:p>
      <w:pPr>
        <w:spacing w:line="360" w:lineRule="auto"/>
        <w:ind w:firstLine="480" w:firstLineChars="200"/>
        <w:rPr>
          <w:color w:val="auto"/>
          <w:sz w:val="24"/>
        </w:rPr>
      </w:pPr>
      <w:r>
        <w:rPr>
          <w:color w:val="auto"/>
          <w:sz w:val="24"/>
        </w:rPr>
        <w:t>（</w:t>
      </w:r>
      <w:r>
        <w:rPr>
          <w:rFonts w:hint="eastAsia"/>
          <w:color w:val="auto"/>
          <w:sz w:val="24"/>
        </w:rPr>
        <w:t>一</w:t>
      </w:r>
      <w:r>
        <w:rPr>
          <w:color w:val="auto"/>
          <w:sz w:val="24"/>
        </w:rPr>
        <w:t>）合同总金额及结算方式</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本项目总经费(含税)为人民币</w:t>
      </w:r>
      <w:r>
        <w:rPr>
          <w:rFonts w:hint="eastAsia" w:asciiTheme="minorEastAsia" w:hAnsiTheme="minorEastAsia"/>
          <w:color w:val="auto"/>
          <w:sz w:val="24"/>
        </w:rPr>
        <w:t xml:space="preserve"> </w:t>
      </w:r>
      <w:r>
        <w:rPr>
          <w:rFonts w:hint="eastAsia" w:asciiTheme="minorEastAsia" w:hAnsiTheme="minorEastAsia"/>
          <w:color w:val="auto"/>
          <w:sz w:val="24"/>
          <w:u w:val="single"/>
        </w:rPr>
        <w:t xml:space="preserve">          </w:t>
      </w:r>
      <w:r>
        <w:rPr>
          <w:rFonts w:asciiTheme="minorEastAsia" w:hAnsiTheme="minorEastAsia"/>
          <w:color w:val="auto"/>
          <w:sz w:val="24"/>
        </w:rPr>
        <w:t>元整（￥</w:t>
      </w:r>
      <w:r>
        <w:rPr>
          <w:rFonts w:hint="eastAsia" w:asciiTheme="minorEastAsia" w:hAnsiTheme="minorEastAsia"/>
          <w:color w:val="auto"/>
          <w:sz w:val="24"/>
          <w:u w:val="single"/>
        </w:rPr>
        <w:t xml:space="preserve">         </w:t>
      </w:r>
      <w:r>
        <w:rPr>
          <w:rFonts w:asciiTheme="minorEastAsia" w:hAnsiTheme="minorEastAsia"/>
          <w:color w:val="auto"/>
          <w:sz w:val="24"/>
        </w:rPr>
        <w:t>元）</w:t>
      </w:r>
      <w:r>
        <w:rPr>
          <w:rFonts w:hint="eastAsia" w:asciiTheme="minorEastAsia" w:hAnsiTheme="minorEastAsia"/>
          <w:color w:val="auto"/>
          <w:sz w:val="24"/>
        </w:rPr>
        <w:t>。</w:t>
      </w:r>
      <w:r>
        <w:rPr>
          <w:rFonts w:asciiTheme="minorEastAsia" w:hAnsiTheme="minorEastAsia"/>
          <w:color w:val="auto"/>
          <w:sz w:val="24"/>
        </w:rPr>
        <w:t>包括技术服务费和完成本项目可预见和不可预见的所有费用，除上述费用外，甲方不再支付任何费用。</w:t>
      </w:r>
    </w:p>
    <w:p>
      <w:pPr>
        <w:pStyle w:val="2"/>
        <w:ind w:firstLine="480" w:firstLineChars="200"/>
        <w:rPr>
          <w:color w:val="auto"/>
        </w:rPr>
      </w:pPr>
      <w:r>
        <w:rPr>
          <w:color w:val="auto"/>
        </w:rPr>
        <w:t>分两期支付：</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1.</w:t>
      </w:r>
      <w:r>
        <w:rPr>
          <w:rFonts w:hint="eastAsia" w:asciiTheme="minorEastAsia" w:hAnsiTheme="minorEastAsia"/>
          <w:color w:val="auto"/>
          <w:sz w:val="24"/>
        </w:rPr>
        <w:t>本合同签订，待资金到位后3</w:t>
      </w:r>
      <w:r>
        <w:rPr>
          <w:rFonts w:asciiTheme="minorEastAsia" w:hAnsiTheme="minorEastAsia"/>
          <w:color w:val="auto"/>
          <w:sz w:val="24"/>
        </w:rPr>
        <w:t>0个工作日内，甲方向乙方支付合同总金额的30%，即人民币</w:t>
      </w:r>
      <w:r>
        <w:rPr>
          <w:rFonts w:hint="eastAsia" w:asciiTheme="minorEastAsia" w:hAnsiTheme="minorEastAsia"/>
          <w:color w:val="auto"/>
          <w:sz w:val="24"/>
          <w:u w:val="single"/>
        </w:rPr>
        <w:t xml:space="preserve">             </w:t>
      </w:r>
      <w:r>
        <w:rPr>
          <w:rFonts w:asciiTheme="minorEastAsia" w:hAnsiTheme="minorEastAsia"/>
          <w:color w:val="auto"/>
          <w:sz w:val="24"/>
        </w:rPr>
        <w:t>元整（￥</w:t>
      </w:r>
      <w:r>
        <w:rPr>
          <w:rFonts w:hint="eastAsia" w:asciiTheme="minorEastAsia" w:hAnsiTheme="minorEastAsia"/>
          <w:color w:val="auto"/>
          <w:sz w:val="24"/>
          <w:u w:val="single"/>
        </w:rPr>
        <w:t xml:space="preserve">         </w:t>
      </w:r>
      <w:r>
        <w:rPr>
          <w:rFonts w:asciiTheme="minorEastAsia" w:hAnsiTheme="minorEastAsia"/>
          <w:color w:val="auto"/>
          <w:sz w:val="24"/>
        </w:rPr>
        <w:t>元）。</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w:t>
      </w:r>
      <w:r>
        <w:rPr>
          <w:rFonts w:asciiTheme="minorEastAsia" w:hAnsiTheme="minorEastAsia"/>
          <w:color w:val="auto"/>
          <w:sz w:val="24"/>
        </w:rPr>
        <w:t>.</w:t>
      </w:r>
      <w:r>
        <w:rPr>
          <w:rFonts w:hint="eastAsia" w:asciiTheme="minorEastAsia" w:hAnsiTheme="minorEastAsia"/>
          <w:color w:val="auto"/>
          <w:sz w:val="24"/>
        </w:rPr>
        <w:t>完成样地调查及图斑监测外业工作，通过甲方验收，待资金到位后3</w:t>
      </w:r>
      <w:r>
        <w:rPr>
          <w:rFonts w:asciiTheme="minorEastAsia" w:hAnsiTheme="minorEastAsia"/>
          <w:color w:val="auto"/>
          <w:sz w:val="24"/>
        </w:rPr>
        <w:t>0个工作日内，甲方向乙方支付合同总金额的40%，即人民币</w:t>
      </w:r>
      <w:r>
        <w:rPr>
          <w:rFonts w:hint="eastAsia" w:asciiTheme="minorEastAsia" w:hAnsiTheme="minorEastAsia"/>
          <w:color w:val="auto"/>
          <w:sz w:val="24"/>
        </w:rPr>
        <w:t xml:space="preserve"> </w:t>
      </w:r>
      <w:r>
        <w:rPr>
          <w:rFonts w:hint="eastAsia" w:asciiTheme="minorEastAsia" w:hAnsiTheme="minorEastAsia"/>
          <w:color w:val="auto"/>
          <w:sz w:val="24"/>
          <w:u w:val="single"/>
        </w:rPr>
        <w:t xml:space="preserve">       </w:t>
      </w:r>
      <w:r>
        <w:rPr>
          <w:rFonts w:asciiTheme="minorEastAsia" w:hAnsiTheme="minorEastAsia"/>
          <w:color w:val="auto"/>
          <w:sz w:val="24"/>
        </w:rPr>
        <w:t>元整（￥</w:t>
      </w:r>
      <w:r>
        <w:rPr>
          <w:rFonts w:hint="eastAsia" w:asciiTheme="minorEastAsia" w:hAnsiTheme="minorEastAsia"/>
          <w:color w:val="auto"/>
          <w:sz w:val="24"/>
          <w:u w:val="single"/>
        </w:rPr>
        <w:t xml:space="preserve">     </w:t>
      </w:r>
      <w:r>
        <w:rPr>
          <w:rFonts w:asciiTheme="minorEastAsia" w:hAnsiTheme="minorEastAsia"/>
          <w:color w:val="auto"/>
          <w:sz w:val="24"/>
        </w:rPr>
        <w:t>元）。</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3</w:t>
      </w:r>
      <w:r>
        <w:rPr>
          <w:rFonts w:hint="eastAsia" w:asciiTheme="minorEastAsia" w:hAnsiTheme="minorEastAsia"/>
          <w:color w:val="auto"/>
          <w:sz w:val="24"/>
        </w:rPr>
        <w:t>.成果数据合格并提交全部成果报告，通过甲方验收，待资金到位后3</w:t>
      </w:r>
      <w:r>
        <w:rPr>
          <w:rFonts w:asciiTheme="minorEastAsia" w:hAnsiTheme="minorEastAsia"/>
          <w:color w:val="auto"/>
          <w:sz w:val="24"/>
        </w:rPr>
        <w:t>0个工作日内，甲方向乙方支付合同总金额的30%，即人民币</w:t>
      </w:r>
      <w:r>
        <w:rPr>
          <w:rFonts w:hint="eastAsia" w:asciiTheme="minorEastAsia" w:hAnsiTheme="minorEastAsia"/>
          <w:color w:val="auto"/>
          <w:sz w:val="24"/>
          <w:u w:val="single"/>
        </w:rPr>
        <w:t xml:space="preserve">             </w:t>
      </w:r>
      <w:r>
        <w:rPr>
          <w:rFonts w:asciiTheme="minorEastAsia" w:hAnsiTheme="minorEastAsia"/>
          <w:color w:val="auto"/>
          <w:sz w:val="24"/>
        </w:rPr>
        <w:t>元整（￥</w:t>
      </w:r>
      <w:r>
        <w:rPr>
          <w:rFonts w:hint="eastAsia" w:asciiTheme="minorEastAsia" w:hAnsiTheme="minorEastAsia"/>
          <w:color w:val="auto"/>
          <w:sz w:val="24"/>
          <w:u w:val="single"/>
        </w:rPr>
        <w:t xml:space="preserve">         </w:t>
      </w:r>
      <w:r>
        <w:rPr>
          <w:rFonts w:asciiTheme="minorEastAsia" w:hAnsiTheme="minorEastAsia"/>
          <w:color w:val="auto"/>
          <w:sz w:val="24"/>
        </w:rPr>
        <w:t>元）。</w:t>
      </w:r>
    </w:p>
    <w:p>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（二）</w:t>
      </w:r>
      <w:r>
        <w:rPr>
          <w:rFonts w:hint="eastAsia" w:asciiTheme="minorEastAsia" w:hAnsiTheme="minorEastAsia"/>
          <w:color w:val="auto"/>
          <w:sz w:val="24"/>
        </w:rPr>
        <w:t>鉴于本项目的资金属于财政资金，具体付款将按北京市顺义区财政局的有关规定及相关资金的实际到账金额和时间进行办理。乙方同意甲方支付每笔费用的具体时间以财政拨款到账为前提。因财政拨款延迟导致甲方逾期付款的，甲方不承担逾期付款责任。</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甲方每次付款前，乙方均应向甲方出具等额国家正规发票，否则，甲方有权延迟付款且不承担任何责任。</w:t>
      </w:r>
    </w:p>
    <w:p>
      <w:pPr>
        <w:spacing w:line="360" w:lineRule="auto"/>
        <w:ind w:firstLine="482" w:firstLineChars="200"/>
        <w:rPr>
          <w:rFonts w:asciiTheme="minorEastAsia" w:hAnsiTheme="minorEastAsia"/>
          <w:b/>
          <w:color w:val="auto"/>
          <w:sz w:val="24"/>
        </w:rPr>
      </w:pPr>
      <w:r>
        <w:rPr>
          <w:rFonts w:hint="eastAsia" w:asciiTheme="minorEastAsia" w:hAnsiTheme="minorEastAsia"/>
          <w:b/>
          <w:color w:val="auto"/>
          <w:sz w:val="24"/>
        </w:rPr>
        <w:t>五</w:t>
      </w:r>
      <w:r>
        <w:rPr>
          <w:rFonts w:asciiTheme="minorEastAsia" w:hAnsiTheme="minorEastAsia"/>
          <w:b/>
          <w:color w:val="auto"/>
          <w:sz w:val="24"/>
        </w:rPr>
        <w:t>、双方责任、利用服务经费购置的设备、器材、资料的财产权属、履行的期限、地点和方式、技术情报和资料的保密、技术成果的归属和分享、风险责任的承担、违约责任及解决合同纠纷的方式。</w:t>
      </w:r>
    </w:p>
    <w:p>
      <w:pPr>
        <w:spacing w:line="360" w:lineRule="auto"/>
        <w:ind w:firstLine="480" w:firstLineChars="200"/>
        <w:rPr>
          <w:color w:val="auto"/>
          <w:sz w:val="24"/>
        </w:rPr>
      </w:pPr>
      <w:r>
        <w:rPr>
          <w:color w:val="auto"/>
          <w:sz w:val="24"/>
        </w:rPr>
        <w:t>（一）双方责任</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w:t>
      </w:r>
      <w:r>
        <w:rPr>
          <w:rFonts w:asciiTheme="minorEastAsia" w:hAnsiTheme="minorEastAsia"/>
          <w:color w:val="auto"/>
          <w:sz w:val="24"/>
        </w:rPr>
        <w:t>甲方</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w:t>
      </w:r>
      <w:r>
        <w:rPr>
          <w:rFonts w:asciiTheme="minorEastAsia" w:hAnsiTheme="minorEastAsia"/>
          <w:color w:val="auto"/>
          <w:sz w:val="24"/>
        </w:rPr>
        <w:t xml:space="preserve">甲方负责在项目要求的时间内，提供乙方所需处理数据。 </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w:t>
      </w:r>
      <w:r>
        <w:rPr>
          <w:rFonts w:asciiTheme="minorEastAsia" w:hAnsiTheme="minorEastAsia"/>
          <w:color w:val="auto"/>
          <w:sz w:val="24"/>
        </w:rPr>
        <w:t>甲方负责协调市区两级</w:t>
      </w:r>
      <w:r>
        <w:rPr>
          <w:rFonts w:hint="eastAsia" w:asciiTheme="minorEastAsia" w:hAnsiTheme="minorEastAsia"/>
          <w:color w:val="auto"/>
          <w:sz w:val="24"/>
        </w:rPr>
        <w:t>资源管理</w:t>
      </w:r>
      <w:r>
        <w:rPr>
          <w:rFonts w:asciiTheme="minorEastAsia" w:hAnsiTheme="minorEastAsia"/>
          <w:color w:val="auto"/>
          <w:sz w:val="24"/>
        </w:rPr>
        <w:t>部门及调查部门配合提供相关数据。</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w:t>
      </w:r>
      <w:r>
        <w:rPr>
          <w:rFonts w:asciiTheme="minorEastAsia" w:hAnsiTheme="minorEastAsia"/>
          <w:color w:val="auto"/>
          <w:sz w:val="24"/>
        </w:rPr>
        <w:t>甲方按合同规定时间完成费用支付、项目的验收等工作。</w:t>
      </w:r>
    </w:p>
    <w:p>
      <w:pPr>
        <w:pStyle w:val="2"/>
        <w:rPr>
          <w:rFonts w:asciiTheme="minorEastAsia" w:hAnsiTheme="minorEastAsia"/>
          <w:color w:val="auto"/>
        </w:rPr>
      </w:pPr>
      <w:r>
        <w:rPr>
          <w:rFonts w:hint="eastAsia" w:asciiTheme="minorEastAsia" w:hAnsiTheme="minorEastAsia"/>
          <w:color w:val="auto"/>
        </w:rPr>
        <w:t xml:space="preserve">    2.</w:t>
      </w:r>
      <w:r>
        <w:rPr>
          <w:rFonts w:asciiTheme="minorEastAsia" w:hAnsiTheme="minorEastAsia"/>
          <w:color w:val="auto"/>
        </w:rPr>
        <w:t>乙方</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w:t>
      </w:r>
      <w:r>
        <w:rPr>
          <w:rFonts w:asciiTheme="minorEastAsia" w:hAnsiTheme="minorEastAsia"/>
          <w:color w:val="auto"/>
          <w:sz w:val="24"/>
        </w:rPr>
        <w:t>乙方需按项目要求时间完成</w:t>
      </w:r>
      <w:r>
        <w:rPr>
          <w:rFonts w:hint="eastAsia" w:asciiTheme="minorEastAsia" w:hAnsiTheme="minorEastAsia"/>
          <w:color w:val="auto"/>
          <w:sz w:val="24"/>
        </w:rPr>
        <w:t>顺义区森林资源保护技术服务项目工作</w:t>
      </w:r>
      <w:r>
        <w:rPr>
          <w:rFonts w:asciiTheme="minorEastAsia" w:hAnsiTheme="minorEastAsia"/>
          <w:color w:val="auto"/>
          <w:sz w:val="24"/>
        </w:rPr>
        <w:t>，并承担</w:t>
      </w:r>
      <w:r>
        <w:rPr>
          <w:rFonts w:hint="eastAsia" w:asciiTheme="minorEastAsia" w:hAnsiTheme="minorEastAsia"/>
          <w:color w:val="auto"/>
          <w:sz w:val="24"/>
        </w:rPr>
        <w:t>调查监测</w:t>
      </w:r>
      <w:r>
        <w:rPr>
          <w:rFonts w:asciiTheme="minorEastAsia" w:hAnsiTheme="minorEastAsia"/>
          <w:color w:val="auto"/>
          <w:sz w:val="24"/>
        </w:rPr>
        <w:t>中的</w:t>
      </w:r>
      <w:r>
        <w:rPr>
          <w:rFonts w:hint="eastAsia" w:asciiTheme="minorEastAsia" w:hAnsiTheme="minorEastAsia"/>
          <w:color w:val="auto"/>
          <w:sz w:val="24"/>
        </w:rPr>
        <w:t>资料收集、图斑监测、样地调查、成果编制、质量检查工作费用，以及</w:t>
      </w:r>
      <w:r>
        <w:rPr>
          <w:rFonts w:asciiTheme="minorEastAsia" w:hAnsiTheme="minorEastAsia"/>
          <w:color w:val="auto"/>
          <w:sz w:val="24"/>
        </w:rPr>
        <w:t>咨询、评审、验收等相关工作</w:t>
      </w:r>
      <w:r>
        <w:rPr>
          <w:rFonts w:hint="eastAsia" w:asciiTheme="minorEastAsia" w:hAnsiTheme="minorEastAsia"/>
          <w:color w:val="auto"/>
          <w:sz w:val="24"/>
        </w:rPr>
        <w:t>中的</w:t>
      </w:r>
      <w:r>
        <w:rPr>
          <w:rFonts w:asciiTheme="minorEastAsia" w:hAnsiTheme="minorEastAsia"/>
          <w:color w:val="auto"/>
          <w:sz w:val="24"/>
        </w:rPr>
        <w:t>会议费用</w:t>
      </w:r>
      <w:r>
        <w:rPr>
          <w:rFonts w:hint="eastAsia" w:asciiTheme="minorEastAsia" w:hAnsiTheme="minorEastAsia"/>
          <w:color w:val="auto"/>
          <w:sz w:val="24"/>
        </w:rPr>
        <w:t>和</w:t>
      </w:r>
      <w:r>
        <w:rPr>
          <w:rFonts w:asciiTheme="minorEastAsia" w:hAnsiTheme="minorEastAsia"/>
          <w:color w:val="auto"/>
          <w:sz w:val="24"/>
        </w:rPr>
        <w:t xml:space="preserve">劳务费用。 </w:t>
      </w:r>
    </w:p>
    <w:p>
      <w:pPr>
        <w:spacing w:line="360" w:lineRule="auto"/>
        <w:ind w:firstLine="480" w:firstLineChars="200"/>
        <w:rPr>
          <w:color w:val="auto"/>
          <w:sz w:val="24"/>
        </w:rPr>
      </w:pPr>
      <w:r>
        <w:rPr>
          <w:rFonts w:hint="eastAsia" w:asciiTheme="minorEastAsia" w:hAnsiTheme="minorEastAsia"/>
          <w:color w:val="auto"/>
          <w:sz w:val="24"/>
        </w:rPr>
        <w:t>（2）</w:t>
      </w:r>
      <w:r>
        <w:rPr>
          <w:rFonts w:asciiTheme="minorEastAsia" w:hAnsiTheme="minorEastAsia"/>
          <w:color w:val="auto"/>
          <w:sz w:val="24"/>
        </w:rPr>
        <w:t>按时、保量完成项目各项工作（质量应符合国家和市</w:t>
      </w:r>
      <w:r>
        <w:rPr>
          <w:rFonts w:hint="eastAsia" w:asciiTheme="minorEastAsia" w:hAnsiTheme="minorEastAsia"/>
          <w:color w:val="auto"/>
          <w:sz w:val="24"/>
        </w:rPr>
        <w:t>、</w:t>
      </w:r>
      <w:r>
        <w:rPr>
          <w:rFonts w:asciiTheme="minorEastAsia" w:hAnsiTheme="minorEastAsia"/>
          <w:color w:val="auto"/>
          <w:sz w:val="24"/>
        </w:rPr>
        <w:t>区规定</w:t>
      </w:r>
      <w:r>
        <w:rPr>
          <w:color w:val="auto"/>
          <w:sz w:val="24"/>
        </w:rPr>
        <w:t>要求）。</w:t>
      </w:r>
    </w:p>
    <w:p>
      <w:pPr>
        <w:spacing w:line="360" w:lineRule="auto"/>
        <w:ind w:firstLine="480" w:firstLineChars="200"/>
        <w:rPr>
          <w:rFonts w:hint="eastAsia"/>
          <w:color w:val="auto"/>
          <w:sz w:val="24"/>
        </w:rPr>
      </w:pPr>
      <w:r>
        <w:rPr>
          <w:rFonts w:hint="eastAsia"/>
          <w:color w:val="auto"/>
          <w:sz w:val="24"/>
        </w:rPr>
        <w:t>（3）</w:t>
      </w:r>
      <w:r>
        <w:rPr>
          <w:color w:val="auto"/>
          <w:sz w:val="24"/>
        </w:rPr>
        <w:t>加强内部管理做好数据的保密工作。</w:t>
      </w:r>
    </w:p>
    <w:p>
      <w:pPr>
        <w:spacing w:line="360" w:lineRule="auto"/>
        <w:ind w:firstLine="480" w:firstLineChars="200"/>
        <w:rPr>
          <w:color w:val="auto"/>
          <w:sz w:val="24"/>
        </w:rPr>
      </w:pPr>
      <w:r>
        <w:rPr>
          <w:rFonts w:hint="eastAsia"/>
          <w:color w:val="auto"/>
          <w:sz w:val="24"/>
        </w:rPr>
        <w:t>（4）履行本合同约定事项，发生涉及区园林绿化局需处置市民反馈的“接诉即办”事宜，乙方在接到区园林绿化局通知后应当积极、无条件履行主体责任，全面妥善处置市民反馈事项，积极推动区园林绿化局认定正当诉求问题的解决，确保市民满意。否则，区园林绿化局有权视情形在合同价款的10%-30%范围内追究乙方违约责任。</w:t>
      </w:r>
    </w:p>
    <w:p>
      <w:pPr>
        <w:spacing w:line="360" w:lineRule="auto"/>
        <w:ind w:firstLine="480" w:firstLineChars="200"/>
        <w:rPr>
          <w:color w:val="auto"/>
          <w:sz w:val="24"/>
        </w:rPr>
      </w:pPr>
      <w:r>
        <w:rPr>
          <w:color w:val="auto"/>
          <w:sz w:val="24"/>
        </w:rPr>
        <w:t>（二）利用服务经费购置的设备、器材、资料的财产权属：无</w:t>
      </w:r>
    </w:p>
    <w:p>
      <w:pPr>
        <w:spacing w:line="360" w:lineRule="auto"/>
        <w:ind w:firstLine="480" w:firstLineChars="200"/>
        <w:rPr>
          <w:color w:val="auto"/>
          <w:sz w:val="24"/>
        </w:rPr>
      </w:pPr>
      <w:r>
        <w:rPr>
          <w:color w:val="auto"/>
          <w:sz w:val="24"/>
        </w:rPr>
        <w:t>（三）履行的期限、地点和方式</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1.</w:t>
      </w:r>
      <w:r>
        <w:rPr>
          <w:rFonts w:asciiTheme="minorEastAsia" w:hAnsiTheme="minorEastAsia"/>
          <w:color w:val="auto"/>
          <w:sz w:val="24"/>
        </w:rPr>
        <w:t>履行的期限</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合同签订之日至成果数据合格，并提交成果报告(202</w:t>
      </w:r>
      <w:r>
        <w:rPr>
          <w:rFonts w:asciiTheme="minorEastAsia" w:hAnsiTheme="minorEastAsia"/>
          <w:color w:val="auto"/>
          <w:sz w:val="24"/>
        </w:rPr>
        <w:t>6</w:t>
      </w:r>
      <w:r>
        <w:rPr>
          <w:rFonts w:hint="eastAsia" w:asciiTheme="minorEastAsia" w:hAnsiTheme="minorEastAsia"/>
          <w:color w:val="auto"/>
          <w:sz w:val="24"/>
        </w:rPr>
        <w:t>年8月31日)之日止。</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2.</w:t>
      </w:r>
      <w:r>
        <w:rPr>
          <w:rFonts w:asciiTheme="minorEastAsia" w:hAnsiTheme="minorEastAsia"/>
          <w:color w:val="auto"/>
          <w:sz w:val="24"/>
        </w:rPr>
        <w:t>履行</w:t>
      </w:r>
      <w:r>
        <w:rPr>
          <w:rFonts w:hint="eastAsia" w:asciiTheme="minorEastAsia" w:hAnsiTheme="minorEastAsia"/>
          <w:color w:val="auto"/>
          <w:sz w:val="24"/>
        </w:rPr>
        <w:t>地点</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本</w:t>
      </w:r>
      <w:r>
        <w:rPr>
          <w:rFonts w:asciiTheme="minorEastAsia" w:hAnsiTheme="minorEastAsia"/>
          <w:color w:val="auto"/>
          <w:sz w:val="24"/>
        </w:rPr>
        <w:t>合同</w:t>
      </w:r>
      <w:r>
        <w:rPr>
          <w:rFonts w:hint="eastAsia" w:asciiTheme="minorEastAsia" w:hAnsiTheme="minorEastAsia"/>
          <w:color w:val="auto"/>
          <w:sz w:val="24"/>
        </w:rPr>
        <w:t>约定时间内</w:t>
      </w:r>
      <w:r>
        <w:rPr>
          <w:rFonts w:asciiTheme="minorEastAsia" w:hAnsiTheme="minorEastAsia"/>
          <w:color w:val="auto"/>
          <w:sz w:val="24"/>
        </w:rPr>
        <w:t>在北京履行</w:t>
      </w:r>
      <w:r>
        <w:rPr>
          <w:rFonts w:hint="eastAsia" w:asciiTheme="minorEastAsia" w:hAnsiTheme="minorEastAsia"/>
          <w:color w:val="auto"/>
          <w:sz w:val="24"/>
        </w:rPr>
        <w:t>。</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3.</w:t>
      </w:r>
      <w:r>
        <w:rPr>
          <w:rFonts w:asciiTheme="minorEastAsia" w:hAnsiTheme="minorEastAsia"/>
          <w:color w:val="auto"/>
          <w:sz w:val="24"/>
        </w:rPr>
        <w:t>履行方式</w:t>
      </w:r>
    </w:p>
    <w:p>
      <w:pPr>
        <w:spacing w:line="360" w:lineRule="auto"/>
        <w:ind w:firstLine="480" w:firstLineChars="200"/>
        <w:rPr>
          <w:color w:val="auto"/>
          <w:sz w:val="24"/>
        </w:rPr>
      </w:pPr>
      <w:r>
        <w:rPr>
          <w:rFonts w:hint="eastAsia"/>
          <w:color w:val="auto"/>
          <w:sz w:val="24"/>
        </w:rPr>
        <w:t>（1）</w:t>
      </w:r>
      <w:r>
        <w:rPr>
          <w:color w:val="auto"/>
          <w:sz w:val="24"/>
        </w:rPr>
        <w:t>在项目具体实施的过程当中，乙方承诺严密组织，认真规划，严格监管，以确保项目高质量按期完成。</w:t>
      </w:r>
    </w:p>
    <w:p>
      <w:pPr>
        <w:spacing w:line="360" w:lineRule="auto"/>
        <w:ind w:firstLine="480" w:firstLineChars="200"/>
        <w:rPr>
          <w:color w:val="auto"/>
          <w:sz w:val="24"/>
        </w:rPr>
      </w:pPr>
      <w:r>
        <w:rPr>
          <w:rFonts w:hint="eastAsia"/>
          <w:color w:val="auto"/>
          <w:sz w:val="24"/>
        </w:rPr>
        <w:t>（2）</w:t>
      </w:r>
      <w:r>
        <w:rPr>
          <w:color w:val="auto"/>
          <w:sz w:val="24"/>
        </w:rPr>
        <w:t>乙方成立专门的项目组，项目组由各专项小组组长组成，人员应具有丰富的</w:t>
      </w:r>
      <w:r>
        <w:rPr>
          <w:rFonts w:hint="eastAsia"/>
          <w:color w:val="auto"/>
          <w:sz w:val="24"/>
        </w:rPr>
        <w:t>调查监测</w:t>
      </w:r>
      <w:r>
        <w:rPr>
          <w:color w:val="auto"/>
          <w:sz w:val="24"/>
        </w:rPr>
        <w:t>和</w:t>
      </w:r>
      <w:r>
        <w:rPr>
          <w:rFonts w:hint="eastAsia"/>
          <w:color w:val="auto"/>
          <w:sz w:val="24"/>
        </w:rPr>
        <w:t>成果</w:t>
      </w:r>
      <w:r>
        <w:rPr>
          <w:color w:val="auto"/>
          <w:sz w:val="24"/>
        </w:rPr>
        <w:t>编制</w:t>
      </w:r>
      <w:r>
        <w:rPr>
          <w:rFonts w:hint="eastAsia"/>
          <w:color w:val="auto"/>
          <w:sz w:val="24"/>
        </w:rPr>
        <w:t>等</w:t>
      </w:r>
      <w:r>
        <w:rPr>
          <w:color w:val="auto"/>
          <w:sz w:val="24"/>
        </w:rPr>
        <w:t>项目管理能力。</w:t>
      </w:r>
    </w:p>
    <w:p>
      <w:pPr>
        <w:spacing w:line="360" w:lineRule="auto"/>
        <w:ind w:firstLine="480" w:firstLineChars="200"/>
        <w:rPr>
          <w:color w:val="auto"/>
          <w:sz w:val="24"/>
        </w:rPr>
      </w:pPr>
      <w:r>
        <w:rPr>
          <w:rFonts w:hint="eastAsia"/>
          <w:color w:val="auto"/>
          <w:sz w:val="24"/>
        </w:rPr>
        <w:t>（3）</w:t>
      </w:r>
      <w:r>
        <w:rPr>
          <w:color w:val="auto"/>
          <w:sz w:val="24"/>
        </w:rPr>
        <w:t>乙方需按甲方通知要求向甲方提交项目阶段时间表，并在每阶段开始之前提交本阶段的实施计划及标准。</w:t>
      </w:r>
    </w:p>
    <w:p>
      <w:pPr>
        <w:spacing w:line="360" w:lineRule="auto"/>
        <w:ind w:firstLine="480" w:firstLineChars="200"/>
        <w:rPr>
          <w:color w:val="auto"/>
          <w:sz w:val="24"/>
        </w:rPr>
      </w:pPr>
      <w:r>
        <w:rPr>
          <w:color w:val="auto"/>
          <w:sz w:val="24"/>
        </w:rPr>
        <w:t>（四）技术成果的归属和分享</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1.履行本合同产生的服务成果知识产权归甲方所有</w:t>
      </w:r>
      <w:r>
        <w:rPr>
          <w:rFonts w:hint="eastAsia" w:asciiTheme="minorEastAsia" w:hAnsiTheme="minorEastAsia"/>
          <w:color w:val="auto"/>
          <w:sz w:val="24"/>
        </w:rPr>
        <w:t>。</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2.该项目中甲方提供给乙方分析处理的数据属业内保密数据，乙方在使用过程中，应采取有效的保密措施，严防泄密。未经甲方同意，乙方不得私自使用、公开或向他人泄露和转让项目所涉的数据和甲方有关的信息。保密期限至该数据和信息被合法公开之日止</w:t>
      </w:r>
      <w:r>
        <w:rPr>
          <w:rFonts w:hint="eastAsia" w:asciiTheme="minorEastAsia" w:hAnsiTheme="minorEastAsia"/>
          <w:color w:val="auto"/>
          <w:sz w:val="24"/>
        </w:rPr>
        <w:t>。</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3.对于与该项目相关的一切技术及成果所有权归甲方，在未经甲方允许的情况下，乙方不得向其他方展示或提供。</w:t>
      </w:r>
    </w:p>
    <w:p>
      <w:pPr>
        <w:spacing w:line="360" w:lineRule="auto"/>
        <w:ind w:firstLine="480" w:firstLineChars="200"/>
        <w:rPr>
          <w:color w:val="auto"/>
          <w:sz w:val="24"/>
        </w:rPr>
      </w:pPr>
      <w:r>
        <w:rPr>
          <w:color w:val="auto"/>
          <w:sz w:val="24"/>
        </w:rPr>
        <w:t>（五）风险责任的承担</w:t>
      </w:r>
    </w:p>
    <w:p>
      <w:pPr>
        <w:spacing w:line="360" w:lineRule="auto"/>
        <w:ind w:firstLine="480" w:firstLineChars="200"/>
        <w:rPr>
          <w:color w:val="auto"/>
          <w:sz w:val="24"/>
        </w:rPr>
      </w:pPr>
      <w:r>
        <w:rPr>
          <w:color w:val="auto"/>
          <w:sz w:val="24"/>
        </w:rPr>
        <w:t>1.不可抗力</w:t>
      </w:r>
    </w:p>
    <w:p>
      <w:pPr>
        <w:spacing w:line="360" w:lineRule="auto"/>
        <w:ind w:firstLine="480" w:firstLineChars="200"/>
        <w:rPr>
          <w:color w:val="auto"/>
          <w:sz w:val="24"/>
        </w:rPr>
      </w:pPr>
      <w:r>
        <w:rPr>
          <w:rFonts w:hint="eastAsia" w:asciiTheme="minorEastAsia" w:hAnsiTheme="minorEastAsia"/>
          <w:color w:val="auto"/>
          <w:sz w:val="24"/>
        </w:rPr>
        <w:t>（1）</w:t>
      </w:r>
      <w:r>
        <w:rPr>
          <w:color w:val="auto"/>
          <w:sz w:val="24"/>
        </w:rPr>
        <w:t>甲、乙双方中任何一方由于战争、严重火灾、水灾、台风和地震以及其它经双方同意属于不可抗力的</w:t>
      </w:r>
      <w:r>
        <w:rPr>
          <w:rFonts w:hint="eastAsia"/>
          <w:color w:val="auto"/>
          <w:sz w:val="24"/>
        </w:rPr>
        <w:t>原因</w:t>
      </w:r>
      <w:r>
        <w:rPr>
          <w:color w:val="auto"/>
          <w:sz w:val="24"/>
        </w:rPr>
        <w:t>，致使合同履行受阻时，履行合同的期限应予延长，延长的期限应相当于事故所影响的时间。</w:t>
      </w:r>
    </w:p>
    <w:p>
      <w:pPr>
        <w:spacing w:line="360" w:lineRule="auto"/>
        <w:ind w:firstLine="480" w:firstLineChars="200"/>
        <w:rPr>
          <w:color w:val="auto"/>
          <w:sz w:val="24"/>
        </w:rPr>
      </w:pPr>
      <w:r>
        <w:rPr>
          <w:rFonts w:hint="eastAsia" w:asciiTheme="minorEastAsia" w:hAnsiTheme="minorEastAsia"/>
          <w:color w:val="auto"/>
          <w:sz w:val="24"/>
        </w:rPr>
        <w:t>（2）</w:t>
      </w:r>
      <w:r>
        <w:rPr>
          <w:color w:val="auto"/>
          <w:sz w:val="24"/>
        </w:rPr>
        <w:t>受事故影响的一方应在不可抗力事故发生后尽快以电话、电报或传真方式通知另一方，并在事故发生后14天内，将有关部门出具的证明文件用挂号信或以其他方式送达另一方。</w:t>
      </w:r>
    </w:p>
    <w:p>
      <w:pPr>
        <w:spacing w:line="360" w:lineRule="auto"/>
        <w:ind w:firstLine="480" w:firstLineChars="200"/>
        <w:rPr>
          <w:color w:val="auto"/>
          <w:sz w:val="24"/>
        </w:rPr>
      </w:pPr>
      <w:r>
        <w:rPr>
          <w:rFonts w:hint="eastAsia"/>
          <w:color w:val="auto"/>
          <w:sz w:val="24"/>
        </w:rPr>
        <w:t>（3）</w:t>
      </w:r>
      <w:r>
        <w:rPr>
          <w:color w:val="auto"/>
          <w:sz w:val="24"/>
        </w:rPr>
        <w:t>不可抗力使合同的某些内容有变更必要的，甲、乙双方应通过协商达成进一步履行合同的条款。因不可抗力致使合同不能履行的，合同终止。</w:t>
      </w:r>
    </w:p>
    <w:p>
      <w:pPr>
        <w:spacing w:line="360" w:lineRule="auto"/>
        <w:ind w:firstLine="480" w:firstLineChars="200"/>
        <w:rPr>
          <w:color w:val="auto"/>
          <w:sz w:val="24"/>
        </w:rPr>
      </w:pPr>
      <w:r>
        <w:rPr>
          <w:color w:val="auto"/>
          <w:sz w:val="24"/>
        </w:rPr>
        <w:t>2.其他风险</w:t>
      </w:r>
    </w:p>
    <w:p>
      <w:pPr>
        <w:spacing w:line="360" w:lineRule="auto"/>
        <w:ind w:firstLine="480" w:firstLineChars="200"/>
        <w:rPr>
          <w:color w:val="auto"/>
          <w:sz w:val="24"/>
        </w:rPr>
      </w:pPr>
      <w:r>
        <w:rPr>
          <w:rFonts w:hint="eastAsia"/>
          <w:color w:val="auto"/>
          <w:sz w:val="24"/>
        </w:rPr>
        <w:t>（1）</w:t>
      </w:r>
      <w:r>
        <w:rPr>
          <w:color w:val="auto"/>
          <w:sz w:val="24"/>
        </w:rPr>
        <w:t>政策调整，因国家政策作重大调整或因法律、法规等方面的因素，致使项目失去原定意义或无法按期履行的，双方均不承担违约责任，共商善后事宜。</w:t>
      </w:r>
    </w:p>
    <w:p>
      <w:pPr>
        <w:spacing w:line="360" w:lineRule="auto"/>
        <w:ind w:firstLine="480" w:firstLineChars="200"/>
        <w:rPr>
          <w:color w:val="auto"/>
          <w:sz w:val="24"/>
        </w:rPr>
      </w:pPr>
      <w:r>
        <w:rPr>
          <w:rFonts w:hint="eastAsia"/>
          <w:color w:val="auto"/>
          <w:sz w:val="24"/>
        </w:rPr>
        <w:t>（2）</w:t>
      </w:r>
      <w:r>
        <w:rPr>
          <w:color w:val="auto"/>
          <w:sz w:val="24"/>
        </w:rPr>
        <w:t>因出现无法克服的经济、技术、数据资料困难导致项目工作失败或部分失败，由双方协商解决有关事宜。</w:t>
      </w:r>
    </w:p>
    <w:p>
      <w:pPr>
        <w:spacing w:line="360" w:lineRule="auto"/>
        <w:ind w:firstLine="480" w:firstLineChars="200"/>
        <w:rPr>
          <w:color w:val="auto"/>
          <w:sz w:val="24"/>
        </w:rPr>
      </w:pPr>
      <w:r>
        <w:rPr>
          <w:color w:val="auto"/>
          <w:sz w:val="24"/>
        </w:rPr>
        <w:t>（六）违约金或者损失赔偿的计算</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1.违反本合同约定，违约方应按照《中华人民共和国民法典》有关条款的规定承担违约责任。</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2.由乙方的原因造成工程延期，每延期15天，乙方同意甲方扣除延期项目金额的10%，不满15天按15天计算。</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3.若乙方按照合同约定的阶段，交付的项目成果未能达到合同约定的要求的，甲方有权要求乙方限期整改，若乙方未能在限定时间整改或再次整改后仍未能达到合同约定要求的，甲方有权单方解除合同，并要求乙方支付合同总价款的10%作为违约金。</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4.甲方按本合同规定付款期限每推迟15天付款，甲方同意乙方加罚甲方未付款项的1%，但最多不超过10%，但因财政拨付，甲方未能按期支付相应价款的，不视为甲方违约，乙方应充分理解。</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（七）解决合同纠纷的方式</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甲、乙双方在合同履行过程中发生的争议，均应通过双方友好协商解决。如果协商开始后30天还未解决，双方均有权向甲方所在地法院提起诉讼。</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诉讼期间，除正在进行诉讼部分外，合同其它部分继续执行。</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六</w:t>
      </w:r>
      <w:r>
        <w:rPr>
          <w:rFonts w:asciiTheme="minorEastAsia" w:hAnsiTheme="minorEastAsia"/>
          <w:color w:val="auto"/>
          <w:sz w:val="24"/>
        </w:rPr>
        <w:t>、验收的标准和方式</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待乙方提交成果后，甲方组织专家队伍，根据国家和市级相关政策文件，按照《全国林草生态综合监测技术规程(试行)》及北京市园林绿化资源调查监测的</w:t>
      </w:r>
      <w:r>
        <w:rPr>
          <w:rFonts w:asciiTheme="minorEastAsia" w:hAnsiTheme="minorEastAsia"/>
          <w:color w:val="auto"/>
          <w:sz w:val="24"/>
        </w:rPr>
        <w:t>规范要求，对项目进行评审和验收。</w:t>
      </w:r>
    </w:p>
    <w:p>
      <w:pPr>
        <w:spacing w:line="360" w:lineRule="auto"/>
        <w:ind w:firstLine="480" w:firstLineChars="200"/>
        <w:rPr>
          <w:rFonts w:asciiTheme="minorEastAsia" w:hAnsiTheme="minorEastAsia"/>
          <w:color w:val="auto"/>
          <w:sz w:val="24"/>
        </w:rPr>
      </w:pPr>
      <w:r>
        <w:rPr>
          <w:rFonts w:hint="eastAsia" w:asciiTheme="minorEastAsia" w:hAnsiTheme="minorEastAsia"/>
          <w:color w:val="auto"/>
          <w:sz w:val="24"/>
        </w:rPr>
        <w:t>七</w:t>
      </w:r>
      <w:r>
        <w:rPr>
          <w:rFonts w:asciiTheme="minorEastAsia" w:hAnsiTheme="minorEastAsia"/>
          <w:color w:val="auto"/>
          <w:sz w:val="24"/>
        </w:rPr>
        <w:t>、合同的生效及变更</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（一）本合同自双方签字并加盖公章之日起生效。</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（二）合同生效后双方不得随意变更或解除合同。本合同未尽事宜，经双方共同协商签订补充协议，补充协议经双签字并加盖公章后生效，作为本合同的附件，与本合同具有同等法律效力。</w:t>
      </w:r>
    </w:p>
    <w:p>
      <w:pPr>
        <w:spacing w:line="360" w:lineRule="auto"/>
        <w:ind w:firstLine="480" w:firstLineChars="200"/>
        <w:rPr>
          <w:rFonts w:asciiTheme="minorEastAsia" w:hAnsiTheme="minorEastAsia"/>
          <w:color w:val="auto"/>
          <w:sz w:val="24"/>
        </w:rPr>
      </w:pPr>
      <w:r>
        <w:rPr>
          <w:rFonts w:asciiTheme="minorEastAsia" w:hAnsiTheme="minorEastAsia"/>
          <w:color w:val="auto"/>
          <w:sz w:val="24"/>
        </w:rPr>
        <w:t>（三）本合同一式</w:t>
      </w:r>
      <w:r>
        <w:rPr>
          <w:rFonts w:hint="eastAsia" w:asciiTheme="minorEastAsia" w:hAnsiTheme="minorEastAsia"/>
          <w:color w:val="auto"/>
          <w:sz w:val="24"/>
          <w:u w:val="single"/>
        </w:rPr>
        <w:t xml:space="preserve">   </w:t>
      </w:r>
      <w:r>
        <w:rPr>
          <w:rFonts w:asciiTheme="minorEastAsia" w:hAnsiTheme="minorEastAsia"/>
          <w:color w:val="auto"/>
          <w:sz w:val="24"/>
        </w:rPr>
        <w:t>份，双方各执</w:t>
      </w:r>
      <w:r>
        <w:rPr>
          <w:rFonts w:hint="eastAsia" w:asciiTheme="minorEastAsia" w:hAnsiTheme="minorEastAsia"/>
          <w:color w:val="auto"/>
          <w:sz w:val="24"/>
          <w:u w:val="single"/>
        </w:rPr>
        <w:t xml:space="preserve">   </w:t>
      </w:r>
      <w:r>
        <w:rPr>
          <w:rFonts w:asciiTheme="minorEastAsia" w:hAnsiTheme="minorEastAsia"/>
          <w:color w:val="auto"/>
          <w:sz w:val="24"/>
        </w:rPr>
        <w:t>份，各份具有同等法律效力。</w:t>
      </w:r>
    </w:p>
    <w:p>
      <w:pPr>
        <w:pStyle w:val="2"/>
        <w:ind w:firstLine="480" w:firstLineChars="200"/>
        <w:rPr>
          <w:color w:val="auto"/>
        </w:rPr>
      </w:pPr>
      <w:r>
        <w:rPr>
          <w:rFonts w:hint="eastAsia"/>
          <w:color w:val="auto"/>
        </w:rPr>
        <w:t>（四）在合同期内，乙方完成园林局交办的临时性工作任务。</w:t>
      </w:r>
    </w:p>
    <w:p>
      <w:pPr>
        <w:pStyle w:val="2"/>
        <w:rPr>
          <w:color w:val="auto"/>
        </w:rPr>
      </w:pPr>
    </w:p>
    <w:p>
      <w:pPr>
        <w:spacing w:line="360" w:lineRule="auto"/>
        <w:ind w:firstLine="480" w:firstLineChars="200"/>
        <w:rPr>
          <w:rFonts w:hint="eastAsia" w:asciiTheme="minorEastAsia" w:hAnsiTheme="minorEastAsia"/>
          <w:color w:val="auto"/>
          <w:sz w:val="24"/>
        </w:rPr>
      </w:pPr>
    </w:p>
    <w:p>
      <w:pPr>
        <w:pStyle w:val="2"/>
        <w:rPr>
          <w:rFonts w:hint="eastAsia"/>
          <w:color w:val="auto"/>
        </w:rPr>
      </w:pPr>
    </w:p>
    <w:p>
      <w:pPr>
        <w:rPr>
          <w:rFonts w:hint="eastAsia"/>
          <w:color w:val="auto"/>
        </w:rPr>
      </w:pPr>
    </w:p>
    <w:p>
      <w:pPr>
        <w:rPr>
          <w:rFonts w:hint="eastAsia"/>
          <w:color w:val="auto"/>
        </w:rPr>
      </w:pPr>
      <w:r>
        <w:rPr>
          <w:rFonts w:hint="eastAsia"/>
          <w:color w:val="auto"/>
        </w:rPr>
        <w:br w:type="page"/>
      </w:r>
    </w:p>
    <w:p>
      <w:pPr>
        <w:pStyle w:val="2"/>
        <w:jc w:val="center"/>
        <w:rPr>
          <w:color w:val="auto"/>
        </w:rPr>
      </w:pPr>
      <w:r>
        <w:rPr>
          <w:rFonts w:hint="eastAsia"/>
          <w:color w:val="auto"/>
        </w:rPr>
        <w:t>（签章页，无正文）</w:t>
      </w:r>
    </w:p>
    <w:p>
      <w:pPr>
        <w:spacing w:line="360" w:lineRule="auto"/>
        <w:rPr>
          <w:color w:val="auto"/>
          <w:sz w:val="24"/>
        </w:rPr>
      </w:pPr>
      <w:r>
        <w:rPr>
          <w:rFonts w:hint="eastAsia"/>
          <w:color w:val="auto"/>
          <w:sz w:val="24"/>
        </w:rPr>
        <w:t>甲方：</w:t>
      </w:r>
    </w:p>
    <w:p>
      <w:pPr>
        <w:spacing w:line="360" w:lineRule="auto"/>
        <w:rPr>
          <w:color w:val="auto"/>
          <w:sz w:val="24"/>
        </w:rPr>
      </w:pPr>
      <w:r>
        <w:rPr>
          <w:rFonts w:hint="eastAsia"/>
          <w:color w:val="auto"/>
          <w:sz w:val="24"/>
        </w:rPr>
        <w:t>地址：</w:t>
      </w:r>
    </w:p>
    <w:p>
      <w:pPr>
        <w:spacing w:line="360" w:lineRule="auto"/>
        <w:rPr>
          <w:color w:val="auto"/>
          <w:sz w:val="24"/>
        </w:rPr>
      </w:pPr>
      <w:r>
        <w:rPr>
          <w:rFonts w:hint="eastAsia"/>
          <w:color w:val="auto"/>
          <w:sz w:val="24"/>
        </w:rPr>
        <w:t>法定代表人或其授权人：</w:t>
      </w:r>
    </w:p>
    <w:p>
      <w:pPr>
        <w:spacing w:line="360" w:lineRule="auto"/>
        <w:rPr>
          <w:color w:val="auto"/>
          <w:sz w:val="24"/>
        </w:rPr>
      </w:pPr>
      <w:r>
        <w:rPr>
          <w:rFonts w:hint="eastAsia"/>
          <w:color w:val="auto"/>
          <w:sz w:val="24"/>
        </w:rPr>
        <w:t>电话：</w:t>
      </w:r>
    </w:p>
    <w:p>
      <w:pPr>
        <w:spacing w:line="360" w:lineRule="auto"/>
        <w:rPr>
          <w:color w:val="auto"/>
          <w:sz w:val="24"/>
        </w:rPr>
      </w:pPr>
      <w:r>
        <w:rPr>
          <w:rFonts w:hint="eastAsia"/>
          <w:color w:val="auto"/>
          <w:sz w:val="24"/>
        </w:rPr>
        <w:t>开户行：</w:t>
      </w:r>
    </w:p>
    <w:p>
      <w:pPr>
        <w:spacing w:line="360" w:lineRule="auto"/>
        <w:rPr>
          <w:color w:val="auto"/>
          <w:sz w:val="24"/>
        </w:rPr>
      </w:pPr>
      <w:r>
        <w:rPr>
          <w:rFonts w:hint="eastAsia"/>
          <w:color w:val="auto"/>
          <w:sz w:val="24"/>
        </w:rPr>
        <w:t>户名：</w:t>
      </w:r>
    </w:p>
    <w:p>
      <w:pPr>
        <w:spacing w:line="360" w:lineRule="auto"/>
        <w:rPr>
          <w:color w:val="auto"/>
          <w:sz w:val="24"/>
        </w:rPr>
      </w:pPr>
      <w:r>
        <w:rPr>
          <w:rFonts w:hint="eastAsia"/>
          <w:color w:val="auto"/>
          <w:sz w:val="24"/>
        </w:rPr>
        <w:t>账号：</w:t>
      </w:r>
    </w:p>
    <w:p>
      <w:pPr>
        <w:spacing w:line="360" w:lineRule="auto"/>
        <w:rPr>
          <w:color w:val="auto"/>
          <w:sz w:val="24"/>
        </w:rPr>
      </w:pPr>
      <w:r>
        <w:rPr>
          <w:rFonts w:hint="eastAsia"/>
          <w:color w:val="auto"/>
          <w:sz w:val="24"/>
        </w:rPr>
        <w:t>日期：</w:t>
      </w:r>
    </w:p>
    <w:p>
      <w:pPr>
        <w:spacing w:line="360" w:lineRule="auto"/>
        <w:rPr>
          <w:rFonts w:hint="eastAsia"/>
          <w:color w:val="auto"/>
          <w:sz w:val="24"/>
        </w:rPr>
      </w:pPr>
    </w:p>
    <w:p>
      <w:pPr>
        <w:spacing w:line="360" w:lineRule="auto"/>
        <w:rPr>
          <w:color w:val="auto"/>
          <w:sz w:val="24"/>
        </w:rPr>
      </w:pPr>
      <w:r>
        <w:rPr>
          <w:rFonts w:hint="eastAsia"/>
          <w:color w:val="auto"/>
          <w:sz w:val="24"/>
        </w:rPr>
        <w:t>乙方：</w:t>
      </w:r>
    </w:p>
    <w:p>
      <w:pPr>
        <w:spacing w:line="360" w:lineRule="auto"/>
        <w:rPr>
          <w:color w:val="auto"/>
          <w:sz w:val="24"/>
        </w:rPr>
      </w:pPr>
      <w:r>
        <w:rPr>
          <w:rFonts w:hint="eastAsia"/>
          <w:color w:val="auto"/>
          <w:sz w:val="24"/>
        </w:rPr>
        <w:t>地址：</w:t>
      </w:r>
    </w:p>
    <w:p>
      <w:pPr>
        <w:spacing w:line="360" w:lineRule="auto"/>
        <w:rPr>
          <w:color w:val="auto"/>
          <w:sz w:val="24"/>
        </w:rPr>
      </w:pPr>
      <w:r>
        <w:rPr>
          <w:rFonts w:hint="eastAsia"/>
          <w:color w:val="auto"/>
          <w:sz w:val="24"/>
        </w:rPr>
        <w:t>法定代表人或其授权人：</w:t>
      </w:r>
    </w:p>
    <w:p>
      <w:pPr>
        <w:spacing w:line="360" w:lineRule="auto"/>
        <w:rPr>
          <w:color w:val="auto"/>
          <w:sz w:val="24"/>
        </w:rPr>
      </w:pPr>
      <w:r>
        <w:rPr>
          <w:rFonts w:hint="eastAsia"/>
          <w:color w:val="auto"/>
          <w:sz w:val="24"/>
        </w:rPr>
        <w:t>电话：</w:t>
      </w:r>
    </w:p>
    <w:p>
      <w:pPr>
        <w:spacing w:line="360" w:lineRule="auto"/>
        <w:rPr>
          <w:color w:val="auto"/>
          <w:sz w:val="24"/>
        </w:rPr>
      </w:pPr>
      <w:r>
        <w:rPr>
          <w:rFonts w:hint="eastAsia"/>
          <w:color w:val="auto"/>
          <w:sz w:val="24"/>
        </w:rPr>
        <w:t>开户行：</w:t>
      </w:r>
    </w:p>
    <w:p>
      <w:pPr>
        <w:spacing w:line="360" w:lineRule="auto"/>
        <w:rPr>
          <w:color w:val="auto"/>
          <w:sz w:val="24"/>
        </w:rPr>
      </w:pPr>
      <w:r>
        <w:rPr>
          <w:rFonts w:hint="eastAsia"/>
          <w:color w:val="auto"/>
          <w:sz w:val="24"/>
        </w:rPr>
        <w:t>户名：</w:t>
      </w:r>
    </w:p>
    <w:p>
      <w:pPr>
        <w:spacing w:line="360" w:lineRule="auto"/>
        <w:rPr>
          <w:color w:val="auto"/>
          <w:sz w:val="24"/>
        </w:rPr>
      </w:pPr>
      <w:r>
        <w:rPr>
          <w:rFonts w:hint="eastAsia"/>
          <w:color w:val="auto"/>
          <w:sz w:val="24"/>
        </w:rPr>
        <w:t>账号：</w:t>
      </w:r>
    </w:p>
    <w:p>
      <w:pPr>
        <w:spacing w:line="360" w:lineRule="auto"/>
        <w:rPr>
          <w:rFonts w:ascii="宋体" w:hAnsi="宋体" w:cs="宋体"/>
          <w:color w:val="auto"/>
          <w:sz w:val="24"/>
        </w:rPr>
      </w:pPr>
      <w:r>
        <w:rPr>
          <w:rFonts w:hint="eastAsia"/>
          <w:color w:val="auto"/>
          <w:sz w:val="24"/>
        </w:rPr>
        <w:t>日期：</w:t>
      </w:r>
    </w:p>
    <w:p>
      <w:pPr>
        <w:tabs>
          <w:tab w:val="left" w:pos="900"/>
          <w:tab w:val="left" w:pos="1080"/>
        </w:tabs>
        <w:snapToGrid w:val="0"/>
        <w:spacing w:line="360" w:lineRule="auto"/>
        <w:rPr>
          <w:rFonts w:eastAsiaTheme="minorEastAsia"/>
          <w:b/>
          <w:sz w:val="36"/>
          <w:szCs w:val="36"/>
        </w:rPr>
      </w:pPr>
      <w:r>
        <w:rPr>
          <w:rFonts w:eastAsiaTheme="minorEastAsia"/>
          <w:b/>
          <w:sz w:val="36"/>
          <w:szCs w:val="36"/>
        </w:rPr>
        <w:br w:type="page"/>
      </w:r>
    </w:p>
    <w:p>
      <w:pPr>
        <w:spacing w:line="360" w:lineRule="auto"/>
        <w:jc w:val="center"/>
        <w:outlineLvl w:val="0"/>
        <w:rPr>
          <w:rFonts w:eastAsiaTheme="minorEastAsia"/>
          <w:b/>
          <w:sz w:val="36"/>
          <w:szCs w:val="36"/>
        </w:rPr>
      </w:pPr>
      <w:bookmarkStart w:id="736" w:name="_Toc9219"/>
      <w:r>
        <w:rPr>
          <w:rFonts w:eastAsiaTheme="minorEastAsia"/>
          <w:b/>
          <w:sz w:val="36"/>
          <w:szCs w:val="36"/>
        </w:rPr>
        <w:t>第六章   响应文件格式</w:t>
      </w:r>
      <w:bookmarkEnd w:id="736"/>
    </w:p>
    <w:p>
      <w:pPr>
        <w:widowControl/>
        <w:spacing w:line="360" w:lineRule="auto"/>
        <w:jc w:val="left"/>
        <w:rPr>
          <w:rFonts w:eastAsiaTheme="minorEastAsia"/>
          <w:b/>
          <w:sz w:val="24"/>
        </w:rPr>
      </w:pPr>
    </w:p>
    <w:p>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pPr>
        <w:tabs>
          <w:tab w:val="left" w:pos="900"/>
          <w:tab w:val="left" w:pos="1980"/>
        </w:tabs>
        <w:snapToGrid w:val="0"/>
        <w:spacing w:line="360" w:lineRule="auto"/>
        <w:ind w:left="142"/>
        <w:rPr>
          <w:rFonts w:eastAsiaTheme="minorEastAsia"/>
          <w:sz w:val="24"/>
        </w:rPr>
      </w:pPr>
    </w:p>
    <w:p>
      <w:pPr>
        <w:widowControl/>
        <w:jc w:val="left"/>
        <w:rPr>
          <w:rFonts w:eastAsiaTheme="minorEastAsia"/>
          <w:sz w:val="24"/>
        </w:rPr>
      </w:pPr>
      <w:r>
        <w:rPr>
          <w:rFonts w:eastAsiaTheme="minorEastAsia"/>
          <w:sz w:val="24"/>
        </w:rPr>
        <w:br w:type="page"/>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Pr>
        <w:rPr>
          <w:rFonts w:eastAsiaTheme="minorEastAsia"/>
          <w:b/>
          <w:spacing w:val="20"/>
          <w:szCs w:val="21"/>
        </w:rPr>
      </w:pPr>
    </w:p>
    <w:p>
      <w:pPr>
        <w:rPr>
          <w:rFonts w:eastAsiaTheme="minorEastAsia"/>
          <w:b/>
          <w:sz w:val="24"/>
        </w:rPr>
      </w:pPr>
      <w:r>
        <w:rPr>
          <w:rFonts w:eastAsiaTheme="minorEastAsia"/>
          <w:b/>
          <w:spacing w:val="20"/>
          <w:sz w:val="24"/>
        </w:rPr>
        <w:t>响应文件</w:t>
      </w:r>
      <w:r>
        <w:rPr>
          <w:rFonts w:eastAsiaTheme="minorEastAsia"/>
          <w:b/>
          <w:sz w:val="24"/>
        </w:rPr>
        <w:t>封面（非实质性格式）</w:t>
      </w:r>
    </w:p>
    <w:p>
      <w:pPr>
        <w:jc w:val="center"/>
        <w:rPr>
          <w:rFonts w:eastAsiaTheme="minorEastAsia"/>
          <w:szCs w:val="21"/>
        </w:rPr>
      </w:pPr>
    </w:p>
    <w:p>
      <w:pPr>
        <w:jc w:val="center"/>
        <w:rPr>
          <w:rFonts w:eastAsiaTheme="minorEastAsia"/>
          <w:b/>
          <w:spacing w:val="60"/>
          <w:sz w:val="84"/>
          <w:szCs w:val="84"/>
        </w:rPr>
      </w:pPr>
      <w:r>
        <w:rPr>
          <w:rFonts w:eastAsiaTheme="minorEastAsia"/>
          <w:b/>
          <w:spacing w:val="60"/>
          <w:sz w:val="84"/>
          <w:szCs w:val="84"/>
        </w:rPr>
        <w:t>响 应 文 件</w:t>
      </w:r>
    </w:p>
    <w:p>
      <w:pPr>
        <w:jc w:val="center"/>
        <w:rPr>
          <w:rFonts w:eastAsiaTheme="minorEastAsia"/>
          <w:b/>
          <w:spacing w:val="60"/>
          <w:sz w:val="52"/>
          <w:szCs w:val="5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r>
        <w:rPr>
          <w:rFonts w:eastAsiaTheme="minorEastAsia"/>
          <w:b/>
          <w:spacing w:val="20"/>
          <w:sz w:val="32"/>
          <w:szCs w:val="32"/>
        </w:rPr>
        <w:t>项目名称:</w:t>
      </w:r>
    </w:p>
    <w:p>
      <w:pPr>
        <w:ind w:firstLine="542" w:firstLineChars="150"/>
        <w:rPr>
          <w:rFonts w:eastAsiaTheme="minorEastAsia"/>
          <w:b/>
          <w:spacing w:val="20"/>
          <w:sz w:val="32"/>
          <w:szCs w:val="32"/>
        </w:rPr>
      </w:pPr>
      <w:r>
        <w:rPr>
          <w:rFonts w:eastAsiaTheme="minorEastAsia"/>
          <w:b/>
          <w:spacing w:val="20"/>
          <w:sz w:val="32"/>
          <w:szCs w:val="32"/>
        </w:rPr>
        <w:t>项目编号/包号：</w:t>
      </w:r>
    </w:p>
    <w:p>
      <w:pPr>
        <w:ind w:firstLine="542" w:firstLineChars="150"/>
        <w:rPr>
          <w:rFonts w:eastAsiaTheme="minorEastAsia"/>
          <w:b/>
          <w:spacing w:val="20"/>
          <w:sz w:val="32"/>
          <w:szCs w:val="32"/>
        </w:rPr>
      </w:pPr>
    </w:p>
    <w:p>
      <w:pPr>
        <w:ind w:firstLine="542" w:firstLineChars="150"/>
        <w:rPr>
          <w:rFonts w:eastAsiaTheme="minorEastAsia"/>
          <w:b/>
          <w:spacing w:val="20"/>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jc w:val="center"/>
        <w:rPr>
          <w:rFonts w:eastAsiaTheme="minorEastAsia"/>
          <w:b/>
          <w:spacing w:val="20"/>
          <w:sz w:val="32"/>
          <w:szCs w:val="32"/>
        </w:rPr>
      </w:pPr>
    </w:p>
    <w:p>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pPr>
        <w:jc w:val="center"/>
        <w:rPr>
          <w:rFonts w:eastAsiaTheme="minorEastAsia"/>
          <w:b/>
          <w:sz w:val="32"/>
          <w:szCs w:val="32"/>
        </w:rPr>
      </w:pPr>
    </w:p>
    <w:p>
      <w:pPr>
        <w:rPr>
          <w:rFonts w:eastAsiaTheme="minorEastAsia"/>
          <w:b/>
        </w:rPr>
      </w:pPr>
      <w:r>
        <w:rPr>
          <w:rFonts w:eastAsiaTheme="minorEastAsia"/>
          <w:b/>
          <w:spacing w:val="20"/>
          <w:sz w:val="32"/>
          <w:szCs w:val="32"/>
        </w:rPr>
        <w:br w:type="page"/>
      </w:r>
    </w:p>
    <w:p>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pPr>
        <w:spacing w:line="360" w:lineRule="auto"/>
        <w:outlineLvl w:val="2"/>
        <w:rPr>
          <w:rFonts w:eastAsiaTheme="minorEastAsia"/>
          <w:color w:val="000000"/>
          <w:sz w:val="24"/>
        </w:rPr>
      </w:pPr>
      <w:r>
        <w:rPr>
          <w:rFonts w:eastAsiaTheme="minorEastAsia"/>
          <w:color w:val="000000"/>
          <w:sz w:val="24"/>
        </w:rPr>
        <w:t>1-1 营业执照等证明文件</w:t>
      </w:r>
    </w:p>
    <w:p>
      <w:pPr>
        <w:tabs>
          <w:tab w:val="left" w:pos="1080"/>
        </w:tabs>
        <w:snapToGrid w:val="0"/>
        <w:rPr>
          <w:rFonts w:eastAsiaTheme="minorEastAsia"/>
          <w:sz w:val="24"/>
        </w:rPr>
      </w:pPr>
    </w:p>
    <w:p>
      <w:pPr>
        <w:widowControl/>
        <w:jc w:val="left"/>
        <w:rPr>
          <w:rFonts w:eastAsiaTheme="minorEastAsia"/>
          <w:color w:val="000000"/>
          <w:sz w:val="24"/>
          <w:szCs w:val="20"/>
        </w:rPr>
      </w:pPr>
      <w:r>
        <w:rPr>
          <w:rFonts w:eastAsiaTheme="minorEastAsia"/>
          <w:color w:val="000000"/>
          <w:sz w:val="24"/>
        </w:rPr>
        <w:br w:type="page"/>
      </w:r>
    </w:p>
    <w:p>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pPr>
        <w:jc w:val="center"/>
        <w:rPr>
          <w:b/>
          <w:color w:val="000000"/>
          <w:sz w:val="36"/>
          <w:szCs w:val="36"/>
        </w:rPr>
      </w:pPr>
      <w:r>
        <w:rPr>
          <w:b/>
          <w:color w:val="000000"/>
          <w:sz w:val="36"/>
          <w:szCs w:val="36"/>
        </w:rPr>
        <w:t>供应商资格声明书</w:t>
      </w:r>
    </w:p>
    <w:p>
      <w:pPr>
        <w:tabs>
          <w:tab w:val="left" w:pos="5580"/>
        </w:tabs>
        <w:spacing w:line="360" w:lineRule="auto"/>
        <w:rPr>
          <w:rFonts w:eastAsiaTheme="minorEastAsia"/>
          <w:sz w:val="24"/>
        </w:rPr>
      </w:pPr>
    </w:p>
    <w:p>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pPr>
        <w:spacing w:line="360" w:lineRule="auto"/>
        <w:ind w:firstLine="480" w:firstLineChars="200"/>
        <w:rPr>
          <w:rFonts w:eastAsiaTheme="minorEastAsia"/>
          <w:sz w:val="24"/>
        </w:rPr>
      </w:pPr>
      <w:r>
        <w:rPr>
          <w:rFonts w:eastAsiaTheme="minorEastAsia"/>
          <w:sz w:val="24"/>
        </w:rPr>
        <w:t>在参与本次项目磋商中，我单位承诺：</w:t>
      </w:r>
    </w:p>
    <w:p>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pPr>
        <w:numPr>
          <w:ilvl w:val="0"/>
          <w:numId w:val="13"/>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序号</w:t>
            </w:r>
          </w:p>
        </w:tc>
        <w:tc>
          <w:tcPr>
            <w:tcW w:w="4574" w:type="dxa"/>
            <w:vAlign w:val="center"/>
          </w:tcPr>
          <w:p>
            <w:pPr>
              <w:jc w:val="center"/>
              <w:rPr>
                <w:rFonts w:eastAsiaTheme="minorEastAsia"/>
                <w:sz w:val="24"/>
              </w:rPr>
            </w:pPr>
            <w:r>
              <w:rPr>
                <w:rFonts w:eastAsiaTheme="minorEastAsia"/>
                <w:sz w:val="24"/>
              </w:rPr>
              <w:t>单位名称</w:t>
            </w:r>
          </w:p>
        </w:tc>
        <w:tc>
          <w:tcPr>
            <w:tcW w:w="2976" w:type="dxa"/>
            <w:vAlign w:val="center"/>
          </w:tcPr>
          <w:p>
            <w:pPr>
              <w:jc w:val="center"/>
              <w:rPr>
                <w:rFonts w:eastAsiaTheme="minorEastAsia"/>
                <w:sz w:val="24"/>
              </w:rPr>
            </w:pPr>
            <w:r>
              <w:rPr>
                <w:rFonts w:eastAsiaTheme="minorEastAsia"/>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1</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2</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eastAsiaTheme="minorEastAsia"/>
                <w:sz w:val="24"/>
              </w:rPr>
            </w:pPr>
            <w:r>
              <w:rPr>
                <w:rFonts w:eastAsiaTheme="minorEastAsia"/>
                <w:sz w:val="24"/>
              </w:rPr>
              <w:t>…</w:t>
            </w:r>
          </w:p>
        </w:tc>
        <w:tc>
          <w:tcPr>
            <w:tcW w:w="4574" w:type="dxa"/>
            <w:vAlign w:val="center"/>
          </w:tcPr>
          <w:p>
            <w:pPr>
              <w:jc w:val="center"/>
              <w:rPr>
                <w:rFonts w:eastAsiaTheme="minorEastAsia"/>
                <w:sz w:val="24"/>
              </w:rPr>
            </w:pPr>
          </w:p>
        </w:tc>
        <w:tc>
          <w:tcPr>
            <w:tcW w:w="2976" w:type="dxa"/>
            <w:vAlign w:val="center"/>
          </w:tcPr>
          <w:p>
            <w:pPr>
              <w:jc w:val="center"/>
              <w:rPr>
                <w:rFonts w:eastAsiaTheme="minorEastAsia"/>
                <w:sz w:val="24"/>
              </w:rPr>
            </w:pPr>
          </w:p>
        </w:tc>
      </w:tr>
    </w:tbl>
    <w:p>
      <w:pPr>
        <w:rPr>
          <w:rFonts w:eastAsiaTheme="minorEastAsia"/>
        </w:rPr>
      </w:pPr>
    </w:p>
    <w:p>
      <w:pPr>
        <w:ind w:firstLine="480" w:firstLineChars="200"/>
        <w:rPr>
          <w:rFonts w:eastAsiaTheme="minorEastAsia"/>
          <w:sz w:val="24"/>
          <w:szCs w:val="22"/>
        </w:rPr>
      </w:pPr>
      <w:r>
        <w:rPr>
          <w:rFonts w:eastAsiaTheme="minorEastAsia"/>
          <w:sz w:val="24"/>
        </w:rPr>
        <w:t>上述声明真实有效，否则我方负全部责任。</w:t>
      </w:r>
    </w:p>
    <w:p>
      <w:pPr>
        <w:spacing w:line="360" w:lineRule="auto"/>
        <w:rPr>
          <w:rFonts w:eastAsiaTheme="minorEastAsia"/>
          <w:sz w:val="24"/>
        </w:rPr>
      </w:pPr>
    </w:p>
    <w:p>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pPr>
        <w:spacing w:line="360" w:lineRule="auto"/>
        <w:rPr>
          <w:rFonts w:eastAsiaTheme="minorEastAsia"/>
          <w:sz w:val="24"/>
        </w:rPr>
      </w:pPr>
      <w:r>
        <w:rPr>
          <w:sz w:val="24"/>
        </w:rPr>
        <w:t>说明：供应商承诺不实的，依据《政府采购法》第七十七条“提供虚假材料谋取中标、成交的”有关规定予以处理。</w:t>
      </w:r>
    </w:p>
    <w:p>
      <w:pPr>
        <w:tabs>
          <w:tab w:val="left" w:pos="5580"/>
        </w:tabs>
        <w:spacing w:line="360" w:lineRule="auto"/>
        <w:rPr>
          <w:rFonts w:eastAsiaTheme="minorEastAsia"/>
          <w:sz w:val="24"/>
        </w:rPr>
        <w:sectPr>
          <w:headerReference r:id="rId13" w:type="first"/>
          <w:footerReference r:id="rId16" w:type="first"/>
          <w:headerReference r:id="rId11" w:type="default"/>
          <w:footerReference r:id="rId14" w:type="default"/>
          <w:headerReference r:id="rId12" w:type="even"/>
          <w:footerReference r:id="rId15"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pPr>
        <w:spacing w:line="360" w:lineRule="auto"/>
        <w:outlineLvl w:val="2"/>
        <w:rPr>
          <w:rFonts w:eastAsiaTheme="minorEastAsia"/>
          <w:color w:val="000000"/>
          <w:sz w:val="24"/>
          <w:szCs w:val="20"/>
        </w:rPr>
      </w:pPr>
      <w:r>
        <w:rPr>
          <w:rFonts w:eastAsiaTheme="minorEastAsia"/>
          <w:color w:val="000000"/>
          <w:sz w:val="24"/>
          <w:szCs w:val="20"/>
        </w:rPr>
        <w:t>2-1 中小企业</w:t>
      </w:r>
      <w:r>
        <w:rPr>
          <w:rFonts w:hint="eastAsia" w:eastAsiaTheme="minorEastAsia"/>
          <w:color w:val="000000"/>
          <w:sz w:val="24"/>
          <w:szCs w:val="20"/>
        </w:rPr>
        <w:t>政策</w:t>
      </w:r>
      <w:r>
        <w:rPr>
          <w:rFonts w:eastAsiaTheme="minorEastAsia"/>
          <w:color w:val="000000"/>
          <w:sz w:val="24"/>
          <w:szCs w:val="20"/>
        </w:rPr>
        <w:t>证明文件</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rFonts w:eastAsiaTheme="minorEastAsia"/>
          <w:sz w:val="24"/>
        </w:rPr>
        <w:t>（4）</w:t>
      </w:r>
      <w:r>
        <w:rPr>
          <w:sz w:val="24"/>
        </w:rPr>
        <w:t>中小企业声明函填写注意事项</w:t>
      </w:r>
    </w:p>
    <w:p>
      <w:pPr>
        <w:tabs>
          <w:tab w:val="left" w:pos="5580"/>
        </w:tabs>
        <w:spacing w:line="360" w:lineRule="auto"/>
        <w:rPr>
          <w:sz w:val="24"/>
        </w:rPr>
      </w:pPr>
      <w:r>
        <w:rPr>
          <w:sz w:val="24"/>
        </w:rPr>
        <w:t>1）《中小企业声明函》由参加政府采购活动的供应商出具。联合体参与的，《中小企业声明函》可由牵头人出具。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pacing w:line="360" w:lineRule="auto"/>
        <w:rPr>
          <w:rFonts w:eastAsiaTheme="minorEastAsia"/>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pPr>
        <w:pStyle w:val="7"/>
        <w:rPr>
          <w:rFonts w:ascii="Times New Roman" w:hAnsi="Times New Roman" w:eastAsiaTheme="majorEastAsia"/>
          <w:sz w:val="24"/>
          <w:szCs w:val="24"/>
        </w:rPr>
      </w:pPr>
      <w:r>
        <w:rPr>
          <w:rFonts w:ascii="Times New Roman" w:hAnsi="Times New Roman" w:eastAsiaTheme="majorEastAsia"/>
          <w:sz w:val="24"/>
          <w:szCs w:val="24"/>
        </w:rPr>
        <w:t>2-1-1 中小企业</w:t>
      </w:r>
      <w:r>
        <w:rPr>
          <w:rFonts w:hint="eastAsia" w:ascii="Times New Roman" w:hAnsi="Times New Roman" w:eastAsiaTheme="majorEastAsia"/>
          <w:sz w:val="24"/>
          <w:szCs w:val="24"/>
        </w:rPr>
        <w:t>证明文件</w:t>
      </w:r>
    </w:p>
    <w:p>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中小企业声明函（货物）格式</w:t>
      </w:r>
    </w:p>
    <w:p>
      <w:pPr>
        <w:pStyle w:val="6"/>
        <w:jc w:val="center"/>
        <w:rPr>
          <w:rFonts w:eastAsiaTheme="minorEastAsia"/>
          <w:sz w:val="32"/>
          <w:szCs w:val="32"/>
        </w:rPr>
      </w:pPr>
      <w:r>
        <w:rPr>
          <w:rFonts w:hint="eastAsia" w:eastAsiaTheme="minorEastAsia"/>
          <w:b/>
          <w:bCs/>
          <w:color w:val="000000"/>
          <w:sz w:val="32"/>
          <w:szCs w:val="32"/>
        </w:rPr>
        <w:t>（本项目不适用）</w:t>
      </w:r>
    </w:p>
    <w:p>
      <w:pPr>
        <w:pStyle w:val="6"/>
      </w:pP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firstLine="504"/>
        <w:rPr>
          <w:rFonts w:eastAsiaTheme="minorEastAsia"/>
          <w:spacing w:val="6"/>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Theme="minorEastAsia"/>
          <w:sz w:val="24"/>
        </w:rPr>
      </w:pPr>
    </w:p>
    <w:p>
      <w:pPr>
        <w:spacing w:line="360" w:lineRule="auto"/>
        <w:rPr>
          <w:rFonts w:eastAsiaTheme="minorEastAsia"/>
          <w:color w:val="000000"/>
          <w:sz w:val="24"/>
        </w:rPr>
      </w:pPr>
    </w:p>
    <w:p>
      <w:pPr>
        <w:spacing w:before="240" w:beforeLines="100" w:after="240" w:afterLines="100" w:line="360" w:lineRule="auto"/>
        <w:jc w:val="center"/>
        <w:rPr>
          <w:rFonts w:eastAsiaTheme="minorEastAsia"/>
          <w:b/>
          <w:bCs/>
          <w:color w:val="000000"/>
          <w:sz w:val="36"/>
          <w:szCs w:val="36"/>
        </w:rPr>
      </w:pPr>
      <w:r>
        <w:rPr>
          <w:rFonts w:eastAsiaTheme="minorEastAsia"/>
          <w:color w:val="000000"/>
          <w:sz w:val="24"/>
        </w:rPr>
        <w:br w:type="page"/>
      </w:r>
      <w:r>
        <w:rPr>
          <w:rFonts w:eastAsiaTheme="minorEastAsia"/>
          <w:b/>
          <w:bCs/>
          <w:color w:val="000000"/>
          <w:sz w:val="36"/>
          <w:szCs w:val="36"/>
        </w:rPr>
        <w:t>中小企业声明函（工程、服务）格式</w:t>
      </w:r>
    </w:p>
    <w:p>
      <w:pPr>
        <w:pStyle w:val="6"/>
        <w:jc w:val="center"/>
        <w:rPr>
          <w:rFonts w:eastAsiaTheme="minorEastAsia"/>
          <w:sz w:val="32"/>
          <w:szCs w:val="32"/>
        </w:rPr>
      </w:pPr>
      <w:bookmarkStart w:id="737" w:name="OLE_LINK8"/>
      <w:r>
        <w:rPr>
          <w:rFonts w:hint="eastAsia" w:eastAsiaTheme="minorEastAsia"/>
          <w:b/>
          <w:bCs/>
          <w:color w:val="000000"/>
          <w:sz w:val="32"/>
          <w:szCs w:val="32"/>
        </w:rPr>
        <w:t>（实质性格式）</w:t>
      </w:r>
      <w:bookmarkEnd w:id="737"/>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adjustRightInd w:val="0"/>
        <w:snapToGrid w:val="0"/>
        <w:jc w:val="left"/>
        <w:rPr>
          <w:rFonts w:eastAsiaTheme="minorEastAsia"/>
          <w:color w:val="000000"/>
          <w:sz w:val="24"/>
          <w:szCs w:val="21"/>
        </w:rPr>
      </w:pPr>
    </w:p>
    <w:p>
      <w:pPr>
        <w:adjustRightInd w:val="0"/>
        <w:snapToGrid w:val="0"/>
        <w:jc w:val="left"/>
        <w:rPr>
          <w:rFonts w:eastAsiaTheme="minorEastAsia"/>
          <w:color w:val="000000"/>
          <w:sz w:val="24"/>
          <w:szCs w:val="21"/>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djustRightInd w:val="0"/>
        <w:snapToGrid w:val="0"/>
        <w:jc w:val="left"/>
        <w:rPr>
          <w:rFonts w:eastAsiaTheme="minorEastAsia"/>
          <w:color w:val="000000"/>
          <w:szCs w:val="21"/>
          <w:vertAlign w:val="superscript"/>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pPr>
        <w:widowControl/>
        <w:jc w:val="left"/>
        <w:rPr>
          <w:rFonts w:eastAsiaTheme="minorEastAsia"/>
          <w:color w:val="000000"/>
          <w:sz w:val="24"/>
          <w:szCs w:val="20"/>
        </w:rPr>
      </w:pPr>
      <w:r>
        <w:rPr>
          <w:rFonts w:eastAsiaTheme="minorEastAsia"/>
          <w:color w:val="000000"/>
          <w:sz w:val="24"/>
          <w:szCs w:val="20"/>
        </w:rPr>
        <w:br w:type="page"/>
      </w:r>
    </w:p>
    <w:p>
      <w:pPr>
        <w:pStyle w:val="7"/>
        <w:rPr>
          <w:rFonts w:ascii="Times New Roman" w:hAnsi="Times New Roman" w:eastAsiaTheme="majorEastAsia"/>
          <w:b w:val="0"/>
          <w:color w:val="000000"/>
          <w:sz w:val="24"/>
        </w:rPr>
      </w:pPr>
      <w:r>
        <w:rPr>
          <w:rFonts w:ascii="Times New Roman" w:hAnsi="Times New Roman" w:eastAsiaTheme="majorEastAsia"/>
          <w:b w:val="0"/>
          <w:color w:val="000000"/>
          <w:sz w:val="24"/>
        </w:rPr>
        <w:t>2-1-2 拟分包情况说明及分包意向协议</w:t>
      </w:r>
    </w:p>
    <w:p>
      <w:pPr>
        <w:tabs>
          <w:tab w:val="left" w:pos="5580"/>
        </w:tabs>
        <w:spacing w:line="360" w:lineRule="auto"/>
        <w:rPr>
          <w:rFonts w:eastAsiaTheme="minorEastAsia"/>
          <w:sz w:val="24"/>
        </w:rPr>
      </w:pPr>
      <w:r>
        <w:rPr>
          <w:rFonts w:eastAsiaTheme="minorEastAsia"/>
          <w:sz w:val="24"/>
        </w:rPr>
        <w:t>说明：</w:t>
      </w:r>
    </w:p>
    <w:p>
      <w:pPr>
        <w:tabs>
          <w:tab w:val="left" w:pos="5580"/>
        </w:tabs>
        <w:spacing w:line="360" w:lineRule="auto"/>
        <w:rPr>
          <w:rFonts w:eastAsiaTheme="minorEastAsia"/>
          <w:sz w:val="24"/>
        </w:rPr>
      </w:pPr>
      <w:r>
        <w:rPr>
          <w:rFonts w:eastAsiaTheme="minorEastAsia"/>
          <w:sz w:val="24"/>
        </w:rPr>
        <w:t>如本项目（包）允许分包，且供应商拟进行分包时</w:t>
      </w:r>
      <w:r>
        <w:rPr>
          <w:rFonts w:hint="eastAsia" w:eastAsiaTheme="minorEastAsia"/>
          <w:sz w:val="24"/>
        </w:rPr>
        <w:t>：</w:t>
      </w:r>
    </w:p>
    <w:p>
      <w:pPr>
        <w:tabs>
          <w:tab w:val="left" w:pos="5580"/>
        </w:tabs>
        <w:spacing w:line="360" w:lineRule="auto"/>
        <w:rPr>
          <w:sz w:val="24"/>
        </w:rPr>
      </w:pPr>
      <w:r>
        <w:rPr>
          <w:rFonts w:eastAsiaTheme="minorEastAsia"/>
          <w:sz w:val="24"/>
        </w:rPr>
        <w:t>（1）响应文件中须提供</w:t>
      </w:r>
      <w:r>
        <w:rPr>
          <w:sz w:val="24"/>
        </w:rPr>
        <w:t>《拟分包情况说明》，否则</w:t>
      </w:r>
      <w:r>
        <w:rPr>
          <w:b/>
          <w:sz w:val="24"/>
        </w:rPr>
        <w:t>响应无效</w:t>
      </w:r>
      <w:r>
        <w:rPr>
          <w:sz w:val="24"/>
        </w:rPr>
        <w:t>；</w:t>
      </w:r>
    </w:p>
    <w:p>
      <w:pPr>
        <w:tabs>
          <w:tab w:val="left" w:pos="5580"/>
        </w:tabs>
        <w:spacing w:line="360" w:lineRule="auto"/>
        <w:rPr>
          <w:sz w:val="24"/>
        </w:rPr>
      </w:pPr>
      <w:r>
        <w:rPr>
          <w:sz w:val="24"/>
        </w:rPr>
        <w:t>（2）当同时符合下列情形时，</w:t>
      </w:r>
      <w:r>
        <w:rPr>
          <w:rFonts w:eastAsiaTheme="minorEastAsia"/>
          <w:sz w:val="24"/>
        </w:rPr>
        <w:t>响应文件</w:t>
      </w:r>
      <w:r>
        <w:rPr>
          <w:sz w:val="24"/>
        </w:rPr>
        <w:t>还须提供《分包意向协议》，否则</w:t>
      </w:r>
      <w:r>
        <w:rPr>
          <w:b/>
          <w:sz w:val="24"/>
        </w:rPr>
        <w:t>响应无效</w:t>
      </w:r>
      <w:r>
        <w:rPr>
          <w:sz w:val="24"/>
        </w:rPr>
        <w:t>：</w:t>
      </w:r>
    </w:p>
    <w:p>
      <w:pPr>
        <w:tabs>
          <w:tab w:val="left" w:pos="5580"/>
        </w:tabs>
        <w:spacing w:line="360" w:lineRule="auto"/>
        <w:ind w:left="567" w:leftChars="270"/>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pPr>
        <w:tabs>
          <w:tab w:val="left" w:pos="5580"/>
        </w:tabs>
        <w:spacing w:line="360" w:lineRule="auto"/>
        <w:ind w:left="567" w:leftChars="270"/>
        <w:rPr>
          <w:rFonts w:eastAsiaTheme="minorEastAsia"/>
          <w:sz w:val="24"/>
        </w:rPr>
      </w:pPr>
      <w:r>
        <w:rPr>
          <w:rFonts w:eastAsiaTheme="minorEastAsia"/>
          <w:sz w:val="24"/>
        </w:rPr>
        <w:t xml:space="preserve">B. </w:t>
      </w:r>
      <w:r>
        <w:rPr>
          <w:sz w:val="24"/>
        </w:rPr>
        <w:t>供应商通过分包方式满足中小企业政策要求的。</w:t>
      </w:r>
    </w:p>
    <w:p>
      <w:pPr>
        <w:autoSpaceDE w:val="0"/>
        <w:autoSpaceDN w:val="0"/>
        <w:adjustRightInd w:val="0"/>
        <w:rPr>
          <w:rFonts w:eastAsiaTheme="minorEastAsia"/>
          <w:color w:val="000000"/>
          <w:sz w:val="30"/>
          <w:szCs w:val="30"/>
        </w:rPr>
      </w:pPr>
    </w:p>
    <w:p>
      <w:pPr>
        <w:widowControl/>
        <w:jc w:val="left"/>
        <w:rPr>
          <w:rFonts w:eastAsiaTheme="minorEastAsia"/>
          <w:b/>
          <w:color w:val="000000"/>
          <w:sz w:val="36"/>
          <w:szCs w:val="36"/>
        </w:rPr>
      </w:pPr>
      <w:r>
        <w:rPr>
          <w:rFonts w:eastAsiaTheme="minorEastAsia"/>
          <w:b/>
          <w:color w:val="000000"/>
          <w:sz w:val="36"/>
          <w:szCs w:val="36"/>
        </w:rPr>
        <w:br w:type="page"/>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p>
    <w:p>
      <w:pPr>
        <w:pStyle w:val="55"/>
        <w:jc w:val="center"/>
      </w:pPr>
      <w:r>
        <w:rPr>
          <w:rFonts w:hint="eastAsia" w:eastAsiaTheme="minorEastAsia"/>
          <w:b/>
          <w:bCs/>
          <w:color w:val="000000"/>
          <w:sz w:val="32"/>
          <w:szCs w:val="32"/>
        </w:rPr>
        <w:t>（</w:t>
      </w:r>
      <w:r>
        <w:rPr>
          <w:rFonts w:hint="eastAsia" w:eastAsiaTheme="minorEastAsia"/>
          <w:b/>
          <w:bCs/>
          <w:color w:val="000000"/>
          <w:sz w:val="32"/>
          <w:szCs w:val="32"/>
          <w:lang w:val="en-US" w:eastAsia="zh-CN"/>
        </w:rPr>
        <w:t>本项目不适用</w:t>
      </w:r>
      <w:r>
        <w:rPr>
          <w:rFonts w:hint="eastAsia" w:eastAsiaTheme="minorEastAsia"/>
          <w:b/>
          <w:bCs/>
          <w:color w:val="000000"/>
          <w:sz w:val="32"/>
          <w:szCs w:val="32"/>
        </w:rPr>
        <w:t>）</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pPr>
              <w:pStyle w:val="249"/>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pPr>
              <w:pStyle w:val="249"/>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bl>
    <w:p>
      <w:pPr>
        <w:adjustRightInd w:val="0"/>
        <w:snapToGrid w:val="0"/>
        <w:spacing w:line="360" w:lineRule="auto"/>
        <w:jc w:val="left"/>
        <w:rPr>
          <w:rFonts w:eastAsiaTheme="minorEastAsia"/>
          <w:sz w:val="24"/>
        </w:rPr>
      </w:pPr>
    </w:p>
    <w:p>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pPr>
        <w:adjustRightInd w:val="0"/>
        <w:snapToGrid w:val="0"/>
        <w:spacing w:line="360" w:lineRule="auto"/>
        <w:jc w:val="left"/>
        <w:rPr>
          <w:rFonts w:eastAsiaTheme="minorEastAsia"/>
          <w:sz w:val="24"/>
        </w:rPr>
      </w:pPr>
    </w:p>
    <w:p>
      <w:pPr>
        <w:adjustRightInd w:val="0"/>
        <w:snapToGrid w:val="0"/>
        <w:spacing w:line="360" w:lineRule="auto"/>
        <w:jc w:val="left"/>
        <w:rPr>
          <w:rFonts w:eastAsiaTheme="minorEastAsia"/>
          <w:sz w:val="24"/>
        </w:rPr>
      </w:pPr>
      <w:r>
        <w:rPr>
          <w:rFonts w:eastAsiaTheme="minorEastAsia"/>
          <w:sz w:val="24"/>
        </w:rPr>
        <w:t>注：</w:t>
      </w:r>
    </w:p>
    <w:p>
      <w:pPr>
        <w:adjustRightInd w:val="0"/>
        <w:snapToGrid w:val="0"/>
        <w:spacing w:line="360" w:lineRule="auto"/>
        <w:jc w:val="left"/>
        <w:rPr>
          <w:rFonts w:eastAsiaTheme="minorEastAsia"/>
          <w:sz w:val="24"/>
        </w:rPr>
      </w:pPr>
      <w:r>
        <w:rPr>
          <w:rFonts w:eastAsiaTheme="minorEastAsia"/>
          <w:sz w:val="24"/>
        </w:rPr>
        <w:t>（1）当供应商属于本部分说明中第（1）类情形，如未提供《拟分包情况说明》，或提供了《拟分包情况说明》但未填写分包承担主体名称、拟分包合同内容、拟分包合同金额，其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pPr>
        <w:adjustRightInd w:val="0"/>
        <w:snapToGrid w:val="0"/>
        <w:spacing w:line="360" w:lineRule="auto"/>
        <w:jc w:val="left"/>
        <w:rPr>
          <w:rFonts w:eastAsiaTheme="minorEastAsia"/>
          <w:sz w:val="24"/>
        </w:rPr>
      </w:pPr>
      <w:r>
        <w:rPr>
          <w:rFonts w:eastAsiaTheme="minorEastAsia"/>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pPr>
        <w:adjustRightInd w:val="0"/>
        <w:snapToGrid w:val="0"/>
        <w:spacing w:line="360" w:lineRule="auto"/>
        <w:jc w:val="center"/>
        <w:rPr>
          <w:rFonts w:eastAsiaTheme="minorEastAsia"/>
          <w:sz w:val="24"/>
        </w:rPr>
      </w:pPr>
      <w:r>
        <w:rPr>
          <w:rFonts w:eastAsiaTheme="minorEastAsia"/>
          <w:sz w:val="24"/>
        </w:rPr>
        <w:t>（3）如本采购文件《供应商须知资料表》载明本项目分包承担主体应具备的相应资质条件，则供应商须在本表中列明分包承担主体的资质等级，并后附资质证书电子件，否</w:t>
      </w:r>
    </w:p>
    <w:p>
      <w:pPr>
        <w:adjustRightInd w:val="0"/>
        <w:snapToGrid w:val="0"/>
        <w:spacing w:line="360" w:lineRule="auto"/>
        <w:jc w:val="both"/>
        <w:rPr>
          <w:rFonts w:eastAsiaTheme="minorEastAsia"/>
          <w:sz w:val="24"/>
        </w:rPr>
      </w:pPr>
      <w:r>
        <w:rPr>
          <w:rFonts w:eastAsiaTheme="minorEastAsia"/>
          <w:sz w:val="24"/>
        </w:rPr>
        <w:t>则响应无效。</w:t>
      </w:r>
      <w:r>
        <w:rPr>
          <w:rFonts w:eastAsiaTheme="minorEastAsia"/>
          <w:sz w:val="24"/>
        </w:rPr>
        <w:br w:type="page"/>
      </w:r>
    </w:p>
    <w:p>
      <w:pPr>
        <w:adjustRightInd w:val="0"/>
        <w:snapToGrid w:val="0"/>
        <w:spacing w:line="360" w:lineRule="auto"/>
        <w:jc w:val="center"/>
        <w:rPr>
          <w:rFonts w:eastAsiaTheme="minorEastAsia"/>
          <w:b/>
          <w:color w:val="000000"/>
          <w:sz w:val="36"/>
          <w:szCs w:val="36"/>
        </w:rPr>
      </w:pPr>
      <w:r>
        <w:rPr>
          <w:rFonts w:eastAsiaTheme="minorEastAsia"/>
          <w:b/>
          <w:color w:val="000000"/>
          <w:sz w:val="36"/>
          <w:szCs w:val="36"/>
        </w:rPr>
        <w:t>分包意向协议</w:t>
      </w:r>
    </w:p>
    <w:p>
      <w:pPr>
        <w:autoSpaceDE w:val="0"/>
        <w:autoSpaceDN w:val="0"/>
        <w:adjustRightInd w:val="0"/>
        <w:spacing w:line="360" w:lineRule="auto"/>
        <w:jc w:val="center"/>
        <w:rPr>
          <w:rFonts w:eastAsiaTheme="minorEastAsia"/>
          <w:b/>
          <w:color w:val="000000"/>
          <w:sz w:val="36"/>
          <w:szCs w:val="36"/>
        </w:rPr>
      </w:pPr>
      <w:r>
        <w:rPr>
          <w:rFonts w:hint="eastAsia" w:eastAsiaTheme="minorEastAsia"/>
          <w:b/>
          <w:bCs/>
          <w:color w:val="000000"/>
          <w:sz w:val="32"/>
          <w:szCs w:val="32"/>
        </w:rPr>
        <w:t>（</w:t>
      </w:r>
      <w:r>
        <w:rPr>
          <w:rFonts w:hint="eastAsia" w:eastAsiaTheme="minorEastAsia"/>
          <w:b/>
          <w:bCs/>
          <w:color w:val="000000"/>
          <w:sz w:val="32"/>
          <w:szCs w:val="32"/>
          <w:lang w:val="en-US" w:eastAsia="zh-CN"/>
        </w:rPr>
        <w:t>本项目不适用</w:t>
      </w:r>
      <w:r>
        <w:rPr>
          <w:rFonts w:hint="eastAsia" w:eastAsiaTheme="minorEastAsia"/>
          <w:b/>
          <w:bCs/>
          <w:color w:val="000000"/>
          <w:sz w:val="32"/>
          <w:szCs w:val="32"/>
        </w:rPr>
        <w:t>）</w:t>
      </w:r>
    </w:p>
    <w:p>
      <w:pPr>
        <w:adjustRightInd w:val="0"/>
        <w:snapToGrid w:val="0"/>
        <w:spacing w:line="360" w:lineRule="auto"/>
        <w:ind w:firstLine="480" w:firstLineChars="200"/>
        <w:jc w:val="left"/>
        <w:rPr>
          <w:rFonts w:eastAsiaTheme="minorEastAsia"/>
          <w:sz w:val="24"/>
        </w:rPr>
      </w:pPr>
      <w:r>
        <w:rPr>
          <w:rFonts w:eastAsiaTheme="minorEastAsia"/>
          <w:sz w:val="24"/>
        </w:rPr>
        <w:t>甲方（供应商）：______</w:t>
      </w:r>
    </w:p>
    <w:p>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w:t>
      </w:r>
    </w:p>
    <w:p>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eastAsiaTheme="minorEastAsia"/>
          <w:sz w:val="24"/>
        </w:rPr>
      </w:pPr>
      <w:r>
        <w:rPr>
          <w:rFonts w:eastAsiaTheme="minorEastAsia"/>
          <w:sz w:val="24"/>
        </w:rPr>
        <w:t>1.分包内容：______。</w:t>
      </w:r>
    </w:p>
    <w:p>
      <w:pPr>
        <w:adjustRightInd w:val="0"/>
        <w:snapToGrid w:val="0"/>
        <w:spacing w:line="360" w:lineRule="auto"/>
        <w:ind w:firstLine="480" w:firstLineChars="200"/>
        <w:jc w:val="left"/>
        <w:rPr>
          <w:rFonts w:eastAsiaTheme="minorEastAsia"/>
          <w:sz w:val="24"/>
        </w:rPr>
      </w:pPr>
      <w:r>
        <w:rPr>
          <w:rFonts w:eastAsiaTheme="minorEastAsia"/>
          <w:sz w:val="24"/>
        </w:rPr>
        <w:t>2.分包金额：______，该金额占该采购包合同金额的比例为______%。</w:t>
      </w:r>
    </w:p>
    <w:p>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本协议自各方盖章之日起生效，如甲方未在该项目（采购包）成交，本协议自动终止。</w:t>
      </w:r>
    </w:p>
    <w:p>
      <w:pPr>
        <w:spacing w:line="360" w:lineRule="auto"/>
        <w:ind w:firstLine="471"/>
        <w:rPr>
          <w:rFonts w:eastAsiaTheme="minorEastAsia"/>
          <w:b/>
          <w:color w:val="000000"/>
          <w:sz w:val="24"/>
        </w:rPr>
      </w:pPr>
    </w:p>
    <w:p>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乙方（盖章）：</w:t>
      </w:r>
      <w:r>
        <w:rPr>
          <w:rFonts w:eastAsiaTheme="minorEastAsia"/>
          <w:sz w:val="24"/>
        </w:rPr>
        <w:t>______</w:t>
      </w:r>
    </w:p>
    <w:p>
      <w:pPr>
        <w:spacing w:line="360" w:lineRule="auto"/>
        <w:ind w:left="480"/>
        <w:jc w:val="right"/>
        <w:rPr>
          <w:rFonts w:eastAsiaTheme="minorEastAsia"/>
          <w:color w:val="000000"/>
          <w:sz w:val="24"/>
        </w:rPr>
      </w:pPr>
    </w:p>
    <w:p>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 xml:space="preserve">日   </w:t>
      </w:r>
    </w:p>
    <w:p>
      <w:pPr>
        <w:tabs>
          <w:tab w:val="left" w:pos="8280"/>
        </w:tabs>
        <w:spacing w:line="360" w:lineRule="auto"/>
        <w:ind w:firstLine="480"/>
        <w:rPr>
          <w:rFonts w:eastAsiaTheme="minorEastAsia"/>
          <w:color w:val="000000"/>
          <w:sz w:val="24"/>
        </w:rPr>
      </w:pPr>
    </w:p>
    <w:p>
      <w:pPr>
        <w:tabs>
          <w:tab w:val="left" w:pos="8280"/>
        </w:tabs>
        <w:spacing w:line="360" w:lineRule="auto"/>
        <w:rPr>
          <w:rFonts w:eastAsiaTheme="minorEastAsia"/>
          <w:color w:val="000000"/>
          <w:sz w:val="24"/>
        </w:rPr>
      </w:pPr>
      <w:r>
        <w:rPr>
          <w:rFonts w:eastAsiaTheme="minorEastAsia"/>
          <w:color w:val="000000"/>
          <w:sz w:val="24"/>
        </w:rPr>
        <w:t>注：</w:t>
      </w:r>
    </w:p>
    <w:p>
      <w:pPr>
        <w:tabs>
          <w:tab w:val="left" w:pos="8280"/>
        </w:tabs>
        <w:spacing w:line="360" w:lineRule="auto"/>
        <w:rPr>
          <w:color w:val="000000"/>
          <w:sz w:val="24"/>
        </w:rPr>
      </w:pPr>
      <w:r>
        <w:rPr>
          <w:color w:val="000000"/>
          <w:sz w:val="24"/>
        </w:rPr>
        <w:t>（1）</w:t>
      </w:r>
      <w:r>
        <w:rPr>
          <w:rFonts w:eastAsiaTheme="minorEastAsia"/>
          <w:sz w:val="24"/>
        </w:rPr>
        <w:t>当供应商属于本部分说明中第（2）类情形，必须提供，否则</w:t>
      </w:r>
      <w:r>
        <w:rPr>
          <w:rFonts w:eastAsiaTheme="minorEastAsia"/>
          <w:b/>
          <w:sz w:val="24"/>
        </w:rPr>
        <w:t>响应无效；</w:t>
      </w:r>
      <w:r>
        <w:rPr>
          <w:rFonts w:eastAsiaTheme="minorEastAsia"/>
          <w:sz w:val="24"/>
        </w:rPr>
        <w:t>其他情形无须提供；</w:t>
      </w:r>
      <w:r>
        <w:rPr>
          <w:sz w:val="24"/>
        </w:rPr>
        <w:t xml:space="preserve"> </w:t>
      </w:r>
    </w:p>
    <w:p>
      <w:pPr>
        <w:tabs>
          <w:tab w:val="left" w:pos="8280"/>
        </w:tabs>
        <w:spacing w:line="360" w:lineRule="auto"/>
        <w:rPr>
          <w:rFonts w:eastAsiaTheme="minorEastAsia"/>
          <w:color w:val="000000"/>
          <w:sz w:val="24"/>
        </w:rPr>
      </w:pPr>
      <w:r>
        <w:rPr>
          <w:color w:val="000000"/>
          <w:sz w:val="24"/>
        </w:rPr>
        <w:t>（2）</w:t>
      </w:r>
      <w:r>
        <w:rPr>
          <w:rFonts w:eastAsiaTheme="minorEastAsia"/>
          <w:color w:val="000000"/>
          <w:sz w:val="24"/>
        </w:rPr>
        <w:t>供应商须与所有拟分包单位分别签订《分包意向协议》，每单位签订一份，并在响应文件中提交全部协议原件的电子件，否则</w:t>
      </w:r>
      <w:r>
        <w:rPr>
          <w:rFonts w:eastAsiaTheme="minorEastAsia"/>
          <w:b/>
          <w:color w:val="000000"/>
          <w:sz w:val="24"/>
        </w:rPr>
        <w:t>响应无效</w:t>
      </w:r>
      <w:r>
        <w:rPr>
          <w:rFonts w:eastAsiaTheme="minorEastAsia"/>
          <w:color w:val="000000"/>
          <w:sz w:val="24"/>
        </w:rPr>
        <w:t>。</w:t>
      </w:r>
    </w:p>
    <w:p>
      <w:pPr>
        <w:tabs>
          <w:tab w:val="left" w:pos="8280"/>
        </w:tabs>
        <w:spacing w:line="360" w:lineRule="auto"/>
        <w:rPr>
          <w:rFonts w:eastAsiaTheme="minorEastAsia"/>
          <w:color w:val="000000"/>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r>
        <w:rPr>
          <w:rFonts w:eastAsiaTheme="minorEastAsia"/>
          <w:color w:val="000000"/>
          <w:sz w:val="24"/>
          <w:szCs w:val="20"/>
        </w:rPr>
        <w:t>（如有）</w:t>
      </w:r>
    </w:p>
    <w:p>
      <w:pPr>
        <w:widowControl/>
        <w:jc w:val="left"/>
        <w:rPr>
          <w:rFonts w:eastAsiaTheme="minorEastAsia"/>
          <w:sz w:val="24"/>
        </w:rPr>
      </w:pPr>
    </w:p>
    <w:p>
      <w:pPr>
        <w:widowControl/>
        <w:jc w:val="left"/>
        <w:rPr>
          <w:rFonts w:eastAsiaTheme="minorEastAsia"/>
          <w:sz w:val="24"/>
        </w:rPr>
      </w:pPr>
      <w:r>
        <w:rPr>
          <w:rFonts w:eastAsiaTheme="minorEastAsia"/>
          <w:sz w:val="24"/>
        </w:rPr>
        <w:br w:type="page"/>
      </w:r>
    </w:p>
    <w:p>
      <w:pPr>
        <w:tabs>
          <w:tab w:val="left" w:pos="360"/>
        </w:tabs>
        <w:snapToGrid w:val="0"/>
        <w:spacing w:line="360" w:lineRule="auto"/>
        <w:outlineLvl w:val="1"/>
        <w:rPr>
          <w:rFonts w:eastAsiaTheme="minorEastAsia"/>
          <w:sz w:val="24"/>
        </w:rPr>
      </w:pPr>
      <w:r>
        <w:rPr>
          <w:rFonts w:eastAsiaTheme="minorEastAsia"/>
          <w:sz w:val="24"/>
        </w:rPr>
        <w:t>3 本项目的特定资格要求（如有）</w:t>
      </w:r>
    </w:p>
    <w:p>
      <w:pPr>
        <w:spacing w:line="360" w:lineRule="auto"/>
        <w:outlineLvl w:val="2"/>
        <w:rPr>
          <w:rFonts w:eastAsiaTheme="minorEastAsia"/>
          <w:color w:val="000000"/>
          <w:sz w:val="24"/>
          <w:szCs w:val="20"/>
        </w:rPr>
      </w:pPr>
      <w:r>
        <w:rPr>
          <w:rFonts w:eastAsiaTheme="minorEastAsia"/>
          <w:color w:val="000000"/>
          <w:sz w:val="24"/>
          <w:szCs w:val="20"/>
        </w:rPr>
        <w:t>3-1 联合协议（如有）</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pPr>
        <w:spacing w:line="360" w:lineRule="auto"/>
        <w:ind w:firstLine="828" w:firstLineChars="345"/>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pPr>
        <w:numPr>
          <w:ilvl w:val="0"/>
          <w:numId w:val="14"/>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pPr>
        <w:numPr>
          <w:ilvl w:val="0"/>
          <w:numId w:val="14"/>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pPr>
        <w:numPr>
          <w:ilvl w:val="0"/>
          <w:numId w:val="14"/>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pPr>
        <w:numPr>
          <w:ilvl w:val="0"/>
          <w:numId w:val="14"/>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pPr>
        <w:numPr>
          <w:ilvl w:val="0"/>
          <w:numId w:val="14"/>
        </w:numPr>
        <w:spacing w:line="360" w:lineRule="auto"/>
        <w:rPr>
          <w:rFonts w:eastAsiaTheme="minorEastAsia"/>
          <w:sz w:val="24"/>
        </w:rPr>
      </w:pPr>
      <w:r>
        <w:rPr>
          <w:rFonts w:eastAsiaTheme="minorEastAsia"/>
          <w:sz w:val="24"/>
        </w:rPr>
        <w:t>本项目联合协议合同总额为______元，联合体各成员按照如下比例分摊（按联合体成员分别列明）：</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pPr>
        <w:numPr>
          <w:ilvl w:val="0"/>
          <w:numId w:val="14"/>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pPr>
        <w:numPr>
          <w:ilvl w:val="0"/>
          <w:numId w:val="14"/>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p>
    <w:p>
      <w:pPr>
        <w:tabs>
          <w:tab w:val="left" w:pos="780"/>
        </w:tabs>
        <w:spacing w:line="360" w:lineRule="auto"/>
        <w:ind w:left="180" w:firstLine="480" w:firstLineChars="20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color w:val="000000"/>
          <w:sz w:val="24"/>
        </w:rPr>
        <w:t>联合体成员名称：</w:t>
      </w:r>
      <w:r>
        <w:rPr>
          <w:color w:val="000000"/>
          <w:sz w:val="24"/>
          <w:szCs w:val="20"/>
        </w:rPr>
        <w:t>______</w:t>
      </w:r>
    </w:p>
    <w:p>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pPr>
        <w:spacing w:line="360" w:lineRule="auto"/>
        <w:ind w:left="480"/>
        <w:jc w:val="right"/>
        <w:rPr>
          <w:rFonts w:eastAsiaTheme="minorEastAsia"/>
          <w:color w:val="000000"/>
          <w:sz w:val="24"/>
        </w:rPr>
      </w:pPr>
    </w:p>
    <w:p>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pPr>
        <w:spacing w:line="360" w:lineRule="auto"/>
        <w:ind w:left="480"/>
        <w:jc w:val="right"/>
        <w:rPr>
          <w:rFonts w:eastAsiaTheme="minorEastAsia"/>
          <w:b/>
          <w:color w:val="000000"/>
          <w:sz w:val="24"/>
        </w:rPr>
      </w:pPr>
    </w:p>
    <w:p>
      <w:pPr>
        <w:tabs>
          <w:tab w:val="left" w:pos="8280"/>
        </w:tabs>
        <w:spacing w:line="360" w:lineRule="auto"/>
        <w:ind w:firstLine="480"/>
        <w:rPr>
          <w:rFonts w:eastAsiaTheme="minorEastAsia"/>
          <w:color w:val="000000"/>
          <w:sz w:val="24"/>
        </w:rPr>
      </w:pPr>
    </w:p>
    <w:p>
      <w:pPr>
        <w:tabs>
          <w:tab w:val="left" w:pos="8280"/>
        </w:tabs>
        <w:spacing w:line="360" w:lineRule="auto"/>
        <w:ind w:firstLine="480"/>
        <w:rPr>
          <w:rFonts w:eastAsiaTheme="minorEastAsia"/>
          <w:color w:val="000000"/>
          <w:sz w:val="24"/>
        </w:rPr>
      </w:pPr>
    </w:p>
    <w:p>
      <w:pPr>
        <w:spacing w:line="360" w:lineRule="auto"/>
        <w:ind w:left="719" w:leftChars="228" w:hanging="240" w:hangingChars="100"/>
        <w:rPr>
          <w:rFonts w:eastAsiaTheme="minorEastAsia"/>
          <w:color w:val="000000"/>
          <w:sz w:val="24"/>
        </w:rPr>
      </w:pPr>
      <w:r>
        <w:rPr>
          <w:rFonts w:eastAsiaTheme="minorEastAsia"/>
          <w:color w:val="000000"/>
          <w:sz w:val="24"/>
        </w:rPr>
        <w:t>注：</w:t>
      </w:r>
    </w:p>
    <w:p>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pPr>
        <w:spacing w:line="360" w:lineRule="auto"/>
        <w:ind w:left="719" w:leftChars="228" w:hanging="240" w:hangingChars="100"/>
        <w:rPr>
          <w:rFonts w:eastAsiaTheme="minorEastAsia"/>
          <w:color w:val="000000"/>
          <w:sz w:val="24"/>
        </w:rPr>
      </w:pPr>
      <w:r>
        <w:rPr>
          <w:rFonts w:eastAsiaTheme="minorEastAsia"/>
          <w:color w:val="000000"/>
          <w:sz w:val="24"/>
        </w:rPr>
        <w:t>2. 联合体各方成员</w:t>
      </w:r>
      <w:r>
        <w:rPr>
          <w:rFonts w:hint="eastAsia" w:eastAsiaTheme="minorEastAsia"/>
          <w:color w:val="000000"/>
          <w:sz w:val="24"/>
        </w:rPr>
        <w:t>须</w:t>
      </w:r>
      <w:r>
        <w:rPr>
          <w:rFonts w:eastAsiaTheme="minorEastAsia"/>
          <w:color w:val="000000"/>
          <w:sz w:val="24"/>
        </w:rPr>
        <w:t>在本协议上共同盖章。</w:t>
      </w:r>
    </w:p>
    <w:p>
      <w:pPr>
        <w:widowControl/>
        <w:jc w:val="left"/>
        <w:rPr>
          <w:rFonts w:eastAsiaTheme="minorEastAsia"/>
          <w:sz w:val="24"/>
        </w:rPr>
      </w:pPr>
      <w:r>
        <w:rPr>
          <w:rFonts w:eastAsiaTheme="minorEastAsia"/>
          <w:sz w:val="24"/>
        </w:rPr>
        <w:br w:type="page"/>
      </w:r>
    </w:p>
    <w:p>
      <w:pPr>
        <w:spacing w:line="360" w:lineRule="auto"/>
        <w:outlineLvl w:val="2"/>
        <w:rPr>
          <w:rFonts w:eastAsiaTheme="minorEastAsia"/>
          <w:sz w:val="24"/>
          <w:szCs w:val="20"/>
        </w:rPr>
      </w:pPr>
      <w:r>
        <w:rPr>
          <w:rFonts w:eastAsiaTheme="minorEastAsia"/>
          <w:color w:val="000000"/>
          <w:sz w:val="24"/>
          <w:szCs w:val="20"/>
        </w:rPr>
        <w:t>3-2 其他</w:t>
      </w:r>
      <w:r>
        <w:rPr>
          <w:rFonts w:eastAsiaTheme="minorEastAsia"/>
          <w:sz w:val="24"/>
          <w:szCs w:val="20"/>
        </w:rPr>
        <w:t>特定资格要求</w:t>
      </w:r>
    </w:p>
    <w:p>
      <w:pPr>
        <w:tabs>
          <w:tab w:val="left" w:pos="5580"/>
        </w:tabs>
        <w:spacing w:line="360" w:lineRule="auto"/>
        <w:rPr>
          <w:rFonts w:eastAsiaTheme="minorEastAsia"/>
          <w:sz w:val="24"/>
        </w:rPr>
      </w:pPr>
    </w:p>
    <w:p>
      <w:pPr>
        <w:widowControl/>
        <w:jc w:val="left"/>
        <w:rPr>
          <w:rFonts w:eastAsiaTheme="minorEastAsia"/>
          <w:sz w:val="24"/>
          <w:szCs w:val="20"/>
        </w:rPr>
      </w:pPr>
      <w:r>
        <w:rPr>
          <w:rFonts w:eastAsiaTheme="minorEastAsia"/>
          <w:sz w:val="24"/>
          <w:szCs w:val="20"/>
        </w:rPr>
        <w:br w:type="page"/>
      </w:r>
    </w:p>
    <w:p>
      <w:pPr>
        <w:tabs>
          <w:tab w:val="left" w:pos="360"/>
        </w:tabs>
        <w:snapToGrid w:val="0"/>
        <w:spacing w:line="360" w:lineRule="auto"/>
        <w:outlineLvl w:val="1"/>
        <w:rPr>
          <w:rFonts w:eastAsiaTheme="minorEastAsia"/>
          <w:sz w:val="24"/>
        </w:rPr>
      </w:pPr>
      <w:r>
        <w:rPr>
          <w:rFonts w:eastAsiaTheme="minorEastAsia"/>
          <w:sz w:val="24"/>
        </w:rPr>
        <w:t>4 磋商保证金凭证/交款单据电子件</w:t>
      </w:r>
    </w:p>
    <w:p>
      <w:pPr>
        <w:widowControl/>
        <w:jc w:val="left"/>
        <w:rPr>
          <w:rFonts w:eastAsiaTheme="minorEastAsia"/>
          <w:kern w:val="0"/>
          <w:sz w:val="24"/>
          <w:szCs w:val="20"/>
        </w:rPr>
      </w:pPr>
      <w:r>
        <w:rPr>
          <w:rFonts w:eastAsiaTheme="minorEastAsia"/>
          <w:b/>
          <w:sz w:val="24"/>
        </w:rPr>
        <w:br w:type="page"/>
      </w:r>
    </w:p>
    <w:p>
      <w:pPr>
        <w:tabs>
          <w:tab w:val="left" w:pos="360"/>
        </w:tabs>
        <w:snapToGrid w:val="0"/>
        <w:spacing w:line="360" w:lineRule="auto"/>
        <w:outlineLvl w:val="1"/>
        <w:rPr>
          <w:rFonts w:eastAsiaTheme="minorEastAsia"/>
          <w:sz w:val="24"/>
        </w:rPr>
      </w:pPr>
      <w:bookmarkStart w:id="738" w:name="_Hlt520274393"/>
      <w:bookmarkEnd w:id="738"/>
      <w:bookmarkStart w:id="739" w:name="_Hlt520355504"/>
      <w:bookmarkEnd w:id="739"/>
      <w:bookmarkStart w:id="740" w:name="_Hlt520274065"/>
      <w:bookmarkEnd w:id="740"/>
      <w:bookmarkStart w:id="741" w:name="_Hlt520343392"/>
      <w:bookmarkEnd w:id="741"/>
      <w:bookmarkStart w:id="742" w:name="_Hlt520274121"/>
      <w:bookmarkEnd w:id="742"/>
      <w:bookmarkStart w:id="743" w:name="_Hlt520350918"/>
      <w:bookmarkEnd w:id="743"/>
      <w:bookmarkStart w:id="744" w:name="_Hlt520273711"/>
      <w:bookmarkEnd w:id="744"/>
      <w:bookmarkStart w:id="745" w:name="_Hlt520274407"/>
      <w:bookmarkEnd w:id="745"/>
      <w:bookmarkStart w:id="746" w:name="_Hlt520343000"/>
      <w:bookmarkEnd w:id="746"/>
      <w:bookmarkStart w:id="747" w:name="_Hlt520271212"/>
      <w:bookmarkEnd w:id="747"/>
      <w:bookmarkStart w:id="748" w:name="_Toc480942349"/>
      <w:bookmarkStart w:id="749" w:name="_Ref467988698"/>
      <w:bookmarkStart w:id="750" w:name="_Toc520356217"/>
      <w:bookmarkStart w:id="751" w:name="_Toc195842921"/>
      <w:bookmarkStart w:id="752" w:name="_Toc127151556"/>
      <w:bookmarkStart w:id="753" w:name="_Toc142311058"/>
      <w:bookmarkStart w:id="754" w:name="_Toc226965746"/>
      <w:bookmarkStart w:id="755" w:name="_Toc226965829"/>
      <w:bookmarkStart w:id="756" w:name="_Toc150774761"/>
      <w:bookmarkStart w:id="757" w:name="_Toc226309800"/>
      <w:bookmarkStart w:id="758" w:name="_Toc150480794"/>
      <w:bookmarkStart w:id="759" w:name="_Toc226337252"/>
      <w:r>
        <w:rPr>
          <w:rFonts w:eastAsiaTheme="minorEastAsia"/>
          <w:sz w:val="24"/>
        </w:rPr>
        <w:t xml:space="preserve">5  </w:t>
      </w:r>
      <w:bookmarkEnd w:id="748"/>
      <w:bookmarkEnd w:id="749"/>
      <w:r>
        <w:rPr>
          <w:rFonts w:eastAsiaTheme="minorEastAsia"/>
          <w:sz w:val="24"/>
        </w:rPr>
        <w:t>响应书</w:t>
      </w:r>
      <w:bookmarkEnd w:id="750"/>
      <w:bookmarkEnd w:id="751"/>
      <w:bookmarkEnd w:id="752"/>
      <w:bookmarkEnd w:id="753"/>
      <w:bookmarkEnd w:id="754"/>
      <w:bookmarkEnd w:id="755"/>
      <w:bookmarkEnd w:id="756"/>
      <w:bookmarkEnd w:id="757"/>
      <w:bookmarkEnd w:id="758"/>
      <w:bookmarkEnd w:id="759"/>
      <w:r>
        <w:rPr>
          <w:rFonts w:eastAsiaTheme="minorEastAsia"/>
          <w:sz w:val="24"/>
        </w:rPr>
        <w:t>（实质性格式）</w:t>
      </w:r>
    </w:p>
    <w:p>
      <w:pPr>
        <w:tabs>
          <w:tab w:val="left" w:pos="5580"/>
        </w:tabs>
        <w:spacing w:line="360" w:lineRule="auto"/>
        <w:rPr>
          <w:rFonts w:eastAsiaTheme="minorEastAsia"/>
          <w:color w:val="000000"/>
          <w:sz w:val="24"/>
        </w:rPr>
      </w:pPr>
    </w:p>
    <w:p>
      <w:pPr>
        <w:spacing w:line="360" w:lineRule="auto"/>
        <w:jc w:val="center"/>
        <w:rPr>
          <w:rFonts w:eastAsiaTheme="minorEastAsia"/>
          <w:b/>
          <w:color w:val="000000"/>
          <w:sz w:val="36"/>
          <w:szCs w:val="36"/>
        </w:rPr>
      </w:pPr>
      <w:r>
        <w:rPr>
          <w:rFonts w:eastAsiaTheme="minorEastAsia"/>
          <w:b/>
          <w:color w:val="000000"/>
          <w:sz w:val="36"/>
          <w:szCs w:val="36"/>
        </w:rPr>
        <w:t>响应书</w:t>
      </w: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pPr>
        <w:tabs>
          <w:tab w:val="left" w:pos="5580"/>
        </w:tabs>
        <w:spacing w:line="360" w:lineRule="auto"/>
        <w:rPr>
          <w:rFonts w:eastAsiaTheme="minorEastAsia"/>
          <w:color w:val="000000"/>
          <w:sz w:val="24"/>
          <w:szCs w:val="20"/>
        </w:rPr>
      </w:pP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（项目名称，项目编号/包号）组织的采购活动，并对此项目进行磋商。</w:t>
      </w:r>
    </w:p>
    <w:p>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eastAsiaTheme="minorEastAsia"/>
          <w:sz w:val="24"/>
        </w:rPr>
        <w:t>______</w:t>
      </w:r>
      <w:r>
        <w:rPr>
          <w:rFonts w:eastAsiaTheme="minorEastAsia"/>
          <w:color w:val="000000"/>
          <w:sz w:val="24"/>
          <w:szCs w:val="20"/>
        </w:rPr>
        <w:t>个日历日。</w:t>
      </w:r>
    </w:p>
    <w:p>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Theme="minorEastAsia"/>
          <w:color w:val="000000"/>
          <w:sz w:val="24"/>
        </w:rPr>
      </w:pPr>
      <w:r>
        <w:rPr>
          <w:rFonts w:eastAsiaTheme="minorEastAsia"/>
          <w:color w:val="000000"/>
          <w:sz w:val="24"/>
        </w:rPr>
        <w:t>2. 其他补充条款（如有）：</w:t>
      </w:r>
      <w:r>
        <w:rPr>
          <w:rFonts w:eastAsiaTheme="minorEastAsia"/>
          <w:sz w:val="24"/>
        </w:rPr>
        <w:t>______</w:t>
      </w:r>
      <w:r>
        <w:rPr>
          <w:rFonts w:eastAsiaTheme="minorEastAsia"/>
          <w:color w:val="000000"/>
          <w:sz w:val="24"/>
        </w:rPr>
        <w:t>。</w:t>
      </w:r>
    </w:p>
    <w:p>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传   真</w:t>
      </w:r>
      <w:r>
        <w:rPr>
          <w:rFonts w:eastAsiaTheme="minorEastAsia"/>
          <w:bCs/>
          <w:color w:val="000000"/>
          <w:sz w:val="24"/>
        </w:rPr>
        <w:t>_________________________</w:t>
      </w:r>
    </w:p>
    <w:p>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电子函件</w:t>
      </w:r>
      <w:r>
        <w:rPr>
          <w:rFonts w:eastAsiaTheme="minorEastAsia"/>
          <w:bCs/>
          <w:color w:val="000000"/>
          <w:sz w:val="24"/>
        </w:rPr>
        <w:t>_________________________</w:t>
      </w: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tabs>
          <w:tab w:val="left" w:pos="5580"/>
        </w:tabs>
        <w:spacing w:line="360" w:lineRule="auto"/>
        <w:ind w:left="420"/>
        <w:rPr>
          <w:rFonts w:eastAsiaTheme="minorEastAsia"/>
          <w:color w:val="000000"/>
          <w:sz w:val="24"/>
          <w:szCs w:val="20"/>
        </w:rPr>
      </w:pPr>
    </w:p>
    <w:p>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 xml:space="preserve">日期：____年____月____日  </w:t>
      </w:r>
    </w:p>
    <w:p>
      <w:pPr>
        <w:tabs>
          <w:tab w:val="left" w:pos="5580"/>
        </w:tabs>
        <w:spacing w:line="360" w:lineRule="auto"/>
        <w:ind w:left="420"/>
        <w:jc w:val="left"/>
        <w:rPr>
          <w:rFonts w:eastAsiaTheme="minorEastAsia"/>
          <w:color w:val="000000"/>
          <w:sz w:val="24"/>
          <w:szCs w:val="20"/>
        </w:rPr>
      </w:pPr>
    </w:p>
    <w:p>
      <w:pPr>
        <w:widowControl/>
        <w:jc w:val="left"/>
        <w:rPr>
          <w:rFonts w:eastAsiaTheme="minorEastAsia"/>
          <w:b/>
          <w:color w:val="000000"/>
          <w:sz w:val="24"/>
          <w:szCs w:val="20"/>
        </w:rPr>
      </w:pPr>
      <w:r>
        <w:rPr>
          <w:rFonts w:eastAsiaTheme="minorEastAsia"/>
          <w:b/>
          <w:color w:val="000000"/>
          <w:sz w:val="24"/>
          <w:szCs w:val="20"/>
        </w:rPr>
        <w:br w:type="page"/>
      </w:r>
    </w:p>
    <w:p>
      <w:pPr>
        <w:tabs>
          <w:tab w:val="left" w:pos="360"/>
        </w:tabs>
        <w:snapToGrid w:val="0"/>
        <w:spacing w:line="360" w:lineRule="auto"/>
        <w:outlineLvl w:val="1"/>
        <w:rPr>
          <w:rFonts w:eastAsiaTheme="minorEastAsia"/>
          <w:sz w:val="24"/>
        </w:rPr>
      </w:pPr>
      <w:bookmarkStart w:id="760" w:name="_Hlt520356243"/>
      <w:bookmarkEnd w:id="760"/>
      <w:bookmarkStart w:id="761" w:name="_Hlt520355938"/>
      <w:bookmarkEnd w:id="761"/>
      <w:bookmarkStart w:id="762" w:name="_Toc226337253"/>
      <w:bookmarkStart w:id="763" w:name="_Toc264969247"/>
      <w:bookmarkStart w:id="764" w:name="_Ref467988705"/>
      <w:bookmarkStart w:id="765" w:name="_Toc305158899"/>
      <w:bookmarkStart w:id="766" w:name="_Toc150480795"/>
      <w:bookmarkStart w:id="767" w:name="_Toc226309801"/>
      <w:bookmarkStart w:id="768" w:name="_Toc150774762"/>
      <w:bookmarkStart w:id="769" w:name="_Toc142311059"/>
      <w:bookmarkStart w:id="770" w:name="_Toc265228395"/>
      <w:bookmarkStart w:id="771" w:name="_Toc127151557"/>
      <w:bookmarkStart w:id="772" w:name="_Toc520356218"/>
      <w:bookmarkStart w:id="773" w:name="_Toc480942350"/>
      <w:bookmarkStart w:id="774" w:name="_Toc305158825"/>
      <w:bookmarkStart w:id="775" w:name="_Toc195842922"/>
      <w:bookmarkStart w:id="776" w:name="_Toc226965830"/>
      <w:bookmarkStart w:id="777" w:name="_Toc226965747"/>
      <w:r>
        <w:rPr>
          <w:rFonts w:eastAsiaTheme="minorEastAsia"/>
          <w:sz w:val="24"/>
        </w:rPr>
        <w:t>6  授权委托书（实质性格式）</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pPr>
        <w:spacing w:line="360" w:lineRule="auto"/>
        <w:ind w:firstLine="420"/>
        <w:rPr>
          <w:rFonts w:eastAsiaTheme="minorEastAsia"/>
          <w:color w:val="000000"/>
          <w:sz w:val="24"/>
          <w:szCs w:val="20"/>
        </w:rPr>
      </w:pPr>
      <w:r>
        <w:rPr>
          <w:rFonts w:eastAsiaTheme="minorEastAsia"/>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）：______________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pPr>
        <w:tabs>
          <w:tab w:val="left" w:pos="5580"/>
        </w:tabs>
        <w:spacing w:line="360" w:lineRule="auto"/>
        <w:ind w:firstLine="480" w:firstLineChars="200"/>
        <w:rPr>
          <w:rFonts w:eastAsiaTheme="minorEastAsia"/>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及委托代理人身份证明文件电子件：</w:t>
      </w: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p>
    <w:p>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pPr>
        <w:tabs>
          <w:tab w:val="left" w:pos="5580"/>
        </w:tabs>
        <w:spacing w:line="360" w:lineRule="auto"/>
        <w:jc w:val="left"/>
        <w:rPr>
          <w:rFonts w:eastAsiaTheme="minorEastAsia"/>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rFonts w:eastAsiaTheme="minorEastAsia"/>
          <w:color w:val="000000"/>
          <w:sz w:val="30"/>
          <w:szCs w:val="30"/>
        </w:rPr>
        <w:br w:type="page"/>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pPr>
        <w:kinsoku w:val="0"/>
        <w:overflowPunct w:val="0"/>
        <w:spacing w:line="200" w:lineRule="exact"/>
        <w:rPr>
          <w:rFonts w:eastAsiaTheme="minorEastAsia"/>
          <w:sz w:val="20"/>
          <w:szCs w:val="20"/>
        </w:rPr>
      </w:pPr>
    </w:p>
    <w:p>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pPr>
        <w:pStyle w:val="2"/>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ascii="Times New Roman" w:hAnsi="Times New Roman" w:eastAsiaTheme="minorEastAsia"/>
          <w:color w:val="000000"/>
          <w:szCs w:val="20"/>
        </w:rPr>
        <w:t>____</w:t>
      </w:r>
      <w:r>
        <w:rPr>
          <w:rFonts w:ascii="Times New Roman" w:hAnsi="Times New Roman" w:eastAsiaTheme="minorEastAsia"/>
        </w:rPr>
        <w:t>性别：</w:t>
      </w:r>
      <w:r>
        <w:rPr>
          <w:rFonts w:ascii="Times New Roman" w:hAnsi="Times New Roman" w:eastAsiaTheme="minorEastAsia"/>
          <w:color w:val="000000"/>
          <w:szCs w:val="20"/>
        </w:rPr>
        <w:t>____</w:t>
      </w:r>
      <w:r>
        <w:rPr>
          <w:rFonts w:ascii="Times New Roman" w:hAnsi="Times New Roman" w:eastAsiaTheme="minorEastAsia"/>
        </w:rPr>
        <w:t>年龄：</w:t>
      </w:r>
      <w:r>
        <w:rPr>
          <w:rFonts w:ascii="Times New Roman" w:hAnsi="Times New Roman" w:eastAsiaTheme="minorEastAsia"/>
          <w:color w:val="000000"/>
          <w:szCs w:val="20"/>
        </w:rPr>
        <w:t>____</w:t>
      </w:r>
      <w:r>
        <w:rPr>
          <w:rFonts w:ascii="Times New Roman" w:hAnsi="Times New Roman" w:eastAsiaTheme="minorEastAsia"/>
        </w:rPr>
        <w:t>职务：</w:t>
      </w:r>
      <w:r>
        <w:rPr>
          <w:rFonts w:ascii="Times New Roman" w:hAnsi="Times New Roman" w:eastAsiaTheme="minorEastAsia"/>
          <w:color w:val="000000"/>
          <w:szCs w:val="20"/>
        </w:rPr>
        <w:t>____</w:t>
      </w:r>
    </w:p>
    <w:p>
      <w:pPr>
        <w:pStyle w:val="2"/>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rPr>
        <w:t>__________</w:t>
      </w:r>
      <w:r>
        <w:rPr>
          <w:rFonts w:ascii="Times New Roman" w:hAnsi="Times New Roman" w:eastAsiaTheme="minorEastAsia"/>
        </w:rPr>
        <w:t>（供应商名称）的法定代表人（单位负责人）。</w:t>
      </w:r>
    </w:p>
    <w:p>
      <w:pPr>
        <w:pStyle w:val="2"/>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2"/>
        <w:tabs>
          <w:tab w:val="left" w:pos="2412"/>
          <w:tab w:val="left" w:pos="3883"/>
          <w:tab w:val="left" w:pos="5352"/>
          <w:tab w:val="left" w:pos="6821"/>
        </w:tabs>
        <w:kinsoku w:val="0"/>
        <w:overflowPunct w:val="0"/>
        <w:spacing w:line="335" w:lineRule="exact"/>
        <w:rPr>
          <w:rFonts w:ascii="Times New Roman" w:hAnsi="Times New Roman" w:eastAsiaTheme="minorEastAsia"/>
        </w:rPr>
      </w:pPr>
    </w:p>
    <w:p>
      <w:pPr>
        <w:pStyle w:val="2"/>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p>
    <w:p>
      <w:pPr>
        <w:pStyle w:val="2"/>
        <w:kinsoku w:val="0"/>
        <w:overflowPunct w:val="0"/>
        <w:spacing w:line="583" w:lineRule="auto"/>
        <w:ind w:right="4305"/>
        <w:rPr>
          <w:rFonts w:ascii="Times New Roman" w:hAnsi="Times New Roman" w:eastAsiaTheme="minorEastAsia"/>
          <w:spacing w:val="-3"/>
        </w:rPr>
      </w:pP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pPr>
        <w:widowControl/>
        <w:jc w:val="left"/>
        <w:rPr>
          <w:rFonts w:eastAsiaTheme="minorEastAsia"/>
          <w:i/>
          <w:color w:val="000000"/>
          <w:sz w:val="24"/>
          <w:szCs w:val="20"/>
          <w:u w:val="single"/>
        </w:rPr>
      </w:pPr>
    </w:p>
    <w:p>
      <w:pPr>
        <w:widowControl/>
        <w:jc w:val="left"/>
        <w:rPr>
          <w:rFonts w:eastAsiaTheme="minorEastAsia"/>
          <w:color w:val="000000"/>
          <w:sz w:val="24"/>
          <w:szCs w:val="20"/>
        </w:rPr>
      </w:pPr>
      <w:r>
        <w:rPr>
          <w:rFonts w:eastAsiaTheme="minorEastAsia"/>
          <w:color w:val="000000"/>
          <w:sz w:val="24"/>
          <w:szCs w:val="20"/>
        </w:rPr>
        <w:br w:type="page"/>
      </w:r>
    </w:p>
    <w:p>
      <w:pPr>
        <w:tabs>
          <w:tab w:val="left" w:pos="360"/>
        </w:tabs>
        <w:snapToGrid w:val="0"/>
        <w:spacing w:line="360" w:lineRule="auto"/>
        <w:outlineLvl w:val="1"/>
        <w:rPr>
          <w:rFonts w:eastAsiaTheme="minorEastAsia"/>
          <w:sz w:val="24"/>
        </w:rPr>
      </w:pPr>
      <w:r>
        <w:rPr>
          <w:rFonts w:eastAsiaTheme="minorEastAsia"/>
          <w:sz w:val="24"/>
        </w:rPr>
        <w:t>7  报价一览表</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exact"/>
        <w:jc w:val="center"/>
        <w:rPr>
          <w:rFonts w:eastAsiaTheme="minorEastAsia"/>
          <w:b/>
          <w:color w:val="000000"/>
          <w:sz w:val="36"/>
          <w:szCs w:val="36"/>
        </w:rPr>
      </w:pPr>
      <w:bookmarkStart w:id="778" w:name="_Toc264969248"/>
      <w:bookmarkStart w:id="779" w:name="_Toc226337254"/>
      <w:bookmarkStart w:id="780" w:name="_Toc195842923"/>
      <w:bookmarkStart w:id="781" w:name="_Toc305158900"/>
      <w:bookmarkStart w:id="782" w:name="_Toc305158826"/>
      <w:bookmarkStart w:id="783" w:name="_Toc226965748"/>
      <w:bookmarkStart w:id="784" w:name="_Toc226965831"/>
      <w:bookmarkStart w:id="785" w:name="_Toc164608672"/>
      <w:bookmarkStart w:id="786" w:name="_Toc226309802"/>
      <w:bookmarkStart w:id="787" w:name="_Toc265228396"/>
      <w:bookmarkStart w:id="788" w:name="_Toc164608827"/>
      <w:r>
        <w:rPr>
          <w:rFonts w:eastAsiaTheme="minorEastAsia"/>
          <w:b/>
          <w:color w:val="000000"/>
          <w:sz w:val="36"/>
          <w:szCs w:val="36"/>
        </w:rPr>
        <w:t>报价一览表</w:t>
      </w:r>
      <w:bookmarkEnd w:id="778"/>
      <w:bookmarkEnd w:id="779"/>
      <w:bookmarkEnd w:id="780"/>
      <w:bookmarkEnd w:id="781"/>
      <w:bookmarkEnd w:id="782"/>
      <w:bookmarkEnd w:id="783"/>
      <w:bookmarkEnd w:id="784"/>
      <w:bookmarkEnd w:id="785"/>
      <w:bookmarkEnd w:id="786"/>
      <w:bookmarkEnd w:id="787"/>
      <w:bookmarkEnd w:id="788"/>
    </w:p>
    <w:p>
      <w:pPr>
        <w:tabs>
          <w:tab w:val="left" w:pos="1800"/>
          <w:tab w:val="left" w:pos="5580"/>
        </w:tabs>
        <w:spacing w:line="360" w:lineRule="auto"/>
        <w:jc w:val="left"/>
        <w:rPr>
          <w:rFonts w:eastAsiaTheme="minorEastAsia"/>
          <w:color w:val="000000"/>
          <w:sz w:val="24"/>
        </w:rPr>
      </w:pPr>
    </w:p>
    <w:p>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4"/>
        <w:tblW w:w="8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10"/>
        <w:gridCol w:w="1986"/>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包号</w:t>
            </w:r>
          </w:p>
        </w:tc>
        <w:tc>
          <w:tcPr>
            <w:tcW w:w="3210"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供应商名称</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eastAsiaTheme="minor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3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b/>
                <w:sz w:val="24"/>
              </w:rPr>
            </w:pPr>
          </w:p>
        </w:tc>
        <w:tc>
          <w:tcPr>
            <w:tcW w:w="198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b/>
                <w:sz w:val="24"/>
              </w:rPr>
            </w:pPr>
            <w:r>
              <w:rPr>
                <w:rFonts w:hint="eastAsia" w:eastAsiaTheme="minorEastAsia"/>
                <w:b/>
                <w:sz w:val="24"/>
                <w:lang w:val="en-US" w:eastAsia="zh-CN"/>
              </w:rPr>
              <w:t>大</w:t>
            </w:r>
            <w:r>
              <w:rPr>
                <w:rFonts w:eastAsiaTheme="minorEastAsia"/>
                <w:b/>
                <w:sz w:val="24"/>
              </w:rPr>
              <w:t>写</w:t>
            </w:r>
          </w:p>
        </w:tc>
        <w:tc>
          <w:tcPr>
            <w:tcW w:w="218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hint="eastAsia" w:eastAsiaTheme="minorEastAsia"/>
                <w:b/>
                <w:sz w:val="24"/>
                <w:lang w:val="en-US" w:eastAsia="zh-CN"/>
              </w:rPr>
            </w:pPr>
            <w:r>
              <w:rPr>
                <w:rFonts w:hint="eastAsia" w:eastAsiaTheme="minorEastAsia"/>
                <w:b/>
                <w:sz w:val="24"/>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321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198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c>
          <w:tcPr>
            <w:tcW w:w="2181"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tabs>
          <w:tab w:val="left" w:pos="5580"/>
        </w:tabs>
        <w:ind w:firstLine="480" w:firstLineChars="200"/>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____年____月____日</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pPr>
        <w:tabs>
          <w:tab w:val="left" w:pos="360"/>
        </w:tabs>
        <w:snapToGrid w:val="0"/>
        <w:spacing w:line="360" w:lineRule="auto"/>
        <w:outlineLvl w:val="1"/>
        <w:rPr>
          <w:rFonts w:eastAsiaTheme="minorEastAsia"/>
          <w:sz w:val="24"/>
        </w:rPr>
        <w:sectPr>
          <w:headerReference r:id="rId22" w:type="first"/>
          <w:footerReference r:id="rId24" w:type="first"/>
          <w:headerReference r:id="rId21" w:type="even"/>
          <w:footerReference r:id="rId23" w:type="even"/>
          <w:pgSz w:w="11907" w:h="16840"/>
          <w:pgMar w:top="1418" w:right="1134" w:bottom="1418" w:left="1701" w:header="851" w:footer="851" w:gutter="0"/>
          <w:cols w:space="720" w:num="1"/>
          <w:docGrid w:linePitch="462" w:charSpace="0"/>
        </w:sectPr>
      </w:pPr>
      <w:bookmarkStart w:id="789" w:name="_Toc150480796"/>
      <w:bookmarkStart w:id="790" w:name="_Toc226965832"/>
      <w:bookmarkStart w:id="791" w:name="_Toc127151558"/>
      <w:bookmarkStart w:id="792" w:name="_Toc226337255"/>
      <w:bookmarkStart w:id="793" w:name="_Toc305158827"/>
      <w:bookmarkStart w:id="794" w:name="_Toc264969249"/>
      <w:bookmarkStart w:id="795" w:name="_Toc226965749"/>
      <w:bookmarkStart w:id="796" w:name="_Toc142311060"/>
      <w:bookmarkStart w:id="797" w:name="_Toc226309803"/>
      <w:bookmarkStart w:id="798" w:name="_Toc265228397"/>
      <w:bookmarkStart w:id="799" w:name="_Toc150774763"/>
      <w:bookmarkStart w:id="800" w:name="_Toc305158901"/>
      <w:bookmarkStart w:id="801" w:name="_Toc195842924"/>
    </w:p>
    <w:p>
      <w:pPr>
        <w:tabs>
          <w:tab w:val="left" w:pos="360"/>
        </w:tabs>
        <w:snapToGrid w:val="0"/>
        <w:spacing w:line="360" w:lineRule="auto"/>
        <w:outlineLvl w:val="1"/>
        <w:rPr>
          <w:rFonts w:eastAsiaTheme="minorEastAsia"/>
          <w:sz w:val="24"/>
        </w:rPr>
      </w:pPr>
      <w:r>
        <w:rPr>
          <w:rFonts w:eastAsiaTheme="minorEastAsia"/>
          <w:sz w:val="24"/>
        </w:rPr>
        <w:t>8  分项报价表</w:t>
      </w:r>
      <w:bookmarkEnd w:id="789"/>
      <w:bookmarkEnd w:id="790"/>
      <w:bookmarkEnd w:id="791"/>
      <w:bookmarkEnd w:id="792"/>
      <w:bookmarkEnd w:id="793"/>
      <w:bookmarkEnd w:id="794"/>
      <w:bookmarkEnd w:id="795"/>
      <w:bookmarkEnd w:id="796"/>
      <w:bookmarkEnd w:id="797"/>
      <w:bookmarkEnd w:id="798"/>
      <w:bookmarkEnd w:id="799"/>
      <w:bookmarkEnd w:id="800"/>
      <w:bookmarkEnd w:id="801"/>
    </w:p>
    <w:p>
      <w:pPr>
        <w:spacing w:line="360" w:lineRule="exact"/>
        <w:jc w:val="center"/>
        <w:rPr>
          <w:rFonts w:eastAsiaTheme="minorEastAsia"/>
          <w:b/>
          <w:color w:val="000000"/>
          <w:sz w:val="36"/>
          <w:szCs w:val="36"/>
        </w:rPr>
      </w:pPr>
      <w:r>
        <w:rPr>
          <w:rFonts w:eastAsiaTheme="minorEastAsia"/>
          <w:b/>
          <w:color w:val="000000"/>
          <w:sz w:val="36"/>
          <w:szCs w:val="36"/>
        </w:rPr>
        <w:t>分项报价表</w:t>
      </w:r>
    </w:p>
    <w:p>
      <w:pPr>
        <w:adjustRightInd w:val="0"/>
        <w:snapToGrid w:val="0"/>
        <w:spacing w:before="240" w:beforeLines="100" w:after="240" w:afterLines="100"/>
        <w:jc w:val="left"/>
        <w:rPr>
          <w:rFonts w:eastAsiaTheme="minorEastAsia"/>
          <w:b/>
          <w:i/>
          <w:color w:val="FF0000"/>
          <w:sz w:val="24"/>
        </w:rPr>
      </w:pPr>
      <w:bookmarkStart w:id="802" w:name="OLE_LINK9"/>
      <w:r>
        <w:rPr>
          <w:rFonts w:eastAsiaTheme="minorEastAsia"/>
          <w:b/>
          <w:i/>
          <w:color w:val="FF0000"/>
          <w:sz w:val="24"/>
        </w:rPr>
        <w:t>（格式</w:t>
      </w:r>
      <w:r>
        <w:rPr>
          <w:rFonts w:hint="eastAsia" w:eastAsiaTheme="minorEastAsia"/>
          <w:b/>
          <w:i/>
          <w:color w:val="FF0000"/>
          <w:sz w:val="24"/>
        </w:rPr>
        <w:t>自拟</w:t>
      </w:r>
      <w:r>
        <w:rPr>
          <w:rFonts w:eastAsiaTheme="minorEastAsia"/>
          <w:b/>
          <w:i/>
          <w:color w:val="FF0000"/>
          <w:sz w:val="24"/>
        </w:rPr>
        <w:t>）</w:t>
      </w:r>
    </w:p>
    <w:bookmarkEnd w:id="802"/>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pPr>
        <w:tabs>
          <w:tab w:val="left" w:pos="1800"/>
          <w:tab w:val="left" w:pos="5580"/>
        </w:tabs>
        <w:ind w:firstLine="480" w:firstLineChars="200"/>
        <w:jc w:val="left"/>
        <w:rPr>
          <w:color w:val="000000"/>
          <w:sz w:val="24"/>
        </w:rPr>
      </w:pPr>
      <w:r>
        <w:rPr>
          <w:rFonts w:eastAsiaTheme="minorEastAsia"/>
          <w:color w:val="000000"/>
          <w:sz w:val="24"/>
        </w:rPr>
        <w:t>3.制造商规模列应填写</w:t>
      </w:r>
      <w:bookmarkStart w:id="803" w:name="_Hlk168432512"/>
      <w:r>
        <w:rPr>
          <w:rFonts w:hint="eastAsia" w:eastAsiaTheme="minorEastAsia"/>
          <w:color w:val="000000"/>
          <w:sz w:val="24"/>
        </w:rPr>
        <w:t>“大型”、</w:t>
      </w:r>
      <w:bookmarkEnd w:id="803"/>
      <w:r>
        <w:rPr>
          <w:rFonts w:eastAsiaTheme="minorEastAsia"/>
          <w:color w:val="000000"/>
          <w:sz w:val="24"/>
        </w:rPr>
        <w:t>“中型”、“小型”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bookmarkStart w:id="804" w:name="_Hlk167094566"/>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bookmarkEnd w:id="804"/>
    <w:p>
      <w:pPr>
        <w:tabs>
          <w:tab w:val="left" w:pos="1800"/>
          <w:tab w:val="left" w:pos="5580"/>
        </w:tabs>
        <w:ind w:firstLine="480" w:firstLineChars="200"/>
        <w:jc w:val="left"/>
        <w:rPr>
          <w:rFonts w:eastAsiaTheme="minorEastAsia"/>
          <w:color w:val="000000"/>
          <w:sz w:val="24"/>
        </w:rPr>
      </w:pPr>
    </w:p>
    <w:p>
      <w:pPr>
        <w:autoSpaceDE w:val="0"/>
        <w:autoSpaceDN w:val="0"/>
        <w:adjustRightInd w:val="0"/>
        <w:snapToGrid w:val="0"/>
        <w:spacing w:before="25" w:after="25" w:line="360" w:lineRule="auto"/>
        <w:rPr>
          <w:rFonts w:eastAsiaTheme="minorEastAsia"/>
          <w:color w:val="000000"/>
          <w:sz w:val="24"/>
        </w:rPr>
      </w:pPr>
    </w:p>
    <w:p>
      <w:pPr>
        <w:autoSpaceDE w:val="0"/>
        <w:autoSpaceDN w:val="0"/>
        <w:adjustRightInd w:val="0"/>
        <w:snapToGrid w:val="0"/>
        <w:spacing w:before="25" w:after="25" w:line="360" w:lineRule="auto"/>
        <w:rPr>
          <w:rFonts w:eastAsiaTheme="minorEastAsia"/>
          <w:color w:val="000000"/>
          <w:sz w:val="24"/>
        </w:rPr>
      </w:pPr>
    </w:p>
    <w:p>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805" w:name="_Toc305158904"/>
      <w:bookmarkStart w:id="806" w:name="_Toc226337258"/>
      <w:bookmarkStart w:id="807" w:name="_Toc264969252"/>
      <w:bookmarkStart w:id="808" w:name="_Toc127151562"/>
      <w:bookmarkStart w:id="809" w:name="_Toc226309806"/>
      <w:bookmarkStart w:id="810" w:name="_Toc226965752"/>
      <w:bookmarkStart w:id="811" w:name="_Toc150774765"/>
      <w:bookmarkStart w:id="812" w:name="_Toc150480798"/>
      <w:bookmarkStart w:id="813" w:name="_Toc226965835"/>
      <w:bookmarkStart w:id="814" w:name="_Toc142311062"/>
      <w:bookmarkStart w:id="815" w:name="_Toc305158830"/>
      <w:bookmarkStart w:id="816" w:name="_Toc195842927"/>
      <w:bookmarkStart w:id="817" w:name="_Toc265228400"/>
      <w:bookmarkStart w:id="818" w:name="_Toc142311061"/>
      <w:bookmarkStart w:id="819" w:name="_Toc226965751"/>
      <w:bookmarkStart w:id="820" w:name="_Toc150774764"/>
      <w:bookmarkStart w:id="821" w:name="_Toc305158829"/>
      <w:bookmarkStart w:id="822" w:name="_Toc226965834"/>
      <w:bookmarkStart w:id="823" w:name="_Toc305158903"/>
      <w:bookmarkStart w:id="824" w:name="_Toc264969251"/>
      <w:bookmarkStart w:id="825" w:name="_Toc226337257"/>
      <w:bookmarkStart w:id="826" w:name="_Toc226309805"/>
      <w:bookmarkStart w:id="827" w:name="_Toc195842926"/>
      <w:bookmarkStart w:id="828" w:name="_Toc265228399"/>
      <w:bookmarkStart w:id="829" w:name="_Toc127151561"/>
      <w:bookmarkStart w:id="830" w:name="_Toc150480797"/>
    </w:p>
    <w:p>
      <w:pPr>
        <w:tabs>
          <w:tab w:val="left" w:pos="360"/>
        </w:tabs>
        <w:snapToGrid w:val="0"/>
        <w:spacing w:line="360" w:lineRule="auto"/>
        <w:outlineLvl w:val="1"/>
        <w:rPr>
          <w:rFonts w:eastAsiaTheme="minorEastAsia"/>
          <w:color w:val="000000"/>
          <w:sz w:val="24"/>
          <w:szCs w:val="20"/>
        </w:rPr>
      </w:pPr>
      <w:r>
        <w:rPr>
          <w:rFonts w:eastAsiaTheme="minorEastAsia"/>
          <w:sz w:val="24"/>
        </w:rPr>
        <w:t>9  合同条款偏离表</w:t>
      </w:r>
      <w:bookmarkEnd w:id="805"/>
      <w:bookmarkEnd w:id="806"/>
      <w:bookmarkEnd w:id="807"/>
      <w:bookmarkEnd w:id="808"/>
      <w:bookmarkEnd w:id="809"/>
      <w:bookmarkEnd w:id="810"/>
      <w:bookmarkEnd w:id="811"/>
      <w:bookmarkEnd w:id="812"/>
      <w:bookmarkEnd w:id="813"/>
      <w:bookmarkEnd w:id="814"/>
      <w:bookmarkEnd w:id="815"/>
      <w:bookmarkEnd w:id="816"/>
      <w:bookmarkEnd w:id="817"/>
      <w:r>
        <w:rPr>
          <w:rFonts w:eastAsiaTheme="minorEastAsia"/>
          <w:sz w:val="24"/>
        </w:rPr>
        <w:t>（实质性格式）</w:t>
      </w:r>
    </w:p>
    <w:p>
      <w:pPr>
        <w:spacing w:line="360" w:lineRule="auto"/>
        <w:rPr>
          <w:rFonts w:eastAsiaTheme="minorEastAsia"/>
          <w:color w:val="000000"/>
          <w:sz w:val="24"/>
          <w:szCs w:val="20"/>
        </w:rPr>
      </w:pPr>
    </w:p>
    <w:p>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pPr>
        <w:spacing w:line="360" w:lineRule="auto"/>
        <w:rPr>
          <w:rFonts w:eastAsiaTheme="minorEastAsia"/>
          <w:color w:val="000000"/>
          <w:sz w:val="24"/>
          <w:szCs w:val="20"/>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561"/>
        <w:gridCol w:w="1776"/>
        <w:gridCol w:w="1778"/>
        <w:gridCol w:w="218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561" w:type="dxa"/>
            <w:vAlign w:val="center"/>
          </w:tcPr>
          <w:p>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776" w:type="dxa"/>
            <w:vAlign w:val="center"/>
          </w:tcPr>
          <w:p>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778" w:type="dxa"/>
            <w:vAlign w:val="center"/>
          </w:tcPr>
          <w:p>
            <w:pPr>
              <w:adjustRightInd w:val="0"/>
              <w:snapToGrid w:val="0"/>
              <w:jc w:val="center"/>
              <w:rPr>
                <w:rFonts w:eastAsiaTheme="minorEastAsia"/>
                <w:color w:val="000000"/>
                <w:sz w:val="24"/>
              </w:rPr>
            </w:pPr>
            <w:r>
              <w:rPr>
                <w:rFonts w:eastAsiaTheme="minorEastAsia"/>
                <w:color w:val="000000"/>
                <w:sz w:val="24"/>
              </w:rPr>
              <w:t>响应文件内容</w:t>
            </w:r>
          </w:p>
        </w:tc>
        <w:tc>
          <w:tcPr>
            <w:tcW w:w="2183"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tc>
        <w:tc>
          <w:tcPr>
            <w:tcW w:w="980"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pPr>
              <w:adjustRightInd w:val="0"/>
              <w:snapToGrid w:val="0"/>
              <w:jc w:val="center"/>
              <w:rPr>
                <w:rFonts w:eastAsiaTheme="minorEastAsia"/>
                <w:color w:val="000000"/>
                <w:sz w:val="24"/>
              </w:rPr>
            </w:pPr>
          </w:p>
        </w:tc>
        <w:tc>
          <w:tcPr>
            <w:tcW w:w="1561" w:type="dxa"/>
            <w:vAlign w:val="center"/>
          </w:tcPr>
          <w:p>
            <w:pPr>
              <w:adjustRightInd w:val="0"/>
              <w:snapToGrid w:val="0"/>
              <w:jc w:val="center"/>
              <w:rPr>
                <w:rFonts w:eastAsiaTheme="minorEastAsia"/>
                <w:color w:val="000000"/>
                <w:sz w:val="24"/>
              </w:rPr>
            </w:pPr>
          </w:p>
        </w:tc>
        <w:tc>
          <w:tcPr>
            <w:tcW w:w="1776" w:type="dxa"/>
            <w:vAlign w:val="center"/>
          </w:tcPr>
          <w:p>
            <w:pPr>
              <w:adjustRightInd w:val="0"/>
              <w:snapToGrid w:val="0"/>
              <w:jc w:val="center"/>
              <w:rPr>
                <w:rFonts w:eastAsiaTheme="minorEastAsia"/>
                <w:color w:val="000000"/>
                <w:sz w:val="24"/>
              </w:rPr>
            </w:pPr>
          </w:p>
        </w:tc>
        <w:tc>
          <w:tcPr>
            <w:tcW w:w="1778" w:type="dxa"/>
            <w:vAlign w:val="center"/>
          </w:tcPr>
          <w:p>
            <w:pPr>
              <w:adjustRightInd w:val="0"/>
              <w:snapToGrid w:val="0"/>
              <w:jc w:val="center"/>
              <w:rPr>
                <w:rFonts w:eastAsiaTheme="minorEastAsia"/>
                <w:color w:val="000000"/>
                <w:sz w:val="24"/>
              </w:rPr>
            </w:pPr>
          </w:p>
        </w:tc>
        <w:tc>
          <w:tcPr>
            <w:tcW w:w="2183" w:type="dxa"/>
            <w:vAlign w:val="center"/>
          </w:tcPr>
          <w:p>
            <w:pPr>
              <w:adjustRightInd w:val="0"/>
              <w:snapToGrid w:val="0"/>
              <w:jc w:val="center"/>
              <w:rPr>
                <w:rFonts w:eastAsiaTheme="minorEastAsia"/>
                <w:color w:val="000000"/>
                <w:sz w:val="24"/>
              </w:rPr>
            </w:pPr>
          </w:p>
        </w:tc>
        <w:tc>
          <w:tcPr>
            <w:tcW w:w="980"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pPr>
              <w:adjustRightInd w:val="0"/>
              <w:snapToGrid w:val="0"/>
              <w:jc w:val="center"/>
              <w:rPr>
                <w:rFonts w:eastAsiaTheme="minorEastAsia"/>
                <w:color w:val="000000"/>
                <w:sz w:val="24"/>
              </w:rPr>
            </w:pPr>
          </w:p>
        </w:tc>
        <w:tc>
          <w:tcPr>
            <w:tcW w:w="1561" w:type="dxa"/>
            <w:vAlign w:val="center"/>
          </w:tcPr>
          <w:p>
            <w:pPr>
              <w:adjustRightInd w:val="0"/>
              <w:snapToGrid w:val="0"/>
              <w:jc w:val="center"/>
              <w:rPr>
                <w:rFonts w:eastAsiaTheme="minorEastAsia"/>
                <w:color w:val="000000"/>
                <w:sz w:val="24"/>
              </w:rPr>
            </w:pPr>
          </w:p>
        </w:tc>
        <w:tc>
          <w:tcPr>
            <w:tcW w:w="1776" w:type="dxa"/>
            <w:vAlign w:val="center"/>
          </w:tcPr>
          <w:p>
            <w:pPr>
              <w:adjustRightInd w:val="0"/>
              <w:snapToGrid w:val="0"/>
              <w:jc w:val="center"/>
              <w:rPr>
                <w:rFonts w:eastAsiaTheme="minorEastAsia"/>
                <w:color w:val="000000"/>
                <w:sz w:val="24"/>
              </w:rPr>
            </w:pPr>
          </w:p>
        </w:tc>
        <w:tc>
          <w:tcPr>
            <w:tcW w:w="1778" w:type="dxa"/>
            <w:vAlign w:val="center"/>
          </w:tcPr>
          <w:p>
            <w:pPr>
              <w:adjustRightInd w:val="0"/>
              <w:snapToGrid w:val="0"/>
              <w:jc w:val="center"/>
              <w:rPr>
                <w:rFonts w:eastAsiaTheme="minorEastAsia"/>
                <w:color w:val="000000"/>
                <w:sz w:val="24"/>
              </w:rPr>
            </w:pPr>
          </w:p>
        </w:tc>
        <w:tc>
          <w:tcPr>
            <w:tcW w:w="2183" w:type="dxa"/>
            <w:vAlign w:val="center"/>
          </w:tcPr>
          <w:p>
            <w:pPr>
              <w:adjustRightInd w:val="0"/>
              <w:snapToGrid w:val="0"/>
              <w:jc w:val="center"/>
              <w:rPr>
                <w:rFonts w:eastAsiaTheme="minorEastAsia"/>
                <w:color w:val="000000"/>
                <w:sz w:val="24"/>
              </w:rPr>
            </w:pPr>
          </w:p>
        </w:tc>
        <w:tc>
          <w:tcPr>
            <w:tcW w:w="980"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pPr>
              <w:adjustRightInd w:val="0"/>
              <w:snapToGrid w:val="0"/>
              <w:jc w:val="center"/>
              <w:rPr>
                <w:rFonts w:eastAsiaTheme="minorEastAsia"/>
                <w:color w:val="000000"/>
                <w:sz w:val="24"/>
              </w:rPr>
            </w:pPr>
          </w:p>
        </w:tc>
        <w:tc>
          <w:tcPr>
            <w:tcW w:w="1561" w:type="dxa"/>
            <w:vAlign w:val="center"/>
          </w:tcPr>
          <w:p>
            <w:pPr>
              <w:adjustRightInd w:val="0"/>
              <w:snapToGrid w:val="0"/>
              <w:jc w:val="center"/>
              <w:rPr>
                <w:rFonts w:eastAsiaTheme="minorEastAsia"/>
                <w:color w:val="000000"/>
                <w:sz w:val="24"/>
              </w:rPr>
            </w:pPr>
          </w:p>
        </w:tc>
        <w:tc>
          <w:tcPr>
            <w:tcW w:w="1776" w:type="dxa"/>
            <w:vAlign w:val="center"/>
          </w:tcPr>
          <w:p>
            <w:pPr>
              <w:adjustRightInd w:val="0"/>
              <w:snapToGrid w:val="0"/>
              <w:jc w:val="center"/>
              <w:rPr>
                <w:rFonts w:eastAsiaTheme="minorEastAsia"/>
                <w:color w:val="000000"/>
                <w:sz w:val="24"/>
              </w:rPr>
            </w:pPr>
          </w:p>
        </w:tc>
        <w:tc>
          <w:tcPr>
            <w:tcW w:w="1778" w:type="dxa"/>
            <w:vAlign w:val="center"/>
          </w:tcPr>
          <w:p>
            <w:pPr>
              <w:adjustRightInd w:val="0"/>
              <w:snapToGrid w:val="0"/>
              <w:jc w:val="center"/>
              <w:rPr>
                <w:rFonts w:eastAsiaTheme="minorEastAsia"/>
                <w:color w:val="000000"/>
                <w:sz w:val="24"/>
              </w:rPr>
            </w:pPr>
          </w:p>
        </w:tc>
        <w:tc>
          <w:tcPr>
            <w:tcW w:w="2183" w:type="dxa"/>
            <w:vAlign w:val="center"/>
          </w:tcPr>
          <w:p>
            <w:pPr>
              <w:adjustRightInd w:val="0"/>
              <w:snapToGrid w:val="0"/>
              <w:jc w:val="center"/>
              <w:rPr>
                <w:rFonts w:eastAsiaTheme="minorEastAsia"/>
                <w:color w:val="000000"/>
                <w:sz w:val="24"/>
              </w:rPr>
            </w:pPr>
          </w:p>
        </w:tc>
        <w:tc>
          <w:tcPr>
            <w:tcW w:w="980"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pPr>
              <w:adjustRightInd w:val="0"/>
              <w:snapToGrid w:val="0"/>
              <w:jc w:val="center"/>
              <w:rPr>
                <w:rFonts w:eastAsiaTheme="minorEastAsia"/>
                <w:color w:val="000000"/>
                <w:sz w:val="24"/>
              </w:rPr>
            </w:pPr>
          </w:p>
        </w:tc>
        <w:tc>
          <w:tcPr>
            <w:tcW w:w="1561" w:type="dxa"/>
            <w:vAlign w:val="center"/>
          </w:tcPr>
          <w:p>
            <w:pPr>
              <w:adjustRightInd w:val="0"/>
              <w:snapToGrid w:val="0"/>
              <w:jc w:val="center"/>
              <w:rPr>
                <w:rFonts w:eastAsiaTheme="minorEastAsia"/>
                <w:color w:val="000000"/>
                <w:sz w:val="24"/>
              </w:rPr>
            </w:pPr>
          </w:p>
        </w:tc>
        <w:tc>
          <w:tcPr>
            <w:tcW w:w="1776" w:type="dxa"/>
            <w:vAlign w:val="center"/>
          </w:tcPr>
          <w:p>
            <w:pPr>
              <w:adjustRightInd w:val="0"/>
              <w:snapToGrid w:val="0"/>
              <w:jc w:val="center"/>
              <w:rPr>
                <w:rFonts w:eastAsiaTheme="minorEastAsia"/>
                <w:color w:val="000000"/>
                <w:sz w:val="24"/>
              </w:rPr>
            </w:pPr>
          </w:p>
        </w:tc>
        <w:tc>
          <w:tcPr>
            <w:tcW w:w="1778" w:type="dxa"/>
            <w:vAlign w:val="center"/>
          </w:tcPr>
          <w:p>
            <w:pPr>
              <w:adjustRightInd w:val="0"/>
              <w:snapToGrid w:val="0"/>
              <w:jc w:val="center"/>
              <w:rPr>
                <w:rFonts w:eastAsiaTheme="minorEastAsia"/>
                <w:color w:val="000000"/>
                <w:sz w:val="24"/>
              </w:rPr>
            </w:pPr>
          </w:p>
        </w:tc>
        <w:tc>
          <w:tcPr>
            <w:tcW w:w="2183" w:type="dxa"/>
            <w:vAlign w:val="center"/>
          </w:tcPr>
          <w:p>
            <w:pPr>
              <w:adjustRightInd w:val="0"/>
              <w:snapToGrid w:val="0"/>
              <w:jc w:val="center"/>
              <w:rPr>
                <w:rFonts w:eastAsiaTheme="minorEastAsia"/>
                <w:color w:val="000000"/>
                <w:sz w:val="24"/>
              </w:rPr>
            </w:pPr>
          </w:p>
        </w:tc>
        <w:tc>
          <w:tcPr>
            <w:tcW w:w="980"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10" w:type="dxa"/>
            <w:vAlign w:val="center"/>
          </w:tcPr>
          <w:p>
            <w:pPr>
              <w:adjustRightInd w:val="0"/>
              <w:snapToGrid w:val="0"/>
              <w:jc w:val="center"/>
              <w:rPr>
                <w:rFonts w:eastAsiaTheme="minorEastAsia"/>
                <w:color w:val="000000"/>
                <w:sz w:val="24"/>
              </w:rPr>
            </w:pPr>
          </w:p>
        </w:tc>
        <w:tc>
          <w:tcPr>
            <w:tcW w:w="1561" w:type="dxa"/>
            <w:vAlign w:val="center"/>
          </w:tcPr>
          <w:p>
            <w:pPr>
              <w:adjustRightInd w:val="0"/>
              <w:snapToGrid w:val="0"/>
              <w:jc w:val="center"/>
              <w:rPr>
                <w:rFonts w:eastAsiaTheme="minorEastAsia"/>
                <w:color w:val="000000"/>
                <w:sz w:val="24"/>
              </w:rPr>
            </w:pPr>
          </w:p>
        </w:tc>
        <w:tc>
          <w:tcPr>
            <w:tcW w:w="1776" w:type="dxa"/>
            <w:vAlign w:val="center"/>
          </w:tcPr>
          <w:p>
            <w:pPr>
              <w:adjustRightInd w:val="0"/>
              <w:snapToGrid w:val="0"/>
              <w:jc w:val="center"/>
              <w:rPr>
                <w:rFonts w:eastAsiaTheme="minorEastAsia"/>
                <w:color w:val="000000"/>
                <w:sz w:val="24"/>
              </w:rPr>
            </w:pPr>
          </w:p>
        </w:tc>
        <w:tc>
          <w:tcPr>
            <w:tcW w:w="1778" w:type="dxa"/>
            <w:vAlign w:val="center"/>
          </w:tcPr>
          <w:p>
            <w:pPr>
              <w:adjustRightInd w:val="0"/>
              <w:snapToGrid w:val="0"/>
              <w:jc w:val="center"/>
              <w:rPr>
                <w:rFonts w:eastAsiaTheme="minorEastAsia"/>
                <w:color w:val="000000"/>
                <w:sz w:val="24"/>
              </w:rPr>
            </w:pPr>
          </w:p>
        </w:tc>
        <w:tc>
          <w:tcPr>
            <w:tcW w:w="2183" w:type="dxa"/>
            <w:vAlign w:val="center"/>
          </w:tcPr>
          <w:p>
            <w:pPr>
              <w:adjustRightInd w:val="0"/>
              <w:snapToGrid w:val="0"/>
              <w:jc w:val="center"/>
              <w:rPr>
                <w:rFonts w:eastAsiaTheme="minorEastAsia"/>
                <w:color w:val="000000"/>
                <w:sz w:val="24"/>
              </w:rPr>
            </w:pPr>
          </w:p>
        </w:tc>
        <w:tc>
          <w:tcPr>
            <w:tcW w:w="980" w:type="dxa"/>
            <w:vAlign w:val="center"/>
          </w:tcPr>
          <w:p>
            <w:pPr>
              <w:adjustRightInd w:val="0"/>
              <w:snapToGrid w:val="0"/>
              <w:jc w:val="center"/>
              <w:rPr>
                <w:rFonts w:eastAsiaTheme="minorEastAsia"/>
                <w:color w:val="000000"/>
                <w:sz w:val="24"/>
              </w:rPr>
            </w:pPr>
          </w:p>
        </w:tc>
      </w:tr>
    </w:tbl>
    <w:p>
      <w:pPr>
        <w:tabs>
          <w:tab w:val="left" w:pos="1800"/>
          <w:tab w:val="left" w:pos="5580"/>
        </w:tabs>
        <w:jc w:val="left"/>
        <w:rPr>
          <w:rFonts w:eastAsiaTheme="minorEastAsia"/>
          <w:color w:val="000000"/>
          <w:sz w:val="24"/>
        </w:rPr>
      </w:pPr>
    </w:p>
    <w:p>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pPr>
        <w:spacing w:line="360" w:lineRule="auto"/>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 xml:space="preserve">10  </w:t>
      </w:r>
      <w:bookmarkEnd w:id="818"/>
      <w:bookmarkEnd w:id="819"/>
      <w:bookmarkEnd w:id="820"/>
      <w:bookmarkEnd w:id="821"/>
      <w:bookmarkEnd w:id="822"/>
      <w:bookmarkEnd w:id="823"/>
      <w:bookmarkEnd w:id="824"/>
      <w:bookmarkEnd w:id="825"/>
      <w:bookmarkEnd w:id="826"/>
      <w:bookmarkEnd w:id="827"/>
      <w:bookmarkEnd w:id="828"/>
      <w:bookmarkEnd w:id="829"/>
      <w:bookmarkEnd w:id="830"/>
      <w:r>
        <w:rPr>
          <w:rFonts w:eastAsiaTheme="minorEastAsia"/>
          <w:sz w:val="24"/>
        </w:rPr>
        <w:t>采购需求偏离表（实质性格式）</w:t>
      </w:r>
    </w:p>
    <w:p>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2384" w:type="dxa"/>
            <w:vAlign w:val="center"/>
          </w:tcPr>
          <w:p>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pPr>
              <w:adjustRightInd w:val="0"/>
              <w:snapToGrid w:val="0"/>
              <w:jc w:val="center"/>
              <w:rPr>
                <w:rFonts w:eastAsiaTheme="minorEastAsia"/>
                <w:color w:val="000000"/>
                <w:sz w:val="24"/>
              </w:rPr>
            </w:pPr>
            <w:r>
              <w:rPr>
                <w:rFonts w:eastAsiaTheme="minor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rFonts w:eastAsiaTheme="minorEastAsia"/>
                <w:color w:val="000000"/>
                <w:sz w:val="24"/>
              </w:rPr>
            </w:pPr>
          </w:p>
        </w:tc>
        <w:tc>
          <w:tcPr>
            <w:tcW w:w="1482" w:type="dxa"/>
            <w:vAlign w:val="center"/>
          </w:tcPr>
          <w:p>
            <w:pPr>
              <w:adjustRightInd w:val="0"/>
              <w:snapToGrid w:val="0"/>
              <w:jc w:val="center"/>
              <w:rPr>
                <w:rFonts w:eastAsiaTheme="minorEastAsia"/>
                <w:color w:val="000000"/>
                <w:sz w:val="24"/>
              </w:rPr>
            </w:pPr>
          </w:p>
        </w:tc>
        <w:tc>
          <w:tcPr>
            <w:tcW w:w="2384" w:type="dxa"/>
            <w:vAlign w:val="center"/>
          </w:tcPr>
          <w:p>
            <w:pPr>
              <w:adjustRightInd w:val="0"/>
              <w:snapToGrid w:val="0"/>
              <w:jc w:val="center"/>
              <w:rPr>
                <w:rFonts w:eastAsiaTheme="minorEastAsia"/>
                <w:color w:val="000000"/>
                <w:sz w:val="24"/>
              </w:rPr>
            </w:pPr>
          </w:p>
        </w:tc>
        <w:tc>
          <w:tcPr>
            <w:tcW w:w="2126" w:type="dxa"/>
            <w:vAlign w:val="center"/>
          </w:tcPr>
          <w:p>
            <w:pPr>
              <w:adjustRightInd w:val="0"/>
              <w:snapToGrid w:val="0"/>
              <w:jc w:val="center"/>
              <w:rPr>
                <w:rFonts w:eastAsiaTheme="minorEastAsia"/>
                <w:color w:val="000000"/>
                <w:sz w:val="24"/>
              </w:rPr>
            </w:pPr>
          </w:p>
        </w:tc>
        <w:tc>
          <w:tcPr>
            <w:tcW w:w="1875" w:type="dxa"/>
            <w:vAlign w:val="center"/>
          </w:tcPr>
          <w:p>
            <w:pPr>
              <w:adjustRightInd w:val="0"/>
              <w:snapToGrid w:val="0"/>
              <w:jc w:val="center"/>
              <w:rPr>
                <w:rFonts w:eastAsiaTheme="minorEastAsia"/>
                <w:color w:val="000000"/>
                <w:sz w:val="24"/>
              </w:rPr>
            </w:pPr>
          </w:p>
        </w:tc>
        <w:tc>
          <w:tcPr>
            <w:tcW w:w="1009" w:type="dxa"/>
            <w:vAlign w:val="center"/>
          </w:tcPr>
          <w:p>
            <w:pPr>
              <w:adjustRightInd w:val="0"/>
              <w:snapToGrid w:val="0"/>
              <w:jc w:val="center"/>
              <w:rPr>
                <w:rFonts w:eastAsiaTheme="minorEastAsia"/>
                <w:color w:val="000000"/>
                <w:sz w:val="24"/>
              </w:rPr>
            </w:pPr>
          </w:p>
        </w:tc>
      </w:tr>
    </w:tbl>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spacing w:line="360" w:lineRule="auto"/>
        <w:ind w:firstLine="360" w:firstLineChars="150"/>
        <w:jc w:val="left"/>
        <w:rPr>
          <w:rFonts w:eastAsiaTheme="minorEastAsia"/>
          <w:color w:val="000000"/>
          <w:sz w:val="24"/>
          <w:u w:val="single"/>
        </w:rPr>
      </w:pPr>
    </w:p>
    <w:p>
      <w:pPr>
        <w:tabs>
          <w:tab w:val="left" w:pos="1800"/>
          <w:tab w:val="left" w:pos="5580"/>
        </w:tabs>
        <w:jc w:val="left"/>
        <w:rPr>
          <w:rFonts w:eastAsiaTheme="minorEastAsia"/>
          <w:color w:val="000000"/>
          <w:sz w:val="24"/>
        </w:rPr>
      </w:pPr>
      <w:r>
        <w:rPr>
          <w:rFonts w:eastAsiaTheme="minorEastAsia"/>
          <w:color w:val="000000"/>
          <w:sz w:val="24"/>
        </w:rPr>
        <w:t>注：</w:t>
      </w:r>
    </w:p>
    <w:p>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tabs>
          <w:tab w:val="left" w:pos="1800"/>
          <w:tab w:val="left" w:pos="5580"/>
        </w:tabs>
        <w:jc w:val="left"/>
        <w:rPr>
          <w:rFonts w:eastAsiaTheme="minorEastAsia"/>
          <w:color w:val="000000"/>
          <w:sz w:val="24"/>
        </w:rPr>
      </w:pPr>
    </w:p>
    <w:p>
      <w:pPr>
        <w:rPr>
          <w:rFonts w:eastAsiaTheme="minorEastAsia"/>
          <w:color w:val="000000"/>
          <w:sz w:val="24"/>
          <w:szCs w:val="20"/>
        </w:rPr>
      </w:pPr>
    </w:p>
    <w:p>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 xml:space="preserve">日期：____年____月____日 </w:t>
      </w:r>
    </w:p>
    <w:p>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11  竞争性磋商文件要求提供或供应商认为应附的其他材料</w:t>
      </w:r>
    </w:p>
    <w:p>
      <w:pPr>
        <w:widowControl/>
        <w:jc w:val="left"/>
        <w:rPr>
          <w:rFonts w:eastAsiaTheme="minorEastAsia"/>
          <w:b/>
          <w:sz w:val="36"/>
          <w:szCs w:val="36"/>
        </w:rPr>
      </w:pPr>
    </w:p>
    <w:p>
      <w:pPr>
        <w:widowControl/>
        <w:jc w:val="left"/>
        <w:rPr>
          <w:color w:val="000000"/>
          <w:sz w:val="24"/>
          <w:szCs w:val="20"/>
        </w:rPr>
      </w:pPr>
      <w:bookmarkStart w:id="831"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4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96" w:type="dxa"/>
          </w:tcPr>
          <w:p>
            <w:pPr>
              <w:rPr>
                <w:sz w:val="24"/>
              </w:rPr>
            </w:pPr>
            <w:r>
              <w:rPr>
                <w:rFonts w:hint="eastAsia"/>
                <w:sz w:val="24"/>
              </w:rPr>
              <w:t>供应商名称</w:t>
            </w:r>
          </w:p>
        </w:tc>
        <w:tc>
          <w:tcPr>
            <w:tcW w:w="3097" w:type="dxa"/>
          </w:tcPr>
          <w:p>
            <w:pPr>
              <w:rPr>
                <w:sz w:val="24"/>
              </w:rPr>
            </w:pPr>
            <w:r>
              <w:rPr>
                <w:rFonts w:hint="eastAsia"/>
                <w:sz w:val="24"/>
              </w:rPr>
              <w:t>供应商所属性别</w:t>
            </w:r>
          </w:p>
        </w:tc>
        <w:tc>
          <w:tcPr>
            <w:tcW w:w="3095" w:type="dxa"/>
          </w:tcPr>
          <w:p>
            <w:pPr>
              <w:rPr>
                <w:sz w:val="24"/>
              </w:rPr>
            </w:pPr>
            <w:r>
              <w:rPr>
                <w:rFonts w:hint="eastAsia"/>
                <w:sz w:val="24"/>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096" w:type="dxa"/>
          </w:tcPr>
          <w:p>
            <w:pPr>
              <w:rPr>
                <w:sz w:val="24"/>
              </w:rPr>
            </w:pPr>
          </w:p>
        </w:tc>
        <w:tc>
          <w:tcPr>
            <w:tcW w:w="3097" w:type="dxa"/>
          </w:tcPr>
          <w:p>
            <w:pPr>
              <w:rPr>
                <w:sz w:val="24"/>
              </w:rPr>
            </w:pPr>
          </w:p>
        </w:tc>
        <w:tc>
          <w:tcPr>
            <w:tcW w:w="3095" w:type="dxa"/>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96" w:type="dxa"/>
          </w:tcPr>
          <w:p/>
        </w:tc>
        <w:tc>
          <w:tcPr>
            <w:tcW w:w="3097" w:type="dxa"/>
          </w:tcPr>
          <w:p/>
        </w:tc>
        <w:tc>
          <w:tcPr>
            <w:tcW w:w="309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096" w:type="dxa"/>
          </w:tcPr>
          <w:p/>
        </w:tc>
        <w:tc>
          <w:tcPr>
            <w:tcW w:w="3097" w:type="dxa"/>
          </w:tcPr>
          <w:p/>
        </w:tc>
        <w:tc>
          <w:tcPr>
            <w:tcW w:w="309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3096" w:type="dxa"/>
          </w:tcPr>
          <w:p/>
        </w:tc>
        <w:tc>
          <w:tcPr>
            <w:tcW w:w="3097" w:type="dxa"/>
          </w:tcPr>
          <w:p/>
        </w:tc>
        <w:tc>
          <w:tcPr>
            <w:tcW w:w="3095" w:type="dxa"/>
          </w:tcPr>
          <w:p/>
        </w:tc>
      </w:tr>
    </w:tbl>
    <w:p>
      <w:pPr>
        <w:tabs>
          <w:tab w:val="left" w:pos="1800"/>
          <w:tab w:val="left" w:pos="5580"/>
        </w:tabs>
        <w:jc w:val="left"/>
        <w:rPr>
          <w:color w:val="000000"/>
          <w:sz w:val="24"/>
        </w:rPr>
      </w:pPr>
      <w:r>
        <w:rPr>
          <w:rFonts w:hint="eastAsia"/>
          <w:color w:val="000000"/>
          <w:sz w:val="24"/>
        </w:rPr>
        <w:t>注：1.供应商如为联合体，则应填写联合体各成员信息。</w:t>
      </w:r>
    </w:p>
    <w:p>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bookmarkEnd w:id="831"/>
    <w:p>
      <w:pPr>
        <w:widowControl/>
        <w:jc w:val="left"/>
        <w:rPr>
          <w:rFonts w:eastAsiaTheme="minorEastAsia"/>
          <w:b/>
          <w:sz w:val="36"/>
          <w:szCs w:val="36"/>
        </w:rPr>
      </w:pPr>
      <w:r>
        <w:rPr>
          <w:rFonts w:eastAsiaTheme="minorEastAsia"/>
          <w:b/>
          <w:sz w:val="36"/>
          <w:szCs w:val="36"/>
        </w:rPr>
        <w:br w:type="page"/>
      </w:r>
    </w:p>
    <w:p>
      <w:pPr>
        <w:tabs>
          <w:tab w:val="left" w:pos="360"/>
        </w:tabs>
        <w:snapToGrid w:val="0"/>
        <w:spacing w:line="360" w:lineRule="auto"/>
        <w:outlineLvl w:val="1"/>
        <w:rPr>
          <w:rFonts w:eastAsiaTheme="minorEastAsia"/>
          <w:sz w:val="24"/>
        </w:rPr>
      </w:pPr>
      <w:r>
        <w:rPr>
          <w:rFonts w:eastAsiaTheme="minorEastAsia"/>
          <w:sz w:val="24"/>
        </w:rPr>
        <w:t>12  最后报价一览表（实质性格式，磋商后</w:t>
      </w:r>
      <w:r>
        <w:rPr>
          <w:rFonts w:hint="eastAsia" w:eastAsiaTheme="minorEastAsia"/>
          <w:sz w:val="24"/>
          <w:lang w:val="en-US" w:eastAsia="zh-CN"/>
        </w:rPr>
        <w:t>纸质版原件</w:t>
      </w:r>
      <w:r>
        <w:rPr>
          <w:rFonts w:eastAsiaTheme="minorEastAsia"/>
          <w:sz w:val="24"/>
        </w:rPr>
        <w:t>提交）</w:t>
      </w:r>
    </w:p>
    <w:p>
      <w:pPr>
        <w:widowControl/>
        <w:jc w:val="left"/>
        <w:rPr>
          <w:rFonts w:eastAsiaTheme="minorEastAsia"/>
          <w:kern w:val="0"/>
          <w:sz w:val="24"/>
          <w:szCs w:val="20"/>
        </w:rPr>
      </w:pPr>
    </w:p>
    <w:p>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pPr>
        <w:tabs>
          <w:tab w:val="left" w:pos="1800"/>
          <w:tab w:val="left" w:pos="5580"/>
        </w:tabs>
        <w:spacing w:line="360" w:lineRule="auto"/>
        <w:jc w:val="left"/>
        <w:rPr>
          <w:rFonts w:eastAsiaTheme="minorEastAsia"/>
          <w:color w:val="000000"/>
          <w:sz w:val="24"/>
        </w:rPr>
      </w:pPr>
    </w:p>
    <w:p>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4"/>
        <w:tblW w:w="7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6"/>
        <w:gridCol w:w="2310"/>
        <w:gridCol w:w="1665"/>
        <w:gridCol w:w="158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6" w:type="dxa"/>
            <w:vMerge w:val="restart"/>
            <w:vAlign w:val="center"/>
          </w:tcPr>
          <w:p>
            <w:pPr>
              <w:tabs>
                <w:tab w:val="left" w:pos="5580"/>
              </w:tabs>
              <w:jc w:val="center"/>
              <w:rPr>
                <w:rFonts w:eastAsiaTheme="minorEastAsia"/>
                <w:b/>
                <w:sz w:val="24"/>
              </w:rPr>
            </w:pPr>
            <w:r>
              <w:rPr>
                <w:rFonts w:eastAsiaTheme="minorEastAsia"/>
                <w:b/>
                <w:sz w:val="24"/>
              </w:rPr>
              <w:t>序号</w:t>
            </w:r>
          </w:p>
        </w:tc>
        <w:tc>
          <w:tcPr>
            <w:tcW w:w="2310" w:type="dxa"/>
            <w:vMerge w:val="restart"/>
            <w:vAlign w:val="center"/>
          </w:tcPr>
          <w:p>
            <w:pPr>
              <w:tabs>
                <w:tab w:val="left" w:pos="5580"/>
              </w:tabs>
              <w:jc w:val="center"/>
              <w:rPr>
                <w:rFonts w:eastAsiaTheme="minorEastAsia"/>
                <w:b/>
                <w:sz w:val="24"/>
              </w:rPr>
            </w:pPr>
            <w:r>
              <w:rPr>
                <w:rFonts w:eastAsiaTheme="minorEastAsia"/>
                <w:b/>
                <w:sz w:val="24"/>
              </w:rPr>
              <w:t>供应商名称</w:t>
            </w:r>
          </w:p>
        </w:tc>
        <w:tc>
          <w:tcPr>
            <w:tcW w:w="3247" w:type="dxa"/>
            <w:gridSpan w:val="2"/>
            <w:vAlign w:val="center"/>
          </w:tcPr>
          <w:p>
            <w:pPr>
              <w:tabs>
                <w:tab w:val="left" w:pos="5580"/>
              </w:tabs>
              <w:jc w:val="center"/>
              <w:rPr>
                <w:rFonts w:eastAsiaTheme="minorEastAsia"/>
                <w:b/>
                <w:sz w:val="24"/>
              </w:rPr>
            </w:pPr>
            <w:r>
              <w:rPr>
                <w:rFonts w:eastAsiaTheme="minorEastAsia"/>
                <w:b/>
                <w:sz w:val="24"/>
              </w:rPr>
              <w:t>最后报价</w:t>
            </w:r>
          </w:p>
        </w:tc>
        <w:tc>
          <w:tcPr>
            <w:tcW w:w="1464" w:type="dxa"/>
            <w:vMerge w:val="restart"/>
            <w:vAlign w:val="center"/>
          </w:tcPr>
          <w:p>
            <w:pPr>
              <w:tabs>
                <w:tab w:val="left" w:pos="5580"/>
              </w:tabs>
              <w:jc w:val="center"/>
              <w:rPr>
                <w:rFonts w:eastAsiaTheme="minorEastAsia"/>
                <w:b/>
                <w:sz w:val="24"/>
              </w:rPr>
            </w:pPr>
            <w:r>
              <w:rPr>
                <w:rFonts w:eastAsiaTheme="minorEastAsia"/>
                <w:b/>
                <w:sz w:val="24"/>
              </w:rPr>
              <w:t>其他</w:t>
            </w:r>
          </w:p>
          <w:p>
            <w:pPr>
              <w:tabs>
                <w:tab w:val="left" w:pos="5580"/>
              </w:tabs>
              <w:jc w:val="center"/>
              <w:rPr>
                <w:rFonts w:eastAsiaTheme="minorEastAsia"/>
                <w:b/>
                <w:sz w:val="24"/>
              </w:rPr>
            </w:pPr>
            <w:r>
              <w:rPr>
                <w:rFonts w:eastAsiaTheme="minorEastAsia"/>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6" w:type="dxa"/>
            <w:vMerge w:val="continue"/>
            <w:vAlign w:val="center"/>
          </w:tcPr>
          <w:p>
            <w:pPr>
              <w:tabs>
                <w:tab w:val="left" w:pos="5580"/>
              </w:tabs>
              <w:jc w:val="center"/>
              <w:rPr>
                <w:rFonts w:eastAsiaTheme="minorEastAsia"/>
                <w:sz w:val="24"/>
              </w:rPr>
            </w:pPr>
          </w:p>
        </w:tc>
        <w:tc>
          <w:tcPr>
            <w:tcW w:w="2310" w:type="dxa"/>
            <w:vMerge w:val="continue"/>
            <w:vAlign w:val="center"/>
          </w:tcPr>
          <w:p>
            <w:pPr>
              <w:tabs>
                <w:tab w:val="left" w:pos="5580"/>
              </w:tabs>
              <w:jc w:val="center"/>
              <w:rPr>
                <w:rFonts w:eastAsiaTheme="minorEastAsia"/>
                <w:sz w:val="24"/>
              </w:rPr>
            </w:pPr>
          </w:p>
        </w:tc>
        <w:tc>
          <w:tcPr>
            <w:tcW w:w="1665" w:type="dxa"/>
            <w:vAlign w:val="center"/>
          </w:tcPr>
          <w:p>
            <w:pPr>
              <w:tabs>
                <w:tab w:val="left" w:pos="5580"/>
              </w:tabs>
              <w:jc w:val="center"/>
              <w:rPr>
                <w:rFonts w:eastAsiaTheme="minorEastAsia"/>
                <w:b/>
                <w:sz w:val="24"/>
              </w:rPr>
            </w:pPr>
            <w:bookmarkStart w:id="832" w:name="OLE_LINK12"/>
            <w:r>
              <w:rPr>
                <w:rFonts w:hint="eastAsia" w:eastAsiaTheme="minorEastAsia"/>
                <w:b/>
                <w:sz w:val="24"/>
                <w:lang w:val="en-US" w:eastAsia="zh-CN"/>
              </w:rPr>
              <w:t>大</w:t>
            </w:r>
            <w:r>
              <w:rPr>
                <w:rFonts w:eastAsiaTheme="minorEastAsia"/>
                <w:b/>
                <w:sz w:val="24"/>
              </w:rPr>
              <w:t>写</w:t>
            </w:r>
            <w:bookmarkEnd w:id="832"/>
          </w:p>
        </w:tc>
        <w:tc>
          <w:tcPr>
            <w:tcW w:w="1582" w:type="dxa"/>
            <w:vAlign w:val="center"/>
          </w:tcPr>
          <w:p>
            <w:pPr>
              <w:tabs>
                <w:tab w:val="left" w:pos="5580"/>
              </w:tabs>
              <w:jc w:val="center"/>
              <w:rPr>
                <w:rFonts w:eastAsiaTheme="minorEastAsia"/>
                <w:b/>
                <w:sz w:val="24"/>
              </w:rPr>
            </w:pPr>
            <w:r>
              <w:rPr>
                <w:rFonts w:eastAsiaTheme="minorEastAsia"/>
                <w:b/>
                <w:sz w:val="24"/>
              </w:rPr>
              <w:t>小写</w:t>
            </w:r>
          </w:p>
        </w:tc>
        <w:tc>
          <w:tcPr>
            <w:tcW w:w="1464" w:type="dxa"/>
            <w:vMerge w:val="continue"/>
            <w:vAlign w:val="center"/>
          </w:tcPr>
          <w:p>
            <w:pPr>
              <w:tabs>
                <w:tab w:val="left" w:pos="5580"/>
              </w:tabs>
              <w:ind w:firstLine="482"/>
              <w:jc w:val="center"/>
              <w:rPr>
                <w:rFonts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6" w:type="dxa"/>
            <w:vAlign w:val="center"/>
          </w:tcPr>
          <w:p>
            <w:pPr>
              <w:tabs>
                <w:tab w:val="left" w:pos="5580"/>
              </w:tabs>
              <w:jc w:val="center"/>
              <w:rPr>
                <w:rFonts w:eastAsiaTheme="minorEastAsia"/>
                <w:sz w:val="24"/>
              </w:rPr>
            </w:pPr>
          </w:p>
        </w:tc>
        <w:tc>
          <w:tcPr>
            <w:tcW w:w="2310" w:type="dxa"/>
            <w:vAlign w:val="center"/>
          </w:tcPr>
          <w:p>
            <w:pPr>
              <w:tabs>
                <w:tab w:val="left" w:pos="5580"/>
              </w:tabs>
              <w:jc w:val="center"/>
              <w:rPr>
                <w:rFonts w:eastAsiaTheme="minorEastAsia"/>
                <w:sz w:val="24"/>
              </w:rPr>
            </w:pPr>
          </w:p>
        </w:tc>
        <w:tc>
          <w:tcPr>
            <w:tcW w:w="1665" w:type="dxa"/>
            <w:vAlign w:val="center"/>
          </w:tcPr>
          <w:p>
            <w:pPr>
              <w:tabs>
                <w:tab w:val="left" w:pos="5580"/>
              </w:tabs>
              <w:jc w:val="center"/>
              <w:rPr>
                <w:rFonts w:eastAsiaTheme="minorEastAsia"/>
                <w:sz w:val="24"/>
              </w:rPr>
            </w:pPr>
          </w:p>
        </w:tc>
        <w:tc>
          <w:tcPr>
            <w:tcW w:w="1582" w:type="dxa"/>
            <w:vAlign w:val="center"/>
          </w:tcPr>
          <w:p>
            <w:pPr>
              <w:tabs>
                <w:tab w:val="left" w:pos="5580"/>
              </w:tabs>
              <w:jc w:val="center"/>
              <w:rPr>
                <w:rFonts w:eastAsiaTheme="minorEastAsia"/>
                <w:sz w:val="24"/>
              </w:rPr>
            </w:pPr>
          </w:p>
        </w:tc>
        <w:tc>
          <w:tcPr>
            <w:tcW w:w="1464" w:type="dxa"/>
            <w:vAlign w:val="center"/>
          </w:tcPr>
          <w:p>
            <w:pPr>
              <w:tabs>
                <w:tab w:val="left" w:pos="5580"/>
              </w:tabs>
              <w:jc w:val="center"/>
              <w:rPr>
                <w:rFonts w:eastAsiaTheme="minorEastAsia"/>
                <w:sz w:val="24"/>
              </w:rPr>
            </w:pPr>
          </w:p>
        </w:tc>
      </w:tr>
    </w:tbl>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kern w:val="0"/>
          <w:sz w:val="24"/>
        </w:rPr>
      </w:pPr>
    </w:p>
    <w:p>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pPr>
        <w:pStyle w:val="180"/>
        <w:ind w:left="642" w:leftChars="227" w:hanging="165" w:hangingChars="69"/>
        <w:rPr>
          <w:rFonts w:ascii="Times New Roman" w:hAnsi="Times New Roman"/>
          <w:sz w:val="24"/>
          <w:szCs w:val="24"/>
        </w:rPr>
      </w:pPr>
      <w:r>
        <w:rPr>
          <w:rFonts w:ascii="Times New Roman" w:hAnsi="Times New Roman"/>
          <w:sz w:val="24"/>
          <w:szCs w:val="24"/>
        </w:rPr>
        <w:t>3.</w:t>
      </w:r>
      <w:bookmarkStart w:id="833" w:name="_Hlk137145809"/>
      <w:r>
        <w:rPr>
          <w:rFonts w:ascii="Times New Roman" w:hAnsi="Times New Roman"/>
          <w:sz w:val="24"/>
          <w:szCs w:val="24"/>
        </w:rPr>
        <w:t>此表无需在响应文件中提交，磋商后供应商按磋商小组要求提交。</w:t>
      </w:r>
      <w:bookmarkEnd w:id="833"/>
    </w:p>
    <w:p>
      <w:pPr>
        <w:tabs>
          <w:tab w:val="left" w:pos="5580"/>
        </w:tabs>
        <w:ind w:firstLine="480" w:firstLineChars="200"/>
        <w:rPr>
          <w:rFonts w:eastAsiaTheme="minorEastAsia"/>
          <w:color w:val="000000"/>
          <w:sz w:val="24"/>
          <w:szCs w:val="20"/>
        </w:rPr>
      </w:pP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pPr>
        <w:widowControl/>
        <w:jc w:val="left"/>
        <w:rPr>
          <w:rFonts w:eastAsiaTheme="minorEastAsia"/>
          <w:color w:val="000000"/>
          <w:sz w:val="24"/>
          <w:szCs w:val="20"/>
        </w:rPr>
      </w:pPr>
      <w:r>
        <w:rPr>
          <w:rFonts w:eastAsiaTheme="minorEastAsia"/>
          <w:color w:val="000000"/>
          <w:sz w:val="24"/>
          <w:szCs w:val="20"/>
        </w:rPr>
        <w:t xml:space="preserve">日期：____年____月____日   </w:t>
      </w:r>
    </w:p>
    <w:p>
      <w:pPr>
        <w:widowControl/>
        <w:jc w:val="left"/>
        <w:rPr>
          <w:rFonts w:eastAsiaTheme="minorEastAsia"/>
          <w:color w:val="000000"/>
          <w:sz w:val="24"/>
          <w:szCs w:val="20"/>
        </w:rPr>
      </w:pPr>
    </w:p>
    <w:p>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rFonts w:eastAsiaTheme="minorEastAsia"/>
          <w:sz w:val="24"/>
        </w:rPr>
      </w:pPr>
      <w:r>
        <w:rPr>
          <w:rFonts w:eastAsiaTheme="minorEastAsia"/>
          <w:sz w:val="24"/>
        </w:rPr>
        <w:t>13  最后分项报价表（实质性格式</w:t>
      </w:r>
      <w:r>
        <w:rPr>
          <w:rFonts w:hint="eastAsia" w:eastAsiaTheme="minorEastAsia"/>
          <w:sz w:val="24"/>
        </w:rPr>
        <w:t>，磋商后</w:t>
      </w:r>
      <w:bookmarkStart w:id="834" w:name="OLE_LINK4"/>
      <w:r>
        <w:rPr>
          <w:rFonts w:hint="eastAsia" w:eastAsiaTheme="minorEastAsia"/>
          <w:sz w:val="24"/>
          <w:lang w:val="en-US" w:eastAsia="zh-CN"/>
        </w:rPr>
        <w:t>纸质版原件</w:t>
      </w:r>
      <w:bookmarkEnd w:id="834"/>
      <w:r>
        <w:rPr>
          <w:rFonts w:hint="eastAsia" w:eastAsiaTheme="minorEastAsia"/>
          <w:sz w:val="24"/>
        </w:rPr>
        <w:t>提交</w:t>
      </w:r>
      <w:r>
        <w:rPr>
          <w:rFonts w:eastAsiaTheme="minorEastAsia"/>
          <w:sz w:val="24"/>
        </w:rPr>
        <w:t>）</w:t>
      </w:r>
    </w:p>
    <w:p>
      <w:pPr>
        <w:adjustRightInd w:val="0"/>
        <w:snapToGrid w:val="0"/>
        <w:spacing w:before="240" w:beforeLines="100" w:after="240" w:afterLines="100"/>
        <w:jc w:val="left"/>
        <w:rPr>
          <w:rFonts w:eastAsiaTheme="minorEastAsia"/>
          <w:color w:val="000000"/>
          <w:sz w:val="36"/>
          <w:szCs w:val="36"/>
        </w:rPr>
      </w:pPr>
      <w:r>
        <w:rPr>
          <w:rFonts w:eastAsiaTheme="minorEastAsia"/>
          <w:color w:val="000000"/>
          <w:sz w:val="36"/>
          <w:szCs w:val="36"/>
        </w:rPr>
        <w:t>最后分项报价表</w:t>
      </w:r>
    </w:p>
    <w:p>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w:t>
      </w:r>
      <w:r>
        <w:rPr>
          <w:rFonts w:hint="eastAsia" w:eastAsiaTheme="minorEastAsia"/>
          <w:b/>
          <w:i/>
          <w:color w:val="FF0000"/>
          <w:sz w:val="24"/>
        </w:rPr>
        <w:t>自拟</w:t>
      </w:r>
      <w:r>
        <w:rPr>
          <w:rFonts w:eastAsiaTheme="minorEastAsia"/>
          <w:b/>
          <w:i/>
          <w:color w:val="FF0000"/>
          <w:sz w:val="24"/>
        </w:rPr>
        <w:t>）</w:t>
      </w:r>
    </w:p>
    <w:p>
      <w:pPr>
        <w:spacing w:line="360" w:lineRule="exact"/>
        <w:jc w:val="center"/>
        <w:rPr>
          <w:rFonts w:eastAsiaTheme="minorEastAsia"/>
          <w:color w:val="000000"/>
          <w:sz w:val="36"/>
          <w:szCs w:val="36"/>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pPr>
        <w:tabs>
          <w:tab w:val="left" w:pos="1800"/>
          <w:tab w:val="left" w:pos="5580"/>
        </w:tabs>
        <w:ind w:firstLine="480" w:firstLineChars="200"/>
        <w:jc w:val="left"/>
        <w:rPr>
          <w:sz w:val="24"/>
        </w:rPr>
      </w:pPr>
      <w:r>
        <w:rPr>
          <w:sz w:val="24"/>
        </w:rPr>
        <w:t>3.此表无需在响应文件中提交，磋商后供应商按磋商小组要求提交。</w:t>
      </w:r>
    </w:p>
    <w:p>
      <w:pPr>
        <w:tabs>
          <w:tab w:val="left" w:pos="1800"/>
          <w:tab w:val="left" w:pos="5580"/>
        </w:tabs>
        <w:ind w:firstLine="480" w:firstLineChars="200"/>
        <w:jc w:val="left"/>
        <w:rPr>
          <w:color w:val="000000"/>
          <w:sz w:val="24"/>
        </w:rPr>
      </w:pPr>
      <w:r>
        <w:rPr>
          <w:rFonts w:eastAsiaTheme="minorEastAsia"/>
          <w:color w:val="000000"/>
          <w:sz w:val="24"/>
        </w:rPr>
        <w:t>4.制造商规模列应填写</w:t>
      </w:r>
      <w:bookmarkStart w:id="835" w:name="_Hlk168431865"/>
      <w:r>
        <w:rPr>
          <w:rFonts w:hint="eastAsia" w:eastAsiaTheme="minorEastAsia"/>
          <w:color w:val="000000"/>
          <w:sz w:val="24"/>
        </w:rPr>
        <w:t>“大型”、</w:t>
      </w:r>
      <w:bookmarkEnd w:id="835"/>
      <w:r>
        <w:rPr>
          <w:rFonts w:eastAsiaTheme="minorEastAsia"/>
          <w:color w:val="000000"/>
          <w:sz w:val="24"/>
        </w:rPr>
        <w:t>“中型”、“小型”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p>
      <w:pPr>
        <w:tabs>
          <w:tab w:val="left" w:pos="1800"/>
          <w:tab w:val="left" w:pos="5580"/>
        </w:tabs>
        <w:ind w:firstLine="480" w:firstLineChars="200"/>
        <w:jc w:val="left"/>
        <w:rPr>
          <w:rFonts w:eastAsiaTheme="minorEastAsia"/>
          <w:color w:val="000000"/>
          <w:sz w:val="24"/>
        </w:rPr>
      </w:pPr>
    </w:p>
    <w:p>
      <w:pPr>
        <w:autoSpaceDE w:val="0"/>
        <w:autoSpaceDN w:val="0"/>
        <w:adjustRightInd w:val="0"/>
        <w:snapToGrid w:val="0"/>
        <w:spacing w:before="25" w:after="25" w:line="360" w:lineRule="auto"/>
        <w:rPr>
          <w:rFonts w:eastAsiaTheme="minorEastAsia"/>
          <w:color w:val="000000"/>
          <w:sz w:val="24"/>
          <w:lang w:val="zh-CN"/>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pPr>
        <w:widowControl/>
        <w:jc w:val="left"/>
        <w:rPr>
          <w:rFonts w:eastAsiaTheme="minorEastAsia"/>
          <w:b/>
          <w:sz w:val="36"/>
          <w:szCs w:val="36"/>
        </w:rPr>
      </w:pPr>
      <w:r>
        <w:rPr>
          <w:rFonts w:eastAsiaTheme="minorEastAsia"/>
          <w:b/>
          <w:sz w:val="36"/>
          <w:szCs w:val="36"/>
        </w:rPr>
        <w:br w:type="page"/>
      </w:r>
    </w:p>
    <w:p>
      <w:pPr>
        <w:tabs>
          <w:tab w:val="left" w:pos="360"/>
        </w:tabs>
        <w:snapToGrid w:val="0"/>
        <w:spacing w:line="360" w:lineRule="auto"/>
        <w:outlineLvl w:val="1"/>
        <w:rPr>
          <w:rFonts w:eastAsiaTheme="minorEastAsia"/>
          <w:sz w:val="24"/>
        </w:rPr>
      </w:pPr>
      <w:r>
        <w:rPr>
          <w:rFonts w:eastAsiaTheme="minorEastAsia"/>
          <w:sz w:val="24"/>
        </w:rPr>
        <w:t>14  最后报价构成表（</w:t>
      </w:r>
      <w:r>
        <w:rPr>
          <w:rFonts w:hint="eastAsia" w:eastAsiaTheme="minorEastAsia"/>
          <w:sz w:val="24"/>
        </w:rPr>
        <w:t>如有，磋商后提交</w:t>
      </w:r>
      <w:r>
        <w:rPr>
          <w:rFonts w:eastAsiaTheme="minorEastAsia"/>
          <w:sz w:val="24"/>
        </w:rPr>
        <w:t>）</w:t>
      </w:r>
    </w:p>
    <w:p>
      <w:pPr>
        <w:tabs>
          <w:tab w:val="left" w:pos="1800"/>
          <w:tab w:val="left" w:pos="5580"/>
        </w:tabs>
        <w:jc w:val="left"/>
        <w:rPr>
          <w:rFonts w:eastAsiaTheme="minorEastAsia"/>
          <w:color w:val="000000"/>
          <w:sz w:val="24"/>
        </w:rPr>
      </w:pPr>
      <w:r>
        <w:rPr>
          <w:rFonts w:eastAsiaTheme="minorEastAsia"/>
          <w:color w:val="000000"/>
          <w:sz w:val="24"/>
        </w:rPr>
        <w:t>14-1 最终报价中分包情况说明</w:t>
      </w:r>
    </w:p>
    <w:tbl>
      <w:tblPr>
        <w:tblStyle w:val="250"/>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分包承担主体名称</w:t>
            </w: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分包承担主体类型</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拟分包合同金额</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r>
        <w:rPr>
          <w:rFonts w:eastAsiaTheme="minorEastAsia"/>
          <w:color w:val="000000"/>
          <w:sz w:val="24"/>
        </w:rPr>
        <w:t>14-2 联合体最终报价情况说明</w:t>
      </w:r>
    </w:p>
    <w:tbl>
      <w:tblPr>
        <w:tblStyle w:val="250"/>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lang w:eastAsia="zh-CN"/>
              </w:rPr>
              <w:t>联合体成员</w:t>
            </w:r>
            <w:r>
              <w:rPr>
                <w:rFonts w:ascii="Times New Roman" w:hAnsi="Times New Roman" w:cs="Times New Roman" w:eastAsiaTheme="minorEastAsia"/>
                <w:sz w:val="24"/>
              </w:rPr>
              <w:t>名称</w:t>
            </w: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联合体成员类型</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2165"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bl>
    <w:p>
      <w:pPr>
        <w:tabs>
          <w:tab w:val="left" w:pos="1800"/>
          <w:tab w:val="left" w:pos="5580"/>
        </w:tabs>
        <w:jc w:val="left"/>
        <w:rPr>
          <w:rFonts w:eastAsiaTheme="minorEastAsia"/>
          <w:color w:val="000000"/>
          <w:sz w:val="24"/>
        </w:rPr>
      </w:pPr>
    </w:p>
    <w:p>
      <w:pPr>
        <w:tabs>
          <w:tab w:val="left" w:pos="1800"/>
          <w:tab w:val="left" w:pos="5580"/>
        </w:tabs>
        <w:jc w:val="left"/>
        <w:rPr>
          <w:rFonts w:eastAsiaTheme="minorEastAsia"/>
          <w:color w:val="000000"/>
          <w:sz w:val="24"/>
        </w:rPr>
      </w:pPr>
    </w:p>
    <w:p>
      <w:pPr>
        <w:tabs>
          <w:tab w:val="left" w:pos="1800"/>
          <w:tab w:val="left" w:pos="5580"/>
        </w:tabs>
        <w:jc w:val="left"/>
        <w:rPr>
          <w:sz w:val="24"/>
        </w:rPr>
      </w:pPr>
      <w:r>
        <w:rPr>
          <w:rFonts w:eastAsiaTheme="minorEastAsia"/>
          <w:color w:val="000000"/>
          <w:sz w:val="24"/>
        </w:rPr>
        <w:t xml:space="preserve">注： </w:t>
      </w:r>
    </w:p>
    <w:p>
      <w:pPr>
        <w:tabs>
          <w:tab w:val="left" w:pos="1800"/>
          <w:tab w:val="left" w:pos="5580"/>
        </w:tabs>
        <w:jc w:val="left"/>
        <w:rPr>
          <w:rFonts w:eastAsiaTheme="minorEastAsia"/>
          <w:color w:val="000000"/>
          <w:sz w:val="24"/>
        </w:rPr>
      </w:pPr>
      <w:r>
        <w:rPr>
          <w:sz w:val="24"/>
        </w:rPr>
        <w:t>1.</w:t>
      </w:r>
      <w:r>
        <w:rPr>
          <w:rFonts w:hint="eastAsia"/>
          <w:sz w:val="24"/>
        </w:rPr>
        <w:t xml:space="preserve"> </w:t>
      </w:r>
      <w:bookmarkStart w:id="836" w:name="_Hlk176775226"/>
      <w:r>
        <w:rPr>
          <w:rFonts w:hint="eastAsia"/>
          <w:sz w:val="24"/>
        </w:rPr>
        <w:t>如供应商为联合体或拟进行合同分包，则必须选择一种表格填报，否则</w:t>
      </w:r>
      <w:r>
        <w:rPr>
          <w:rFonts w:hint="eastAsia"/>
          <w:b/>
          <w:bCs/>
          <w:sz w:val="24"/>
        </w:rPr>
        <w:t>响应无效</w:t>
      </w:r>
      <w:bookmarkEnd w:id="836"/>
      <w:r>
        <w:rPr>
          <w:rFonts w:hint="eastAsia"/>
          <w:sz w:val="24"/>
        </w:rPr>
        <w:t>。</w:t>
      </w:r>
      <w:r>
        <w:rPr>
          <w:rFonts w:eastAsiaTheme="minorEastAsia"/>
          <w:color w:val="000000"/>
          <w:sz w:val="24"/>
        </w:rPr>
        <w:t>。</w:t>
      </w:r>
    </w:p>
    <w:p>
      <w:pPr>
        <w:tabs>
          <w:tab w:val="left" w:pos="1800"/>
          <w:tab w:val="left" w:pos="5580"/>
        </w:tabs>
        <w:ind w:firstLine="480" w:firstLineChars="200"/>
        <w:jc w:val="left"/>
        <w:rPr>
          <w:rFonts w:eastAsiaTheme="minorEastAsia"/>
          <w:color w:val="000000"/>
          <w:sz w:val="24"/>
        </w:rPr>
      </w:pPr>
      <w:r>
        <w:rPr>
          <w:rFonts w:eastAsiaTheme="minorEastAsia"/>
          <w:color w:val="000000"/>
          <w:sz w:val="24"/>
        </w:rPr>
        <w:t>2.本表应按包分别填写。</w:t>
      </w:r>
    </w:p>
    <w:p>
      <w:pPr>
        <w:tabs>
          <w:tab w:val="left" w:pos="1800"/>
          <w:tab w:val="left" w:pos="5580"/>
        </w:tabs>
        <w:ind w:firstLine="480" w:firstLineChars="200"/>
        <w:jc w:val="left"/>
        <w:rPr>
          <w:sz w:val="24"/>
        </w:rPr>
      </w:pPr>
      <w:r>
        <w:rPr>
          <w:rFonts w:eastAsiaTheme="minorEastAsia"/>
          <w:color w:val="000000"/>
          <w:sz w:val="24"/>
        </w:rPr>
        <w:t>3</w:t>
      </w:r>
      <w:r>
        <w:rPr>
          <w:sz w:val="24"/>
        </w:rPr>
        <w:t>.此表无需在响应文件中提交，磋商后供应商按磋商小组要求提交。</w:t>
      </w:r>
    </w:p>
    <w:p>
      <w:pPr>
        <w:tabs>
          <w:tab w:val="left" w:pos="1800"/>
          <w:tab w:val="left" w:pos="5580"/>
        </w:tabs>
        <w:jc w:val="left"/>
        <w:rPr>
          <w:rFonts w:eastAsiaTheme="minorEastAsia"/>
          <w:color w:val="000000"/>
          <w:sz w:val="24"/>
        </w:rPr>
      </w:pPr>
    </w:p>
    <w:p>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pPr>
        <w:autoSpaceDE w:val="0"/>
        <w:autoSpaceDN w:val="0"/>
        <w:adjustRightInd w:val="0"/>
        <w:snapToGrid w:val="0"/>
        <w:spacing w:before="25" w:after="25" w:line="360" w:lineRule="auto"/>
        <w:rPr>
          <w:rFonts w:eastAsiaTheme="minorEastAsia"/>
          <w:color w:val="000000"/>
          <w:sz w:val="24"/>
        </w:rPr>
      </w:pPr>
      <w:r>
        <w:rPr>
          <w:rFonts w:eastAsiaTheme="minorEastAsia"/>
          <w:color w:val="000000"/>
          <w:sz w:val="24"/>
          <w:szCs w:val="20"/>
        </w:rPr>
        <w:t xml:space="preserve">日期：____年____月____日   </w:t>
      </w:r>
    </w:p>
    <w:p>
      <w:pPr>
        <w:tabs>
          <w:tab w:val="left" w:pos="1800"/>
          <w:tab w:val="left" w:pos="5580"/>
        </w:tabs>
        <w:jc w:val="left"/>
        <w:rPr>
          <w:rFonts w:eastAsiaTheme="minorEastAsia"/>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im Sun">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p>
  <w:p>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pPr>
      <w:pStyle w:val="29"/>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A91DE"/>
    <w:multiLevelType w:val="singleLevel"/>
    <w:tmpl w:val="D43A91DE"/>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84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259"/>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7A"/>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649"/>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3D"/>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D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2F0"/>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0F9A"/>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5EF5"/>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4425A5"/>
    <w:rsid w:val="045404B0"/>
    <w:rsid w:val="04C176DC"/>
    <w:rsid w:val="0B660C1A"/>
    <w:rsid w:val="0E2E3232"/>
    <w:rsid w:val="0E727309"/>
    <w:rsid w:val="112E4954"/>
    <w:rsid w:val="1266084D"/>
    <w:rsid w:val="12A7704E"/>
    <w:rsid w:val="17F93E0B"/>
    <w:rsid w:val="18D14608"/>
    <w:rsid w:val="195632E3"/>
    <w:rsid w:val="1C455CA5"/>
    <w:rsid w:val="1D2C69D2"/>
    <w:rsid w:val="203327DC"/>
    <w:rsid w:val="20F740AA"/>
    <w:rsid w:val="21185ABB"/>
    <w:rsid w:val="21E25321"/>
    <w:rsid w:val="228445F8"/>
    <w:rsid w:val="239E00B4"/>
    <w:rsid w:val="251E74A4"/>
    <w:rsid w:val="258B0E4C"/>
    <w:rsid w:val="263B3BBB"/>
    <w:rsid w:val="27843CE5"/>
    <w:rsid w:val="28E0784B"/>
    <w:rsid w:val="2A875C7E"/>
    <w:rsid w:val="2BF948D7"/>
    <w:rsid w:val="2D312784"/>
    <w:rsid w:val="31985E89"/>
    <w:rsid w:val="32EB653A"/>
    <w:rsid w:val="33B6674B"/>
    <w:rsid w:val="36A34D34"/>
    <w:rsid w:val="3BCB6780"/>
    <w:rsid w:val="3E2A7161"/>
    <w:rsid w:val="3E511A7C"/>
    <w:rsid w:val="3FD47192"/>
    <w:rsid w:val="41486ED6"/>
    <w:rsid w:val="42CD0A98"/>
    <w:rsid w:val="431A0C09"/>
    <w:rsid w:val="441549E6"/>
    <w:rsid w:val="4466721B"/>
    <w:rsid w:val="47F41F89"/>
    <w:rsid w:val="480E2158"/>
    <w:rsid w:val="4999650B"/>
    <w:rsid w:val="4A382E05"/>
    <w:rsid w:val="4B65373A"/>
    <w:rsid w:val="4C154D2E"/>
    <w:rsid w:val="4D00163A"/>
    <w:rsid w:val="4F0F5BE3"/>
    <w:rsid w:val="4F194B14"/>
    <w:rsid w:val="52422029"/>
    <w:rsid w:val="52AF5E0B"/>
    <w:rsid w:val="53085EB0"/>
    <w:rsid w:val="55040901"/>
    <w:rsid w:val="56A40A1C"/>
    <w:rsid w:val="56DF05DE"/>
    <w:rsid w:val="57DF1155"/>
    <w:rsid w:val="57FC6189"/>
    <w:rsid w:val="5CA03F4E"/>
    <w:rsid w:val="5E4B706A"/>
    <w:rsid w:val="5F073306"/>
    <w:rsid w:val="5F5F73B9"/>
    <w:rsid w:val="63945B9F"/>
    <w:rsid w:val="6838144E"/>
    <w:rsid w:val="68AA7398"/>
    <w:rsid w:val="68BD7B53"/>
    <w:rsid w:val="6B3127D0"/>
    <w:rsid w:val="6EEC6A3C"/>
    <w:rsid w:val="6FA77630"/>
    <w:rsid w:val="742C597A"/>
    <w:rsid w:val="75635809"/>
    <w:rsid w:val="75F439B6"/>
    <w:rsid w:val="76803C42"/>
    <w:rsid w:val="77110F55"/>
    <w:rsid w:val="78766BCF"/>
    <w:rsid w:val="79C85055"/>
    <w:rsid w:val="7B7C3A9A"/>
    <w:rsid w:val="7CBE7AB5"/>
    <w:rsid w:val="7ED43172"/>
    <w:rsid w:val="7F05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23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0"/>
    <w:qFormat/>
    <w:uiPriority w:val="0"/>
    <w:pPr>
      <w:tabs>
        <w:tab w:val="left" w:pos="567"/>
      </w:tabs>
      <w:spacing w:before="120" w:line="22" w:lineRule="atLeast"/>
    </w:pPr>
    <w:rPr>
      <w:rFonts w:ascii="宋体" w:hAnsi="宋体"/>
      <w:sz w:val="24"/>
    </w:rPr>
  </w:style>
  <w:style w:type="paragraph" w:styleId="6">
    <w:name w:val="Normal Indent"/>
    <w:basedOn w:val="1"/>
    <w:link w:val="64"/>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238"/>
    <w:qFormat/>
    <w:uiPriority w:val="0"/>
    <w:pPr>
      <w:shd w:val="clear" w:color="auto" w:fill="000080"/>
    </w:pPr>
  </w:style>
  <w:style w:type="paragraph" w:styleId="16">
    <w:name w:val="annotation text"/>
    <w:basedOn w:val="1"/>
    <w:link w:val="184"/>
    <w:qFormat/>
    <w:uiPriority w:val="99"/>
    <w:pPr>
      <w:jc w:val="left"/>
    </w:pPr>
  </w:style>
  <w:style w:type="paragraph" w:styleId="17">
    <w:name w:val="Body Text 3"/>
    <w:basedOn w:val="1"/>
    <w:link w:val="239"/>
    <w:qFormat/>
    <w:uiPriority w:val="0"/>
    <w:pPr>
      <w:spacing w:after="120"/>
    </w:pPr>
    <w:rPr>
      <w:sz w:val="16"/>
      <w:szCs w:val="16"/>
    </w:rPr>
  </w:style>
  <w:style w:type="paragraph" w:styleId="18">
    <w:name w:val="Body Text Indent"/>
    <w:basedOn w:val="1"/>
    <w:next w:val="19"/>
    <w:link w:val="69"/>
    <w:qFormat/>
    <w:uiPriority w:val="0"/>
    <w:pPr>
      <w:spacing w:line="360" w:lineRule="auto"/>
      <w:ind w:firstLine="570"/>
    </w:pPr>
    <w:rPr>
      <w:sz w:val="24"/>
    </w:rPr>
  </w:style>
  <w:style w:type="paragraph" w:styleId="19">
    <w:name w:val="envelope return"/>
    <w:basedOn w:val="1"/>
    <w:qFormat/>
    <w:uiPriority w:val="99"/>
    <w:rPr>
      <w:rFonts w:ascii="Arial" w:hAnsi="Arial" w:cs="Arial"/>
      <w:kern w:val="1"/>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1"/>
    <w:qFormat/>
    <w:uiPriority w:val="0"/>
    <w:pPr>
      <w:ind w:left="100" w:leftChars="2500"/>
    </w:pPr>
    <w:rPr>
      <w:rFonts w:ascii="仿宋_GB2312" w:hAnsi="宋体" w:eastAsia="仿宋_GB2312"/>
      <w:color w:val="000000"/>
      <w:sz w:val="24"/>
    </w:rPr>
  </w:style>
  <w:style w:type="paragraph" w:styleId="27">
    <w:name w:val="Body Text Indent 2"/>
    <w:basedOn w:val="1"/>
    <w:link w:val="242"/>
    <w:qFormat/>
    <w:uiPriority w:val="0"/>
    <w:pPr>
      <w:ind w:firstLine="480" w:firstLineChars="200"/>
    </w:pPr>
    <w:rPr>
      <w:rFonts w:ascii="仿宋_GB2312" w:eastAsia="仿宋_GB2312"/>
      <w:sz w:val="24"/>
    </w:rPr>
  </w:style>
  <w:style w:type="paragraph" w:styleId="28">
    <w:name w:val="Balloon Text"/>
    <w:basedOn w:val="1"/>
    <w:link w:val="243"/>
    <w:qFormat/>
    <w:uiPriority w:val="0"/>
    <w:rPr>
      <w:sz w:val="18"/>
      <w:szCs w:val="18"/>
    </w:rPr>
  </w:style>
  <w:style w:type="paragraph" w:styleId="29">
    <w:name w:val="footer"/>
    <w:basedOn w:val="1"/>
    <w:next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Body Text 2"/>
    <w:basedOn w:val="1"/>
    <w:qFormat/>
    <w:uiPriority w:val="99"/>
    <w:pPr>
      <w:adjustRightInd w:val="0"/>
      <w:spacing w:line="360" w:lineRule="atLeast"/>
    </w:pPr>
    <w:rPr>
      <w:rFonts w:ascii="Arial" w:hAnsi="Arial"/>
      <w:kern w:val="0"/>
      <w:sz w:val="24"/>
      <w:szCs w:val="20"/>
    </w:rPr>
  </w:style>
  <w:style w:type="paragraph" w:styleId="38">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90"/>
    <w:qFormat/>
    <w:uiPriority w:val="0"/>
    <w:pPr>
      <w:jc w:val="center"/>
      <w:outlineLvl w:val="0"/>
    </w:pPr>
    <w:rPr>
      <w:b/>
      <w:sz w:val="32"/>
      <w:szCs w:val="20"/>
    </w:rPr>
  </w:style>
  <w:style w:type="paragraph" w:styleId="42">
    <w:name w:val="annotation subject"/>
    <w:basedOn w:val="16"/>
    <w:next w:val="16"/>
    <w:link w:val="246"/>
    <w:qFormat/>
    <w:uiPriority w:val="0"/>
    <w:rPr>
      <w:b/>
      <w:bCs/>
    </w:rPr>
  </w:style>
  <w:style w:type="paragraph" w:styleId="43">
    <w:name w:val="Body Text First Indent 2"/>
    <w:basedOn w:val="18"/>
    <w:link w:val="247"/>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正文2文字缩进"/>
    <w:basedOn w:val="1"/>
    <w:qFormat/>
    <w:uiPriority w:val="0"/>
    <w:rPr>
      <w:lang w:eastAsia="ja-JP"/>
    </w:rPr>
  </w:style>
  <w:style w:type="character" w:customStyle="1" w:styleId="56">
    <w:name w:val="标题 2 Char1"/>
    <w:link w:val="4"/>
    <w:qFormat/>
    <w:uiPriority w:val="0"/>
    <w:rPr>
      <w:rFonts w:ascii="Arial" w:hAnsi="Arial" w:eastAsia="黑体"/>
      <w:b/>
      <w:sz w:val="30"/>
      <w:lang w:val="en-US" w:eastAsia="zh-CN" w:bidi="ar-SA"/>
    </w:rPr>
  </w:style>
  <w:style w:type="character" w:customStyle="1" w:styleId="57">
    <w:name w:val="标题 3 Char1"/>
    <w:link w:val="5"/>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7"/>
    <w:qFormat/>
    <w:uiPriority w:val="0"/>
  </w:style>
  <w:style w:type="character" w:customStyle="1" w:styleId="63">
    <w:name w:val="locality"/>
    <w:basedOn w:val="47"/>
    <w:qFormat/>
    <w:uiPriority w:val="0"/>
  </w:style>
  <w:style w:type="character" w:customStyle="1" w:styleId="64">
    <w:name w:val="正文缩进 Char1"/>
    <w:link w:val="6"/>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7"/>
    <w:qFormat/>
    <w:uiPriority w:val="0"/>
  </w:style>
  <w:style w:type="character" w:customStyle="1" w:styleId="69">
    <w:name w:val="正文文本缩进 Char2"/>
    <w:link w:val="18"/>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出段落 Char1"/>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Char1"/>
    <w:link w:val="30"/>
    <w:qFormat/>
    <w:uiPriority w:val="99"/>
    <w:rPr>
      <w:rFonts w:eastAsia="宋体"/>
      <w:kern w:val="2"/>
      <w:sz w:val="18"/>
      <w:szCs w:val="18"/>
      <w:lang w:val="en-US" w:eastAsia="zh-CN" w:bidi="ar-SA"/>
    </w:rPr>
  </w:style>
  <w:style w:type="character" w:customStyle="1" w:styleId="79">
    <w:name w:val="chanpin拷贝"/>
    <w:basedOn w:val="47"/>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5"/>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0"/>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Char1"/>
    <w:link w:val="29"/>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Char1"/>
    <w:link w:val="16"/>
    <w:qFormat/>
    <w:uiPriority w:val="99"/>
    <w:rPr>
      <w:kern w:val="2"/>
      <w:sz w:val="21"/>
      <w:szCs w:val="24"/>
    </w:rPr>
  </w:style>
  <w:style w:type="paragraph" w:customStyle="1" w:styleId="185">
    <w:name w:val="标题1-附件"/>
    <w:basedOn w:val="3"/>
    <w:qFormat/>
    <w:uiPriority w:val="0"/>
    <w:pPr>
      <w:jc w:val="left"/>
    </w:pPr>
    <w:rPr>
      <w:sz w:val="24"/>
      <w:szCs w:val="24"/>
    </w:rPr>
  </w:style>
  <w:style w:type="paragraph" w:customStyle="1" w:styleId="186">
    <w:name w:val="正文小标题"/>
    <w:basedOn w:val="1"/>
    <w:next w:val="6"/>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6"/>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Char1"/>
    <w:link w:val="41"/>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Char"/>
    <w:basedOn w:val="47"/>
    <w:link w:val="24"/>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Char"/>
    <w:basedOn w:val="47"/>
    <w:link w:val="3"/>
    <w:qFormat/>
    <w:uiPriority w:val="0"/>
    <w:rPr>
      <w:rFonts w:ascii="宋体"/>
      <w:b/>
      <w:kern w:val="44"/>
      <w:sz w:val="32"/>
    </w:rPr>
  </w:style>
  <w:style w:type="character" w:customStyle="1" w:styleId="232">
    <w:name w:val="标题 4 Char"/>
    <w:basedOn w:val="47"/>
    <w:link w:val="7"/>
    <w:qFormat/>
    <w:uiPriority w:val="0"/>
    <w:rPr>
      <w:rFonts w:ascii="Arial" w:hAnsi="Arial" w:eastAsia="黑体"/>
      <w:b/>
      <w:sz w:val="28"/>
    </w:rPr>
  </w:style>
  <w:style w:type="character" w:customStyle="1" w:styleId="233">
    <w:name w:val="标题 5 Char"/>
    <w:basedOn w:val="47"/>
    <w:link w:val="8"/>
    <w:qFormat/>
    <w:uiPriority w:val="0"/>
    <w:rPr>
      <w:b/>
      <w:sz w:val="28"/>
    </w:rPr>
  </w:style>
  <w:style w:type="character" w:customStyle="1" w:styleId="234">
    <w:name w:val="标题 6 Char"/>
    <w:basedOn w:val="47"/>
    <w:link w:val="9"/>
    <w:qFormat/>
    <w:uiPriority w:val="0"/>
    <w:rPr>
      <w:rFonts w:ascii="Arial" w:hAnsi="Arial" w:eastAsia="黑体"/>
      <w:b/>
      <w:sz w:val="24"/>
    </w:rPr>
  </w:style>
  <w:style w:type="character" w:customStyle="1" w:styleId="235">
    <w:name w:val="标题 7 Char"/>
    <w:basedOn w:val="47"/>
    <w:link w:val="10"/>
    <w:qFormat/>
    <w:uiPriority w:val="0"/>
    <w:rPr>
      <w:b/>
      <w:sz w:val="24"/>
    </w:rPr>
  </w:style>
  <w:style w:type="character" w:customStyle="1" w:styleId="236">
    <w:name w:val="标题 8 Char"/>
    <w:basedOn w:val="47"/>
    <w:link w:val="11"/>
    <w:qFormat/>
    <w:uiPriority w:val="0"/>
    <w:rPr>
      <w:rFonts w:ascii="Arial" w:hAnsi="Arial" w:eastAsia="黑体"/>
      <w:sz w:val="24"/>
    </w:rPr>
  </w:style>
  <w:style w:type="character" w:customStyle="1" w:styleId="237">
    <w:name w:val="标题 9 Char"/>
    <w:basedOn w:val="47"/>
    <w:link w:val="12"/>
    <w:qFormat/>
    <w:uiPriority w:val="0"/>
    <w:rPr>
      <w:rFonts w:ascii="Arial" w:hAnsi="Arial" w:eastAsia="黑体"/>
      <w:sz w:val="21"/>
    </w:rPr>
  </w:style>
  <w:style w:type="character" w:customStyle="1" w:styleId="238">
    <w:name w:val="文档结构图 Char"/>
    <w:basedOn w:val="47"/>
    <w:link w:val="15"/>
    <w:qFormat/>
    <w:uiPriority w:val="0"/>
    <w:rPr>
      <w:kern w:val="2"/>
      <w:sz w:val="21"/>
      <w:szCs w:val="24"/>
      <w:shd w:val="clear" w:color="auto" w:fill="000080"/>
    </w:rPr>
  </w:style>
  <w:style w:type="character" w:customStyle="1" w:styleId="239">
    <w:name w:val="正文文本 3 Char"/>
    <w:basedOn w:val="47"/>
    <w:link w:val="17"/>
    <w:qFormat/>
    <w:uiPriority w:val="0"/>
    <w:rPr>
      <w:kern w:val="2"/>
      <w:sz w:val="16"/>
      <w:szCs w:val="16"/>
    </w:rPr>
  </w:style>
  <w:style w:type="character" w:customStyle="1" w:styleId="240">
    <w:name w:val="正文文本 Char"/>
    <w:basedOn w:val="47"/>
    <w:link w:val="2"/>
    <w:qFormat/>
    <w:uiPriority w:val="0"/>
    <w:rPr>
      <w:rFonts w:ascii="宋体" w:hAnsi="宋体"/>
      <w:kern w:val="2"/>
      <w:sz w:val="24"/>
      <w:szCs w:val="24"/>
    </w:rPr>
  </w:style>
  <w:style w:type="character" w:customStyle="1" w:styleId="241">
    <w:name w:val="日期 Char"/>
    <w:basedOn w:val="47"/>
    <w:link w:val="26"/>
    <w:qFormat/>
    <w:uiPriority w:val="0"/>
    <w:rPr>
      <w:rFonts w:ascii="仿宋_GB2312" w:hAnsi="宋体" w:eastAsia="仿宋_GB2312"/>
      <w:color w:val="000000"/>
      <w:kern w:val="2"/>
      <w:sz w:val="24"/>
      <w:szCs w:val="24"/>
    </w:rPr>
  </w:style>
  <w:style w:type="character" w:customStyle="1" w:styleId="242">
    <w:name w:val="正文文本缩进 2 Char"/>
    <w:basedOn w:val="47"/>
    <w:link w:val="27"/>
    <w:qFormat/>
    <w:uiPriority w:val="0"/>
    <w:rPr>
      <w:rFonts w:ascii="仿宋_GB2312" w:eastAsia="仿宋_GB2312"/>
      <w:kern w:val="2"/>
      <w:sz w:val="24"/>
      <w:szCs w:val="24"/>
    </w:rPr>
  </w:style>
  <w:style w:type="character" w:customStyle="1" w:styleId="243">
    <w:name w:val="批注框文本 Char"/>
    <w:basedOn w:val="47"/>
    <w:link w:val="28"/>
    <w:qFormat/>
    <w:uiPriority w:val="0"/>
    <w:rPr>
      <w:kern w:val="2"/>
      <w:sz w:val="18"/>
      <w:szCs w:val="18"/>
    </w:rPr>
  </w:style>
  <w:style w:type="character" w:customStyle="1" w:styleId="244">
    <w:name w:val="正文文本缩进 3 Char"/>
    <w:basedOn w:val="47"/>
    <w:link w:val="34"/>
    <w:qFormat/>
    <w:uiPriority w:val="0"/>
    <w:rPr>
      <w:rFonts w:ascii="宋体"/>
      <w:sz w:val="24"/>
    </w:rPr>
  </w:style>
  <w:style w:type="character" w:customStyle="1" w:styleId="245">
    <w:name w:val="HTML 预设格式 Char"/>
    <w:basedOn w:val="47"/>
    <w:link w:val="38"/>
    <w:qFormat/>
    <w:uiPriority w:val="0"/>
    <w:rPr>
      <w:rFonts w:ascii="宋体" w:hAnsi="宋体" w:cs="宋体"/>
      <w:sz w:val="24"/>
      <w:szCs w:val="24"/>
    </w:rPr>
  </w:style>
  <w:style w:type="character" w:customStyle="1" w:styleId="246">
    <w:name w:val="批注主题 Char"/>
    <w:basedOn w:val="196"/>
    <w:link w:val="42"/>
    <w:qFormat/>
    <w:uiPriority w:val="0"/>
    <w:rPr>
      <w:rFonts w:ascii="Times New Roman" w:hAnsi="Times New Roman" w:eastAsia="宋体" w:cs="Times New Roman"/>
      <w:b/>
      <w:bCs/>
      <w:kern w:val="2"/>
      <w:sz w:val="21"/>
      <w:szCs w:val="24"/>
      <w:lang w:val="en-US" w:eastAsia="zh-CN" w:bidi="ar-SA"/>
    </w:rPr>
  </w:style>
  <w:style w:type="character" w:customStyle="1" w:styleId="247">
    <w:name w:val="正文首行缩进 2 Char"/>
    <w:basedOn w:val="69"/>
    <w:link w:val="43"/>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2">
    <w:name w:val="not([class*=suffix])"/>
    <w:basedOn w:val="47"/>
    <w:qFormat/>
    <w:uiPriority w:val="0"/>
    <w:rPr>
      <w:sz w:val="13"/>
      <w:szCs w:val="13"/>
    </w:rPr>
  </w:style>
  <w:style w:type="character" w:customStyle="1" w:styleId="253">
    <w:name w:val="not([class*=suffix])1"/>
    <w:basedOn w:val="47"/>
    <w:qFormat/>
    <w:uiPriority w:val="0"/>
  </w:style>
  <w:style w:type="paragraph" w:customStyle="1" w:styleId="254">
    <w:name w:val="CM1"/>
    <w:basedOn w:val="1"/>
    <w:next w:val="1"/>
    <w:qFormat/>
    <w:uiPriority w:val="0"/>
    <w:pPr>
      <w:autoSpaceDE w:val="0"/>
      <w:autoSpaceDN w:val="0"/>
      <w:adjustRightInd w:val="0"/>
      <w:spacing w:line="626" w:lineRule="atLeast"/>
      <w:jc w:val="left"/>
    </w:pPr>
    <w:rPr>
      <w:rFonts w:ascii="Sim Sun" w:hAnsi="Times New Roman" w:eastAsia="Sim Sun" w:cs="Sim Su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D720B-8682-4EEF-963A-596A3E219FD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6386</Words>
  <Characters>36401</Characters>
  <Lines>303</Lines>
  <Paragraphs>85</Paragraphs>
  <TotalTime>23</TotalTime>
  <ScaleCrop>false</ScaleCrop>
  <LinksUpToDate>false</LinksUpToDate>
  <CharactersWithSpaces>42702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2024-06-04T14:21:00Z</dcterms:created>
  <dc:creator>Yin Hao</dc:creator>
  <cp:lastModifiedBy>36281</cp:lastModifiedBy>
  <cp:lastPrinted>2020-04-01T03:13:00Z</cp:lastPrinted>
  <dcterms:modified xsi:type="dcterms:W3CDTF">2025-06-05T03:06:43Z</dcterms:modified>
  <dc:title>政府采购示范文本（2023）</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A2EA77DF57AB4DCA93581D8D1B61FA49</vt:lpwstr>
  </property>
</Properties>
</file>