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46E3E">
      <w:pPr>
        <w:spacing w:after="0" w:line="360" w:lineRule="auto"/>
        <w:ind w:firstLine="300" w:firstLineChars="50"/>
        <w:rPr>
          <w:rFonts w:hint="eastAsia" w:ascii="宋体" w:hAnsi="宋体" w:eastAsia="宋体" w:cs="宋体"/>
          <w:sz w:val="60"/>
          <w:szCs w:val="60"/>
          <w:highlight w:val="none"/>
        </w:rPr>
      </w:pPr>
      <w:bookmarkStart w:id="821" w:name="_GoBack"/>
      <w:bookmarkEnd w:id="821"/>
    </w:p>
    <w:p w14:paraId="62775D4C">
      <w:pPr>
        <w:spacing w:after="0" w:line="360" w:lineRule="auto"/>
        <w:ind w:left="-199" w:leftChars="-95" w:right="-735" w:rightChars="-350"/>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北京市房山区林果科技服务中心</w:t>
      </w:r>
    </w:p>
    <w:p w14:paraId="2029BFA8">
      <w:pPr>
        <w:spacing w:after="0" w:line="360" w:lineRule="auto"/>
        <w:ind w:left="-199" w:leftChars="-95" w:right="-735" w:rightChars="-350"/>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房山区2025年山区公益林生态效益</w:t>
      </w:r>
    </w:p>
    <w:p w14:paraId="5C263B45">
      <w:pPr>
        <w:spacing w:after="0" w:line="360" w:lineRule="auto"/>
        <w:ind w:left="-199" w:leftChars="-95" w:right="-735" w:rightChars="-350"/>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促进发展机制森林健康经营项目（林保部分）</w:t>
      </w:r>
    </w:p>
    <w:p w14:paraId="646128BC">
      <w:pPr>
        <w:spacing w:after="0" w:line="360" w:lineRule="auto"/>
        <w:ind w:left="-199" w:leftChars="-95" w:right="-735" w:rightChars="-350"/>
        <w:jc w:val="center"/>
        <w:rPr>
          <w:rFonts w:hint="eastAsia" w:ascii="宋体" w:hAnsi="宋体" w:eastAsia="宋体" w:cs="宋体"/>
          <w:b/>
          <w:sz w:val="48"/>
          <w:szCs w:val="48"/>
          <w:highlight w:val="none"/>
        </w:rPr>
      </w:pPr>
    </w:p>
    <w:p w14:paraId="64EA88BF">
      <w:pPr>
        <w:pStyle w:val="19"/>
        <w:spacing w:after="0" w:line="360" w:lineRule="auto"/>
        <w:ind w:left="840" w:hanging="420"/>
        <w:jc w:val="center"/>
        <w:rPr>
          <w:rFonts w:hint="eastAsia" w:ascii="宋体" w:hAnsi="宋体" w:eastAsia="宋体" w:cs="宋体"/>
          <w:highlight w:val="none"/>
        </w:rPr>
      </w:pPr>
    </w:p>
    <w:p w14:paraId="1B4B0E5F">
      <w:pPr>
        <w:pStyle w:val="19"/>
        <w:spacing w:after="0" w:line="360" w:lineRule="auto"/>
        <w:ind w:left="840" w:hanging="420"/>
        <w:jc w:val="center"/>
        <w:rPr>
          <w:rFonts w:hint="eastAsia" w:ascii="宋体" w:hAnsi="宋体" w:eastAsia="宋体" w:cs="宋体"/>
          <w:highlight w:val="none"/>
        </w:rPr>
      </w:pPr>
    </w:p>
    <w:p w14:paraId="05D136DE">
      <w:pPr>
        <w:pStyle w:val="19"/>
        <w:spacing w:after="0" w:line="360" w:lineRule="auto"/>
        <w:ind w:left="840" w:hanging="420"/>
        <w:jc w:val="center"/>
        <w:rPr>
          <w:rFonts w:hint="eastAsia" w:ascii="宋体" w:hAnsi="宋体" w:eastAsia="宋体" w:cs="宋体"/>
          <w:highlight w:val="none"/>
        </w:rPr>
      </w:pPr>
    </w:p>
    <w:p w14:paraId="6A7A633E">
      <w:pPr>
        <w:spacing w:after="0" w:line="360" w:lineRule="auto"/>
        <w:jc w:val="center"/>
        <w:rPr>
          <w:rFonts w:hint="eastAsia" w:ascii="宋体" w:hAnsi="宋体" w:eastAsia="宋体" w:cs="宋体"/>
          <w:b/>
          <w:sz w:val="32"/>
          <w:szCs w:val="28"/>
          <w:highlight w:val="none"/>
        </w:rPr>
      </w:pPr>
      <w:r>
        <w:rPr>
          <w:rFonts w:hint="eastAsia" w:ascii="宋体" w:hAnsi="宋体" w:eastAsia="宋体" w:cs="宋体"/>
          <w:b/>
          <w:sz w:val="72"/>
          <w:szCs w:val="44"/>
          <w:highlight w:val="none"/>
        </w:rPr>
        <w:t>竞争性磋商文件</w:t>
      </w:r>
    </w:p>
    <w:p w14:paraId="1BDCB984">
      <w:pPr>
        <w:pStyle w:val="19"/>
        <w:spacing w:after="0" w:line="360" w:lineRule="auto"/>
        <w:ind w:left="1063" w:hanging="643"/>
        <w:jc w:val="center"/>
        <w:rPr>
          <w:rFonts w:hint="eastAsia" w:ascii="宋体" w:hAnsi="宋体" w:eastAsia="宋体" w:cs="宋体"/>
          <w:b/>
          <w:sz w:val="32"/>
          <w:szCs w:val="30"/>
          <w:highlight w:val="none"/>
        </w:rPr>
      </w:pPr>
    </w:p>
    <w:p w14:paraId="42D0F799">
      <w:pPr>
        <w:pStyle w:val="19"/>
        <w:spacing w:after="0" w:line="360" w:lineRule="auto"/>
        <w:ind w:left="840" w:hanging="420"/>
        <w:jc w:val="center"/>
        <w:rPr>
          <w:rFonts w:hint="eastAsia" w:ascii="宋体" w:hAnsi="宋体" w:eastAsia="宋体" w:cs="宋体"/>
          <w:highlight w:val="none"/>
        </w:rPr>
      </w:pPr>
    </w:p>
    <w:p w14:paraId="582C2C4B">
      <w:pPr>
        <w:pStyle w:val="19"/>
        <w:spacing w:after="0" w:line="360" w:lineRule="auto"/>
        <w:ind w:left="840" w:hanging="420"/>
        <w:jc w:val="center"/>
        <w:rPr>
          <w:rFonts w:hint="eastAsia" w:ascii="宋体" w:hAnsi="宋体" w:eastAsia="宋体" w:cs="宋体"/>
          <w:highlight w:val="none"/>
        </w:rPr>
      </w:pPr>
    </w:p>
    <w:p w14:paraId="26FC063F">
      <w:pPr>
        <w:pStyle w:val="19"/>
        <w:spacing w:after="0" w:line="360" w:lineRule="auto"/>
        <w:ind w:left="840" w:hanging="420"/>
        <w:jc w:val="center"/>
        <w:rPr>
          <w:rFonts w:hint="eastAsia" w:ascii="宋体" w:hAnsi="宋体" w:eastAsia="宋体" w:cs="宋体"/>
          <w:highlight w:val="none"/>
        </w:rPr>
      </w:pPr>
    </w:p>
    <w:p w14:paraId="40087567">
      <w:pPr>
        <w:adjustRightInd w:val="0"/>
        <w:snapToGrid w:val="0"/>
        <w:spacing w:after="0" w:line="360" w:lineRule="auto"/>
        <w:ind w:firstLine="643" w:firstLineChars="200"/>
        <w:rPr>
          <w:rFonts w:hint="eastAsia" w:ascii="宋体" w:hAnsi="宋体" w:eastAsia="宋体" w:cs="宋体"/>
          <w:b/>
          <w:sz w:val="32"/>
          <w:szCs w:val="30"/>
          <w:highlight w:val="none"/>
        </w:rPr>
      </w:pPr>
    </w:p>
    <w:p w14:paraId="3BDD7DFA">
      <w:pPr>
        <w:adjustRightInd w:val="0"/>
        <w:snapToGrid w:val="0"/>
        <w:spacing w:after="0" w:line="360" w:lineRule="auto"/>
        <w:rPr>
          <w:rFonts w:hint="eastAsia" w:ascii="宋体" w:hAnsi="宋体" w:eastAsia="宋体" w:cs="宋体"/>
          <w:b/>
          <w:sz w:val="32"/>
          <w:szCs w:val="30"/>
          <w:highlight w:val="none"/>
        </w:rPr>
      </w:pPr>
      <w:r>
        <w:rPr>
          <w:rFonts w:hint="eastAsia" w:ascii="宋体" w:hAnsi="宋体" w:eastAsia="宋体" w:cs="宋体"/>
          <w:b/>
          <w:sz w:val="32"/>
          <w:szCs w:val="30"/>
          <w:highlight w:val="none"/>
        </w:rPr>
        <w:t>项目名称：房山区2025年山区公益林生态效益促进发展机制森林健康经营项目（林保部分）</w:t>
      </w:r>
    </w:p>
    <w:p w14:paraId="58A2FEC2">
      <w:pPr>
        <w:adjustRightInd w:val="0"/>
        <w:snapToGrid w:val="0"/>
        <w:spacing w:after="0" w:line="360" w:lineRule="auto"/>
        <w:rPr>
          <w:rFonts w:hint="eastAsia" w:ascii="宋体" w:hAnsi="宋体" w:eastAsia="宋体" w:cs="宋体"/>
          <w:b/>
          <w:sz w:val="32"/>
          <w:szCs w:val="30"/>
          <w:highlight w:val="none"/>
        </w:rPr>
      </w:pPr>
      <w:r>
        <w:rPr>
          <w:rFonts w:hint="eastAsia" w:ascii="宋体" w:hAnsi="宋体" w:eastAsia="宋体" w:cs="宋体"/>
          <w:b/>
          <w:sz w:val="32"/>
          <w:szCs w:val="30"/>
          <w:highlight w:val="none"/>
        </w:rPr>
        <w:t>项目编号/包号：</w:t>
      </w:r>
      <w:r>
        <w:rPr>
          <w:rFonts w:hint="eastAsia" w:ascii="宋体" w:hAnsi="宋体" w:eastAsia="宋体" w:cs="宋体"/>
          <w:b/>
          <w:sz w:val="32"/>
          <w:szCs w:val="30"/>
          <w:highlight w:val="none"/>
          <w:lang w:eastAsia="zh-CN"/>
        </w:rPr>
        <w:t>11011125210200023860-XM001</w:t>
      </w:r>
      <w:r>
        <w:rPr>
          <w:rFonts w:hint="eastAsia" w:ascii="宋体" w:hAnsi="宋体" w:eastAsia="宋体" w:cs="宋体"/>
          <w:b/>
          <w:sz w:val="32"/>
          <w:szCs w:val="30"/>
          <w:highlight w:val="none"/>
        </w:rPr>
        <w:t>/01</w:t>
      </w:r>
    </w:p>
    <w:p w14:paraId="22C4C845">
      <w:pPr>
        <w:pStyle w:val="19"/>
        <w:spacing w:after="0" w:line="360" w:lineRule="auto"/>
        <w:ind w:left="0" w:leftChars="0" w:firstLine="0" w:firstLineChars="0"/>
        <w:rPr>
          <w:rFonts w:hint="eastAsia" w:ascii="宋体" w:hAnsi="宋体" w:eastAsia="宋体" w:cs="宋体"/>
          <w:b/>
          <w:sz w:val="32"/>
          <w:szCs w:val="30"/>
          <w:highlight w:val="none"/>
        </w:rPr>
      </w:pPr>
      <w:r>
        <w:rPr>
          <w:rFonts w:hint="eastAsia" w:ascii="宋体" w:hAnsi="宋体" w:eastAsia="宋体" w:cs="宋体"/>
          <w:b/>
          <w:sz w:val="32"/>
          <w:szCs w:val="30"/>
          <w:highlight w:val="none"/>
        </w:rPr>
        <w:t>采 购 人：</w:t>
      </w:r>
      <w:bookmarkStart w:id="0" w:name="_Hlt101843627"/>
      <w:bookmarkEnd w:id="0"/>
      <w:bookmarkStart w:id="1" w:name="_Hlt101233737"/>
      <w:bookmarkEnd w:id="1"/>
      <w:r>
        <w:rPr>
          <w:rFonts w:hint="eastAsia" w:ascii="宋体" w:hAnsi="宋体" w:eastAsia="宋体" w:cs="宋体"/>
          <w:b/>
          <w:sz w:val="32"/>
          <w:szCs w:val="30"/>
          <w:highlight w:val="none"/>
        </w:rPr>
        <w:t>北京市房山区林果科技服务中心</w:t>
      </w:r>
    </w:p>
    <w:p w14:paraId="259EC99A">
      <w:pPr>
        <w:adjustRightInd w:val="0"/>
        <w:snapToGrid w:val="0"/>
        <w:spacing w:after="0" w:line="360" w:lineRule="auto"/>
        <w:rPr>
          <w:rFonts w:hint="eastAsia" w:ascii="宋体" w:hAnsi="宋体" w:eastAsia="宋体" w:cs="宋体"/>
          <w:b/>
          <w:sz w:val="32"/>
          <w:szCs w:val="30"/>
          <w:highlight w:val="none"/>
        </w:rPr>
      </w:pPr>
      <w:r>
        <w:rPr>
          <w:rFonts w:hint="eastAsia" w:ascii="宋体" w:hAnsi="宋体" w:eastAsia="宋体" w:cs="宋体"/>
          <w:b/>
          <w:sz w:val="32"/>
          <w:szCs w:val="30"/>
          <w:highlight w:val="none"/>
        </w:rPr>
        <w:t>采购代理机构：北京德音工程咨询有限公司</w:t>
      </w:r>
    </w:p>
    <w:p w14:paraId="52FCC3E7">
      <w:pPr>
        <w:snapToGrid w:val="0"/>
        <w:spacing w:after="0" w:line="360" w:lineRule="auto"/>
        <w:ind w:firstLine="420"/>
        <w:rPr>
          <w:rFonts w:hint="eastAsia" w:ascii="宋体" w:hAnsi="宋体" w:eastAsia="宋体" w:cs="宋体"/>
          <w:bCs/>
          <w:sz w:val="36"/>
          <w:szCs w:val="36"/>
          <w:highlight w:val="none"/>
        </w:rPr>
      </w:pPr>
    </w:p>
    <w:p w14:paraId="4AC035DC">
      <w:pPr>
        <w:widowControl/>
        <w:spacing w:after="0" w:line="360" w:lineRule="auto"/>
        <w:jc w:val="center"/>
        <w:rPr>
          <w:rFonts w:hint="eastAsia" w:ascii="宋体" w:hAnsi="宋体" w:eastAsia="宋体" w:cs="宋体"/>
          <w:b/>
          <w:bCs/>
          <w:sz w:val="36"/>
          <w:szCs w:val="44"/>
          <w:highlight w:val="none"/>
        </w:rPr>
      </w:pPr>
      <w:r>
        <w:rPr>
          <w:rFonts w:hint="eastAsia" w:ascii="宋体" w:hAnsi="宋体" w:eastAsia="宋体" w:cs="宋体"/>
          <w:b/>
          <w:bCs/>
          <w:sz w:val="44"/>
          <w:highlight w:val="none"/>
        </w:rPr>
        <w:br w:type="page"/>
      </w:r>
      <w:r>
        <w:rPr>
          <w:rFonts w:hint="eastAsia" w:ascii="宋体" w:hAnsi="宋体" w:eastAsia="宋体" w:cs="宋体"/>
          <w:b/>
          <w:bCs/>
          <w:sz w:val="36"/>
          <w:szCs w:val="44"/>
          <w:highlight w:val="none"/>
        </w:rPr>
        <w:t>目      录</w:t>
      </w:r>
    </w:p>
    <w:p w14:paraId="4562B03E">
      <w:pPr>
        <w:spacing w:after="0" w:line="360" w:lineRule="auto"/>
        <w:rPr>
          <w:rFonts w:hint="eastAsia" w:ascii="宋体" w:hAnsi="宋体" w:eastAsia="宋体" w:cs="宋体"/>
          <w:highlight w:val="none"/>
        </w:rPr>
      </w:pPr>
    </w:p>
    <w:p w14:paraId="44A00F48">
      <w:pPr>
        <w:spacing w:after="0" w:line="360" w:lineRule="auto"/>
        <w:rPr>
          <w:rFonts w:hint="eastAsia" w:ascii="宋体" w:hAnsi="宋体" w:eastAsia="宋体" w:cs="宋体"/>
          <w:highlight w:val="none"/>
        </w:rPr>
      </w:pPr>
    </w:p>
    <w:p w14:paraId="5E98140C">
      <w:pPr>
        <w:spacing w:after="0" w:line="360" w:lineRule="auto"/>
        <w:rPr>
          <w:rFonts w:hint="eastAsia" w:ascii="宋体" w:hAnsi="宋体" w:eastAsia="宋体" w:cs="宋体"/>
          <w:highlight w:val="none"/>
        </w:rPr>
      </w:pPr>
    </w:p>
    <w:p w14:paraId="33D53F2C">
      <w:pPr>
        <w:spacing w:after="0" w:line="360" w:lineRule="auto"/>
        <w:rPr>
          <w:rFonts w:hint="eastAsia" w:ascii="宋体" w:hAnsi="宋体" w:eastAsia="宋体" w:cs="宋体"/>
          <w:highlight w:val="none"/>
        </w:rPr>
      </w:pPr>
    </w:p>
    <w:p w14:paraId="3D952A80">
      <w:pPr>
        <w:pStyle w:val="30"/>
        <w:spacing w:after="0" w:line="480" w:lineRule="auto"/>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fldChar w:fldCharType="begin"/>
      </w:r>
      <w:r>
        <w:rPr>
          <w:rFonts w:hint="eastAsia" w:ascii="宋体" w:hAnsi="宋体" w:eastAsia="宋体" w:cs="宋体"/>
          <w:b w:val="0"/>
          <w:sz w:val="28"/>
          <w:szCs w:val="28"/>
          <w:highlight w:val="none"/>
        </w:rPr>
        <w:instrText xml:space="preserve"> TOC \o "1-1" \h \z \u </w:instrText>
      </w:r>
      <w:r>
        <w:rPr>
          <w:rFonts w:hint="eastAsia" w:ascii="宋体" w:hAnsi="宋体" w:eastAsia="宋体" w:cs="宋体"/>
          <w:b w:val="0"/>
          <w:sz w:val="28"/>
          <w:szCs w:val="28"/>
          <w:highlight w:val="none"/>
        </w:rPr>
        <w:fldChar w:fldCharType="separate"/>
      </w:r>
      <w:r>
        <w:fldChar w:fldCharType="begin"/>
      </w:r>
      <w:r>
        <w:instrText xml:space="preserve"> HYPERLINK \l "_Toc97371941" </w:instrText>
      </w:r>
      <w:r>
        <w:fldChar w:fldCharType="separate"/>
      </w:r>
      <w:r>
        <w:rPr>
          <w:rStyle w:val="50"/>
          <w:rFonts w:hint="eastAsia" w:ascii="宋体" w:hAnsi="宋体" w:eastAsia="宋体" w:cs="宋体"/>
          <w:sz w:val="28"/>
          <w:szCs w:val="28"/>
          <w:highlight w:val="none"/>
        </w:rPr>
        <w:t>第一章   采购邀请</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_Toc97371941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65421E4">
      <w:pPr>
        <w:pStyle w:val="30"/>
        <w:spacing w:after="0" w:line="480" w:lineRule="auto"/>
        <w:rPr>
          <w:rFonts w:hint="eastAsia" w:ascii="宋体" w:hAnsi="宋体" w:eastAsia="宋体" w:cs="宋体"/>
          <w:b w:val="0"/>
          <w:sz w:val="28"/>
          <w:szCs w:val="28"/>
          <w:highlight w:val="none"/>
        </w:rPr>
      </w:pPr>
      <w:r>
        <w:fldChar w:fldCharType="begin"/>
      </w:r>
      <w:r>
        <w:instrText xml:space="preserve"> HYPERLINK \l "_Toc97371942" </w:instrText>
      </w:r>
      <w:r>
        <w:fldChar w:fldCharType="separate"/>
      </w:r>
      <w:r>
        <w:rPr>
          <w:rStyle w:val="50"/>
          <w:rFonts w:hint="eastAsia" w:ascii="宋体" w:hAnsi="宋体" w:eastAsia="宋体" w:cs="宋体"/>
          <w:sz w:val="28"/>
          <w:szCs w:val="28"/>
          <w:highlight w:val="none"/>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_Toc97371942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B97C12C">
      <w:pPr>
        <w:pStyle w:val="30"/>
        <w:spacing w:after="0" w:line="480" w:lineRule="auto"/>
        <w:rPr>
          <w:rFonts w:hint="eastAsia" w:ascii="宋体" w:hAnsi="宋体" w:eastAsia="宋体" w:cs="宋体"/>
          <w:b w:val="0"/>
          <w:sz w:val="28"/>
          <w:szCs w:val="28"/>
          <w:highlight w:val="none"/>
        </w:rPr>
      </w:pPr>
      <w:r>
        <w:fldChar w:fldCharType="begin"/>
      </w:r>
      <w:r>
        <w:instrText xml:space="preserve"> HYPERLINK \l "_Toc97371943" </w:instrText>
      </w:r>
      <w:r>
        <w:fldChar w:fldCharType="separate"/>
      </w:r>
      <w:r>
        <w:rPr>
          <w:rStyle w:val="50"/>
          <w:rFonts w:hint="eastAsia" w:ascii="宋体" w:hAnsi="宋体" w:eastAsia="宋体" w:cs="宋体"/>
          <w:sz w:val="28"/>
          <w:szCs w:val="28"/>
          <w:highlight w:val="none"/>
        </w:rPr>
        <w:t>第三章   评审方法和评审标准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_Toc97371943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192B80D">
      <w:pPr>
        <w:pStyle w:val="30"/>
        <w:spacing w:after="0" w:line="480" w:lineRule="auto"/>
        <w:rPr>
          <w:rFonts w:hint="eastAsia" w:ascii="宋体" w:hAnsi="宋体" w:eastAsia="宋体" w:cs="宋体"/>
          <w:b w:val="0"/>
          <w:sz w:val="28"/>
          <w:szCs w:val="28"/>
          <w:highlight w:val="none"/>
        </w:rPr>
      </w:pPr>
      <w:r>
        <w:fldChar w:fldCharType="begin"/>
      </w:r>
      <w:r>
        <w:instrText xml:space="preserve"> HYPERLINK \l "_Toc97371945" </w:instrText>
      </w:r>
      <w:r>
        <w:fldChar w:fldCharType="separate"/>
      </w:r>
      <w:r>
        <w:rPr>
          <w:rStyle w:val="50"/>
          <w:rFonts w:hint="eastAsia" w:ascii="宋体" w:hAnsi="宋体" w:eastAsia="宋体" w:cs="宋体"/>
          <w:sz w:val="28"/>
          <w:szCs w:val="28"/>
          <w:highlight w:val="none"/>
        </w:rPr>
        <w:t>第四章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_Toc97371945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192ACA6">
      <w:pPr>
        <w:pStyle w:val="30"/>
        <w:spacing w:after="0" w:line="480" w:lineRule="auto"/>
        <w:rPr>
          <w:rFonts w:hint="eastAsia" w:ascii="宋体" w:hAnsi="宋体" w:eastAsia="宋体" w:cs="宋体"/>
          <w:b w:val="0"/>
          <w:sz w:val="28"/>
          <w:szCs w:val="28"/>
          <w:highlight w:val="none"/>
        </w:rPr>
      </w:pPr>
      <w:r>
        <w:fldChar w:fldCharType="begin"/>
      </w:r>
      <w:r>
        <w:instrText xml:space="preserve"> HYPERLINK \l "_Toc97371946" </w:instrText>
      </w:r>
      <w:r>
        <w:fldChar w:fldCharType="separate"/>
      </w:r>
      <w:r>
        <w:rPr>
          <w:rStyle w:val="50"/>
          <w:rFonts w:hint="eastAsia" w:ascii="宋体" w:hAnsi="宋体" w:eastAsia="宋体" w:cs="宋体"/>
          <w:sz w:val="28"/>
          <w:szCs w:val="28"/>
          <w:highlight w:val="none"/>
        </w:rPr>
        <w:t>第五章   合同草案条款</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_Toc97371946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D8D22CC">
      <w:pPr>
        <w:pStyle w:val="30"/>
        <w:spacing w:after="0" w:line="480" w:lineRule="auto"/>
        <w:rPr>
          <w:rFonts w:hint="eastAsia" w:ascii="宋体" w:hAnsi="宋体" w:eastAsia="宋体" w:cs="宋体"/>
          <w:b w:val="0"/>
          <w:sz w:val="28"/>
          <w:szCs w:val="28"/>
          <w:highlight w:val="none"/>
        </w:rPr>
      </w:pPr>
      <w:r>
        <w:fldChar w:fldCharType="begin"/>
      </w:r>
      <w:r>
        <w:instrText xml:space="preserve"> HYPERLINK \l "_Toc97371947" </w:instrText>
      </w:r>
      <w:r>
        <w:fldChar w:fldCharType="separate"/>
      </w:r>
      <w:r>
        <w:rPr>
          <w:rStyle w:val="50"/>
          <w:rFonts w:hint="eastAsia" w:ascii="宋体" w:hAnsi="宋体" w:eastAsia="宋体" w:cs="宋体"/>
          <w:sz w:val="28"/>
          <w:szCs w:val="28"/>
          <w:highlight w:val="none"/>
        </w:rPr>
        <w:t>第六章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_Toc97371947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BA397B2">
      <w:pPr>
        <w:pStyle w:val="30"/>
        <w:spacing w:after="0" w:line="480" w:lineRule="auto"/>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fldChar w:fldCharType="end"/>
      </w:r>
    </w:p>
    <w:p w14:paraId="33745BA8">
      <w:pPr>
        <w:pStyle w:val="30"/>
        <w:spacing w:after="0" w:line="480" w:lineRule="auto"/>
        <w:rPr>
          <w:rFonts w:hint="eastAsia" w:ascii="宋体" w:hAnsi="宋体" w:eastAsia="宋体" w:cs="宋体"/>
          <w:b w:val="0"/>
          <w:sz w:val="28"/>
          <w:szCs w:val="28"/>
          <w:highlight w:val="none"/>
        </w:rPr>
      </w:pPr>
      <w:bookmarkStart w:id="2" w:name="_Toc97371941"/>
    </w:p>
    <w:p w14:paraId="5A8DC800">
      <w:pPr>
        <w:spacing w:after="0" w:line="360" w:lineRule="auto"/>
        <w:jc w:val="center"/>
        <w:outlineLvl w:val="0"/>
        <w:rPr>
          <w:rFonts w:hint="eastAsia" w:ascii="宋体" w:hAnsi="宋体" w:eastAsia="宋体" w:cs="宋体"/>
          <w:b/>
          <w:sz w:val="36"/>
          <w:szCs w:val="36"/>
          <w:highlight w:val="none"/>
        </w:rPr>
        <w:sectPr>
          <w:footerReference r:id="rId4" w:type="first"/>
          <w:headerReference r:id="rId3" w:type="default"/>
          <w:pgSz w:w="11905" w:h="16838"/>
          <w:pgMar w:top="1474" w:right="1474" w:bottom="1474" w:left="1474" w:header="851" w:footer="992" w:gutter="0"/>
          <w:pgNumType w:start="1"/>
          <w:cols w:space="720" w:num="1"/>
          <w:docGrid w:linePitch="462" w:charSpace="0"/>
        </w:sectPr>
      </w:pPr>
    </w:p>
    <w:p w14:paraId="062072F0">
      <w:pPr>
        <w:spacing w:after="0"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第一章   采购邀请</w:t>
      </w:r>
      <w:bookmarkEnd w:id="2"/>
      <w:bookmarkStart w:id="3" w:name="_Toc35393790"/>
      <w:bookmarkStart w:id="4" w:name="_Toc28359002"/>
      <w:bookmarkStart w:id="5" w:name="_Toc35393621"/>
      <w:bookmarkStart w:id="6" w:name="_Toc28359079"/>
      <w:bookmarkStart w:id="7" w:name="_Hlk24379207"/>
    </w:p>
    <w:p w14:paraId="064E748C">
      <w:pPr>
        <w:pStyle w:val="3"/>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3"/>
      <w:bookmarkEnd w:id="4"/>
      <w:bookmarkEnd w:id="5"/>
      <w:bookmarkEnd w:id="6"/>
    </w:p>
    <w:p w14:paraId="1DE66568">
      <w:pPr>
        <w:spacing w:after="0"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1.项目编号：</w:t>
      </w:r>
      <w:r>
        <w:rPr>
          <w:rFonts w:hint="eastAsia" w:ascii="宋体" w:hAnsi="宋体" w:eastAsia="宋体" w:cs="宋体"/>
          <w:sz w:val="24"/>
          <w:highlight w:val="none"/>
          <w:lang w:eastAsia="zh-CN"/>
        </w:rPr>
        <w:t>11011125210200023860-XM001</w:t>
      </w:r>
    </w:p>
    <w:p w14:paraId="6E773B25">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2.项目名称：房山区2025年山区公益林生态效益促进发展机制森林健康经营项目（林保部分）</w:t>
      </w:r>
    </w:p>
    <w:p w14:paraId="25F76265">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7"/>
    <w:p w14:paraId="09714A9F">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4.项目预算金额：</w:t>
      </w:r>
      <w:r>
        <w:rPr>
          <w:rFonts w:hint="eastAsia" w:ascii="宋体" w:hAnsi="宋体" w:eastAsia="宋体" w:cs="宋体"/>
          <w:sz w:val="24"/>
          <w:highlight w:val="none"/>
          <w:lang w:eastAsia="zh-CN"/>
        </w:rPr>
        <w:t>301.35</w:t>
      </w:r>
      <w:r>
        <w:rPr>
          <w:rFonts w:hint="eastAsia" w:ascii="宋体" w:hAnsi="宋体" w:eastAsia="宋体" w:cs="宋体"/>
          <w:sz w:val="24"/>
          <w:highlight w:val="none"/>
        </w:rPr>
        <w:t>万元、项目最高限价：</w:t>
      </w:r>
      <w:r>
        <w:rPr>
          <w:rFonts w:hint="eastAsia" w:ascii="宋体" w:hAnsi="宋体" w:eastAsia="宋体" w:cs="宋体"/>
          <w:sz w:val="24"/>
          <w:highlight w:val="none"/>
          <w:lang w:eastAsia="zh-CN"/>
        </w:rPr>
        <w:t>301.35</w:t>
      </w:r>
      <w:r>
        <w:rPr>
          <w:rFonts w:hint="eastAsia" w:ascii="宋体" w:hAnsi="宋体" w:eastAsia="宋体" w:cs="宋体"/>
          <w:sz w:val="24"/>
          <w:highlight w:val="none"/>
        </w:rPr>
        <w:t>万元</w:t>
      </w:r>
    </w:p>
    <w:p w14:paraId="1CD72B1D">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682"/>
        <w:gridCol w:w="1540"/>
        <w:gridCol w:w="983"/>
        <w:gridCol w:w="4224"/>
      </w:tblGrid>
      <w:tr w14:paraId="63B0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742F42C5">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包号</w:t>
            </w:r>
          </w:p>
        </w:tc>
        <w:tc>
          <w:tcPr>
            <w:tcW w:w="922" w:type="pct"/>
            <w:noWrap w:val="0"/>
            <w:vAlign w:val="center"/>
          </w:tcPr>
          <w:p w14:paraId="1C05ACB0">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标的名称</w:t>
            </w:r>
          </w:p>
        </w:tc>
        <w:tc>
          <w:tcPr>
            <w:tcW w:w="844" w:type="pct"/>
            <w:noWrap w:val="0"/>
            <w:vAlign w:val="center"/>
          </w:tcPr>
          <w:p w14:paraId="0531DE49">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采购包</w:t>
            </w:r>
          </w:p>
          <w:p w14:paraId="6E500AE6">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预算金额</w:t>
            </w:r>
          </w:p>
          <w:p w14:paraId="1429C407">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539" w:type="pct"/>
            <w:noWrap w:val="0"/>
            <w:vAlign w:val="center"/>
          </w:tcPr>
          <w:p w14:paraId="3E4DB8B3">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数量</w:t>
            </w:r>
          </w:p>
        </w:tc>
        <w:tc>
          <w:tcPr>
            <w:tcW w:w="2315" w:type="pct"/>
            <w:noWrap w:val="0"/>
            <w:vAlign w:val="center"/>
          </w:tcPr>
          <w:p w14:paraId="786C8FD5">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简要技术需求或服务要求</w:t>
            </w:r>
          </w:p>
        </w:tc>
      </w:tr>
      <w:tr w14:paraId="5D28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6E8BED7">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01</w:t>
            </w:r>
          </w:p>
        </w:tc>
        <w:tc>
          <w:tcPr>
            <w:tcW w:w="922" w:type="pct"/>
            <w:noWrap w:val="0"/>
            <w:vAlign w:val="center"/>
          </w:tcPr>
          <w:p w14:paraId="5175B78F">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房山区2025年山区公益林生态效益促进发展机制森林健康经营项目（林保部分）</w:t>
            </w:r>
          </w:p>
        </w:tc>
        <w:tc>
          <w:tcPr>
            <w:tcW w:w="844" w:type="pct"/>
            <w:noWrap w:val="0"/>
            <w:vAlign w:val="center"/>
          </w:tcPr>
          <w:p w14:paraId="42520F3C">
            <w:pPr>
              <w:spacing w:after="0" w:line="360" w:lineRule="auto"/>
              <w:jc w:val="center"/>
              <w:rPr>
                <w:rFonts w:hint="eastAsia" w:ascii="宋体" w:hAnsi="宋体" w:eastAsia="宋体" w:cs="宋体"/>
                <w:bCs/>
                <w:sz w:val="24"/>
                <w:highlight w:val="none"/>
                <w:lang w:eastAsia="zh-CN"/>
              </w:rPr>
            </w:pPr>
            <w:r>
              <w:rPr>
                <w:rFonts w:hint="eastAsia" w:ascii="宋体" w:hAnsi="宋体" w:eastAsia="宋体" w:cs="宋体"/>
                <w:sz w:val="24"/>
                <w:highlight w:val="none"/>
                <w:lang w:eastAsia="zh-CN"/>
              </w:rPr>
              <w:t>301.35</w:t>
            </w:r>
          </w:p>
        </w:tc>
        <w:tc>
          <w:tcPr>
            <w:tcW w:w="539" w:type="pct"/>
            <w:noWrap w:val="0"/>
            <w:vAlign w:val="center"/>
          </w:tcPr>
          <w:p w14:paraId="5A460C53">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一批</w:t>
            </w:r>
          </w:p>
        </w:tc>
        <w:tc>
          <w:tcPr>
            <w:tcW w:w="2315" w:type="pct"/>
            <w:noWrap w:val="0"/>
            <w:vAlign w:val="center"/>
          </w:tcPr>
          <w:p w14:paraId="63C6FB41">
            <w:pPr>
              <w:spacing w:after="0"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林业有害生物除治，开展主要林业有害生物人工地面防治，并组建应急防治队，作为应急随时调用，对重点地区开展防治工作，购置监测设备、防治器械、防治农药、天敌昆虫等物资。</w:t>
            </w:r>
          </w:p>
        </w:tc>
      </w:tr>
    </w:tbl>
    <w:p w14:paraId="4F63A094">
      <w:pPr>
        <w:spacing w:after="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6.合同履行期限：</w:t>
      </w:r>
      <w:r>
        <w:rPr>
          <w:rFonts w:hint="eastAsia" w:ascii="宋体" w:hAnsi="宋体" w:eastAsia="宋体" w:cs="宋体"/>
          <w:sz w:val="24"/>
          <w:highlight w:val="none"/>
          <w:lang w:val="en-US" w:eastAsia="zh-CN"/>
        </w:rPr>
        <w:t>2025年0</w:t>
      </w:r>
      <w:r>
        <w:rPr>
          <w:rFonts w:hint="eastAsia" w:ascii="宋体" w:hAnsi="宋体" w:eastAsia="宋体" w:cs="宋体"/>
          <w:sz w:val="24"/>
          <w:highlight w:val="none"/>
        </w:rPr>
        <w:t>7月</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日至2025年</w:t>
      </w:r>
      <w:r>
        <w:rPr>
          <w:rFonts w:hint="eastAsia" w:ascii="宋体" w:hAnsi="宋体" w:eastAsia="宋体" w:cs="宋体"/>
          <w:sz w:val="24"/>
          <w:highlight w:val="none"/>
        </w:rPr>
        <w:t xml:space="preserve">12月30日。  </w:t>
      </w:r>
    </w:p>
    <w:p w14:paraId="66AFA44F">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7.本项目是否接受联合体：□是  </w:t>
      </w:r>
      <w:r>
        <w:rPr>
          <w:rFonts w:hint="eastAsia" w:ascii="宋体" w:hAnsi="宋体" w:eastAsia="宋体" w:cs="宋体"/>
          <w:b/>
          <w:sz w:val="24"/>
          <w:highlight w:val="none"/>
        </w:rPr>
        <w:t>■</w:t>
      </w:r>
      <w:r>
        <w:rPr>
          <w:rFonts w:hint="eastAsia" w:ascii="宋体" w:hAnsi="宋体" w:eastAsia="宋体" w:cs="宋体"/>
          <w:sz w:val="24"/>
          <w:highlight w:val="none"/>
        </w:rPr>
        <w:t>否。</w:t>
      </w:r>
    </w:p>
    <w:p w14:paraId="15ECFAA4">
      <w:pPr>
        <w:pStyle w:val="3"/>
        <w:spacing w:before="0" w:after="0" w:line="360" w:lineRule="auto"/>
        <w:jc w:val="left"/>
        <w:rPr>
          <w:rFonts w:hint="eastAsia" w:ascii="宋体" w:hAnsi="宋体" w:eastAsia="宋体" w:cs="宋体"/>
          <w:sz w:val="24"/>
          <w:szCs w:val="24"/>
          <w:highlight w:val="none"/>
        </w:rPr>
      </w:pPr>
      <w:bookmarkStart w:id="8" w:name="_Toc28359003"/>
      <w:bookmarkStart w:id="9" w:name="_Toc35393791"/>
      <w:bookmarkStart w:id="10" w:name="_Toc35393622"/>
      <w:bookmarkStart w:id="11" w:name="_Toc28359080"/>
      <w:r>
        <w:rPr>
          <w:rFonts w:hint="eastAsia" w:ascii="宋体" w:hAnsi="宋体" w:eastAsia="宋体" w:cs="宋体"/>
          <w:sz w:val="24"/>
          <w:szCs w:val="24"/>
          <w:highlight w:val="none"/>
        </w:rPr>
        <w:t>二、申请人的资格要求（须同时满足）</w:t>
      </w:r>
      <w:bookmarkEnd w:id="8"/>
      <w:bookmarkEnd w:id="9"/>
      <w:bookmarkEnd w:id="10"/>
      <w:bookmarkEnd w:id="11"/>
    </w:p>
    <w:p w14:paraId="5000A1F3">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1E069BC6">
      <w:pPr>
        <w:spacing w:after="0" w:line="360" w:lineRule="auto"/>
        <w:ind w:firstLine="480" w:firstLineChars="200"/>
        <w:rPr>
          <w:rFonts w:hint="eastAsia" w:ascii="宋体" w:hAnsi="宋体" w:eastAsia="宋体" w:cs="宋体"/>
          <w:sz w:val="24"/>
          <w:highlight w:val="none"/>
        </w:rPr>
      </w:pPr>
      <w:bookmarkStart w:id="12" w:name="_Toc28359004"/>
      <w:bookmarkStart w:id="13" w:name="_Toc28359081"/>
      <w:r>
        <w:rPr>
          <w:rFonts w:hint="eastAsia" w:ascii="宋体" w:hAnsi="宋体" w:eastAsia="宋体" w:cs="宋体"/>
          <w:sz w:val="24"/>
          <w:highlight w:val="none"/>
        </w:rPr>
        <w:t>2.落实政府采购政策需满足的资格要求：</w:t>
      </w:r>
    </w:p>
    <w:p w14:paraId="0D1490E6">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7B8ED16F">
      <w:pPr>
        <w:spacing w:after="0"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本项目不专门面向中小企业预留采购份额。</w:t>
      </w:r>
    </w:p>
    <w:p w14:paraId="797F0F09">
      <w:pPr>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■本项目专门面向小微企业采购。即：提供的货物全部由符合政策要求的小微企业制造、服务全部由符合政策要求的小微企业承接。</w:t>
      </w:r>
    </w:p>
    <w:p w14:paraId="351BE549">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其它落实政府采购政策的资格要求（如有）：无。</w:t>
      </w:r>
    </w:p>
    <w:p w14:paraId="2BB6A171">
      <w:pPr>
        <w:spacing w:after="0"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3.本项目的特定资格要求：</w:t>
      </w:r>
    </w:p>
    <w:p w14:paraId="105002FB">
      <w:pPr>
        <w:tabs>
          <w:tab w:val="left" w:pos="900"/>
          <w:tab w:val="left" w:pos="1134"/>
          <w:tab w:val="left" w:pos="1589"/>
          <w:tab w:val="left" w:pos="5521"/>
        </w:tabs>
        <w:snapToGrid w:val="0"/>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3.1本项目是否属于政府购买服务：</w:t>
      </w:r>
    </w:p>
    <w:p w14:paraId="09656FB5">
      <w:pPr>
        <w:tabs>
          <w:tab w:val="left" w:pos="900"/>
          <w:tab w:val="left" w:pos="1134"/>
          <w:tab w:val="left" w:pos="1589"/>
          <w:tab w:val="left" w:pos="5521"/>
        </w:tabs>
        <w:snapToGrid w:val="0"/>
        <w:spacing w:after="0" w:line="360" w:lineRule="auto"/>
        <w:ind w:firstLine="420"/>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312DF7D8">
      <w:pPr>
        <w:tabs>
          <w:tab w:val="left" w:pos="900"/>
          <w:tab w:val="left" w:pos="1134"/>
          <w:tab w:val="left" w:pos="1589"/>
          <w:tab w:val="left" w:pos="5521"/>
        </w:tabs>
        <w:snapToGrid w:val="0"/>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□是，公益一类事业单位、使用事业编制且由财政拨款保障的群团组织，不得作为承接主体；</w:t>
      </w:r>
    </w:p>
    <w:p w14:paraId="444C2173">
      <w:pPr>
        <w:tabs>
          <w:tab w:val="left" w:pos="900"/>
          <w:tab w:val="left" w:pos="1134"/>
          <w:tab w:val="left" w:pos="1589"/>
          <w:tab w:val="left" w:pos="5521"/>
        </w:tabs>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3.2其他特定资格要求：</w:t>
      </w:r>
    </w:p>
    <w:p w14:paraId="4B55F4B5">
      <w:pPr>
        <w:tabs>
          <w:tab w:val="left" w:pos="900"/>
          <w:tab w:val="left" w:pos="1134"/>
          <w:tab w:val="left" w:pos="1589"/>
          <w:tab w:val="left" w:pos="5521"/>
        </w:tabs>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（1）单位负责人为同一人或者存在直接控股、管理关系的不同单位，不得参加本项目的磋商活动；</w:t>
      </w:r>
    </w:p>
    <w:p w14:paraId="44CBFBB9">
      <w:pPr>
        <w:tabs>
          <w:tab w:val="left" w:pos="900"/>
          <w:tab w:val="left" w:pos="1134"/>
          <w:tab w:val="left" w:pos="1589"/>
          <w:tab w:val="left" w:pos="5521"/>
        </w:tabs>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（2）凡受托为本次采购的服务进行管理、检测、监理和其相关的咨询公司，及相关联的附属机构，不得参加本项目磋商。</w:t>
      </w:r>
    </w:p>
    <w:p w14:paraId="0328B30C">
      <w:pPr>
        <w:tabs>
          <w:tab w:val="left" w:pos="900"/>
          <w:tab w:val="left" w:pos="1134"/>
          <w:tab w:val="left" w:pos="1589"/>
          <w:tab w:val="left" w:pos="5521"/>
        </w:tabs>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（3）供应商必须为未被列入信用中国网站(www.creditchina.gov.cn)、中国政府采购网(www.ccgp.gov.cn)失信被执行人、重大税收违法案件当事人名单、政府采购严重违法失信行为记录名单的响应人；</w:t>
      </w:r>
    </w:p>
    <w:p w14:paraId="75B6F304">
      <w:pPr>
        <w:tabs>
          <w:tab w:val="left" w:pos="900"/>
          <w:tab w:val="left" w:pos="1134"/>
          <w:tab w:val="left" w:pos="1589"/>
          <w:tab w:val="left" w:pos="5521"/>
        </w:tabs>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（4）供应商应具有农药经营许可证。</w:t>
      </w:r>
    </w:p>
    <w:bookmarkEnd w:id="12"/>
    <w:bookmarkEnd w:id="13"/>
    <w:p w14:paraId="53C2CB76">
      <w:pPr>
        <w:pStyle w:val="3"/>
        <w:widowControl/>
        <w:spacing w:before="0" w:after="0" w:line="360" w:lineRule="auto"/>
        <w:jc w:val="left"/>
        <w:rPr>
          <w:rFonts w:hint="eastAsia" w:ascii="宋体" w:hAnsi="宋体" w:eastAsia="宋体" w:cs="宋体"/>
          <w:sz w:val="24"/>
          <w:szCs w:val="24"/>
          <w:highlight w:val="none"/>
        </w:rPr>
      </w:pPr>
      <w:bookmarkStart w:id="14" w:name="_Toc35393792"/>
      <w:bookmarkStart w:id="15" w:name="_Toc35393623"/>
      <w:r>
        <w:rPr>
          <w:rFonts w:hint="eastAsia" w:ascii="宋体" w:hAnsi="宋体" w:eastAsia="宋体" w:cs="宋体"/>
          <w:sz w:val="24"/>
          <w:szCs w:val="24"/>
          <w:highlight w:val="none"/>
        </w:rPr>
        <w:t>三、获取采购文件</w:t>
      </w:r>
      <w:bookmarkEnd w:id="14"/>
      <w:bookmarkEnd w:id="15"/>
    </w:p>
    <w:p w14:paraId="40948A36">
      <w:pPr>
        <w:adjustRightInd w:val="0"/>
        <w:snapToGrid w:val="0"/>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1.时间：2025年06月0</w:t>
      </w:r>
      <w:r>
        <w:rPr>
          <w:rFonts w:hint="eastAsia" w:ascii="宋体" w:hAnsi="宋体" w:eastAsia="宋体" w:cs="宋体"/>
          <w:sz w:val="24"/>
          <w:highlight w:val="none"/>
          <w:lang w:val="en-US" w:eastAsia="zh-CN" w:bidi="ar"/>
        </w:rPr>
        <w:t>9</w:t>
      </w:r>
      <w:r>
        <w:rPr>
          <w:rFonts w:hint="eastAsia" w:ascii="宋体" w:hAnsi="宋体" w:eastAsia="宋体" w:cs="宋体"/>
          <w:sz w:val="24"/>
          <w:highlight w:val="none"/>
          <w:lang w:bidi="ar"/>
        </w:rPr>
        <w:t>日至2025年06月</w:t>
      </w:r>
      <w:r>
        <w:rPr>
          <w:rFonts w:hint="eastAsia" w:ascii="宋体" w:hAnsi="宋体" w:eastAsia="宋体" w:cs="宋体"/>
          <w:sz w:val="24"/>
          <w:highlight w:val="none"/>
          <w:lang w:val="en-US" w:eastAsia="zh-CN" w:bidi="ar"/>
        </w:rPr>
        <w:t>13</w:t>
      </w:r>
      <w:r>
        <w:rPr>
          <w:rFonts w:hint="eastAsia" w:ascii="宋体" w:hAnsi="宋体" w:eastAsia="宋体" w:cs="宋体"/>
          <w:sz w:val="24"/>
          <w:highlight w:val="none"/>
          <w:lang w:bidi="ar"/>
        </w:rPr>
        <w:t>日，每天上午09:30至12:00，下午12:00至16:00（北京时间，法定节假日除外）。</w:t>
      </w:r>
    </w:p>
    <w:p w14:paraId="06983487">
      <w:pPr>
        <w:adjustRightInd w:val="0"/>
        <w:snapToGrid w:val="0"/>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2.地点：北京市政府采购电子交易平台</w:t>
      </w:r>
    </w:p>
    <w:p w14:paraId="0C6B5DC0">
      <w:pPr>
        <w:adjustRightInd w:val="0"/>
        <w:snapToGrid w:val="0"/>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3.方式：</w:t>
      </w:r>
      <w:r>
        <w:rPr>
          <w:rFonts w:hint="eastAsia" w:ascii="宋体" w:hAnsi="宋体" w:eastAsia="宋体" w:cs="宋体"/>
          <w:sz w:val="24"/>
          <w:highlight w:val="none"/>
        </w:rPr>
        <w:t>供应商使用CA数字证书或电子营业执照登录北京市政府采购电子交易平台（http://zbcg-bjzc.zhongcy.com/bjczj-portal-site/index.html#/home）获取电子版竞争性磋商文件；</w:t>
      </w:r>
    </w:p>
    <w:p w14:paraId="3FE901D8">
      <w:pPr>
        <w:widowControl/>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4.售价：采购文件人民币0元。</w:t>
      </w:r>
    </w:p>
    <w:p w14:paraId="1DFEDB6B">
      <w:pPr>
        <w:pStyle w:val="3"/>
        <w:widowControl/>
        <w:spacing w:before="0" w:after="0" w:line="360" w:lineRule="auto"/>
        <w:jc w:val="left"/>
        <w:rPr>
          <w:rFonts w:hint="eastAsia" w:ascii="宋体" w:hAnsi="宋体" w:eastAsia="宋体" w:cs="宋体"/>
          <w:sz w:val="24"/>
          <w:szCs w:val="24"/>
          <w:highlight w:val="none"/>
        </w:rPr>
      </w:pPr>
      <w:bookmarkStart w:id="16" w:name="_Toc28359082"/>
      <w:bookmarkStart w:id="17" w:name="_Toc35393624"/>
      <w:bookmarkStart w:id="18" w:name="_Toc28359005"/>
      <w:bookmarkStart w:id="19" w:name="_Toc35393793"/>
      <w:r>
        <w:rPr>
          <w:rFonts w:hint="eastAsia" w:ascii="宋体" w:hAnsi="宋体" w:eastAsia="宋体" w:cs="宋体"/>
          <w:sz w:val="24"/>
          <w:szCs w:val="24"/>
          <w:highlight w:val="none"/>
        </w:rPr>
        <w:t>四、</w:t>
      </w:r>
      <w:bookmarkEnd w:id="16"/>
      <w:bookmarkEnd w:id="17"/>
      <w:bookmarkEnd w:id="18"/>
      <w:bookmarkEnd w:id="19"/>
      <w:r>
        <w:rPr>
          <w:rFonts w:hint="eastAsia" w:ascii="宋体" w:hAnsi="宋体" w:eastAsia="宋体" w:cs="宋体"/>
          <w:sz w:val="24"/>
          <w:szCs w:val="24"/>
          <w:highlight w:val="none"/>
        </w:rPr>
        <w:t>响应文件提交</w:t>
      </w:r>
    </w:p>
    <w:p w14:paraId="70C2D3DD">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截止时间：2025年06月</w:t>
      </w:r>
      <w:r>
        <w:rPr>
          <w:rFonts w:hint="eastAsia" w:ascii="宋体" w:hAnsi="宋体" w:eastAsia="宋体" w:cs="宋体"/>
          <w:sz w:val="24"/>
          <w:highlight w:val="none"/>
          <w:lang w:val="en-US" w:eastAsia="zh-CN" w:bidi="ar"/>
        </w:rPr>
        <w:t>20</w:t>
      </w:r>
      <w:r>
        <w:rPr>
          <w:rFonts w:hint="eastAsia" w:ascii="宋体" w:hAnsi="宋体" w:eastAsia="宋体" w:cs="宋体"/>
          <w:sz w:val="24"/>
          <w:highlight w:val="none"/>
          <w:lang w:bidi="ar"/>
        </w:rPr>
        <w:t>日</w:t>
      </w:r>
      <w:r>
        <w:rPr>
          <w:rFonts w:hint="eastAsia" w:ascii="宋体" w:hAnsi="宋体" w:eastAsia="宋体" w:cs="宋体"/>
          <w:sz w:val="24"/>
          <w:highlight w:val="none"/>
          <w:lang w:val="en-US" w:eastAsia="zh-CN" w:bidi="ar"/>
        </w:rPr>
        <w:t>09</w:t>
      </w:r>
      <w:r>
        <w:rPr>
          <w:rFonts w:hint="eastAsia" w:ascii="宋体" w:hAnsi="宋体" w:eastAsia="宋体" w:cs="宋体"/>
          <w:sz w:val="24"/>
          <w:highlight w:val="none"/>
          <w:lang w:bidi="ar"/>
        </w:rPr>
        <w:t>点</w:t>
      </w:r>
      <w:r>
        <w:rPr>
          <w:rFonts w:hint="eastAsia" w:ascii="宋体" w:hAnsi="宋体" w:eastAsia="宋体" w:cs="宋体"/>
          <w:sz w:val="24"/>
          <w:highlight w:val="none"/>
          <w:lang w:val="en-US" w:eastAsia="zh-CN" w:bidi="ar"/>
        </w:rPr>
        <w:t>30</w:t>
      </w:r>
      <w:r>
        <w:rPr>
          <w:rFonts w:hint="eastAsia" w:ascii="宋体" w:hAnsi="宋体" w:eastAsia="宋体" w:cs="宋体"/>
          <w:sz w:val="24"/>
          <w:highlight w:val="none"/>
          <w:lang w:bidi="ar"/>
        </w:rPr>
        <w:t>分（北京时间）。</w:t>
      </w:r>
    </w:p>
    <w:p w14:paraId="4FE77196">
      <w:pPr>
        <w:spacing w:after="0" w:line="360" w:lineRule="auto"/>
        <w:ind w:firstLine="480" w:firstLineChars="200"/>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地点：本项目采用远程电子开标方式，由投标人自行对电子投标文件进行解密。</w:t>
      </w:r>
    </w:p>
    <w:p w14:paraId="0F8BA4CD">
      <w:pPr>
        <w:pStyle w:val="3"/>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7EDC39B5">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时间：2025年06月</w:t>
      </w:r>
      <w:r>
        <w:rPr>
          <w:rFonts w:hint="eastAsia" w:ascii="宋体" w:hAnsi="宋体" w:eastAsia="宋体" w:cs="宋体"/>
          <w:sz w:val="24"/>
          <w:highlight w:val="none"/>
          <w:lang w:val="en-US" w:eastAsia="zh-CN" w:bidi="ar"/>
        </w:rPr>
        <w:t>20</w:t>
      </w:r>
      <w:r>
        <w:rPr>
          <w:rFonts w:hint="eastAsia" w:ascii="宋体" w:hAnsi="宋体" w:eastAsia="宋体" w:cs="宋体"/>
          <w:sz w:val="24"/>
          <w:highlight w:val="none"/>
          <w:lang w:bidi="ar"/>
        </w:rPr>
        <w:t>日</w:t>
      </w:r>
      <w:r>
        <w:rPr>
          <w:rFonts w:hint="eastAsia" w:ascii="宋体" w:hAnsi="宋体" w:eastAsia="宋体" w:cs="宋体"/>
          <w:sz w:val="24"/>
          <w:highlight w:val="none"/>
          <w:lang w:val="en-US" w:eastAsia="zh-CN" w:bidi="ar"/>
        </w:rPr>
        <w:t>09</w:t>
      </w:r>
      <w:r>
        <w:rPr>
          <w:rFonts w:hint="eastAsia" w:ascii="宋体" w:hAnsi="宋体" w:eastAsia="宋体" w:cs="宋体"/>
          <w:sz w:val="24"/>
          <w:highlight w:val="none"/>
          <w:lang w:bidi="ar"/>
        </w:rPr>
        <w:t>点</w:t>
      </w:r>
      <w:r>
        <w:rPr>
          <w:rFonts w:hint="eastAsia" w:ascii="宋体" w:hAnsi="宋体" w:eastAsia="宋体" w:cs="宋体"/>
          <w:sz w:val="24"/>
          <w:highlight w:val="none"/>
          <w:lang w:val="en-US" w:eastAsia="zh-CN" w:bidi="ar"/>
        </w:rPr>
        <w:t>30</w:t>
      </w:r>
      <w:r>
        <w:rPr>
          <w:rFonts w:hint="eastAsia" w:ascii="宋体" w:hAnsi="宋体" w:eastAsia="宋体" w:cs="宋体"/>
          <w:sz w:val="24"/>
          <w:highlight w:val="none"/>
          <w:lang w:bidi="ar"/>
        </w:rPr>
        <w:t>分（北京时间）。</w:t>
      </w:r>
    </w:p>
    <w:p w14:paraId="4B1DED68">
      <w:pPr>
        <w:spacing w:after="0" w:line="360" w:lineRule="auto"/>
        <w:ind w:firstLine="480" w:firstLineChars="200"/>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地点：本项目采用远程电子开标方式，由投标人自行对电子投标文件进行解密。</w:t>
      </w:r>
    </w:p>
    <w:p w14:paraId="31BF435C">
      <w:pPr>
        <w:pStyle w:val="3"/>
        <w:spacing w:before="0" w:after="0" w:line="360" w:lineRule="auto"/>
        <w:jc w:val="left"/>
        <w:rPr>
          <w:rFonts w:hint="eastAsia" w:ascii="宋体" w:hAnsi="宋体" w:eastAsia="宋体" w:cs="宋体"/>
          <w:sz w:val="24"/>
          <w:szCs w:val="24"/>
          <w:highlight w:val="none"/>
        </w:rPr>
      </w:pPr>
      <w:bookmarkStart w:id="20" w:name="_Toc28359007"/>
      <w:bookmarkStart w:id="21" w:name="_Toc35393625"/>
      <w:bookmarkStart w:id="22" w:name="_Toc28359084"/>
      <w:bookmarkStart w:id="23" w:name="_Toc35393794"/>
      <w:r>
        <w:rPr>
          <w:rFonts w:hint="eastAsia" w:ascii="宋体" w:hAnsi="宋体" w:eastAsia="宋体" w:cs="宋体"/>
          <w:sz w:val="24"/>
          <w:szCs w:val="24"/>
          <w:highlight w:val="none"/>
        </w:rPr>
        <w:t>六、公告期限</w:t>
      </w:r>
      <w:bookmarkEnd w:id="20"/>
      <w:bookmarkEnd w:id="21"/>
      <w:bookmarkEnd w:id="22"/>
      <w:bookmarkEnd w:id="23"/>
    </w:p>
    <w:p w14:paraId="5A0BEBC8">
      <w:pPr>
        <w:spacing w:after="0"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5D841955">
      <w:pPr>
        <w:pStyle w:val="3"/>
        <w:spacing w:before="0" w:after="0" w:line="360" w:lineRule="auto"/>
        <w:jc w:val="left"/>
        <w:rPr>
          <w:rFonts w:hint="eastAsia" w:ascii="宋体" w:hAnsi="宋体" w:eastAsia="宋体" w:cs="宋体"/>
          <w:sz w:val="24"/>
          <w:szCs w:val="24"/>
          <w:highlight w:val="none"/>
        </w:rPr>
      </w:pPr>
      <w:bookmarkStart w:id="24" w:name="_Toc35393626"/>
      <w:bookmarkStart w:id="25" w:name="_Toc35393795"/>
      <w:r>
        <w:rPr>
          <w:rFonts w:hint="eastAsia" w:ascii="宋体" w:hAnsi="宋体" w:eastAsia="宋体" w:cs="宋体"/>
          <w:sz w:val="24"/>
          <w:szCs w:val="24"/>
          <w:highlight w:val="none"/>
        </w:rPr>
        <w:t>七、其他补充事宜</w:t>
      </w:r>
      <w:bookmarkEnd w:id="24"/>
      <w:bookmarkEnd w:id="25"/>
    </w:p>
    <w:p w14:paraId="100A5C3B">
      <w:pPr>
        <w:spacing w:after="0" w:line="360" w:lineRule="auto"/>
        <w:ind w:firstLine="480" w:firstLineChars="200"/>
        <w:rPr>
          <w:rFonts w:hint="eastAsia" w:ascii="宋体" w:hAnsi="宋体" w:eastAsia="宋体" w:cs="宋体"/>
          <w:sz w:val="24"/>
          <w:highlight w:val="none"/>
          <w:lang w:eastAsia="zh-TW"/>
        </w:rPr>
      </w:pPr>
      <w:r>
        <w:rPr>
          <w:rFonts w:hint="eastAsia" w:ascii="宋体" w:hAnsi="宋体" w:eastAsia="宋体" w:cs="宋体"/>
          <w:sz w:val="24"/>
          <w:highlight w:val="none"/>
          <w:lang w:eastAsia="zh-TW"/>
        </w:rPr>
        <w:t>1.本项目需要落实的政府采购政策：</w:t>
      </w:r>
      <w:r>
        <w:rPr>
          <w:rFonts w:hint="eastAsia" w:ascii="宋体" w:hAnsi="宋体" w:eastAsia="宋体" w:cs="宋体"/>
          <w:sz w:val="24"/>
          <w:highlight w:val="none"/>
        </w:rPr>
        <w:t>《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eastAsia="宋体" w:cs="宋体"/>
          <w:sz w:val="24"/>
          <w:highlight w:val="none"/>
          <w:lang w:eastAsia="zh-TW"/>
        </w:rPr>
        <w:t>。</w:t>
      </w:r>
    </w:p>
    <w:p w14:paraId="1081C8F6">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TW"/>
        </w:rPr>
        <w:t>.本项目公告在</w:t>
      </w:r>
      <w:r>
        <w:rPr>
          <w:rFonts w:hint="eastAsia" w:ascii="宋体" w:hAnsi="宋体" w:eastAsia="宋体" w:cs="宋体"/>
          <w:sz w:val="24"/>
          <w:highlight w:val="none"/>
          <w:lang w:bidi="ar"/>
        </w:rPr>
        <w:t>《中国政府采购网》《北京市政府采购网》</w:t>
      </w:r>
      <w:r>
        <w:rPr>
          <w:rFonts w:hint="eastAsia" w:ascii="宋体" w:hAnsi="宋体" w:eastAsia="宋体" w:cs="宋体"/>
          <w:sz w:val="24"/>
          <w:highlight w:val="none"/>
          <w:lang w:eastAsia="zh-TW"/>
        </w:rPr>
        <w:t>发布。</w:t>
      </w:r>
    </w:p>
    <w:p w14:paraId="26051007">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4916407">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CA数字证书服务热线010-58511086电子营业执照服务热线400-699-7000技术支持服务热线010-864838013.1办理CA数字证书或电子营业执照</w:t>
      </w:r>
    </w:p>
    <w:p w14:paraId="63EBED8B">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供应商登录北京市政府采购电子交易平台查阅“用户指南”—“操作指南”—“市场主体CA办理操作流程指引”/“电子营业执照使用指南”，按照程序要求办理。</w:t>
      </w:r>
    </w:p>
    <w:p w14:paraId="794944E7">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3.2注册</w:t>
      </w:r>
    </w:p>
    <w:p w14:paraId="4D1A6AEA">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供应商登录北京市政府采购电子交易平台“用户指南”—“操作指南”—“市场主体注册入库操作流程指引”进行自助注册绑定。</w:t>
      </w:r>
    </w:p>
    <w:p w14:paraId="41AD49B3">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3.3驱动、客户端下载</w:t>
      </w:r>
    </w:p>
    <w:p w14:paraId="2F4C3821">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供应商登录北京市政府采购电子交易平台“用户指南”—“工具下载”—“招标采购系统文件驱动安装包”下载相关驱动。</w:t>
      </w:r>
    </w:p>
    <w:p w14:paraId="1B6E075A">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供应商登录北京市政府采购电子交易平台“用户指南”—“工具下载”—“投标文件编制工具”下载相关客户端。</w:t>
      </w:r>
    </w:p>
    <w:p w14:paraId="7F8BE448">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3.4获取电子竞争性磋商文件</w:t>
      </w:r>
    </w:p>
    <w:p w14:paraId="4DD510AD">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供应商使用CA数字证书或电子营业执照登录北京市政府采购电子交易平台获取电子竞争性磋商文件。</w:t>
      </w:r>
    </w:p>
    <w:p w14:paraId="44E0E2FB">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A445A29">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3.5编制电子响应文件</w:t>
      </w:r>
    </w:p>
    <w:p w14:paraId="4B943647">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33141D5">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3.6提交电子响应文件</w:t>
      </w:r>
    </w:p>
    <w:p w14:paraId="382309E7">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供应商应于响应文件提交截止时间前在北京市政府采购电子交易平台提交电子响应文件，上传电子响应文件过程中请保持与互联网的连接畅通。</w:t>
      </w:r>
    </w:p>
    <w:p w14:paraId="3945BA91">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3.7开启响应文件</w:t>
      </w:r>
    </w:p>
    <w:p w14:paraId="2EFC3FC3">
      <w:pPr>
        <w:spacing w:after="0"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供应商于磋商文件规定的开启时间、在开启地点使用CA数字证书或电子营业执照登录北京市政府采购电子交易平台解密并开启响应文件。如因供应商问题，解密不成功，则响应无效。</w:t>
      </w:r>
    </w:p>
    <w:p w14:paraId="588D5D6F">
      <w:pPr>
        <w:numPr>
          <w:ilvl w:val="0"/>
          <w:numId w:val="8"/>
        </w:num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其它补充事宜：</w:t>
      </w:r>
    </w:p>
    <w:p w14:paraId="2CEDF905">
      <w:pPr>
        <w:numPr>
          <w:ilvl w:val="0"/>
          <w:numId w:val="0"/>
        </w:num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(1)选择该采购方式的原因:房财采购核[2025]145号</w:t>
      </w:r>
    </w:p>
    <w:p w14:paraId="05E6DE09">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意向公开时间:2025年04月01日</w:t>
      </w:r>
    </w:p>
    <w:p w14:paraId="154C0746">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(2)评分方法及标准，综合评分法</w:t>
      </w:r>
    </w:p>
    <w:p w14:paraId="65C1441F">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(3) 项目企业划分类型:依据工信部联企业[2011]300号文件，本项目所属行业划分为:服务业。</w:t>
      </w:r>
    </w:p>
    <w:p w14:paraId="1906845C">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(4)质疑方式联系人和联系电话:供应商认为采购文件、采购过程和中标、成交结果使自己的权益受到损害的，可以在知道或者应知其权益受到损害之日起七个工作日内，以书面形式向采购人或采购代理机构提出质疑。</w:t>
      </w:r>
    </w:p>
    <w:p w14:paraId="78FA2C99">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联系人:武冠雄</w:t>
      </w:r>
    </w:p>
    <w:p w14:paraId="67114B06">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联系电话:010-53600601</w:t>
      </w:r>
    </w:p>
    <w:p w14:paraId="5C875F79">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投诉处理方式:按照政府采购质疑和投诉办法(财政部94号令)要求，向北京市房</w:t>
      </w:r>
    </w:p>
    <w:p w14:paraId="65C87054">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山区财政局政府采购办公室提起投诉。</w:t>
      </w:r>
    </w:p>
    <w:p w14:paraId="5F049CDE">
      <w:pPr>
        <w:spacing w:after="0" w:line="360" w:lineRule="auto"/>
        <w:ind w:firstLine="480" w:firstLineChars="2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（5）供应商如有融资需求，请依照《北京市财政局中国人民银行营业管理部关于推进政府采购合同线上融资有关工作的通知》(京财采购(2023) 637号)执行。</w:t>
      </w:r>
    </w:p>
    <w:p w14:paraId="79696D2B">
      <w:pPr>
        <w:pStyle w:val="3"/>
        <w:spacing w:before="0" w:after="0" w:line="360" w:lineRule="auto"/>
        <w:jc w:val="left"/>
        <w:rPr>
          <w:rFonts w:hint="eastAsia" w:ascii="宋体" w:hAnsi="宋体" w:eastAsia="宋体" w:cs="宋体"/>
          <w:sz w:val="24"/>
          <w:szCs w:val="24"/>
          <w:highlight w:val="none"/>
        </w:rPr>
      </w:pPr>
      <w:bookmarkStart w:id="26" w:name="_Toc35393796"/>
      <w:bookmarkStart w:id="27" w:name="_Toc35393627"/>
      <w:bookmarkStart w:id="28" w:name="_Toc28359008"/>
      <w:bookmarkStart w:id="29" w:name="_Toc28359085"/>
      <w:r>
        <w:rPr>
          <w:rFonts w:hint="eastAsia" w:ascii="宋体" w:hAnsi="宋体" w:eastAsia="宋体" w:cs="宋体"/>
          <w:sz w:val="24"/>
          <w:szCs w:val="24"/>
          <w:highlight w:val="none"/>
        </w:rPr>
        <w:t>八、对本项目提出询问，请按以下方式联系。</w:t>
      </w:r>
      <w:bookmarkEnd w:id="26"/>
      <w:bookmarkEnd w:id="27"/>
      <w:bookmarkEnd w:id="28"/>
      <w:bookmarkEnd w:id="29"/>
    </w:p>
    <w:p w14:paraId="56408A51">
      <w:pPr>
        <w:widowControl/>
        <w:spacing w:after="0"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2BC98D62">
      <w:pPr>
        <w:spacing w:after="0" w:line="360" w:lineRule="auto"/>
        <w:ind w:left="1079" w:leftChars="371" w:hanging="300" w:hangingChars="125"/>
        <w:jc w:val="left"/>
        <w:rPr>
          <w:rFonts w:hint="eastAsia" w:ascii="宋体" w:hAnsi="宋体" w:eastAsia="宋体" w:cs="宋体"/>
          <w:sz w:val="24"/>
          <w:highlight w:val="none"/>
        </w:rPr>
      </w:pPr>
      <w:bookmarkStart w:id="30" w:name="_Toc28359086"/>
      <w:bookmarkStart w:id="31" w:name="_Toc28359009"/>
      <w:r>
        <w:rPr>
          <w:rFonts w:hint="eastAsia" w:ascii="宋体" w:hAnsi="宋体" w:eastAsia="宋体" w:cs="宋体"/>
          <w:sz w:val="24"/>
          <w:highlight w:val="none"/>
        </w:rPr>
        <w:t>名    称：北京市房山区林果科技服务中心</w:t>
      </w:r>
    </w:p>
    <w:p w14:paraId="412C98BE">
      <w:pPr>
        <w:spacing w:after="0"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址：北京市房山区城关街道农林路20号</w:t>
      </w:r>
    </w:p>
    <w:p w14:paraId="1F08DDE5">
      <w:pPr>
        <w:spacing w:after="0" w:line="360" w:lineRule="auto"/>
        <w:ind w:left="1079" w:leftChars="371" w:hanging="300" w:hangingChars="125"/>
        <w:jc w:val="lef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联系方式：刘女士</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010-69323298</w:t>
      </w:r>
    </w:p>
    <w:bookmarkEnd w:id="30"/>
    <w:bookmarkEnd w:id="31"/>
    <w:p w14:paraId="521903EA">
      <w:pPr>
        <w:spacing w:after="0" w:line="360" w:lineRule="auto"/>
        <w:ind w:left="1080" w:leftChars="371" w:hanging="301" w:hangingChars="125"/>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p>
    <w:p w14:paraId="4B712ED8">
      <w:pPr>
        <w:spacing w:after="0" w:line="360" w:lineRule="auto"/>
        <w:ind w:left="1079" w:leftChars="371" w:hanging="300" w:hangingChars="125"/>
        <w:jc w:val="left"/>
        <w:rPr>
          <w:rFonts w:hint="eastAsia" w:ascii="宋体" w:hAnsi="宋体" w:eastAsia="宋体" w:cs="宋体"/>
          <w:sz w:val="24"/>
          <w:highlight w:val="none"/>
        </w:rPr>
      </w:pPr>
      <w:bookmarkStart w:id="32" w:name="_Toc28359087"/>
      <w:bookmarkStart w:id="33" w:name="_Toc28359010"/>
      <w:r>
        <w:rPr>
          <w:rFonts w:hint="eastAsia" w:ascii="宋体" w:hAnsi="宋体" w:eastAsia="宋体" w:cs="宋体"/>
          <w:sz w:val="24"/>
          <w:highlight w:val="none"/>
        </w:rPr>
        <w:t>名    称：北京德音工程咨询有限公司</w:t>
      </w:r>
    </w:p>
    <w:p w14:paraId="2953B229">
      <w:pPr>
        <w:spacing w:after="0"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kern w:val="0"/>
          <w:sz w:val="24"/>
          <w:highlight w:val="none"/>
        </w:rPr>
        <w:t>北京市丰台区科技园工商联大厦B座1401室</w:t>
      </w:r>
    </w:p>
    <w:p w14:paraId="0D026C19">
      <w:pPr>
        <w:spacing w:after="0" w:line="360" w:lineRule="auto"/>
        <w:ind w:left="1079" w:leftChars="371" w:hanging="300" w:hangingChars="125"/>
        <w:jc w:val="left"/>
        <w:rPr>
          <w:rFonts w:hint="eastAsia" w:ascii="宋体" w:hAnsi="宋体" w:eastAsia="宋体" w:cs="宋体"/>
          <w:sz w:val="24"/>
          <w:highlight w:val="none"/>
          <w:u w:val="single"/>
        </w:rPr>
      </w:pPr>
      <w:r>
        <w:rPr>
          <w:rFonts w:hint="eastAsia" w:ascii="宋体" w:hAnsi="宋体" w:eastAsia="宋体" w:cs="宋体"/>
          <w:sz w:val="24"/>
          <w:highlight w:val="none"/>
        </w:rPr>
        <w:t>联系方式：</w:t>
      </w:r>
      <w:r>
        <w:rPr>
          <w:rFonts w:hint="eastAsia" w:ascii="宋体" w:hAnsi="宋体" w:eastAsia="宋体" w:cs="宋体"/>
          <w:kern w:val="0"/>
          <w:sz w:val="24"/>
          <w:highlight w:val="none"/>
        </w:rPr>
        <w:t>010-53600601</w:t>
      </w:r>
    </w:p>
    <w:p w14:paraId="4EA9C5C5">
      <w:pPr>
        <w:spacing w:after="0" w:line="360" w:lineRule="auto"/>
        <w:ind w:firstLine="723" w:firstLineChars="300"/>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2"/>
      <w:bookmarkEnd w:id="33"/>
    </w:p>
    <w:p w14:paraId="0509F2BE">
      <w:pPr>
        <w:pStyle w:val="23"/>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项目联系人：武冠雄、丁鑫龙</w:t>
      </w:r>
    </w:p>
    <w:p w14:paraId="53E7C6A9">
      <w:pPr>
        <w:pStyle w:val="23"/>
        <w:spacing w:after="0" w:line="360" w:lineRule="auto"/>
        <w:ind w:left="1076" w:leftChars="371" w:hanging="297" w:hangingChars="124"/>
        <w:rPr>
          <w:rFonts w:hint="eastAsia" w:ascii="宋体" w:hAnsi="宋体" w:eastAsia="宋体" w:cs="宋体"/>
          <w:sz w:val="24"/>
          <w:szCs w:val="24"/>
          <w:highlight w:val="none"/>
        </w:rPr>
      </w:pPr>
      <w:r>
        <w:rPr>
          <w:rFonts w:hint="eastAsia" w:ascii="宋体" w:hAnsi="宋体" w:eastAsia="宋体" w:cs="宋体"/>
          <w:sz w:val="24"/>
          <w:highlight w:val="none"/>
        </w:rPr>
        <w:t>电      话：010-</w:t>
      </w:r>
      <w:r>
        <w:rPr>
          <w:rFonts w:hint="eastAsia" w:ascii="宋体" w:hAnsi="宋体" w:eastAsia="宋体" w:cs="宋体"/>
          <w:kern w:val="0"/>
          <w:sz w:val="24"/>
          <w:highlight w:val="none"/>
        </w:rPr>
        <w:t>5360060</w:t>
      </w: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 xml:space="preserve"> </w:t>
      </w:r>
    </w:p>
    <w:p w14:paraId="11331C63">
      <w:pPr>
        <w:spacing w:after="0" w:line="360" w:lineRule="auto"/>
        <w:ind w:firstLine="5880" w:firstLineChars="2450"/>
        <w:jc w:val="right"/>
        <w:rPr>
          <w:rFonts w:hint="eastAsia" w:ascii="宋体" w:hAnsi="宋体" w:eastAsia="宋体" w:cs="宋体"/>
          <w:sz w:val="24"/>
          <w:highlight w:val="none"/>
        </w:rPr>
      </w:pPr>
    </w:p>
    <w:p w14:paraId="32256836">
      <w:pPr>
        <w:spacing w:after="0" w:line="360" w:lineRule="auto"/>
        <w:jc w:val="center"/>
        <w:outlineLvl w:val="0"/>
        <w:rPr>
          <w:rFonts w:hint="eastAsia" w:ascii="宋体" w:hAnsi="宋体" w:eastAsia="宋体" w:cs="宋体"/>
          <w:b/>
          <w:sz w:val="36"/>
          <w:szCs w:val="36"/>
          <w:highlight w:val="none"/>
        </w:rPr>
        <w:sectPr>
          <w:footerReference r:id="rId5" w:type="default"/>
          <w:pgSz w:w="11905" w:h="16838"/>
          <w:pgMar w:top="1474" w:right="1474" w:bottom="1474" w:left="1474" w:header="851" w:footer="992" w:gutter="0"/>
          <w:pgNumType w:fmt="decimal" w:start="1"/>
          <w:cols w:space="720" w:num="1"/>
          <w:docGrid w:linePitch="462" w:charSpace="0"/>
        </w:sectPr>
      </w:pPr>
      <w:bookmarkStart w:id="34" w:name="_Toc512937850"/>
      <w:bookmarkStart w:id="35" w:name="_Toc305158854"/>
      <w:bookmarkStart w:id="36" w:name="_Toc264969275"/>
      <w:bookmarkStart w:id="37" w:name="_Toc305158928"/>
      <w:bookmarkStart w:id="38" w:name="_Toc226965856"/>
      <w:bookmarkStart w:id="39" w:name="_Toc97371942"/>
      <w:bookmarkStart w:id="40" w:name="_Toc353873938"/>
      <w:bookmarkStart w:id="41" w:name="_Toc127151777"/>
      <w:bookmarkStart w:id="42" w:name="_Toc195842950"/>
      <w:bookmarkStart w:id="43" w:name="_Toc150774783"/>
      <w:bookmarkStart w:id="44" w:name="_Toc353825548"/>
      <w:bookmarkStart w:id="45" w:name="_Toc265228423"/>
      <w:bookmarkStart w:id="46" w:name="_Toc127161488"/>
    </w:p>
    <w:p w14:paraId="5CBC2962">
      <w:pPr>
        <w:spacing w:after="0" w:line="360" w:lineRule="auto"/>
        <w:jc w:val="center"/>
        <w:outlineLvl w:val="0"/>
        <w:rPr>
          <w:rFonts w:hint="eastAsia" w:ascii="宋体" w:hAnsi="宋体" w:eastAsia="宋体" w:cs="宋体"/>
          <w:b/>
          <w:sz w:val="32"/>
          <w:szCs w:val="32"/>
          <w:highlight w:val="none"/>
        </w:rPr>
      </w:pPr>
      <w:r>
        <w:rPr>
          <w:rFonts w:hint="eastAsia" w:ascii="宋体" w:hAnsi="宋体" w:eastAsia="宋体" w:cs="宋体"/>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BB4558C">
      <w:pPr>
        <w:pStyle w:val="3"/>
        <w:tabs>
          <w:tab w:val="center" w:pos="4592"/>
          <w:tab w:val="left" w:pos="7860"/>
        </w:tabs>
        <w:spacing w:before="0" w:after="0" w:line="360" w:lineRule="auto"/>
        <w:rPr>
          <w:rFonts w:hint="eastAsia" w:ascii="宋体" w:hAnsi="宋体" w:eastAsia="宋体" w:cs="宋体"/>
          <w:b w:val="0"/>
          <w:sz w:val="28"/>
          <w:highlight w:val="none"/>
        </w:rPr>
      </w:pPr>
      <w:bookmarkStart w:id="47" w:name="_Toc150774724"/>
      <w:bookmarkStart w:id="48" w:name="_Toc127161433"/>
      <w:bookmarkStart w:id="49" w:name="_Toc142311021"/>
      <w:bookmarkStart w:id="50" w:name="_Toc151190146"/>
      <w:bookmarkStart w:id="51" w:name="_Toc150509270"/>
      <w:bookmarkStart w:id="52" w:name="_Toc520356144"/>
      <w:bookmarkStart w:id="53" w:name="_Toc164351613"/>
      <w:bookmarkStart w:id="54" w:name="_Toc127151720"/>
      <w:bookmarkStart w:id="55" w:name="_Toc164608633"/>
      <w:bookmarkStart w:id="56" w:name="_Toc164608788"/>
      <w:bookmarkStart w:id="57" w:name="_Toc127151519"/>
      <w:bookmarkStart w:id="58" w:name="_Toc151193907"/>
      <w:bookmarkStart w:id="59" w:name="_Toc150774619"/>
      <w:bookmarkStart w:id="60" w:name="_Toc149720812"/>
      <w:bookmarkStart w:id="61" w:name="_Toc226965792"/>
      <w:bookmarkStart w:id="62" w:name="_Toc195842884"/>
      <w:bookmarkStart w:id="63" w:name="_Toc226337215"/>
      <w:bookmarkStart w:id="64" w:name="_Toc151193833"/>
      <w:bookmarkStart w:id="65" w:name="_Toc150480757"/>
      <w:bookmarkStart w:id="66" w:name="_Toc226309763"/>
      <w:bookmarkStart w:id="67" w:name="_Toc151193617"/>
      <w:bookmarkStart w:id="68" w:name="_Toc164229360"/>
      <w:bookmarkStart w:id="69" w:name="_Toc151193689"/>
      <w:bookmarkStart w:id="70" w:name="_Toc164229214"/>
      <w:bookmarkStart w:id="71" w:name="_Toc151193761"/>
      <w:bookmarkStart w:id="72" w:name="_Toc226965709"/>
      <w:r>
        <w:rPr>
          <w:rFonts w:hint="eastAsia" w:ascii="宋体" w:hAnsi="宋体" w:eastAsia="宋体" w:cs="宋体"/>
          <w:sz w:val="28"/>
          <w:highlight w:val="none"/>
        </w:rPr>
        <w:t>供应商须知资料表</w:t>
      </w:r>
    </w:p>
    <w:p w14:paraId="3C4B1922">
      <w:pPr>
        <w:spacing w:after="0"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本表是对供应商须知的具体补充和修改，如有矛盾，均以本资料表为准。标记</w:t>
      </w: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w:t>
      </w:r>
      <w:r>
        <w:rPr>
          <w:rFonts w:hint="eastAsia" w:ascii="宋体" w:hAnsi="宋体" w:eastAsia="宋体" w:cs="宋体"/>
          <w:color w:val="000000"/>
          <w:sz w:val="24"/>
          <w:highlight w:val="none"/>
        </w:rPr>
        <w:t>”</w:t>
      </w:r>
      <w:r>
        <w:rPr>
          <w:rFonts w:hint="eastAsia" w:ascii="宋体" w:hAnsi="宋体" w:eastAsia="宋体" w:cs="宋体"/>
          <w:sz w:val="24"/>
          <w:highlight w:val="none"/>
        </w:rPr>
        <w:t>的选项意为适用于本项目，标记“</w:t>
      </w:r>
      <w:r>
        <w:rPr>
          <w:rFonts w:hint="eastAsia" w:ascii="宋体" w:hAnsi="宋体" w:eastAsia="宋体" w:cs="宋体"/>
          <w:highlight w:val="none"/>
        </w:rPr>
        <w:t>□</w:t>
      </w:r>
      <w:r>
        <w:rPr>
          <w:rFonts w:hint="eastAsia" w:ascii="宋体" w:hAnsi="宋体" w:eastAsia="宋体" w:cs="宋体"/>
          <w:sz w:val="24"/>
          <w:highlight w:val="none"/>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54DC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1C3BA141">
            <w:pPr>
              <w:spacing w:after="0" w:line="360" w:lineRule="auto"/>
              <w:jc w:val="center"/>
              <w:rPr>
                <w:rFonts w:hint="eastAsia" w:ascii="宋体" w:hAnsi="宋体" w:eastAsia="宋体" w:cs="宋体"/>
                <w:b/>
                <w:bCs/>
                <w:sz w:val="24"/>
                <w:highlight w:val="none"/>
              </w:rPr>
            </w:pPr>
            <w:r>
              <w:rPr>
                <w:rFonts w:hint="eastAsia" w:ascii="宋体" w:hAnsi="宋体" w:eastAsia="宋体" w:cs="宋体"/>
                <w:b/>
                <w:sz w:val="24"/>
                <w:highlight w:val="none"/>
              </w:rPr>
              <w:t>条款号</w:t>
            </w:r>
          </w:p>
        </w:tc>
        <w:tc>
          <w:tcPr>
            <w:tcW w:w="1701" w:type="dxa"/>
            <w:noWrap w:val="0"/>
            <w:vAlign w:val="center"/>
          </w:tcPr>
          <w:p w14:paraId="671B0ECC">
            <w:pPr>
              <w:spacing w:after="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条目</w:t>
            </w:r>
          </w:p>
        </w:tc>
        <w:tc>
          <w:tcPr>
            <w:tcW w:w="7253" w:type="dxa"/>
            <w:noWrap w:val="0"/>
            <w:vAlign w:val="center"/>
          </w:tcPr>
          <w:p w14:paraId="7D951D68">
            <w:pPr>
              <w:spacing w:after="0"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内容</w:t>
            </w:r>
          </w:p>
        </w:tc>
      </w:tr>
      <w:tr w14:paraId="5B5F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496D42">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701" w:type="dxa"/>
            <w:noWrap w:val="0"/>
            <w:vAlign w:val="center"/>
          </w:tcPr>
          <w:p w14:paraId="500A5AC9">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项目属性</w:t>
            </w:r>
          </w:p>
        </w:tc>
        <w:tc>
          <w:tcPr>
            <w:tcW w:w="7253" w:type="dxa"/>
            <w:noWrap w:val="0"/>
            <w:vAlign w:val="center"/>
          </w:tcPr>
          <w:p w14:paraId="053532C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项目属性：</w:t>
            </w:r>
          </w:p>
          <w:p w14:paraId="216A63EB">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服务</w:t>
            </w:r>
          </w:p>
          <w:p w14:paraId="0B63824D">
            <w:pPr>
              <w:spacing w:after="0" w:line="360" w:lineRule="auto"/>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货物</w:t>
            </w:r>
          </w:p>
          <w:p w14:paraId="4F0787B7">
            <w:pPr>
              <w:spacing w:after="0"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rPr>
              <w:t>□工程</w:t>
            </w:r>
          </w:p>
        </w:tc>
      </w:tr>
      <w:tr w14:paraId="765D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19C792D">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701" w:type="dxa"/>
            <w:noWrap w:val="0"/>
            <w:vAlign w:val="center"/>
          </w:tcPr>
          <w:p w14:paraId="13FE21C0">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科研仪器设备</w:t>
            </w:r>
          </w:p>
        </w:tc>
        <w:tc>
          <w:tcPr>
            <w:tcW w:w="7253" w:type="dxa"/>
            <w:noWrap w:val="0"/>
            <w:vAlign w:val="center"/>
          </w:tcPr>
          <w:p w14:paraId="1BB9E493">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是否属于科研仪器设备采购项目：</w:t>
            </w:r>
          </w:p>
          <w:p w14:paraId="61C478E7">
            <w:pPr>
              <w:spacing w:after="0" w:line="360" w:lineRule="auto"/>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33604F9C">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tc>
      </w:tr>
      <w:tr w14:paraId="2DA2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DAC9AFB">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701" w:type="dxa"/>
            <w:noWrap w:val="0"/>
            <w:vAlign w:val="center"/>
          </w:tcPr>
          <w:p w14:paraId="18F52468">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现场考察</w:t>
            </w:r>
          </w:p>
        </w:tc>
        <w:tc>
          <w:tcPr>
            <w:tcW w:w="7253" w:type="dxa"/>
            <w:noWrap w:val="0"/>
            <w:vAlign w:val="center"/>
          </w:tcPr>
          <w:p w14:paraId="178A56AE">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不组织</w:t>
            </w:r>
          </w:p>
          <w:p w14:paraId="6AB687BC">
            <w:pPr>
              <w:spacing w:after="0" w:line="360" w:lineRule="auto"/>
              <w:jc w:val="left"/>
              <w:rPr>
                <w:rFonts w:hint="eastAsia" w:ascii="宋体" w:hAnsi="宋体" w:eastAsia="宋体" w:cs="宋体"/>
                <w:bCs/>
                <w:sz w:val="24"/>
                <w:highlight w:val="none"/>
              </w:rPr>
            </w:pPr>
            <w:r>
              <w:rPr>
                <w:rFonts w:hint="eastAsia" w:ascii="宋体" w:hAnsi="宋体" w:eastAsia="宋体" w:cs="宋体"/>
                <w:sz w:val="24"/>
                <w:highlight w:val="none"/>
              </w:rPr>
              <w:t>□组织，考察时间：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rPr>
              <w:t>点</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rPr>
              <w:t>分</w:t>
            </w:r>
          </w:p>
          <w:p w14:paraId="3E0F6CD5">
            <w:pPr>
              <w:pStyle w:val="23"/>
              <w:adjustRightInd w:val="0"/>
              <w:snapToGrid w:val="0"/>
              <w:spacing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考察地点：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tc>
      </w:tr>
      <w:tr w14:paraId="42ED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FA3B4B8">
            <w:pPr>
              <w:pStyle w:val="23"/>
              <w:adjustRightInd w:val="0"/>
              <w:snapToGrid w:val="0"/>
              <w:spacing w:after="0" w:line="360" w:lineRule="auto"/>
              <w:jc w:val="center"/>
              <w:rPr>
                <w:rFonts w:hint="eastAsia" w:ascii="宋体" w:hAnsi="宋体" w:eastAsia="宋体" w:cs="宋体"/>
                <w:sz w:val="24"/>
                <w:szCs w:val="24"/>
                <w:highlight w:val="none"/>
              </w:rPr>
            </w:pPr>
          </w:p>
        </w:tc>
        <w:tc>
          <w:tcPr>
            <w:tcW w:w="1701" w:type="dxa"/>
            <w:noWrap w:val="0"/>
            <w:vAlign w:val="center"/>
          </w:tcPr>
          <w:p w14:paraId="3B4C6EAC">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磋商前答疑会</w:t>
            </w:r>
          </w:p>
        </w:tc>
        <w:tc>
          <w:tcPr>
            <w:tcW w:w="7253" w:type="dxa"/>
            <w:noWrap w:val="0"/>
            <w:vAlign w:val="center"/>
          </w:tcPr>
          <w:p w14:paraId="0F493B41">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不召开</w:t>
            </w:r>
          </w:p>
          <w:p w14:paraId="204895E0">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□召开，召开时间：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rPr>
              <w:t>点</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rPr>
              <w:t>分</w:t>
            </w:r>
          </w:p>
          <w:p w14:paraId="2A777AB5">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召开地点：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tc>
      </w:tr>
      <w:tr w14:paraId="50C0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01C5FD82">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4.2.5</w:t>
            </w:r>
          </w:p>
        </w:tc>
        <w:tc>
          <w:tcPr>
            <w:tcW w:w="1701" w:type="dxa"/>
            <w:noWrap w:val="0"/>
            <w:vAlign w:val="center"/>
          </w:tcPr>
          <w:p w14:paraId="14A3C2FB">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标的所属行业</w:t>
            </w:r>
          </w:p>
        </w:tc>
        <w:tc>
          <w:tcPr>
            <w:tcW w:w="7253" w:type="dxa"/>
            <w:noWrap w:val="0"/>
            <w:vAlign w:val="center"/>
          </w:tcPr>
          <w:p w14:paraId="028A11DB">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本项目采购标的对应的中小企业划分标准所属行业：</w:t>
            </w:r>
          </w:p>
          <w:tbl>
            <w:tblPr>
              <w:tblStyle w:val="42"/>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232"/>
              <w:gridCol w:w="2767"/>
            </w:tblGrid>
            <w:tr w14:paraId="07C8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2" w:type="pct"/>
                  <w:tcBorders>
                    <w:top w:val="single" w:color="auto" w:sz="4" w:space="0"/>
                    <w:left w:val="single" w:color="auto" w:sz="4" w:space="0"/>
                    <w:bottom w:val="single" w:color="auto" w:sz="4" w:space="0"/>
                    <w:right w:val="single" w:color="auto" w:sz="4" w:space="0"/>
                  </w:tcBorders>
                  <w:noWrap w:val="0"/>
                  <w:vAlign w:val="center"/>
                </w:tcPr>
                <w:p w14:paraId="3D601155">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包号</w:t>
                  </w:r>
                </w:p>
              </w:tc>
              <w:tc>
                <w:tcPr>
                  <w:tcW w:w="2390" w:type="pct"/>
                  <w:tcBorders>
                    <w:top w:val="single" w:color="auto" w:sz="4" w:space="0"/>
                    <w:left w:val="single" w:color="auto" w:sz="4" w:space="0"/>
                    <w:bottom w:val="single" w:color="auto" w:sz="4" w:space="0"/>
                    <w:right w:val="single" w:color="auto" w:sz="4" w:space="0"/>
                  </w:tcBorders>
                  <w:noWrap w:val="0"/>
                  <w:vAlign w:val="center"/>
                </w:tcPr>
                <w:p w14:paraId="5223086A">
                  <w:pPr>
                    <w:spacing w:line="360" w:lineRule="auto"/>
                    <w:jc w:val="center"/>
                    <w:rPr>
                      <w:rFonts w:hint="eastAsia" w:ascii="宋体" w:hAnsi="宋体" w:eastAsia="宋体" w:cs="宋体"/>
                      <w:sz w:val="24"/>
                      <w:highlight w:val="none"/>
                    </w:rPr>
                  </w:pPr>
                  <w:r>
                    <w:rPr>
                      <w:rFonts w:hint="eastAsia" w:ascii="宋体" w:hAnsi="宋体" w:eastAsia="宋体" w:cs="宋体"/>
                      <w:bCs/>
                      <w:sz w:val="24"/>
                      <w:highlight w:val="none"/>
                    </w:rPr>
                    <w:t>标的名称</w:t>
                  </w:r>
                </w:p>
              </w:tc>
              <w:tc>
                <w:tcPr>
                  <w:tcW w:w="2046" w:type="pct"/>
                  <w:tcBorders>
                    <w:top w:val="single" w:color="auto" w:sz="4" w:space="0"/>
                    <w:left w:val="single" w:color="auto" w:sz="4" w:space="0"/>
                    <w:bottom w:val="single" w:color="auto" w:sz="4" w:space="0"/>
                    <w:right w:val="single" w:color="auto" w:sz="4" w:space="0"/>
                  </w:tcBorders>
                  <w:noWrap w:val="0"/>
                  <w:vAlign w:val="center"/>
                </w:tcPr>
                <w:p w14:paraId="1382FFF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中小企业划分标准所属行业</w:t>
                  </w:r>
                </w:p>
              </w:tc>
            </w:tr>
            <w:tr w14:paraId="2B18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pct"/>
                  <w:tcBorders>
                    <w:top w:val="single" w:color="auto" w:sz="4" w:space="0"/>
                    <w:left w:val="single" w:color="auto" w:sz="4" w:space="0"/>
                    <w:bottom w:val="single" w:color="auto" w:sz="4" w:space="0"/>
                    <w:right w:val="single" w:color="auto" w:sz="4" w:space="0"/>
                  </w:tcBorders>
                  <w:noWrap w:val="0"/>
                  <w:vAlign w:val="center"/>
                </w:tcPr>
                <w:p w14:paraId="508840DB">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01</w:t>
                  </w:r>
                </w:p>
              </w:tc>
              <w:tc>
                <w:tcPr>
                  <w:tcW w:w="2390" w:type="pct"/>
                  <w:tcBorders>
                    <w:top w:val="single" w:color="auto" w:sz="4" w:space="0"/>
                    <w:left w:val="single" w:color="auto" w:sz="4" w:space="0"/>
                    <w:bottom w:val="single" w:color="auto" w:sz="4" w:space="0"/>
                    <w:right w:val="single" w:color="auto" w:sz="4" w:space="0"/>
                  </w:tcBorders>
                  <w:noWrap w:val="0"/>
                  <w:vAlign w:val="center"/>
                </w:tcPr>
                <w:p w14:paraId="65ED2562">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房山区2025年山区公益林生态效益促进发展机制森林健康经营项目（林保部分）</w:t>
                  </w:r>
                </w:p>
              </w:tc>
              <w:tc>
                <w:tcPr>
                  <w:tcW w:w="2046" w:type="pct"/>
                  <w:tcBorders>
                    <w:top w:val="single" w:color="auto" w:sz="4" w:space="0"/>
                    <w:left w:val="single" w:color="auto" w:sz="4" w:space="0"/>
                    <w:bottom w:val="single" w:color="auto" w:sz="4" w:space="0"/>
                    <w:right w:val="single" w:color="auto" w:sz="4" w:space="0"/>
                  </w:tcBorders>
                  <w:noWrap w:val="0"/>
                  <w:vAlign w:val="center"/>
                </w:tcPr>
                <w:p w14:paraId="33E6410A">
                  <w:pPr>
                    <w:spacing w:line="360" w:lineRule="auto"/>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服务业</w:t>
                  </w:r>
                </w:p>
              </w:tc>
            </w:tr>
          </w:tbl>
          <w:p w14:paraId="000B7953">
            <w:pPr>
              <w:spacing w:after="0" w:line="360" w:lineRule="auto"/>
              <w:jc w:val="left"/>
              <w:rPr>
                <w:rFonts w:hint="eastAsia" w:ascii="宋体" w:hAnsi="宋体" w:eastAsia="宋体" w:cs="宋体"/>
                <w:sz w:val="24"/>
                <w:highlight w:val="none"/>
              </w:rPr>
            </w:pPr>
          </w:p>
        </w:tc>
      </w:tr>
      <w:tr w14:paraId="727D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2683A306">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w:t>
            </w:r>
          </w:p>
        </w:tc>
        <w:tc>
          <w:tcPr>
            <w:tcW w:w="1701" w:type="dxa"/>
            <w:noWrap w:val="0"/>
            <w:vAlign w:val="center"/>
          </w:tcPr>
          <w:p w14:paraId="009384F0">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报价</w:t>
            </w:r>
          </w:p>
        </w:tc>
        <w:tc>
          <w:tcPr>
            <w:tcW w:w="7253" w:type="dxa"/>
            <w:noWrap w:val="0"/>
            <w:vAlign w:val="center"/>
          </w:tcPr>
          <w:p w14:paraId="11C8574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报价的特殊规定：</w:t>
            </w:r>
          </w:p>
          <w:p w14:paraId="46AC358D">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无</w:t>
            </w:r>
          </w:p>
          <w:p w14:paraId="3A77AFB5">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□有，具体情形：</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tc>
      </w:tr>
      <w:tr w14:paraId="7FBD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38E641D">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1701" w:type="dxa"/>
            <w:vMerge w:val="restart"/>
            <w:noWrap w:val="0"/>
            <w:vAlign w:val="center"/>
          </w:tcPr>
          <w:p w14:paraId="7AFFC630">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磋商保证金</w:t>
            </w:r>
          </w:p>
        </w:tc>
        <w:tc>
          <w:tcPr>
            <w:tcW w:w="7253" w:type="dxa"/>
            <w:noWrap w:val="0"/>
            <w:vAlign w:val="center"/>
          </w:tcPr>
          <w:p w14:paraId="13B59F6B">
            <w:pPr>
              <w:pStyle w:val="23"/>
              <w:adjustRightInd w:val="0"/>
              <w:snapToGrid w:val="0"/>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磋商保证金金额：</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0,000.00</w:t>
            </w:r>
          </w:p>
          <w:p w14:paraId="5F3F8E88">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磋商保证金收受人信息：</w:t>
            </w:r>
          </w:p>
          <w:p w14:paraId="4A3E00F4">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户    名：北京德音工程咨询有限公司</w:t>
            </w:r>
          </w:p>
          <w:p w14:paraId="16FDA28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开 户 行：中国建设银行股份有限公司北京大兴狼垡支行</w:t>
            </w:r>
          </w:p>
          <w:p w14:paraId="5BBAAE7B">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帐    号：1105 0110 0701 0000 0064</w:t>
            </w:r>
          </w:p>
        </w:tc>
      </w:tr>
      <w:tr w14:paraId="5179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4F09BAC">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11.7.5</w:t>
            </w:r>
          </w:p>
        </w:tc>
        <w:tc>
          <w:tcPr>
            <w:tcW w:w="1701" w:type="dxa"/>
            <w:vMerge w:val="continue"/>
            <w:noWrap w:val="0"/>
            <w:vAlign w:val="center"/>
          </w:tcPr>
          <w:p w14:paraId="2B0F49A4">
            <w:pPr>
              <w:spacing w:after="0" w:line="360" w:lineRule="auto"/>
              <w:jc w:val="center"/>
              <w:rPr>
                <w:rFonts w:hint="eastAsia" w:ascii="宋体" w:hAnsi="宋体" w:eastAsia="宋体" w:cs="宋体"/>
                <w:sz w:val="24"/>
                <w:highlight w:val="none"/>
              </w:rPr>
            </w:pPr>
          </w:p>
        </w:tc>
        <w:tc>
          <w:tcPr>
            <w:tcW w:w="7253" w:type="dxa"/>
            <w:noWrap w:val="0"/>
            <w:vAlign w:val="center"/>
          </w:tcPr>
          <w:p w14:paraId="65FAF58B">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磋商保证金不予退还的其他情形：</w:t>
            </w:r>
          </w:p>
          <w:p w14:paraId="4D2EB58E">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□无</w:t>
            </w:r>
          </w:p>
          <w:p w14:paraId="71250641">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有，具体情形：</w:t>
            </w:r>
          </w:p>
          <w:p w14:paraId="64A0BB05">
            <w:pPr>
              <w:pStyle w:val="23"/>
              <w:adjustRightInd w:val="0"/>
              <w:snapToGrid w:val="0"/>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（1）供应商在其竞争性磋商文件中规定的有效期内撤回其响应文件。</w:t>
            </w:r>
          </w:p>
          <w:p w14:paraId="437EB933">
            <w:pPr>
              <w:pStyle w:val="23"/>
              <w:adjustRightInd w:val="0"/>
              <w:snapToGrid w:val="0"/>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（2）中标通知书发出后，供应商放弃中标项目的，无正当理由不与采购人签订合同的。</w:t>
            </w:r>
          </w:p>
        </w:tc>
      </w:tr>
      <w:tr w14:paraId="5E9C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B637AAF">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1701" w:type="dxa"/>
            <w:noWrap w:val="0"/>
            <w:vAlign w:val="center"/>
          </w:tcPr>
          <w:p w14:paraId="198AF54D">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响应有效期</w:t>
            </w:r>
          </w:p>
        </w:tc>
        <w:tc>
          <w:tcPr>
            <w:tcW w:w="7253" w:type="dxa"/>
            <w:noWrap w:val="0"/>
            <w:vAlign w:val="center"/>
          </w:tcPr>
          <w:p w14:paraId="1BD03CD4">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自提交响应文件的截止之日起算90日历天。</w:t>
            </w:r>
          </w:p>
        </w:tc>
      </w:tr>
      <w:tr w14:paraId="4ECC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011B81">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17.2</w:t>
            </w:r>
          </w:p>
        </w:tc>
        <w:tc>
          <w:tcPr>
            <w:tcW w:w="1701" w:type="dxa"/>
            <w:noWrap w:val="0"/>
            <w:vAlign w:val="top"/>
          </w:tcPr>
          <w:p w14:paraId="55946045">
            <w:pPr>
              <w:pStyle w:val="23"/>
              <w:adjustRightInd w:val="0"/>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rPr>
              <w:t>解密时间</w:t>
            </w:r>
          </w:p>
        </w:tc>
        <w:tc>
          <w:tcPr>
            <w:tcW w:w="7253" w:type="dxa"/>
            <w:noWrap w:val="0"/>
            <w:vAlign w:val="top"/>
          </w:tcPr>
          <w:p w14:paraId="71138362">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解密时间：</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分钟</w:t>
            </w:r>
          </w:p>
        </w:tc>
      </w:tr>
      <w:tr w14:paraId="7738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0CEE8C">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20.1</w:t>
            </w:r>
          </w:p>
        </w:tc>
        <w:tc>
          <w:tcPr>
            <w:tcW w:w="1701" w:type="dxa"/>
            <w:noWrap w:val="0"/>
            <w:vAlign w:val="center"/>
          </w:tcPr>
          <w:p w14:paraId="0B0FC197">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确定</w:t>
            </w:r>
          </w:p>
          <w:p w14:paraId="3643CA7B">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成交供应商</w:t>
            </w:r>
          </w:p>
        </w:tc>
        <w:tc>
          <w:tcPr>
            <w:tcW w:w="7253" w:type="dxa"/>
            <w:noWrap w:val="0"/>
            <w:vAlign w:val="center"/>
          </w:tcPr>
          <w:p w14:paraId="5605A458">
            <w:pPr>
              <w:pStyle w:val="23"/>
              <w:adjustRightInd w:val="0"/>
              <w:snapToGrid w:val="0"/>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采购人是否授权磋商小组直接确定成交供应商：</w:t>
            </w:r>
          </w:p>
          <w:p w14:paraId="706F3200">
            <w:pPr>
              <w:spacing w:after="0"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■否</w:t>
            </w:r>
          </w:p>
          <w:p w14:paraId="7ACF5DD6">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□是</w:t>
            </w:r>
          </w:p>
          <w:p w14:paraId="4F211059">
            <w:pPr>
              <w:spacing w:after="0"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按技术方案得分高低排序</w:t>
            </w:r>
            <w:r>
              <w:rPr>
                <w:rFonts w:hint="eastAsia" w:ascii="宋体" w:hAnsi="宋体" w:eastAsia="宋体" w:cs="宋体"/>
                <w:sz w:val="24"/>
                <w:highlight w:val="none"/>
              </w:rPr>
              <w:t>。</w:t>
            </w:r>
          </w:p>
        </w:tc>
      </w:tr>
      <w:tr w14:paraId="74D0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ED6A4A1">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23.5</w:t>
            </w:r>
          </w:p>
        </w:tc>
        <w:tc>
          <w:tcPr>
            <w:tcW w:w="1701" w:type="dxa"/>
            <w:noWrap w:val="0"/>
            <w:vAlign w:val="center"/>
          </w:tcPr>
          <w:p w14:paraId="39DB5DF8">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分包</w:t>
            </w:r>
          </w:p>
        </w:tc>
        <w:tc>
          <w:tcPr>
            <w:tcW w:w="7253" w:type="dxa"/>
            <w:noWrap w:val="0"/>
            <w:vAlign w:val="center"/>
          </w:tcPr>
          <w:p w14:paraId="2B2A6A6F">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016E37F">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2A309EB3">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□允许，具体要求：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CFCB8F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3E0752B">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F66F111">
            <w:pPr>
              <w:spacing w:after="0"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rPr>
              <w:t>（3）其他要求：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tc>
      </w:tr>
      <w:tr w14:paraId="3300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943401E">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23.6</w:t>
            </w:r>
          </w:p>
        </w:tc>
        <w:tc>
          <w:tcPr>
            <w:tcW w:w="1701" w:type="dxa"/>
            <w:noWrap w:val="0"/>
            <w:vAlign w:val="center"/>
          </w:tcPr>
          <w:p w14:paraId="46C665C7">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政采贷</w:t>
            </w:r>
          </w:p>
        </w:tc>
        <w:tc>
          <w:tcPr>
            <w:tcW w:w="7253" w:type="dxa"/>
            <w:noWrap w:val="0"/>
            <w:vAlign w:val="center"/>
          </w:tcPr>
          <w:p w14:paraId="459BC7C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2EEF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2A966EB">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24.1.1</w:t>
            </w:r>
          </w:p>
        </w:tc>
        <w:tc>
          <w:tcPr>
            <w:tcW w:w="1701" w:type="dxa"/>
            <w:noWrap w:val="0"/>
            <w:vAlign w:val="center"/>
          </w:tcPr>
          <w:p w14:paraId="6B8D362F">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询问</w:t>
            </w:r>
          </w:p>
        </w:tc>
        <w:tc>
          <w:tcPr>
            <w:tcW w:w="7253" w:type="dxa"/>
            <w:noWrap w:val="0"/>
            <w:vAlign w:val="center"/>
          </w:tcPr>
          <w:p w14:paraId="2B85239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询问送达形式：书面形式。</w:t>
            </w:r>
          </w:p>
        </w:tc>
      </w:tr>
      <w:tr w14:paraId="4337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88" w:type="dxa"/>
            <w:noWrap w:val="0"/>
            <w:vAlign w:val="center"/>
          </w:tcPr>
          <w:p w14:paraId="4D93EEED">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24.3</w:t>
            </w:r>
          </w:p>
        </w:tc>
        <w:tc>
          <w:tcPr>
            <w:tcW w:w="1701" w:type="dxa"/>
            <w:noWrap w:val="0"/>
            <w:vAlign w:val="center"/>
          </w:tcPr>
          <w:p w14:paraId="5C390FE6">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7253" w:type="dxa"/>
            <w:noWrap w:val="0"/>
            <w:vAlign w:val="center"/>
          </w:tcPr>
          <w:p w14:paraId="1E7524ED">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2C89A569">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联系部门：北京德音工程咨询有限公司项目部；</w:t>
            </w:r>
          </w:p>
          <w:p w14:paraId="4BA532B0">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联系电话：010-53600601；</w:t>
            </w:r>
          </w:p>
          <w:p w14:paraId="2AFE299E">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通讯地址：北京市丰台区科技园工商联大厦B座1401室。</w:t>
            </w:r>
          </w:p>
        </w:tc>
      </w:tr>
      <w:tr w14:paraId="7A7A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8C2AB30">
            <w:pPr>
              <w:pStyle w:val="23"/>
              <w:adjustRightInd w:val="0"/>
              <w:snapToGrid w:val="0"/>
              <w:spacing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701" w:type="dxa"/>
            <w:noWrap w:val="0"/>
            <w:vAlign w:val="center"/>
          </w:tcPr>
          <w:p w14:paraId="11A1A945">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代理费</w:t>
            </w:r>
          </w:p>
        </w:tc>
        <w:tc>
          <w:tcPr>
            <w:tcW w:w="7253" w:type="dxa"/>
            <w:noWrap w:val="0"/>
            <w:vAlign w:val="center"/>
          </w:tcPr>
          <w:p w14:paraId="34D6EA16">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476615A3">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□采购人</w:t>
            </w:r>
          </w:p>
          <w:p w14:paraId="0F08AA45">
            <w:pPr>
              <w:spacing w:after="0"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324298B7">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收费标准：《关于降低部分建设项目收费标准规范收费行为等有关问题的通知》[2011]534号和《招标代理服务收费管理暂行办法》（计价格[2002]1980号）以及《关于招标代理服务收费有关问题的通知》（发改办价格[2003]857号）计取；不足3000元的按照3000收取。</w:t>
            </w:r>
          </w:p>
          <w:p w14:paraId="6C59F7C4">
            <w:pPr>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缴纳时间：成交供应商在领取成交通知书时一次性向采购代理机构交纳所有服务费。</w:t>
            </w:r>
          </w:p>
        </w:tc>
      </w:tr>
    </w:tbl>
    <w:p w14:paraId="7004C4B7">
      <w:pPr>
        <w:tabs>
          <w:tab w:val="left" w:pos="5580"/>
        </w:tabs>
        <w:adjustRightInd w:val="0"/>
        <w:spacing w:after="0" w:line="360" w:lineRule="auto"/>
        <w:jc w:val="distribute"/>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468C1278">
      <w:pPr>
        <w:spacing w:before="240" w:beforeLines="100" w:after="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供应商须知</w:t>
      </w:r>
    </w:p>
    <w:p w14:paraId="729AB511">
      <w:pPr>
        <w:pStyle w:val="3"/>
        <w:tabs>
          <w:tab w:val="center" w:pos="4592"/>
          <w:tab w:val="left" w:pos="7860"/>
        </w:tabs>
        <w:spacing w:before="0" w:after="0" w:line="360" w:lineRule="auto"/>
        <w:jc w:val="left"/>
        <w:rPr>
          <w:rFonts w:hint="eastAsia" w:ascii="宋体" w:hAnsi="宋体" w:eastAsia="宋体" w:cs="宋体"/>
          <w:sz w:val="28"/>
          <w:highlight w:val="none"/>
        </w:rPr>
      </w:pPr>
      <w:bookmarkStart w:id="73" w:name="_Toc127151518"/>
      <w:bookmarkStart w:id="74" w:name="_Toc520356143"/>
      <w:r>
        <w:rPr>
          <w:rFonts w:hint="eastAsia" w:ascii="宋体" w:hAnsi="宋体" w:eastAsia="宋体" w:cs="宋体"/>
          <w:sz w:val="28"/>
          <w:highlight w:val="none"/>
        </w:rPr>
        <w:tab/>
      </w:r>
      <w:bookmarkStart w:id="75" w:name="_Toc226965791"/>
      <w:bookmarkStart w:id="76" w:name="_Toc151193906"/>
      <w:bookmarkStart w:id="77" w:name="_Toc150774723"/>
      <w:bookmarkStart w:id="78" w:name="_Toc142311020"/>
      <w:bookmarkStart w:id="79" w:name="_Toc264969208"/>
      <w:bookmarkStart w:id="80" w:name="_Toc151193832"/>
      <w:bookmarkStart w:id="81" w:name="_Toc151193760"/>
      <w:bookmarkStart w:id="82" w:name="_Toc265228356"/>
      <w:bookmarkStart w:id="83" w:name="_Toc151193688"/>
      <w:bookmarkStart w:id="84" w:name="_Toc226309762"/>
      <w:bookmarkStart w:id="85" w:name="_Toc226337214"/>
      <w:bookmarkStart w:id="86" w:name="_Toc195842883"/>
      <w:bookmarkStart w:id="87" w:name="_Toc151193616"/>
      <w:bookmarkStart w:id="88" w:name="_Toc150774618"/>
      <w:bookmarkStart w:id="89" w:name="_Toc150509269"/>
      <w:bookmarkStart w:id="90" w:name="_Toc305158860"/>
      <w:bookmarkStart w:id="91" w:name="_Toc151190145"/>
      <w:bookmarkStart w:id="92" w:name="_Toc305158786"/>
      <w:bookmarkStart w:id="93" w:name="_Toc150480756"/>
      <w:bookmarkStart w:id="94" w:name="_Toc226965708"/>
      <w:r>
        <w:rPr>
          <w:rFonts w:hint="eastAsia" w:ascii="宋体" w:hAnsi="宋体" w:eastAsia="宋体" w:cs="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sz w:val="28"/>
          <w:highlight w:val="none"/>
        </w:rPr>
        <w:tab/>
      </w:r>
    </w:p>
    <w:p w14:paraId="6BAFBD5F">
      <w:pPr>
        <w:numPr>
          <w:ilvl w:val="0"/>
          <w:numId w:val="9"/>
        </w:numPr>
        <w:tabs>
          <w:tab w:val="left" w:pos="360"/>
          <w:tab w:val="clear" w:pos="900"/>
        </w:tabs>
        <w:snapToGrid w:val="0"/>
        <w:spacing w:after="0" w:line="360" w:lineRule="auto"/>
        <w:ind w:left="357" w:hanging="357"/>
        <w:outlineLvl w:val="2"/>
        <w:rPr>
          <w:rFonts w:hint="eastAsia" w:ascii="宋体" w:hAnsi="宋体" w:eastAsia="宋体" w:cs="宋体"/>
          <w:sz w:val="24"/>
          <w:highlight w:val="none"/>
        </w:rPr>
      </w:pPr>
      <w:bookmarkStart w:id="95" w:name="_Toc305158861"/>
      <w:bookmarkStart w:id="96" w:name="_Toc264969209"/>
      <w:bookmarkStart w:id="97" w:name="_Toc305158787"/>
      <w:bookmarkStart w:id="98" w:name="_Toc265228357"/>
      <w:r>
        <w:rPr>
          <w:rFonts w:hint="eastAsia" w:ascii="宋体" w:hAnsi="宋体" w:eastAsia="宋体" w:cs="宋体"/>
          <w:sz w:val="24"/>
          <w:highlight w:val="none"/>
        </w:rPr>
        <w:t>采购人、采购代理机构、供应商</w:t>
      </w:r>
      <w:bookmarkEnd w:id="95"/>
      <w:bookmarkEnd w:id="96"/>
      <w:bookmarkEnd w:id="97"/>
      <w:bookmarkEnd w:id="98"/>
      <w:r>
        <w:rPr>
          <w:rFonts w:hint="eastAsia" w:ascii="宋体" w:hAnsi="宋体" w:eastAsia="宋体" w:cs="宋体"/>
          <w:sz w:val="24"/>
          <w:highlight w:val="none"/>
        </w:rPr>
        <w:t>、联合体</w:t>
      </w:r>
    </w:p>
    <w:p w14:paraId="4E9C91C5">
      <w:pPr>
        <w:numPr>
          <w:ilvl w:val="1"/>
          <w:numId w:val="9"/>
        </w:numPr>
        <w:tabs>
          <w:tab w:val="left" w:pos="1080"/>
          <w:tab w:val="left" w:pos="2014"/>
          <w:tab w:val="left" w:pos="5521"/>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6C0B8EDB">
      <w:pPr>
        <w:numPr>
          <w:ilvl w:val="1"/>
          <w:numId w:val="9"/>
        </w:numPr>
        <w:tabs>
          <w:tab w:val="left" w:pos="1080"/>
          <w:tab w:val="left" w:pos="2014"/>
          <w:tab w:val="left" w:pos="5521"/>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9F9CD48">
      <w:pPr>
        <w:numPr>
          <w:ilvl w:val="1"/>
          <w:numId w:val="9"/>
        </w:numPr>
        <w:tabs>
          <w:tab w:val="left" w:pos="1080"/>
          <w:tab w:val="left" w:pos="2014"/>
          <w:tab w:val="left" w:pos="5521"/>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D351711">
      <w:pPr>
        <w:numPr>
          <w:ilvl w:val="0"/>
          <w:numId w:val="9"/>
        </w:numPr>
        <w:tabs>
          <w:tab w:val="left" w:pos="360"/>
          <w:tab w:val="clear" w:pos="900"/>
        </w:tabs>
        <w:snapToGrid w:val="0"/>
        <w:spacing w:after="0" w:line="360" w:lineRule="auto"/>
        <w:ind w:left="357" w:hanging="357"/>
        <w:outlineLvl w:val="2"/>
        <w:rPr>
          <w:rFonts w:hint="eastAsia" w:ascii="宋体" w:hAnsi="宋体" w:eastAsia="宋体" w:cs="宋体"/>
          <w:sz w:val="24"/>
          <w:highlight w:val="none"/>
        </w:rPr>
      </w:pPr>
      <w:bookmarkStart w:id="99" w:name="_Toc150509271"/>
      <w:bookmarkStart w:id="100" w:name="_Toc151193908"/>
      <w:bookmarkStart w:id="101" w:name="_Toc305158788"/>
      <w:bookmarkStart w:id="102" w:name="_Toc265228358"/>
      <w:bookmarkStart w:id="103" w:name="_Toc151193618"/>
      <w:bookmarkStart w:id="104" w:name="_Toc226965710"/>
      <w:bookmarkStart w:id="105" w:name="_Toc226337216"/>
      <w:bookmarkStart w:id="106" w:name="_Toc226309764"/>
      <w:bookmarkStart w:id="107" w:name="_Toc151193690"/>
      <w:bookmarkStart w:id="108" w:name="_Toc142311022"/>
      <w:bookmarkStart w:id="109" w:name="_Toc264969210"/>
      <w:bookmarkStart w:id="110" w:name="_Toc164608634"/>
      <w:bookmarkStart w:id="111" w:name="_Toc305158862"/>
      <w:bookmarkStart w:id="112" w:name="_Toc164229215"/>
      <w:bookmarkStart w:id="113" w:name="_Toc127151721"/>
      <w:bookmarkStart w:id="114" w:name="_Toc151193834"/>
      <w:bookmarkStart w:id="115" w:name="_Toc149720813"/>
      <w:bookmarkStart w:id="116" w:name="_Toc150480758"/>
      <w:bookmarkStart w:id="117" w:name="_Toc164608789"/>
      <w:bookmarkStart w:id="118" w:name="_Toc127161434"/>
      <w:bookmarkStart w:id="119" w:name="_Toc164351614"/>
      <w:bookmarkStart w:id="120" w:name="_Toc127151520"/>
      <w:bookmarkStart w:id="121" w:name="_Toc151190147"/>
      <w:bookmarkStart w:id="122" w:name="_Toc150774725"/>
      <w:bookmarkStart w:id="123" w:name="_Toc150774620"/>
      <w:bookmarkStart w:id="124" w:name="_Toc164229361"/>
      <w:bookmarkStart w:id="125" w:name="_Toc226965793"/>
      <w:bookmarkStart w:id="126" w:name="_Toc151193762"/>
      <w:bookmarkStart w:id="127" w:name="_Toc195842885"/>
      <w:r>
        <w:rPr>
          <w:rFonts w:hint="eastAsia" w:ascii="宋体" w:hAnsi="宋体" w:eastAsia="宋体" w:cs="宋体"/>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sz w:val="24"/>
          <w:highlight w:val="none"/>
        </w:rPr>
        <w:t>、项目属性、科研仪器设备采购</w:t>
      </w:r>
    </w:p>
    <w:p w14:paraId="3865B855">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6DEF6E3C">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59BB0DB8">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34E22419">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7AF2AC51">
      <w:pPr>
        <w:numPr>
          <w:ilvl w:val="1"/>
          <w:numId w:val="9"/>
        </w:numPr>
        <w:tabs>
          <w:tab w:val="left" w:pos="1080"/>
          <w:tab w:val="left" w:pos="2014"/>
        </w:tabs>
        <w:snapToGrid w:val="0"/>
        <w:spacing w:after="0"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28" w:name="_Toc151193836"/>
      <w:bookmarkStart w:id="129" w:name="_Toc265228360"/>
      <w:bookmarkStart w:id="130" w:name="_Toc151193692"/>
      <w:bookmarkStart w:id="131" w:name="_Toc520356146"/>
      <w:bookmarkStart w:id="132" w:name="_Toc226965712"/>
      <w:bookmarkStart w:id="133" w:name="_Toc305158790"/>
      <w:bookmarkStart w:id="134" w:name="_Toc150509273"/>
      <w:bookmarkStart w:id="135" w:name="_Toc151190149"/>
      <w:bookmarkStart w:id="136" w:name="_Toc142311024"/>
      <w:bookmarkStart w:id="137" w:name="_Toc150774727"/>
      <w:bookmarkStart w:id="138" w:name="_Toc226337218"/>
      <w:bookmarkStart w:id="139" w:name="_Toc150774622"/>
      <w:bookmarkStart w:id="140" w:name="_Toc195842887"/>
      <w:bookmarkStart w:id="141" w:name="_Toc151193910"/>
      <w:bookmarkStart w:id="142" w:name="_Toc226309766"/>
      <w:bookmarkStart w:id="143" w:name="_Toc305158864"/>
      <w:bookmarkStart w:id="144" w:name="_Toc226965795"/>
      <w:bookmarkStart w:id="145" w:name="_Toc264969212"/>
      <w:bookmarkStart w:id="146" w:name="_Toc151193620"/>
      <w:bookmarkStart w:id="147" w:name="_Toc127151522"/>
      <w:bookmarkStart w:id="148" w:name="_Toc150480760"/>
      <w:bookmarkStart w:id="149" w:name="_Toc151193764"/>
    </w:p>
    <w:p w14:paraId="2A73565C">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38909097">
      <w:pPr>
        <w:numPr>
          <w:ilvl w:val="0"/>
          <w:numId w:val="9"/>
        </w:numPr>
        <w:tabs>
          <w:tab w:val="left" w:pos="360"/>
          <w:tab w:val="clear" w:pos="90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48D6515B">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76B1AF60">
      <w:pPr>
        <w:numPr>
          <w:ilvl w:val="2"/>
          <w:numId w:val="9"/>
        </w:numPr>
        <w:tabs>
          <w:tab w:val="left" w:pos="2014"/>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718EC4E1">
      <w:pPr>
        <w:numPr>
          <w:ilvl w:val="2"/>
          <w:numId w:val="9"/>
        </w:numPr>
        <w:tabs>
          <w:tab w:val="left" w:pos="2014"/>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本项目如接受非本国货物、工程、服务参与投标，则具体要求见第四章《采购需求》。</w:t>
      </w:r>
    </w:p>
    <w:p w14:paraId="787264A8">
      <w:pPr>
        <w:numPr>
          <w:ilvl w:val="2"/>
          <w:numId w:val="9"/>
        </w:numPr>
        <w:tabs>
          <w:tab w:val="left" w:pos="2014"/>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47B1C29">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37A14B97">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中小企业定义：</w:t>
      </w:r>
    </w:p>
    <w:p w14:paraId="0518699B">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34358245">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sz w:val="24"/>
          <w:highlight w:val="none"/>
        </w:rPr>
        <w:t>供应商提供的货物、工程或者服务符合下列情形的，享受中小企业扶持政策：</w:t>
      </w:r>
    </w:p>
    <w:p w14:paraId="37841D49">
      <w:pPr>
        <w:tabs>
          <w:tab w:val="left" w:pos="1980"/>
        </w:tabs>
        <w:snapToGrid w:val="0"/>
        <w:spacing w:after="0" w:line="360" w:lineRule="auto"/>
        <w:ind w:left="2835" w:leftChars="13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（1）在货物采购项目中，货物由中小企业制造，即货物由中小企业生产且使用该中小企业商号或者注册商标；</w:t>
      </w:r>
    </w:p>
    <w:p w14:paraId="7EE20341">
      <w:pPr>
        <w:tabs>
          <w:tab w:val="left" w:pos="1980"/>
        </w:tabs>
        <w:snapToGrid w:val="0"/>
        <w:spacing w:after="0" w:line="360" w:lineRule="auto"/>
        <w:ind w:left="2835" w:leftChars="13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（2）在工程采购项目中，工程由中小企业承建，即工程施工单位为中小企业；</w:t>
      </w:r>
    </w:p>
    <w:p w14:paraId="6522BE0C">
      <w:pPr>
        <w:tabs>
          <w:tab w:val="left" w:pos="1980"/>
        </w:tabs>
        <w:snapToGrid w:val="0"/>
        <w:spacing w:after="0" w:line="360" w:lineRule="auto"/>
        <w:ind w:left="2835" w:leftChars="13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（3）在服务采购项目中，服务由中小企业承接，即提供服务的人员为中小企业依照《中华人民共和国劳动合同法》订立劳动合同的从业人员。</w:t>
      </w:r>
    </w:p>
    <w:p w14:paraId="27C4E661">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sz w:val="24"/>
          <w:highlight w:val="none"/>
        </w:rPr>
      </w:pPr>
      <w:r>
        <w:rPr>
          <w:rFonts w:hint="eastAsia" w:ascii="宋体" w:hAnsi="宋体" w:eastAsia="宋体" w:cs="宋体"/>
          <w:sz w:val="24"/>
          <w:highlight w:val="none"/>
        </w:rPr>
        <w:t>在货物采购项目中，供应商提供的货物既有中小企业制造货物，也有大型企业制造货物的，不享受中小企业扶持政策。</w:t>
      </w:r>
    </w:p>
    <w:p w14:paraId="2A1E02F5">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sz w:val="24"/>
          <w:highlight w:val="none"/>
        </w:rPr>
      </w:pPr>
      <w:r>
        <w:rPr>
          <w:rFonts w:hint="eastAsia" w:ascii="宋体" w:hAnsi="宋体" w:eastAsia="宋体" w:cs="宋体"/>
          <w:color w:val="000000"/>
          <w:sz w:val="24"/>
          <w:highlight w:val="none"/>
        </w:rPr>
        <w:t>以联合体形式参加政府采购活动，联合体各方均为中小企业的，联合体视同中小企业。其中，联合体各方均为小微企业的，联合体视同小微企业。</w:t>
      </w:r>
    </w:p>
    <w:p w14:paraId="3BA40216">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44192E">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5F20ECD">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安置的残疾人占本单位在职职工人数的比例不低于25%（含25%），并且安置的残疾人人数不少于10 人（含10 人）；</w:t>
      </w:r>
    </w:p>
    <w:p w14:paraId="48F489E7">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sz w:val="24"/>
          <w:highlight w:val="none"/>
        </w:rPr>
        <w:t>依法与安置的每位残疾人签订了一年以上（含一年）的劳动合同或服务协议；</w:t>
      </w:r>
    </w:p>
    <w:p w14:paraId="24631BEF">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sz w:val="24"/>
          <w:highlight w:val="none"/>
        </w:rPr>
        <w:t>为安置的每位残疾人按月足额缴纳了基本养老保险、基本医疗保险、失业保险、工伤保险和生育保险等社会保险费；</w:t>
      </w:r>
    </w:p>
    <w:p w14:paraId="0DEFD0A3">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sz w:val="24"/>
          <w:highlight w:val="none"/>
        </w:rPr>
        <w:t>通过银行等金融机构向安置的每位残疾人，按月支付了不低于单位所在区县适用的经省级人民政府批准的月最低工资标准的工资；</w:t>
      </w:r>
    </w:p>
    <w:p w14:paraId="12F12691">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sz w:val="24"/>
          <w:highlight w:val="none"/>
        </w:rPr>
        <w:t>提供本单位制造的货物、承担的工程或者服务（以下简称产品），或者提供其他残疾人福利性单位制造的货物（不包括使用非残疾人福利性单位注册商标的货物）；</w:t>
      </w:r>
    </w:p>
    <w:p w14:paraId="338690E4">
      <w:pPr>
        <w:numPr>
          <w:ilvl w:val="3"/>
          <w:numId w:val="9"/>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highlight w:val="none"/>
        </w:rPr>
      </w:pPr>
      <w:r>
        <w:rPr>
          <w:rFonts w:hint="eastAsia" w:ascii="宋体" w:hAnsi="宋体" w:eastAsia="宋体" w:cs="宋体"/>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EFDBED2">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14C413FA">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50ACB8BB">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2DF9FEFF">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1B223820">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4703F5">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43DDB5D">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3A99EEAC">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13986403">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4DFFB3AE">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776D22B">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062385E3">
      <w:pPr>
        <w:numPr>
          <w:ilvl w:val="2"/>
          <w:numId w:val="9"/>
        </w:numPr>
        <w:tabs>
          <w:tab w:val="left" w:pos="2014"/>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03F23E7">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44940D66">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；属于推荐性标准的，优先采购，具体见第三章《评审方法和评审标准》。</w:t>
      </w:r>
    </w:p>
    <w:p w14:paraId="7F07EBAD">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30885118">
      <w:pPr>
        <w:numPr>
          <w:ilvl w:val="2"/>
          <w:numId w:val="9"/>
        </w:numPr>
        <w:tabs>
          <w:tab w:val="left" w:pos="2014"/>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商品包装、快递包装政府采购需求标准（试行）</w:t>
      </w:r>
    </w:p>
    <w:p w14:paraId="046FCED8">
      <w:pPr>
        <w:tabs>
          <w:tab w:val="left" w:pos="2014"/>
        </w:tabs>
        <w:snapToGrid w:val="0"/>
        <w:spacing w:after="0" w:line="360" w:lineRule="auto"/>
        <w:ind w:left="1900"/>
        <w:rPr>
          <w:rFonts w:hint="eastAsia" w:ascii="宋体" w:hAnsi="宋体" w:eastAsia="宋体" w:cs="宋体"/>
          <w:sz w:val="24"/>
          <w:highlight w:val="none"/>
        </w:rPr>
      </w:pPr>
      <w:r>
        <w:rPr>
          <w:rFonts w:hint="eastAsia" w:ascii="宋体" w:hAnsi="宋体" w:eastAsia="宋体" w:cs="宋体"/>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04F99308">
      <w:pPr>
        <w:numPr>
          <w:ilvl w:val="2"/>
          <w:numId w:val="9"/>
        </w:numPr>
        <w:tabs>
          <w:tab w:val="left" w:pos="2014"/>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绿色数据中心政府采购需求标准（试行）</w:t>
      </w:r>
    </w:p>
    <w:p w14:paraId="36322AF4">
      <w:pPr>
        <w:tabs>
          <w:tab w:val="left" w:pos="2014"/>
        </w:tabs>
        <w:snapToGrid w:val="0"/>
        <w:spacing w:after="0" w:line="360" w:lineRule="auto"/>
        <w:ind w:left="1900"/>
        <w:rPr>
          <w:rFonts w:hint="eastAsia" w:ascii="宋体" w:hAnsi="宋体" w:eastAsia="宋体" w:cs="宋体"/>
          <w:sz w:val="24"/>
          <w:highlight w:val="none"/>
        </w:rPr>
      </w:pPr>
      <w:r>
        <w:rPr>
          <w:rFonts w:hint="eastAsia" w:ascii="宋体" w:hAnsi="宋体" w:eastAsia="宋体" w:cs="宋体"/>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74C88A60">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响应费用</w:t>
      </w:r>
    </w:p>
    <w:p w14:paraId="15E8D5D6">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6C48EE52">
      <w:pPr>
        <w:tabs>
          <w:tab w:val="left" w:pos="1080"/>
        </w:tabs>
        <w:snapToGrid w:val="0"/>
        <w:spacing w:after="0" w:line="360" w:lineRule="auto"/>
        <w:ind w:left="1080"/>
        <w:rPr>
          <w:rFonts w:hint="eastAsia" w:ascii="宋体" w:hAnsi="宋体" w:eastAsia="宋体" w:cs="宋体"/>
          <w:sz w:val="28"/>
          <w:highlight w:val="none"/>
        </w:rPr>
      </w:pPr>
      <w:bookmarkStart w:id="150" w:name="_1.8_计量单位"/>
      <w:bookmarkEnd w:id="150"/>
    </w:p>
    <w:p w14:paraId="2A8DDFAD">
      <w:pPr>
        <w:pStyle w:val="3"/>
        <w:spacing w:before="0" w:after="0" w:line="360" w:lineRule="auto"/>
        <w:rPr>
          <w:rFonts w:hint="eastAsia" w:ascii="宋体" w:hAnsi="宋体" w:eastAsia="宋体" w:cs="宋体"/>
          <w:sz w:val="28"/>
          <w:highlight w:val="none"/>
        </w:rPr>
      </w:pPr>
      <w:r>
        <w:rPr>
          <w:rFonts w:hint="eastAsia" w:ascii="宋体" w:hAnsi="宋体" w:eastAsia="宋体" w:cs="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9D1CD8B">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151" w:name="_Toc151193621"/>
      <w:bookmarkStart w:id="152" w:name="_Toc150774728"/>
      <w:bookmarkStart w:id="153" w:name="_Toc264969213"/>
      <w:bookmarkStart w:id="154" w:name="_Toc151193765"/>
      <w:bookmarkStart w:id="155" w:name="_Toc164351617"/>
      <w:bookmarkStart w:id="156" w:name="_Toc305158865"/>
      <w:bookmarkStart w:id="157" w:name="_Toc127161437"/>
      <w:bookmarkStart w:id="158" w:name="_Toc265228361"/>
      <w:bookmarkStart w:id="159" w:name="_Toc164229218"/>
      <w:bookmarkStart w:id="160" w:name="_Toc151190150"/>
      <w:bookmarkStart w:id="161" w:name="_Toc127151523"/>
      <w:bookmarkStart w:id="162" w:name="_Toc226309767"/>
      <w:bookmarkStart w:id="163" w:name="_Toc305158791"/>
      <w:bookmarkStart w:id="164" w:name="_Toc127151724"/>
      <w:bookmarkStart w:id="165" w:name="_Toc151193911"/>
      <w:bookmarkStart w:id="166" w:name="_Toc150509274"/>
      <w:bookmarkStart w:id="167" w:name="_Toc226965796"/>
      <w:bookmarkStart w:id="168" w:name="_Toc164608792"/>
      <w:bookmarkStart w:id="169" w:name="_Toc520356147"/>
      <w:bookmarkStart w:id="170" w:name="_Toc226965713"/>
      <w:bookmarkStart w:id="171" w:name="_Toc149720816"/>
      <w:bookmarkStart w:id="172" w:name="_Toc164608637"/>
      <w:bookmarkStart w:id="173" w:name="_Toc150774623"/>
      <w:bookmarkStart w:id="174" w:name="_Toc164229364"/>
      <w:bookmarkStart w:id="175" w:name="_Toc150480761"/>
      <w:bookmarkStart w:id="176" w:name="_Toc226337219"/>
      <w:bookmarkStart w:id="177" w:name="_Toc142311025"/>
      <w:bookmarkStart w:id="178" w:name="_Toc195842888"/>
      <w:bookmarkStart w:id="179" w:name="_Toc151193693"/>
      <w:bookmarkStart w:id="180" w:name="_Toc151193837"/>
      <w:r>
        <w:rPr>
          <w:rFonts w:hint="eastAsia" w:ascii="宋体" w:hAnsi="宋体" w:eastAsia="宋体" w:cs="宋体"/>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宋体"/>
          <w:sz w:val="24"/>
          <w:highlight w:val="none"/>
        </w:rPr>
        <w:t>成</w:t>
      </w:r>
    </w:p>
    <w:p w14:paraId="6829A52A">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5132D047">
      <w:pPr>
        <w:numPr>
          <w:ilvl w:val="0"/>
          <w:numId w:val="10"/>
        </w:numPr>
        <w:tabs>
          <w:tab w:val="left" w:pos="1980"/>
          <w:tab w:val="left" w:pos="2520"/>
        </w:tabs>
        <w:snapToGrid w:val="0"/>
        <w:spacing w:after="0" w:line="36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采购邀请</w:t>
      </w:r>
    </w:p>
    <w:p w14:paraId="3E5D9C31">
      <w:pPr>
        <w:numPr>
          <w:ilvl w:val="0"/>
          <w:numId w:val="10"/>
        </w:numPr>
        <w:tabs>
          <w:tab w:val="left" w:pos="1980"/>
          <w:tab w:val="left" w:pos="2520"/>
        </w:tabs>
        <w:snapToGrid w:val="0"/>
        <w:spacing w:after="0" w:line="36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供应商须知</w:t>
      </w:r>
    </w:p>
    <w:p w14:paraId="2FBB91A7">
      <w:pPr>
        <w:numPr>
          <w:ilvl w:val="0"/>
          <w:numId w:val="10"/>
        </w:numPr>
        <w:tabs>
          <w:tab w:val="left" w:pos="1980"/>
          <w:tab w:val="left" w:pos="2520"/>
        </w:tabs>
        <w:snapToGrid w:val="0"/>
        <w:spacing w:after="0" w:line="36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3A3E13E4">
      <w:pPr>
        <w:numPr>
          <w:ilvl w:val="0"/>
          <w:numId w:val="10"/>
        </w:numPr>
        <w:tabs>
          <w:tab w:val="left" w:pos="1980"/>
          <w:tab w:val="left" w:pos="2520"/>
        </w:tabs>
        <w:snapToGrid w:val="0"/>
        <w:spacing w:after="0" w:line="36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采购需求</w:t>
      </w:r>
    </w:p>
    <w:p w14:paraId="32C3E638">
      <w:pPr>
        <w:numPr>
          <w:ilvl w:val="0"/>
          <w:numId w:val="10"/>
        </w:numPr>
        <w:tabs>
          <w:tab w:val="left" w:pos="1980"/>
          <w:tab w:val="left" w:pos="2520"/>
        </w:tabs>
        <w:snapToGrid w:val="0"/>
        <w:spacing w:after="0" w:line="36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合同草案条款</w:t>
      </w:r>
    </w:p>
    <w:p w14:paraId="2C3A20F2">
      <w:pPr>
        <w:numPr>
          <w:ilvl w:val="0"/>
          <w:numId w:val="10"/>
        </w:numPr>
        <w:tabs>
          <w:tab w:val="left" w:pos="1980"/>
          <w:tab w:val="left" w:pos="2520"/>
        </w:tabs>
        <w:snapToGrid w:val="0"/>
        <w:spacing w:after="0" w:line="36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响应文件格式</w:t>
      </w:r>
    </w:p>
    <w:p w14:paraId="3884A17E">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00D9E4F3">
      <w:pPr>
        <w:numPr>
          <w:ilvl w:val="0"/>
          <w:numId w:val="9"/>
        </w:numPr>
        <w:tabs>
          <w:tab w:val="left" w:pos="1080"/>
          <w:tab w:val="left" w:pos="2014"/>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15469A25">
      <w:pPr>
        <w:numPr>
          <w:ilvl w:val="1"/>
          <w:numId w:val="9"/>
        </w:numPr>
        <w:tabs>
          <w:tab w:val="left" w:pos="1080"/>
          <w:tab w:val="left" w:pos="1561"/>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或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4EB4551">
      <w:pPr>
        <w:numPr>
          <w:ilvl w:val="1"/>
          <w:numId w:val="9"/>
        </w:numPr>
        <w:tabs>
          <w:tab w:val="left" w:pos="1080"/>
          <w:tab w:val="left" w:pos="1561"/>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48B9B889">
      <w:pPr>
        <w:numPr>
          <w:ilvl w:val="1"/>
          <w:numId w:val="9"/>
        </w:numPr>
        <w:tabs>
          <w:tab w:val="left" w:pos="1080"/>
          <w:tab w:val="left" w:pos="1561"/>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的截止时间。</w:t>
      </w:r>
    </w:p>
    <w:p w14:paraId="24E27961">
      <w:pPr>
        <w:tabs>
          <w:tab w:val="left" w:pos="1080"/>
          <w:tab w:val="left" w:pos="1561"/>
        </w:tabs>
        <w:snapToGrid w:val="0"/>
        <w:spacing w:after="0" w:line="360" w:lineRule="auto"/>
        <w:ind w:left="1080"/>
        <w:rPr>
          <w:rFonts w:hint="eastAsia" w:ascii="宋体" w:hAnsi="宋体" w:eastAsia="宋体" w:cs="宋体"/>
          <w:sz w:val="28"/>
          <w:highlight w:val="none"/>
        </w:rPr>
      </w:pPr>
      <w:bookmarkStart w:id="181" w:name="_Toc516367020"/>
      <w:bookmarkStart w:id="182" w:name="_Toc195842891"/>
      <w:bookmarkStart w:id="183" w:name="_Toc305158794"/>
      <w:bookmarkStart w:id="184" w:name="_Toc305158868"/>
      <w:bookmarkStart w:id="185" w:name="_Toc151193768"/>
      <w:bookmarkStart w:id="186" w:name="_Toc265228364"/>
      <w:bookmarkStart w:id="187" w:name="_Toc226309770"/>
      <w:bookmarkStart w:id="188" w:name="_Toc151193624"/>
      <w:bookmarkStart w:id="189" w:name="_Toc150774731"/>
      <w:bookmarkStart w:id="190" w:name="_Toc151190153"/>
      <w:bookmarkStart w:id="191" w:name="_Toc151193696"/>
      <w:bookmarkStart w:id="192" w:name="_Toc226965799"/>
      <w:bookmarkStart w:id="193" w:name="_Toc520356150"/>
      <w:bookmarkStart w:id="194" w:name="_Toc226965716"/>
      <w:bookmarkStart w:id="195" w:name="_Toc150509277"/>
      <w:bookmarkStart w:id="196" w:name="_Toc150774626"/>
      <w:bookmarkStart w:id="197" w:name="_Toc226337222"/>
      <w:bookmarkStart w:id="198" w:name="_Toc151193914"/>
      <w:bookmarkStart w:id="199" w:name="_Toc150480764"/>
      <w:bookmarkStart w:id="200" w:name="_Toc264969216"/>
      <w:bookmarkStart w:id="201" w:name="_Toc151193840"/>
      <w:bookmarkStart w:id="202" w:name="_Toc142311028"/>
      <w:bookmarkStart w:id="203" w:name="_Toc127151526"/>
    </w:p>
    <w:p w14:paraId="36946174">
      <w:pPr>
        <w:pStyle w:val="3"/>
        <w:spacing w:before="0" w:after="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181"/>
      <w:r>
        <w:rPr>
          <w:rFonts w:hint="eastAsia" w:ascii="宋体" w:hAnsi="宋体" w:eastAsia="宋体" w:cs="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DB0C377">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204" w:name="_Toc226337223"/>
      <w:bookmarkStart w:id="205" w:name="_Toc150774732"/>
      <w:bookmarkStart w:id="206" w:name="_Toc127161441"/>
      <w:bookmarkStart w:id="207" w:name="_Toc520356151"/>
      <w:bookmarkStart w:id="208" w:name="_Toc151190154"/>
      <w:bookmarkStart w:id="209" w:name="_Toc305158869"/>
      <w:bookmarkStart w:id="210" w:name="_Toc151193841"/>
      <w:bookmarkStart w:id="211" w:name="_Toc127151527"/>
      <w:bookmarkStart w:id="212" w:name="_Toc164608796"/>
      <w:bookmarkStart w:id="213" w:name="_Toc516367021"/>
      <w:bookmarkStart w:id="214" w:name="_Toc305158795"/>
      <w:bookmarkStart w:id="215" w:name="_Toc151193915"/>
      <w:bookmarkStart w:id="216" w:name="_Toc150774627"/>
      <w:bookmarkStart w:id="217" w:name="_Toc149720820"/>
      <w:bookmarkStart w:id="218" w:name="_Toc226309771"/>
      <w:bookmarkStart w:id="219" w:name="_Toc150509278"/>
      <w:bookmarkStart w:id="220" w:name="_Toc195842892"/>
      <w:bookmarkStart w:id="221" w:name="_Toc164229222"/>
      <w:bookmarkStart w:id="222" w:name="_Toc142311029"/>
      <w:bookmarkStart w:id="223" w:name="_Toc151193769"/>
      <w:bookmarkStart w:id="224" w:name="_Toc226965800"/>
      <w:bookmarkStart w:id="225" w:name="_Toc265228365"/>
      <w:bookmarkStart w:id="226" w:name="_Toc150480765"/>
      <w:bookmarkStart w:id="227" w:name="_Toc264969217"/>
      <w:bookmarkStart w:id="228" w:name="_Toc151193697"/>
      <w:bookmarkStart w:id="229" w:name="_Toc164608641"/>
      <w:bookmarkStart w:id="230" w:name="_Toc164229368"/>
      <w:bookmarkStart w:id="231" w:name="_Toc151193625"/>
      <w:bookmarkStart w:id="232" w:name="_Toc164351621"/>
      <w:bookmarkStart w:id="233" w:name="_Toc127151728"/>
      <w:bookmarkStart w:id="234" w:name="_Toc226965717"/>
      <w:r>
        <w:rPr>
          <w:rFonts w:hint="eastAsia" w:ascii="宋体" w:hAnsi="宋体" w:eastAsia="宋体" w:cs="宋体"/>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宋体"/>
          <w:sz w:val="24"/>
          <w:highlight w:val="none"/>
        </w:rPr>
        <w:t>及磋商语言</w:t>
      </w:r>
    </w:p>
    <w:p w14:paraId="57070422">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84FF151">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1706B229">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401A6CF">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235" w:name="_Ref467306195"/>
      <w:bookmarkStart w:id="236" w:name="_Toc516367022"/>
      <w:bookmarkStart w:id="237" w:name="_Ref467306676"/>
      <w:bookmarkStart w:id="238" w:name="_Toc142311030"/>
      <w:bookmarkStart w:id="239" w:name="_Toc264969218"/>
      <w:bookmarkStart w:id="240" w:name="_Toc265228366"/>
      <w:bookmarkStart w:id="241" w:name="_Toc226965718"/>
      <w:bookmarkStart w:id="242" w:name="_Toc226965801"/>
      <w:bookmarkStart w:id="243" w:name="_Toc150509279"/>
      <w:bookmarkStart w:id="244" w:name="_Toc127151729"/>
      <w:bookmarkStart w:id="245" w:name="_Toc164351622"/>
      <w:bookmarkStart w:id="246" w:name="_Toc164608797"/>
      <w:bookmarkStart w:id="247" w:name="_Toc150774628"/>
      <w:bookmarkStart w:id="248" w:name="_Toc150480766"/>
      <w:bookmarkStart w:id="249" w:name="_Toc150774733"/>
      <w:bookmarkStart w:id="250" w:name="_Toc127151528"/>
      <w:bookmarkStart w:id="251" w:name="_Toc151193626"/>
      <w:bookmarkStart w:id="252" w:name="_Toc151193698"/>
      <w:bookmarkStart w:id="253" w:name="_Toc151193842"/>
      <w:bookmarkStart w:id="254" w:name="_Toc151193770"/>
      <w:bookmarkStart w:id="255" w:name="_Toc151193916"/>
      <w:bookmarkStart w:id="256" w:name="_Toc164608642"/>
      <w:bookmarkStart w:id="257" w:name="_Toc226337224"/>
      <w:bookmarkStart w:id="258" w:name="_Toc149720821"/>
      <w:bookmarkStart w:id="259" w:name="_Toc305158796"/>
      <w:bookmarkStart w:id="260" w:name="_Toc164229369"/>
      <w:bookmarkStart w:id="261" w:name="_Toc195842893"/>
      <w:bookmarkStart w:id="262" w:name="_Toc520356152"/>
      <w:bookmarkStart w:id="263" w:name="_Toc164229223"/>
      <w:bookmarkStart w:id="264" w:name="_Toc151190155"/>
      <w:bookmarkStart w:id="265" w:name="_Toc305158870"/>
      <w:bookmarkStart w:id="266" w:name="_Toc226309772"/>
      <w:bookmarkStart w:id="267" w:name="_Toc127161442"/>
      <w:r>
        <w:rPr>
          <w:rFonts w:hint="eastAsia" w:ascii="宋体" w:hAnsi="宋体" w:eastAsia="宋体" w:cs="宋体"/>
          <w:sz w:val="24"/>
          <w:highlight w:val="none"/>
        </w:rPr>
        <w:t>响应文件</w:t>
      </w:r>
      <w:bookmarkEnd w:id="235"/>
      <w:bookmarkEnd w:id="236"/>
      <w:bookmarkEnd w:id="237"/>
      <w:r>
        <w:rPr>
          <w:rFonts w:hint="eastAsia" w:ascii="宋体" w:hAnsi="宋体" w:eastAsia="宋体" w:cs="宋体"/>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1E8A28B">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bookmarkStart w:id="268" w:name="_Ref467052588"/>
      <w:r>
        <w:rPr>
          <w:rFonts w:hint="eastAsia" w:ascii="宋体" w:hAnsi="宋体" w:eastAsia="宋体" w:cs="宋体"/>
          <w:sz w:val="24"/>
          <w:highlight w:val="none"/>
        </w:rPr>
        <w:t>供应商应当按照竞争性磋商文件的要求编制响应文件，</w:t>
      </w:r>
      <w:r>
        <w:rPr>
          <w:rFonts w:hint="eastAsia" w:ascii="宋体" w:hAnsi="宋体" w:eastAsia="宋体" w:cs="宋体"/>
          <w:kern w:val="0"/>
          <w:sz w:val="24"/>
          <w:highlight w:val="none"/>
        </w:rPr>
        <w:t>并对其提交的响应文件的真实性、合法性承担法律责任</w:t>
      </w:r>
      <w:r>
        <w:rPr>
          <w:rFonts w:hint="eastAsia" w:ascii="宋体" w:hAnsi="宋体" w:eastAsia="宋体" w:cs="宋体"/>
          <w:sz w:val="24"/>
          <w:highlight w:val="none"/>
        </w:rPr>
        <w:t>。响应文件的部分格式要求，见第六章《响应文件格式》。</w:t>
      </w:r>
    </w:p>
    <w:p w14:paraId="655FECA6">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kern w:val="0"/>
          <w:sz w:val="24"/>
          <w:highlight w:val="none"/>
        </w:rPr>
        <w:t>对于竞争性磋商文件中标记了“实质性格式”文件的，</w:t>
      </w:r>
      <w:r>
        <w:rPr>
          <w:rFonts w:hint="eastAsia" w:ascii="宋体" w:hAnsi="宋体" w:eastAsia="宋体" w:cs="宋体"/>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68584110">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48941200">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B3CABF1">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68"/>
    </w:p>
    <w:p w14:paraId="7E1E51BE">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269" w:name="_Toc151193772"/>
      <w:bookmarkStart w:id="270" w:name="_Toc149720823"/>
      <w:bookmarkStart w:id="271" w:name="_Toc151193700"/>
      <w:bookmarkStart w:id="272" w:name="_Toc164229371"/>
      <w:bookmarkStart w:id="273" w:name="_Toc164229225"/>
      <w:bookmarkStart w:id="274" w:name="_Toc164608644"/>
      <w:bookmarkStart w:id="275" w:name="_Toc151193628"/>
      <w:bookmarkStart w:id="276" w:name="_Toc150480768"/>
      <w:bookmarkStart w:id="277" w:name="_Toc150774735"/>
      <w:bookmarkStart w:id="278" w:name="_Toc520356155"/>
      <w:bookmarkStart w:id="279" w:name="_Toc151190157"/>
      <w:bookmarkStart w:id="280" w:name="_Toc195842895"/>
      <w:bookmarkStart w:id="281" w:name="_Toc151193844"/>
      <w:bookmarkStart w:id="282" w:name="_Toc151193918"/>
      <w:bookmarkStart w:id="283" w:name="_Toc127151530"/>
      <w:bookmarkStart w:id="284" w:name="_Toc164608799"/>
      <w:bookmarkStart w:id="285" w:name="_Toc127161444"/>
      <w:bookmarkStart w:id="286" w:name="_Toc150774630"/>
      <w:bookmarkStart w:id="287" w:name="_Toc164351624"/>
      <w:bookmarkStart w:id="288" w:name="_Toc127151731"/>
      <w:bookmarkStart w:id="289" w:name="_Toc142311032"/>
      <w:bookmarkStart w:id="290" w:name="_Toc150509281"/>
      <w:r>
        <w:rPr>
          <w:rFonts w:hint="eastAsia" w:ascii="宋体" w:hAnsi="宋体" w:eastAsia="宋体" w:cs="宋体"/>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2BA7E29">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所有响应均以人民币为计价货币。</w:t>
      </w:r>
    </w:p>
    <w:p w14:paraId="5D807C66">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188C16F5">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5D5A4DC">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按照竞争性磋商文件要求完成本项目的全部相关费用。</w:t>
      </w:r>
    </w:p>
    <w:p w14:paraId="0568E972">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3A9F4561">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color w:val="000000"/>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B243A3E">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磋商保证金</w:t>
      </w:r>
    </w:p>
    <w:p w14:paraId="684B9C02">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供应商应按《供应商须知资料表》中规定的金额及要求交纳磋商保证金。供应商自愿超额缴纳磋商保证金的，响应文件不做无效处理。</w:t>
      </w:r>
    </w:p>
    <w:p w14:paraId="5DEF606B">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15BC8978">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响应无效。</w:t>
      </w:r>
    </w:p>
    <w:p w14:paraId="29EBE0FE">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供应商除需在响应文件中提供“磋商保证金凭证/交款单据电子件”，还需在首次响应文件提交截止时间前，通过电子交易平台上传“磋商保证金凭证/交款单据电子件”。</w:t>
      </w:r>
    </w:p>
    <w:p w14:paraId="495D9293">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310F0621">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供应商为联合体的，可以由联合体中的一方或者多方共同交纳磋商保证金，其交纳的保证金对联合体各方均具有约束力。</w:t>
      </w:r>
    </w:p>
    <w:p w14:paraId="5AD71449">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996DBB1">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75B6DFBD">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52C37EE3">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312EEDE1">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1D34C479">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609E62F9">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573C7B8A">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3A71C84D">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1AB42A6">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407CE623">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响应有效期</w:t>
      </w:r>
    </w:p>
    <w:p w14:paraId="3E18C9D0">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6C02DFDD">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291" w:name="_Toc164351627"/>
      <w:bookmarkStart w:id="292" w:name="_Toc164608647"/>
      <w:bookmarkStart w:id="293" w:name="_Toc195842898"/>
      <w:bookmarkStart w:id="294" w:name="_Toc164229374"/>
      <w:bookmarkStart w:id="295" w:name="_Toc264969223"/>
      <w:bookmarkStart w:id="296" w:name="_Toc226965806"/>
      <w:bookmarkStart w:id="297" w:name="_Toc127151533"/>
      <w:bookmarkStart w:id="298" w:name="_Toc127161447"/>
      <w:bookmarkStart w:id="299" w:name="_Toc151190160"/>
      <w:bookmarkStart w:id="300" w:name="_Toc164608802"/>
      <w:bookmarkStart w:id="301" w:name="_Toc226337229"/>
      <w:bookmarkStart w:id="302" w:name="_Toc265228371"/>
      <w:bookmarkStart w:id="303" w:name="_Toc151193703"/>
      <w:bookmarkStart w:id="304" w:name="_Toc150509284"/>
      <w:bookmarkStart w:id="305" w:name="_Toc150480771"/>
      <w:bookmarkStart w:id="306" w:name="_Toc226965723"/>
      <w:bookmarkStart w:id="307" w:name="_Toc151193921"/>
      <w:bookmarkStart w:id="308" w:name="_Toc149720826"/>
      <w:bookmarkStart w:id="309" w:name="_Toc150774738"/>
      <w:bookmarkStart w:id="310" w:name="_Toc520356158"/>
      <w:bookmarkStart w:id="311" w:name="_Toc151193631"/>
      <w:bookmarkStart w:id="312" w:name="_Toc151193847"/>
      <w:bookmarkStart w:id="313" w:name="_Toc151193775"/>
      <w:bookmarkStart w:id="314" w:name="_Toc127151734"/>
      <w:bookmarkStart w:id="315" w:name="_Toc305158801"/>
      <w:bookmarkStart w:id="316" w:name="_Toc164229228"/>
      <w:bookmarkStart w:id="317" w:name="_Toc305158875"/>
      <w:bookmarkStart w:id="318" w:name="_Toc150774633"/>
      <w:bookmarkStart w:id="319" w:name="_Toc142311035"/>
      <w:bookmarkStart w:id="320" w:name="_Toc226309777"/>
      <w:r>
        <w:rPr>
          <w:rFonts w:hint="eastAsia" w:ascii="宋体" w:hAnsi="宋体" w:eastAsia="宋体" w:cs="宋体"/>
          <w:sz w:val="24"/>
          <w:highlight w:val="none"/>
        </w:rPr>
        <w:t>各包响应文件的签署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宋体" w:hAnsi="宋体" w:eastAsia="宋体" w:cs="宋体"/>
          <w:sz w:val="24"/>
          <w:highlight w:val="none"/>
        </w:rPr>
        <w:t>、盖章</w:t>
      </w:r>
    </w:p>
    <w:p w14:paraId="00F9968A">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bookmarkStart w:id="321" w:name="_Toc305158802"/>
      <w:bookmarkStart w:id="322" w:name="_Toc226309778"/>
      <w:bookmarkStart w:id="323" w:name="_Toc150509285"/>
      <w:bookmarkStart w:id="324" w:name="_Toc151193704"/>
      <w:bookmarkStart w:id="325" w:name="_Toc151193848"/>
      <w:bookmarkStart w:id="326" w:name="_Toc226965807"/>
      <w:bookmarkStart w:id="327" w:name="_Toc151193922"/>
      <w:bookmarkStart w:id="328" w:name="_Toc226965724"/>
      <w:bookmarkStart w:id="329" w:name="_Toc151193632"/>
      <w:bookmarkStart w:id="330" w:name="_Toc150774739"/>
      <w:bookmarkStart w:id="331" w:name="_Toc150480772"/>
      <w:bookmarkStart w:id="332" w:name="_Toc305158876"/>
      <w:bookmarkStart w:id="333" w:name="_Toc142311036"/>
      <w:bookmarkStart w:id="334" w:name="_Toc520356159"/>
      <w:bookmarkStart w:id="335" w:name="_Toc195842899"/>
      <w:bookmarkStart w:id="336" w:name="_Toc265228372"/>
      <w:bookmarkStart w:id="337" w:name="_Toc127151534"/>
      <w:bookmarkStart w:id="338" w:name="_Toc151190161"/>
      <w:bookmarkStart w:id="339" w:name="_Toc264969224"/>
      <w:bookmarkStart w:id="340" w:name="_Toc226337230"/>
      <w:bookmarkStart w:id="341" w:name="_Toc151193776"/>
      <w:bookmarkStart w:id="342" w:name="_Toc150774634"/>
      <w:r>
        <w:rPr>
          <w:rFonts w:hint="eastAsia" w:ascii="宋体" w:hAnsi="宋体" w:eastAsia="宋体" w:cs="宋体"/>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34A1709F">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竞争性磋商文件要求盖章的内容，一般通过投标文件编制工具加盖电子签章。</w:t>
      </w:r>
    </w:p>
    <w:p w14:paraId="5C728D1E">
      <w:pPr>
        <w:tabs>
          <w:tab w:val="left" w:pos="900"/>
          <w:tab w:val="left" w:pos="1080"/>
        </w:tabs>
        <w:snapToGrid w:val="0"/>
        <w:spacing w:after="0" w:line="360" w:lineRule="auto"/>
        <w:ind w:left="357"/>
        <w:rPr>
          <w:rFonts w:hint="eastAsia" w:ascii="宋体" w:hAnsi="宋体" w:eastAsia="宋体" w:cs="宋体"/>
          <w:highlight w:val="none"/>
        </w:rPr>
      </w:pPr>
    </w:p>
    <w:p w14:paraId="38C45606">
      <w:pPr>
        <w:pStyle w:val="3"/>
        <w:spacing w:before="0" w:after="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B2585F2">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343" w:name="_Toc305158803"/>
      <w:bookmarkStart w:id="344" w:name="_Toc127151736"/>
      <w:bookmarkStart w:id="345" w:name="_Toc265228373"/>
      <w:bookmarkStart w:id="346" w:name="_Toc151193705"/>
      <w:bookmarkStart w:id="347" w:name="_Toc164229230"/>
      <w:bookmarkStart w:id="348" w:name="_Toc164229376"/>
      <w:bookmarkStart w:id="349" w:name="_Toc151193849"/>
      <w:bookmarkStart w:id="350" w:name="_Toc264969225"/>
      <w:bookmarkStart w:id="351" w:name="_Toc142311037"/>
      <w:bookmarkStart w:id="352" w:name="_Toc151193777"/>
      <w:bookmarkStart w:id="353" w:name="_Toc151193923"/>
      <w:bookmarkStart w:id="354" w:name="_Toc150480773"/>
      <w:bookmarkStart w:id="355" w:name="_Toc164351629"/>
      <w:bookmarkStart w:id="356" w:name="_Toc520356160"/>
      <w:bookmarkStart w:id="357" w:name="_Toc226337231"/>
      <w:bookmarkStart w:id="358" w:name="_Toc151193633"/>
      <w:bookmarkStart w:id="359" w:name="_Toc150509286"/>
      <w:bookmarkStart w:id="360" w:name="_Toc127161449"/>
      <w:bookmarkStart w:id="361" w:name="_Toc305158877"/>
      <w:bookmarkStart w:id="362" w:name="_Toc226965808"/>
      <w:bookmarkStart w:id="363" w:name="_Toc150774740"/>
      <w:bookmarkStart w:id="364" w:name="_Toc226309779"/>
      <w:bookmarkStart w:id="365" w:name="_Toc151190162"/>
      <w:bookmarkStart w:id="366" w:name="_Toc164608649"/>
      <w:bookmarkStart w:id="367" w:name="_Toc164608804"/>
      <w:bookmarkStart w:id="368" w:name="_Toc150774635"/>
      <w:bookmarkStart w:id="369" w:name="_Toc195842900"/>
      <w:bookmarkStart w:id="370" w:name="_Toc149720828"/>
      <w:bookmarkStart w:id="371" w:name="_Toc226965725"/>
      <w:bookmarkStart w:id="372" w:name="_Toc127151535"/>
      <w:r>
        <w:rPr>
          <w:rFonts w:hint="eastAsia" w:ascii="宋体" w:hAnsi="宋体" w:eastAsia="宋体" w:cs="宋体"/>
          <w:sz w:val="24"/>
          <w:highlight w:val="none"/>
        </w:rPr>
        <w:t>各包响应文件的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宋体" w:hAnsi="宋体" w:eastAsia="宋体" w:cs="宋体"/>
          <w:sz w:val="24"/>
          <w:highlight w:val="none"/>
        </w:rPr>
        <w:t>提交</w:t>
      </w:r>
    </w:p>
    <w:p w14:paraId="0ED28CCD">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本项目使用北京市政府采购电子交易平台。供应商根据竞争性磋商文件及电子交易平台供应商操作手册要求编制、生成并提交电子响应文件。</w:t>
      </w:r>
    </w:p>
    <w:p w14:paraId="3BFED95A">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采购人及采购代理机构拒绝接受通过电子交易平台以外任何形式提交的首次响应文件，磋商保证金除外。</w:t>
      </w:r>
    </w:p>
    <w:p w14:paraId="50F8E3AE">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373" w:name="_Toc149720829"/>
      <w:bookmarkStart w:id="374" w:name="_Toc164608650"/>
      <w:bookmarkStart w:id="375" w:name="_Toc265228374"/>
      <w:bookmarkStart w:id="376" w:name="_Toc127161450"/>
      <w:bookmarkStart w:id="377" w:name="_Toc150774741"/>
      <w:bookmarkStart w:id="378" w:name="_Toc226309780"/>
      <w:bookmarkStart w:id="379" w:name="_Toc264969226"/>
      <w:bookmarkStart w:id="380" w:name="_Toc164608805"/>
      <w:bookmarkStart w:id="381" w:name="_Toc151190163"/>
      <w:bookmarkStart w:id="382" w:name="_Toc195842901"/>
      <w:bookmarkStart w:id="383" w:name="_Toc164229231"/>
      <w:bookmarkStart w:id="384" w:name="_Toc151193850"/>
      <w:bookmarkStart w:id="385" w:name="_Toc164229377"/>
      <w:bookmarkStart w:id="386" w:name="_Toc151193924"/>
      <w:bookmarkStart w:id="387" w:name="_Toc520356161"/>
      <w:bookmarkStart w:id="388" w:name="_Toc127151536"/>
      <w:bookmarkStart w:id="389" w:name="_Toc127151737"/>
      <w:bookmarkStart w:id="390" w:name="_Toc150774636"/>
      <w:bookmarkStart w:id="391" w:name="_Toc151193706"/>
      <w:bookmarkStart w:id="392" w:name="_Toc305158804"/>
      <w:bookmarkStart w:id="393" w:name="_Toc305158878"/>
      <w:bookmarkStart w:id="394" w:name="_Toc164351630"/>
      <w:bookmarkStart w:id="395" w:name="_Toc151193634"/>
      <w:bookmarkStart w:id="396" w:name="_Toc226337232"/>
      <w:bookmarkStart w:id="397" w:name="_Toc226965726"/>
      <w:bookmarkStart w:id="398" w:name="_Toc142311038"/>
      <w:bookmarkStart w:id="399" w:name="_Toc150480774"/>
      <w:bookmarkStart w:id="400" w:name="_Toc151193778"/>
      <w:bookmarkStart w:id="401" w:name="_Toc226965809"/>
      <w:bookmarkStart w:id="402" w:name="_Toc150509287"/>
      <w:r>
        <w:rPr>
          <w:rFonts w:hint="eastAsia" w:ascii="宋体" w:hAnsi="宋体" w:eastAsia="宋体" w:cs="宋体"/>
          <w:sz w:val="24"/>
          <w:highlight w:val="none"/>
        </w:rPr>
        <w:t>响应文件截止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sz w:val="24"/>
          <w:highlight w:val="none"/>
        </w:rPr>
        <w:t>时间</w:t>
      </w:r>
    </w:p>
    <w:p w14:paraId="113569E1">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bookmarkStart w:id="403" w:name="_Toc142311039"/>
      <w:bookmarkStart w:id="404" w:name="_Toc150480775"/>
      <w:bookmarkStart w:id="405" w:name="_Toc149720830"/>
      <w:bookmarkStart w:id="406" w:name="_Toc150774637"/>
      <w:bookmarkStart w:id="407" w:name="_Toc226309781"/>
      <w:bookmarkStart w:id="408" w:name="_Toc151193635"/>
      <w:bookmarkStart w:id="409" w:name="_Toc305158805"/>
      <w:bookmarkStart w:id="410" w:name="_Toc127151738"/>
      <w:bookmarkStart w:id="411" w:name="_Toc151193779"/>
      <w:bookmarkStart w:id="412" w:name="_Toc265228375"/>
      <w:bookmarkStart w:id="413" w:name="_Toc151193707"/>
      <w:bookmarkStart w:id="414" w:name="_Toc226965727"/>
      <w:bookmarkStart w:id="415" w:name="_Toc520356162"/>
      <w:bookmarkStart w:id="416" w:name="_Toc150774742"/>
      <w:bookmarkStart w:id="417" w:name="_Toc264969227"/>
      <w:bookmarkStart w:id="418" w:name="_Toc151190164"/>
      <w:bookmarkStart w:id="419" w:name="_Toc164229232"/>
      <w:bookmarkStart w:id="420" w:name="_Toc226965810"/>
      <w:bookmarkStart w:id="421" w:name="_Toc127161451"/>
      <w:bookmarkStart w:id="422" w:name="_Toc127151537"/>
      <w:bookmarkStart w:id="423" w:name="_Toc164351631"/>
      <w:bookmarkStart w:id="424" w:name="_Toc164229378"/>
      <w:bookmarkStart w:id="425" w:name="_Toc226337233"/>
      <w:bookmarkStart w:id="426" w:name="_Toc164608651"/>
      <w:bookmarkStart w:id="427" w:name="_Toc164608806"/>
      <w:bookmarkStart w:id="428" w:name="_Toc151193851"/>
      <w:bookmarkStart w:id="429" w:name="_Toc150509288"/>
      <w:bookmarkStart w:id="430" w:name="_Toc195842902"/>
      <w:bookmarkStart w:id="431" w:name="_Toc305158879"/>
      <w:bookmarkStart w:id="432" w:name="_Toc151193925"/>
      <w:r>
        <w:rPr>
          <w:rFonts w:hint="eastAsia" w:ascii="宋体" w:hAnsi="宋体" w:eastAsia="宋体" w:cs="宋体"/>
          <w:sz w:val="24"/>
          <w:highlight w:val="none"/>
        </w:rPr>
        <w:t>供应商应在竞争性磋商文件要求响应文件提交截止时间前，将电子响应文件 提交至电子交易平台。</w:t>
      </w:r>
    </w:p>
    <w:p w14:paraId="347F2377">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59B9E40">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16266C36">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供应商对响应文件的补充、修改的内容应当按照竞争性磋商文件要求签署、盖章，作为响应文件的组成部分。补充、修改的内容与响应文件不一致的，以补充、修改的内容为准</w:t>
      </w:r>
      <w:r>
        <w:rPr>
          <w:rFonts w:hint="eastAsia" w:ascii="宋体" w:hAnsi="宋体" w:eastAsia="宋体" w:cs="宋体"/>
          <w:kern w:val="0"/>
          <w:sz w:val="24"/>
          <w:highlight w:val="none"/>
        </w:rPr>
        <w:t>。</w:t>
      </w:r>
    </w:p>
    <w:p w14:paraId="2D5F6AF5">
      <w:pPr>
        <w:tabs>
          <w:tab w:val="left" w:pos="900"/>
          <w:tab w:val="left" w:pos="1080"/>
          <w:tab w:val="left" w:pos="1589"/>
        </w:tabs>
        <w:snapToGrid w:val="0"/>
        <w:spacing w:after="0" w:line="360" w:lineRule="auto"/>
        <w:ind w:left="357"/>
        <w:rPr>
          <w:rFonts w:hint="eastAsia" w:ascii="宋体" w:hAnsi="宋体" w:eastAsia="宋体" w:cs="宋体"/>
          <w:sz w:val="24"/>
          <w:highlight w:val="none"/>
        </w:rPr>
      </w:pPr>
    </w:p>
    <w:p w14:paraId="0882B6BC">
      <w:pPr>
        <w:pStyle w:val="3"/>
        <w:spacing w:before="0" w:after="0" w:line="360" w:lineRule="auto"/>
        <w:rPr>
          <w:rFonts w:hint="eastAsia" w:ascii="宋体" w:hAnsi="宋体" w:eastAsia="宋体" w:cs="宋体"/>
          <w:sz w:val="28"/>
          <w:highlight w:val="none"/>
        </w:rPr>
      </w:pPr>
      <w:bookmarkStart w:id="433" w:name="_Toc151190165"/>
      <w:bookmarkStart w:id="434" w:name="_Toc520356163"/>
      <w:bookmarkStart w:id="435" w:name="_Toc151193780"/>
      <w:bookmarkStart w:id="436" w:name="_Toc151193708"/>
      <w:bookmarkStart w:id="437" w:name="_Toc305158880"/>
      <w:bookmarkStart w:id="438" w:name="_Toc127151538"/>
      <w:bookmarkStart w:id="439" w:name="_Toc226965728"/>
      <w:bookmarkStart w:id="440" w:name="_Toc150774743"/>
      <w:bookmarkStart w:id="441" w:name="_Toc151193852"/>
      <w:bookmarkStart w:id="442" w:name="_Toc195842903"/>
      <w:bookmarkStart w:id="443" w:name="_Toc226309782"/>
      <w:bookmarkStart w:id="444" w:name="_Toc226965811"/>
      <w:bookmarkStart w:id="445" w:name="_Toc150509289"/>
      <w:bookmarkStart w:id="446" w:name="_Toc151193926"/>
      <w:bookmarkStart w:id="447" w:name="_Toc265228376"/>
      <w:bookmarkStart w:id="448" w:name="_Toc150480776"/>
      <w:bookmarkStart w:id="449" w:name="_Toc264969228"/>
      <w:bookmarkStart w:id="450" w:name="_Toc150774638"/>
      <w:bookmarkStart w:id="451" w:name="_Toc305158806"/>
      <w:bookmarkStart w:id="452" w:name="_Toc226337234"/>
      <w:bookmarkStart w:id="453" w:name="_Toc151193636"/>
      <w:bookmarkStart w:id="454" w:name="_Toc142311040"/>
      <w:r>
        <w:rPr>
          <w:rFonts w:hint="eastAsia" w:ascii="宋体" w:hAnsi="宋体" w:eastAsia="宋体" w:cs="宋体"/>
          <w:sz w:val="28"/>
          <w:highlight w:val="none"/>
        </w:rPr>
        <w:t xml:space="preserve">五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eastAsia="宋体" w:cs="宋体"/>
          <w:sz w:val="28"/>
          <w:highlight w:val="none"/>
        </w:rPr>
        <w:t>评审</w:t>
      </w:r>
    </w:p>
    <w:p w14:paraId="706FAB4F">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响应文件的开启</w:t>
      </w:r>
    </w:p>
    <w:p w14:paraId="68A221F9">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采购人或采购代理机构将按竞争性磋商文件的规定，在响应文件提交截止时间的同一时间和竞争性磋商文件预先确定的地点开启响应文件。</w:t>
      </w:r>
    </w:p>
    <w:p w14:paraId="0D6E5195">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本项目解密使用北京市政府采购电子交易平台。供应商应在《供应商须知资料表》规定的时间内对响应文件进行解密，因非系统原因导致的解密失败，视为无效响应。</w:t>
      </w:r>
    </w:p>
    <w:p w14:paraId="0F479F8B">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bookmarkStart w:id="455" w:name="_Toc520356165"/>
      <w:r>
        <w:rPr>
          <w:rFonts w:hint="eastAsia" w:ascii="宋体" w:hAnsi="宋体" w:eastAsia="宋体" w:cs="宋体"/>
          <w:sz w:val="24"/>
          <w:highlight w:val="none"/>
        </w:rPr>
        <w:t>供应商不足3家的，不予开启。</w:t>
      </w:r>
    </w:p>
    <w:bookmarkEnd w:id="455"/>
    <w:p w14:paraId="0780DD2D">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本项目不公开报价。</w:t>
      </w:r>
    </w:p>
    <w:p w14:paraId="5C77E00F">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磋商小组</w:t>
      </w:r>
    </w:p>
    <w:p w14:paraId="7D969F60">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磋商小组根据政府采购有关规定和本次采购项目的特点进行组建，并负责具 体评审与磋商事务，独立履行职责。</w:t>
      </w:r>
      <w:bookmarkStart w:id="456" w:name="_Toc520356166"/>
    </w:p>
    <w:p w14:paraId="10F4A1C9">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6"/>
      <w:bookmarkStart w:id="457" w:name="_Toc520356169"/>
    </w:p>
    <w:p w14:paraId="5D464520">
      <w:pPr>
        <w:numPr>
          <w:ilvl w:val="0"/>
          <w:numId w:val="9"/>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3A10E00D">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见第三章《评审方法和评审标准》。</w:t>
      </w:r>
    </w:p>
    <w:p w14:paraId="4A988325">
      <w:pPr>
        <w:tabs>
          <w:tab w:val="left" w:pos="360"/>
          <w:tab w:val="left" w:pos="1080"/>
        </w:tabs>
        <w:snapToGrid w:val="0"/>
        <w:spacing w:after="0" w:line="360" w:lineRule="auto"/>
        <w:ind w:left="1080"/>
        <w:rPr>
          <w:rFonts w:hint="eastAsia" w:ascii="宋体" w:hAnsi="宋体" w:eastAsia="宋体" w:cs="宋体"/>
          <w:sz w:val="24"/>
          <w:highlight w:val="none"/>
        </w:rPr>
      </w:pPr>
    </w:p>
    <w:p w14:paraId="6B12F1CB">
      <w:pPr>
        <w:pStyle w:val="3"/>
        <w:spacing w:before="0" w:after="0" w:line="360" w:lineRule="auto"/>
        <w:rPr>
          <w:rFonts w:hint="eastAsia" w:ascii="宋体" w:hAnsi="宋体" w:eastAsia="宋体" w:cs="宋体"/>
          <w:sz w:val="28"/>
          <w:highlight w:val="none"/>
        </w:rPr>
      </w:pPr>
      <w:bookmarkStart w:id="458" w:name="_Toc150774750"/>
      <w:bookmarkStart w:id="459" w:name="_Toc151193787"/>
      <w:bookmarkStart w:id="460" w:name="_Toc264969235"/>
      <w:bookmarkStart w:id="461" w:name="_Toc195842910"/>
      <w:bookmarkStart w:id="462" w:name="_Toc265228383"/>
      <w:bookmarkStart w:id="463" w:name="_Toc127151545"/>
      <w:bookmarkStart w:id="464" w:name="_Toc305158813"/>
      <w:bookmarkStart w:id="465" w:name="_Toc151193715"/>
      <w:bookmarkStart w:id="466" w:name="_Toc226965735"/>
      <w:bookmarkStart w:id="467" w:name="_Toc151193643"/>
      <w:bookmarkStart w:id="468" w:name="_Toc226337241"/>
      <w:bookmarkStart w:id="469" w:name="_Toc150509296"/>
      <w:bookmarkStart w:id="470" w:name="_Toc151190172"/>
      <w:bookmarkStart w:id="471" w:name="_Toc305158887"/>
      <w:bookmarkStart w:id="472" w:name="_Toc142311047"/>
      <w:bookmarkStart w:id="473" w:name="_Toc226309789"/>
      <w:bookmarkStart w:id="474" w:name="_Toc151193933"/>
      <w:bookmarkStart w:id="475" w:name="_Toc226965818"/>
      <w:bookmarkStart w:id="476" w:name="_Toc150774645"/>
      <w:bookmarkStart w:id="477" w:name="_Toc150480783"/>
      <w:bookmarkStart w:id="478" w:name="_Toc151193859"/>
      <w:r>
        <w:rPr>
          <w:rFonts w:hint="eastAsia" w:ascii="宋体" w:hAnsi="宋体" w:eastAsia="宋体" w:cs="宋体"/>
          <w:sz w:val="28"/>
          <w:highlight w:val="none"/>
        </w:rPr>
        <w:t xml:space="preserve">六   </w:t>
      </w:r>
      <w:bookmarkEnd w:id="457"/>
      <w:r>
        <w:rPr>
          <w:rFonts w:hint="eastAsia" w:ascii="宋体" w:hAnsi="宋体" w:eastAsia="宋体" w:cs="宋体"/>
          <w:sz w:val="28"/>
          <w:highlight w:val="none"/>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sz w:val="28"/>
          <w:highlight w:val="none"/>
        </w:rPr>
        <w:t>成交</w:t>
      </w:r>
    </w:p>
    <w:p w14:paraId="308A4FAD">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479" w:name="_Toc164608816"/>
      <w:bookmarkStart w:id="480" w:name="_Toc151193935"/>
      <w:bookmarkStart w:id="481" w:name="_Toc164229242"/>
      <w:bookmarkStart w:id="482" w:name="_Toc264969237"/>
      <w:bookmarkStart w:id="483" w:name="_Toc305158815"/>
      <w:bookmarkStart w:id="484" w:name="_Toc226337243"/>
      <w:bookmarkStart w:id="485" w:name="_Toc142311049"/>
      <w:bookmarkStart w:id="486" w:name="_Toc164351641"/>
      <w:bookmarkStart w:id="487" w:name="_Toc151193789"/>
      <w:bookmarkStart w:id="488" w:name="_Toc149720840"/>
      <w:bookmarkStart w:id="489" w:name="_Toc151193645"/>
      <w:bookmarkStart w:id="490" w:name="_Toc195842912"/>
      <w:bookmarkStart w:id="491" w:name="_Toc150509298"/>
      <w:bookmarkStart w:id="492" w:name="_Toc151190174"/>
      <w:bookmarkStart w:id="493" w:name="_Toc226965737"/>
      <w:bookmarkStart w:id="494" w:name="_Toc150480785"/>
      <w:bookmarkStart w:id="495" w:name="_Toc127151547"/>
      <w:bookmarkStart w:id="496" w:name="_Toc151193717"/>
      <w:bookmarkStart w:id="497" w:name="_Toc127161461"/>
      <w:bookmarkStart w:id="498" w:name="_Toc265228385"/>
      <w:bookmarkStart w:id="499" w:name="_Toc226965820"/>
      <w:bookmarkStart w:id="500" w:name="_Toc305158889"/>
      <w:bookmarkStart w:id="501" w:name="_Toc151193861"/>
      <w:bookmarkStart w:id="502" w:name="_Toc150774752"/>
      <w:bookmarkStart w:id="503" w:name="_Toc164229388"/>
      <w:bookmarkStart w:id="504" w:name="_Toc127151748"/>
      <w:bookmarkStart w:id="505" w:name="_Toc226309791"/>
      <w:bookmarkStart w:id="506" w:name="_Toc150774647"/>
      <w:bookmarkStart w:id="507" w:name="_Toc164608661"/>
      <w:r>
        <w:rPr>
          <w:rFonts w:hint="eastAsia" w:ascii="宋体" w:hAnsi="宋体" w:eastAsia="宋体" w:cs="宋体"/>
          <w:sz w:val="24"/>
          <w:highlight w:val="none"/>
        </w:rPr>
        <w:t>确定成交供应商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6AE2B56B">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04C43F9">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508" w:name="_Toc305158817"/>
      <w:bookmarkStart w:id="509" w:name="_Toc305158891"/>
      <w:bookmarkStart w:id="510" w:name="_Toc264969239"/>
      <w:bookmarkStart w:id="511" w:name="_Toc164229390"/>
      <w:bookmarkStart w:id="512" w:name="_Toc151193791"/>
      <w:bookmarkStart w:id="513" w:name="_Toc127151549"/>
      <w:bookmarkStart w:id="514" w:name="_Toc164351643"/>
      <w:bookmarkStart w:id="515" w:name="_Toc164608818"/>
      <w:bookmarkStart w:id="516" w:name="_Toc195842914"/>
      <w:bookmarkStart w:id="517" w:name="_Toc151193937"/>
      <w:bookmarkStart w:id="518" w:name="_Toc164229244"/>
      <w:bookmarkStart w:id="519" w:name="_Toc142311051"/>
      <w:bookmarkStart w:id="520" w:name="_Toc149720842"/>
      <w:bookmarkStart w:id="521" w:name="_Toc164608663"/>
      <w:bookmarkStart w:id="522" w:name="_Toc151193719"/>
      <w:bookmarkStart w:id="523" w:name="_Toc127151750"/>
      <w:bookmarkStart w:id="524" w:name="_Toc150774649"/>
      <w:bookmarkStart w:id="525" w:name="_Toc226337245"/>
      <w:bookmarkStart w:id="526" w:name="_Toc151190176"/>
      <w:bookmarkStart w:id="527" w:name="_Toc151193647"/>
      <w:bookmarkStart w:id="528" w:name="_Toc150509300"/>
      <w:bookmarkStart w:id="529" w:name="_Toc226309793"/>
      <w:bookmarkStart w:id="530" w:name="_Toc127161463"/>
      <w:bookmarkStart w:id="531" w:name="_Toc226965739"/>
      <w:bookmarkStart w:id="532" w:name="_Toc150774754"/>
      <w:bookmarkStart w:id="533" w:name="_Toc226965822"/>
      <w:bookmarkStart w:id="534" w:name="_Toc150480787"/>
      <w:bookmarkStart w:id="535" w:name="_Toc265228387"/>
      <w:bookmarkStart w:id="536" w:name="_Toc151193863"/>
      <w:bookmarkStart w:id="537" w:name="_Ref467307090"/>
      <w:bookmarkStart w:id="538" w:name="_Toc520356176"/>
      <w:bookmarkStart w:id="539" w:name="_Ref467306425"/>
      <w:r>
        <w:rPr>
          <w:rFonts w:hint="eastAsia" w:ascii="宋体" w:hAnsi="宋体" w:eastAsia="宋体" w:cs="宋体"/>
          <w:sz w:val="24"/>
          <w:highlight w:val="none"/>
        </w:rPr>
        <w:t>成交公告与成交通知书</w:t>
      </w:r>
      <w:bookmarkEnd w:id="508"/>
      <w:bookmarkEnd w:id="509"/>
    </w:p>
    <w:p w14:paraId="7E42CDEC">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采购人或采购代理机构将</w:t>
      </w:r>
      <w:r>
        <w:rPr>
          <w:rFonts w:hint="eastAsia" w:ascii="宋体" w:hAnsi="宋体" w:eastAsia="宋体" w:cs="宋体"/>
          <w:kern w:val="0"/>
          <w:sz w:val="24"/>
          <w:highlight w:val="none"/>
        </w:rPr>
        <w:t>在成交供应商确定后2个工作日内，在中国政府采购网、</w:t>
      </w:r>
      <w:r>
        <w:rPr>
          <w:rFonts w:hint="eastAsia" w:ascii="宋体" w:hAnsi="宋体" w:eastAsia="宋体" w:cs="宋体"/>
          <w:sz w:val="24"/>
          <w:highlight w:val="none"/>
        </w:rPr>
        <w:t>北京市政府采购网</w:t>
      </w:r>
      <w:r>
        <w:rPr>
          <w:rFonts w:hint="eastAsia" w:ascii="宋体" w:hAnsi="宋体" w:eastAsia="宋体" w:cs="宋体"/>
          <w:kern w:val="0"/>
          <w:sz w:val="24"/>
          <w:highlight w:val="none"/>
        </w:rPr>
        <w:t>公告成交结果，同时向成交供应商发出成交通知书，</w:t>
      </w:r>
      <w:r>
        <w:rPr>
          <w:rFonts w:hint="eastAsia" w:ascii="宋体" w:hAnsi="宋体" w:eastAsia="宋体" w:cs="宋体"/>
          <w:sz w:val="24"/>
          <w:highlight w:val="none"/>
        </w:rPr>
        <w:t>成交公告期限为1个工作日。</w:t>
      </w:r>
    </w:p>
    <w:p w14:paraId="28C089A8">
      <w:pPr>
        <w:numPr>
          <w:ilvl w:val="1"/>
          <w:numId w:val="9"/>
        </w:numPr>
        <w:tabs>
          <w:tab w:val="left" w:pos="1080"/>
          <w:tab w:val="left" w:pos="2014"/>
        </w:tabs>
        <w:snapToGrid w:val="0"/>
        <w:spacing w:after="0"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成交通知书对采购人和成交供应商均具有法律效力。成交通知书发出后，采购人改变成交结果的，或者成交供应商放弃成交项目的，将依法承担法律责任。</w:t>
      </w:r>
    </w:p>
    <w:p w14:paraId="235D9836">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终止</w:t>
      </w:r>
    </w:p>
    <w:p w14:paraId="731A1555">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在采购中，出现下列情形之一的，采购人或采购代理机构将终止竞争性磋商采购活动，发布项目终止公告并说明原因，重新开展采购活动：</w:t>
      </w:r>
    </w:p>
    <w:p w14:paraId="4BD8BC7B">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因情况变化，不再符合规定的竞争性磋商采购方式适用情形的；</w:t>
      </w:r>
    </w:p>
    <w:p w14:paraId="169CF45C">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出现影响采购公正的违法、违规行为的；</w:t>
      </w:r>
    </w:p>
    <w:p w14:paraId="73069ABB">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3646A8EC">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bookmarkStart w:id="540" w:name="_Toc164608664"/>
      <w:bookmarkStart w:id="541" w:name="_Ref467307204"/>
      <w:bookmarkStart w:id="542" w:name="_Toc226965740"/>
      <w:bookmarkStart w:id="543" w:name="_Ref467307062"/>
      <w:bookmarkStart w:id="544" w:name="_Toc520356175"/>
      <w:bookmarkStart w:id="545" w:name="_Toc151193792"/>
      <w:bookmarkStart w:id="546" w:name="_Toc226309794"/>
      <w:bookmarkStart w:id="547" w:name="_Toc305158892"/>
      <w:bookmarkStart w:id="548" w:name="_Toc226965823"/>
      <w:bookmarkStart w:id="549" w:name="_Toc264969240"/>
      <w:bookmarkStart w:id="550" w:name="_Toc127161464"/>
      <w:bookmarkStart w:id="551" w:name="_Toc305158818"/>
      <w:bookmarkStart w:id="552" w:name="_Toc127151751"/>
      <w:bookmarkStart w:id="553" w:name="_Toc164229391"/>
      <w:bookmarkStart w:id="554" w:name="_Toc265228388"/>
      <w:bookmarkStart w:id="555" w:name="_Ref467306978"/>
      <w:bookmarkStart w:id="556" w:name="_Toc150774755"/>
      <w:bookmarkStart w:id="557" w:name="_Toc127151550"/>
      <w:bookmarkStart w:id="558" w:name="_Toc164608819"/>
      <w:bookmarkStart w:id="559" w:name="_Toc150509301"/>
      <w:bookmarkStart w:id="560" w:name="_Toc195842915"/>
      <w:bookmarkStart w:id="561" w:name="_Toc151190177"/>
      <w:bookmarkStart w:id="562" w:name="_Toc150774650"/>
      <w:bookmarkStart w:id="563" w:name="_Toc142311052"/>
      <w:bookmarkStart w:id="564" w:name="_Toc226337246"/>
      <w:bookmarkStart w:id="565" w:name="_Toc151193938"/>
      <w:bookmarkStart w:id="566" w:name="_Toc151193648"/>
      <w:bookmarkStart w:id="567" w:name="_Toc150480788"/>
      <w:bookmarkStart w:id="568" w:name="_Toc149720843"/>
      <w:bookmarkStart w:id="569" w:name="_Toc164229245"/>
      <w:bookmarkStart w:id="570" w:name="_Toc151193864"/>
      <w:bookmarkStart w:id="571" w:name="_Ref467306377"/>
      <w:bookmarkStart w:id="572" w:name="_Toc151193720"/>
      <w:bookmarkStart w:id="573" w:name="_Toc164351644"/>
      <w:r>
        <w:rPr>
          <w:rFonts w:hint="eastAsia" w:ascii="宋体" w:hAnsi="宋体" w:eastAsia="宋体" w:cs="宋体"/>
          <w:sz w:val="24"/>
          <w:highlight w:val="none"/>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321C50A2">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采购人与成交供应商将在成交通知书发出之日起30日内，按照磋商文件确定的合同文本以及采购标的、规格型号、采购金额、采购数量、技术和服务要求等事项签订政府采购合同。</w:t>
      </w:r>
    </w:p>
    <w:p w14:paraId="2118A6CC">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E1291C2">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联合体获得成交资格的，联合体各方应当共同与采购人签订合同，就采购合同约定的事项向采购人承担连带责任。</w:t>
      </w:r>
    </w:p>
    <w:p w14:paraId="490FE1A6">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政府采购合同不能转包。</w:t>
      </w:r>
    </w:p>
    <w:p w14:paraId="5BFB22C3">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sz w:val="24"/>
          <w:highlight w:val="none"/>
        </w:rPr>
        <w:t>否则响应无效</w:t>
      </w:r>
      <w:r>
        <w:rPr>
          <w:rFonts w:hint="eastAsia" w:ascii="宋体" w:hAnsi="宋体" w:eastAsia="宋体" w:cs="宋体"/>
          <w:sz w:val="24"/>
          <w:highlight w:val="none"/>
        </w:rPr>
        <w:t>。成交供应商就采购项目和分包项目向采购人负责，分包供应商就分包项目承担责任。</w:t>
      </w:r>
    </w:p>
    <w:p w14:paraId="295E8531">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“政采贷 ”融资指引：详见《供应商须知资料表》。</w:t>
      </w:r>
    </w:p>
    <w:bookmarkEnd w:id="537"/>
    <w:bookmarkEnd w:id="538"/>
    <w:bookmarkEnd w:id="539"/>
    <w:p w14:paraId="0DD00114">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询问与质疑</w:t>
      </w:r>
    </w:p>
    <w:p w14:paraId="26391CEB">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询问</w:t>
      </w:r>
    </w:p>
    <w:p w14:paraId="11424079">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供应商对政府采购活动事项有疑问的，可依法向采购人或采购代理机构提出询问，提出形式见《供应商须知资料表》。</w:t>
      </w:r>
    </w:p>
    <w:p w14:paraId="19776917">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采购人或采购代理机构对供应商依法提出的询问，在3个工作日内作出答复，但答复的内容不得涉及商业秘密。</w:t>
      </w:r>
    </w:p>
    <w:p w14:paraId="7B7B9E5F">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质疑</w:t>
      </w:r>
    </w:p>
    <w:p w14:paraId="33EDCC01">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91E4239">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4E74052A">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011AADB">
      <w:pPr>
        <w:numPr>
          <w:ilvl w:val="2"/>
          <w:numId w:val="9"/>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供应商应在法定质疑期内一次性提出针对同一采购程序环节的质疑，法定质疑期内针对同一采购程序环节再次提出的质疑，采购人、采购代理机构有权不予答复。</w:t>
      </w:r>
    </w:p>
    <w:p w14:paraId="62BA4C76">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接收询问和质疑的联系部门、联系电话和通讯地址见《供应商须知资料表》。</w:t>
      </w:r>
    </w:p>
    <w:p w14:paraId="6EBF0AE9">
      <w:pPr>
        <w:numPr>
          <w:ilvl w:val="0"/>
          <w:numId w:val="9"/>
        </w:numPr>
        <w:tabs>
          <w:tab w:val="left" w:pos="360"/>
        </w:tabs>
        <w:snapToGrid w:val="0"/>
        <w:spacing w:after="0" w:line="360" w:lineRule="auto"/>
        <w:ind w:left="357" w:hanging="357"/>
        <w:outlineLvl w:val="2"/>
        <w:rPr>
          <w:rFonts w:hint="eastAsia" w:ascii="宋体" w:hAnsi="宋体" w:eastAsia="宋体" w:cs="宋体"/>
          <w:sz w:val="24"/>
          <w:highlight w:val="none"/>
        </w:rPr>
      </w:pPr>
      <w:r>
        <w:rPr>
          <w:rFonts w:hint="eastAsia" w:ascii="宋体" w:hAnsi="宋体" w:eastAsia="宋体" w:cs="宋体"/>
          <w:sz w:val="24"/>
          <w:highlight w:val="none"/>
        </w:rPr>
        <w:t>代理费</w:t>
      </w:r>
    </w:p>
    <w:p w14:paraId="5081C03E">
      <w:pPr>
        <w:numPr>
          <w:ilvl w:val="1"/>
          <w:numId w:val="9"/>
        </w:numPr>
        <w:tabs>
          <w:tab w:val="left" w:pos="1080"/>
          <w:tab w:val="left" w:pos="2014"/>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收费对象、收费标准及缴纳时间见《供应商须知资料表》。由成交供应商支付的，成交供应商须一次性向采购代理机构缴纳代理费，报价应包含代理费用。</w:t>
      </w:r>
    </w:p>
    <w:p w14:paraId="3BFC4E27">
      <w:pPr>
        <w:tabs>
          <w:tab w:val="left" w:pos="360"/>
          <w:tab w:val="left" w:pos="1080"/>
        </w:tabs>
        <w:snapToGrid w:val="0"/>
        <w:spacing w:after="0" w:line="360" w:lineRule="auto"/>
        <w:ind w:left="360"/>
        <w:rPr>
          <w:rFonts w:hint="eastAsia" w:ascii="宋体" w:hAnsi="宋体" w:eastAsia="宋体" w:cs="宋体"/>
          <w:sz w:val="24"/>
          <w:highlight w:val="none"/>
        </w:rPr>
      </w:pPr>
    </w:p>
    <w:p w14:paraId="21821B86">
      <w:pPr>
        <w:spacing w:after="0" w:line="360" w:lineRule="auto"/>
        <w:jc w:val="center"/>
        <w:outlineLvl w:val="0"/>
        <w:rPr>
          <w:rFonts w:hint="eastAsia" w:ascii="宋体" w:hAnsi="宋体" w:eastAsia="宋体" w:cs="宋体"/>
          <w:b/>
          <w:sz w:val="36"/>
          <w:szCs w:val="36"/>
          <w:highlight w:val="none"/>
        </w:rPr>
      </w:pPr>
      <w:bookmarkStart w:id="574" w:name="_Toc353825544"/>
      <w:bookmarkStart w:id="575" w:name="_Toc353873934"/>
      <w:bookmarkStart w:id="576" w:name="_Toc150774759"/>
      <w:bookmarkStart w:id="577" w:name="_Toc226337250"/>
      <w:bookmarkStart w:id="578" w:name="_Toc142311056"/>
      <w:bookmarkStart w:id="579" w:name="_Toc150480792"/>
      <w:bookmarkStart w:id="580" w:name="_Toc264969244"/>
      <w:bookmarkStart w:id="581" w:name="_Toc226965827"/>
      <w:bookmarkStart w:id="582" w:name="_Toc265228392"/>
      <w:bookmarkStart w:id="583" w:name="_Toc353873664"/>
      <w:bookmarkStart w:id="584" w:name="_Toc127151554"/>
      <w:bookmarkStart w:id="585" w:name="_Toc305158822"/>
      <w:bookmarkStart w:id="586" w:name="_Toc305158896"/>
      <w:r>
        <w:rPr>
          <w:rFonts w:hint="eastAsia" w:ascii="宋体" w:hAnsi="宋体" w:eastAsia="宋体" w:cs="宋体"/>
          <w:sz w:val="24"/>
          <w:highlight w:val="none"/>
        </w:rPr>
        <w:br w:type="page"/>
      </w:r>
      <w:bookmarkStart w:id="587" w:name="_Toc97371943"/>
      <w:r>
        <w:rPr>
          <w:rFonts w:hint="eastAsia" w:ascii="宋体" w:hAnsi="宋体" w:eastAsia="宋体" w:cs="宋体"/>
          <w:b/>
          <w:sz w:val="36"/>
          <w:szCs w:val="36"/>
          <w:highlight w:val="none"/>
        </w:rPr>
        <w:t xml:space="preserve">第三章   </w:t>
      </w:r>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宋体" w:hAnsi="宋体" w:eastAsia="宋体" w:cs="宋体"/>
          <w:b/>
          <w:sz w:val="36"/>
          <w:szCs w:val="36"/>
          <w:highlight w:val="none"/>
        </w:rPr>
        <w:t>评审方法和评审标准</w:t>
      </w:r>
      <w:bookmarkEnd w:id="587"/>
      <w:bookmarkStart w:id="588" w:name="_Toc487900382"/>
    </w:p>
    <w:p w14:paraId="0F9369E1">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一、资格审查程序</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8"/>
    <w:p w14:paraId="3756ABCE">
      <w:pPr>
        <w:numPr>
          <w:ilvl w:val="0"/>
          <w:numId w:val="11"/>
        </w:numPr>
        <w:tabs>
          <w:tab w:val="left" w:pos="360"/>
        </w:tabs>
        <w:snapToGrid w:val="0"/>
        <w:spacing w:after="0" w:line="360" w:lineRule="auto"/>
        <w:outlineLvl w:val="2"/>
        <w:rPr>
          <w:rFonts w:hint="eastAsia" w:ascii="宋体" w:hAnsi="宋体" w:eastAsia="宋体" w:cs="宋体"/>
          <w:sz w:val="24"/>
          <w:highlight w:val="none"/>
        </w:rPr>
      </w:pPr>
      <w:bookmarkStart w:id="589" w:name="_Toc305158883"/>
      <w:bookmarkStart w:id="590" w:name="_Toc226337237"/>
      <w:bookmarkStart w:id="591" w:name="_Toc151193929"/>
      <w:bookmarkStart w:id="592" w:name="_Toc149720834"/>
      <w:bookmarkStart w:id="593" w:name="_Toc127151541"/>
      <w:bookmarkStart w:id="594" w:name="_Toc127161455"/>
      <w:bookmarkStart w:id="595" w:name="_Toc151193783"/>
      <w:bookmarkStart w:id="596" w:name="_Toc142311043"/>
      <w:bookmarkStart w:id="597" w:name="_Toc151190168"/>
      <w:bookmarkStart w:id="598" w:name="_Toc164229382"/>
      <w:bookmarkStart w:id="599" w:name="_Toc164229236"/>
      <w:bookmarkStart w:id="600" w:name="_Toc226965814"/>
      <w:bookmarkStart w:id="601" w:name="_Toc226965731"/>
      <w:bookmarkStart w:id="602" w:name="_Toc150509292"/>
      <w:bookmarkStart w:id="603" w:name="_Toc127151742"/>
      <w:bookmarkStart w:id="604" w:name="_Toc164351635"/>
      <w:bookmarkStart w:id="605" w:name="_Toc226309785"/>
      <w:bookmarkStart w:id="606" w:name="_Toc151193711"/>
      <w:bookmarkStart w:id="607" w:name="_Toc264969231"/>
      <w:bookmarkStart w:id="608" w:name="_Toc164608810"/>
      <w:bookmarkStart w:id="609" w:name="_Toc164608655"/>
      <w:bookmarkStart w:id="610" w:name="_Toc150774746"/>
      <w:bookmarkStart w:id="611" w:name="_Toc150480779"/>
      <w:bookmarkStart w:id="612" w:name="_Toc265228379"/>
      <w:bookmarkStart w:id="613" w:name="_Toc150774641"/>
      <w:bookmarkStart w:id="614" w:name="_Toc151193855"/>
      <w:bookmarkStart w:id="615" w:name="_Toc305158809"/>
      <w:bookmarkStart w:id="616" w:name="_Toc151193639"/>
      <w:bookmarkStart w:id="617" w:name="_Toc195842906"/>
      <w:bookmarkStart w:id="618" w:name="_Toc353825551"/>
      <w:bookmarkStart w:id="619" w:name="_Toc353873941"/>
      <w:bookmarkStart w:id="620" w:name="_Toc305158823"/>
      <w:bookmarkStart w:id="621" w:name="_Toc150480793"/>
      <w:bookmarkStart w:id="622" w:name="_Toc353825545"/>
      <w:bookmarkStart w:id="623" w:name="_Toc353873935"/>
      <w:bookmarkStart w:id="624" w:name="_Toc264969245"/>
      <w:bookmarkStart w:id="625" w:name="_Toc142311057"/>
      <w:bookmarkStart w:id="626" w:name="_Toc305158897"/>
      <w:bookmarkStart w:id="627" w:name="_Toc150774760"/>
      <w:bookmarkStart w:id="628" w:name="_Toc226965828"/>
      <w:bookmarkStart w:id="629" w:name="_Toc226337251"/>
      <w:bookmarkStart w:id="630" w:name="_Toc265228393"/>
      <w:bookmarkStart w:id="631" w:name="_Toc127151555"/>
      <w:bookmarkStart w:id="632" w:name="_Toc353873665"/>
      <w:bookmarkStart w:id="633" w:name="_Toc195842920"/>
      <w:r>
        <w:rPr>
          <w:rFonts w:hint="eastAsia" w:ascii="宋体" w:hAnsi="宋体" w:eastAsia="宋体" w:cs="宋体"/>
          <w:sz w:val="24"/>
          <w:highlight w:val="none"/>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宋体" w:hAnsi="宋体" w:eastAsia="宋体" w:cs="宋体"/>
          <w:sz w:val="24"/>
          <w:highlight w:val="none"/>
        </w:rPr>
        <w:t>资格性检查和符合性审查</w:t>
      </w:r>
    </w:p>
    <w:p w14:paraId="2E20CC1B">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eastAsia="宋体" w:cs="宋体"/>
          <w:b/>
          <w:sz w:val="24"/>
          <w:highlight w:val="none"/>
        </w:rPr>
        <w:t>无效响应</w:t>
      </w:r>
      <w:r>
        <w:rPr>
          <w:rFonts w:hint="eastAsia" w:ascii="宋体" w:hAnsi="宋体" w:eastAsia="宋体" w:cs="宋体"/>
          <w:sz w:val="24"/>
          <w:highlight w:val="none"/>
        </w:rPr>
        <w:t>处理，磋商小组应当告知提交响应文件的供应商。</w:t>
      </w:r>
    </w:p>
    <w:p w14:paraId="6E30B6F9">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《资格性检查要求》中对格式有要求的，除竞争性磋商文件另有规定外，均为“实质性格式”文件。</w:t>
      </w:r>
    </w:p>
    <w:p w14:paraId="2990453A">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《资格性检查要求》见下表：</w:t>
      </w:r>
    </w:p>
    <w:p w14:paraId="5F87D203">
      <w:pPr>
        <w:tabs>
          <w:tab w:val="left" w:pos="900"/>
          <w:tab w:val="left" w:pos="1080"/>
        </w:tabs>
        <w:snapToGrid w:val="0"/>
        <w:spacing w:after="0" w:line="360" w:lineRule="auto"/>
        <w:ind w:left="1077" w:firstLine="2650" w:firstLineChars="1100"/>
        <w:rPr>
          <w:rFonts w:hint="eastAsia" w:ascii="宋体" w:hAnsi="宋体" w:eastAsia="宋体" w:cs="宋体"/>
          <w:b/>
          <w:sz w:val="24"/>
          <w:highlight w:val="none"/>
        </w:rPr>
      </w:pPr>
      <w:r>
        <w:rPr>
          <w:rFonts w:hint="eastAsia" w:ascii="宋体" w:hAnsi="宋体" w:eastAsia="宋体" w:cs="宋体"/>
          <w:b/>
          <w:sz w:val="24"/>
          <w:highlight w:val="none"/>
        </w:rPr>
        <w:t>资格性检查要求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720"/>
        <w:gridCol w:w="4733"/>
        <w:gridCol w:w="1885"/>
      </w:tblGrid>
      <w:tr w14:paraId="30730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627A7A02">
            <w:pPr>
              <w:tabs>
                <w:tab w:val="left" w:pos="1080"/>
              </w:tabs>
              <w:snapToGrid w:val="0"/>
              <w:spacing w:after="0" w:line="360" w:lineRule="auto"/>
              <w:jc w:val="center"/>
              <w:rPr>
                <w:rFonts w:hint="eastAsia" w:ascii="宋体" w:hAnsi="宋体" w:eastAsia="宋体" w:cs="宋体"/>
                <w:b/>
                <w:sz w:val="24"/>
                <w:highlight w:val="none"/>
              </w:rPr>
            </w:pPr>
            <w:bookmarkStart w:id="634" w:name="_Hlt487972895"/>
            <w:bookmarkEnd w:id="634"/>
            <w:r>
              <w:rPr>
                <w:rFonts w:hint="eastAsia" w:ascii="宋体" w:hAnsi="宋体" w:eastAsia="宋体" w:cs="宋体"/>
                <w:b/>
                <w:sz w:val="24"/>
                <w:highlight w:val="none"/>
              </w:rPr>
              <w:t>序号</w:t>
            </w:r>
          </w:p>
        </w:tc>
        <w:tc>
          <w:tcPr>
            <w:tcW w:w="937" w:type="pct"/>
            <w:noWrap w:val="0"/>
            <w:vAlign w:val="center"/>
          </w:tcPr>
          <w:p w14:paraId="5C914DB3">
            <w:pPr>
              <w:tabs>
                <w:tab w:val="left" w:pos="1080"/>
              </w:tabs>
              <w:snapToGrid w:val="0"/>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检查因素</w:t>
            </w:r>
          </w:p>
        </w:tc>
        <w:tc>
          <w:tcPr>
            <w:tcW w:w="2579" w:type="pct"/>
            <w:noWrap w:val="0"/>
            <w:vAlign w:val="center"/>
          </w:tcPr>
          <w:p w14:paraId="753A139C">
            <w:pPr>
              <w:tabs>
                <w:tab w:val="left" w:pos="1080"/>
              </w:tabs>
              <w:snapToGrid w:val="0"/>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检查内容</w:t>
            </w:r>
          </w:p>
        </w:tc>
        <w:tc>
          <w:tcPr>
            <w:tcW w:w="1027" w:type="pct"/>
            <w:noWrap w:val="0"/>
            <w:vAlign w:val="center"/>
          </w:tcPr>
          <w:p w14:paraId="51CE4365">
            <w:pPr>
              <w:tabs>
                <w:tab w:val="left" w:pos="1080"/>
              </w:tabs>
              <w:snapToGrid w:val="0"/>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格式要求</w:t>
            </w:r>
          </w:p>
        </w:tc>
      </w:tr>
      <w:tr w14:paraId="2BA3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7DE22AC6">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37" w:type="pct"/>
            <w:noWrap w:val="0"/>
            <w:vAlign w:val="center"/>
          </w:tcPr>
          <w:p w14:paraId="00789F8A">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满足《中华人民共和国政府采购法》第二十二条规定</w:t>
            </w:r>
          </w:p>
        </w:tc>
        <w:tc>
          <w:tcPr>
            <w:tcW w:w="2579" w:type="pct"/>
            <w:noWrap w:val="0"/>
            <w:vAlign w:val="center"/>
          </w:tcPr>
          <w:p w14:paraId="306DF8C8">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具体规定见第一章《采购邀请》。</w:t>
            </w:r>
          </w:p>
        </w:tc>
        <w:tc>
          <w:tcPr>
            <w:tcW w:w="1027" w:type="pct"/>
            <w:noWrap w:val="0"/>
            <w:vAlign w:val="center"/>
          </w:tcPr>
          <w:p w14:paraId="33A5412C">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w:t>
            </w:r>
          </w:p>
        </w:tc>
      </w:tr>
      <w:tr w14:paraId="1522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6F0AF887">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937" w:type="pct"/>
            <w:noWrap w:val="0"/>
            <w:vAlign w:val="center"/>
          </w:tcPr>
          <w:p w14:paraId="4F3AB424">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营业执照等证明文件</w:t>
            </w:r>
          </w:p>
        </w:tc>
        <w:tc>
          <w:tcPr>
            <w:tcW w:w="2579" w:type="pct"/>
            <w:noWrap w:val="0"/>
            <w:vAlign w:val="center"/>
          </w:tcPr>
          <w:p w14:paraId="33B83BA4">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供应商为企业（包括合伙企业）的，应提供有效的“营业执照”；</w:t>
            </w:r>
          </w:p>
          <w:p w14:paraId="17AC1583">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供应商为事业单位的，应提供有效的“事业单位法人证书”；</w:t>
            </w:r>
          </w:p>
          <w:p w14:paraId="3C913D1E">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供应商是非企业机构的，应提供有效的“执业许可证”、“登记证书”等证明文件；</w:t>
            </w:r>
          </w:p>
          <w:p w14:paraId="6FBE4158">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供应商是个体工商户的，应提供有效的“个体工商户营业执照”；</w:t>
            </w:r>
          </w:p>
          <w:p w14:paraId="7FC80D04">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供应商是自然人的，应提供有效的自然人身份证明。</w:t>
            </w:r>
          </w:p>
          <w:p w14:paraId="27F5098D">
            <w:pPr>
              <w:tabs>
                <w:tab w:val="left" w:pos="1080"/>
              </w:tabs>
              <w:snapToGrid w:val="0"/>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分支机构参加响应的，应</w:t>
            </w:r>
            <w:r>
              <w:rPr>
                <w:rFonts w:hint="eastAsia" w:ascii="宋体" w:hAnsi="宋体" w:eastAsia="宋体" w:cs="宋体"/>
                <w:sz w:val="24"/>
                <w:highlight w:val="none"/>
              </w:rPr>
              <w:t>提</w:t>
            </w:r>
            <w:r>
              <w:rPr>
                <w:rFonts w:hint="eastAsia" w:ascii="宋体" w:hAnsi="宋体" w:eastAsia="宋体" w:cs="宋体"/>
                <w:color w:val="000000"/>
                <w:sz w:val="24"/>
                <w:highlight w:val="none"/>
              </w:rPr>
              <w:t>供该分支机构或</w:t>
            </w:r>
          </w:p>
          <w:p w14:paraId="48037245">
            <w:pPr>
              <w:tabs>
                <w:tab w:val="left" w:pos="1080"/>
              </w:tabs>
              <w:snapToGrid w:val="0"/>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其所属法人/其他组织的相应证明文件；同时还应</w:t>
            </w:r>
            <w:r>
              <w:rPr>
                <w:rFonts w:hint="eastAsia" w:ascii="宋体" w:hAnsi="宋体" w:eastAsia="宋体" w:cs="宋体"/>
                <w:sz w:val="24"/>
                <w:highlight w:val="none"/>
              </w:rPr>
              <w:t>提</w:t>
            </w:r>
            <w:r>
              <w:rPr>
                <w:rFonts w:hint="eastAsia" w:ascii="宋体" w:hAnsi="宋体" w:eastAsia="宋体" w:cs="宋体"/>
                <w:color w:val="000000"/>
                <w:sz w:val="24"/>
                <w:highlight w:val="none"/>
              </w:rPr>
              <w:t>供其所属法人/其他组织出具的授权其参与本项目的授权书（格式自拟，须加盖其所属法人/其他组织的公章）；对于银行、保险、石油石化、电力、电信等行业的分支机构，可以</w:t>
            </w:r>
            <w:r>
              <w:rPr>
                <w:rFonts w:hint="eastAsia" w:ascii="宋体" w:hAnsi="宋体" w:eastAsia="宋体" w:cs="宋体"/>
                <w:sz w:val="24"/>
                <w:highlight w:val="none"/>
              </w:rPr>
              <w:t>提</w:t>
            </w:r>
            <w:r>
              <w:rPr>
                <w:rFonts w:hint="eastAsia" w:ascii="宋体" w:hAnsi="宋体" w:eastAsia="宋体" w:cs="宋体"/>
                <w:color w:val="000000"/>
                <w:sz w:val="24"/>
                <w:highlight w:val="none"/>
              </w:rPr>
              <w:t>供上述授权，也可以</w:t>
            </w:r>
            <w:r>
              <w:rPr>
                <w:rFonts w:hint="eastAsia" w:ascii="宋体" w:hAnsi="宋体" w:eastAsia="宋体" w:cs="宋体"/>
                <w:sz w:val="24"/>
                <w:highlight w:val="none"/>
              </w:rPr>
              <w:t>提</w:t>
            </w:r>
            <w:r>
              <w:rPr>
                <w:rFonts w:hint="eastAsia" w:ascii="宋体" w:hAnsi="宋体" w:eastAsia="宋体" w:cs="宋体"/>
                <w:color w:val="000000"/>
                <w:sz w:val="24"/>
                <w:highlight w:val="none"/>
              </w:rPr>
              <w:t>供其所属法人/其他组织的有关文件或制度等能够证明授权其独立开展业务的证明材料。</w:t>
            </w:r>
          </w:p>
        </w:tc>
        <w:tc>
          <w:tcPr>
            <w:tcW w:w="1027" w:type="pct"/>
            <w:noWrap w:val="0"/>
            <w:vAlign w:val="center"/>
          </w:tcPr>
          <w:p w14:paraId="79E6C720">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提供证明文件的电子件或电子证照</w:t>
            </w:r>
          </w:p>
        </w:tc>
      </w:tr>
      <w:tr w14:paraId="1BE3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5431A0DA">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937" w:type="pct"/>
            <w:noWrap w:val="0"/>
            <w:vAlign w:val="center"/>
          </w:tcPr>
          <w:p w14:paraId="1C51CA77">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供应商资格声明书</w:t>
            </w:r>
          </w:p>
        </w:tc>
        <w:tc>
          <w:tcPr>
            <w:tcW w:w="2579" w:type="pct"/>
            <w:noWrap w:val="0"/>
            <w:vAlign w:val="center"/>
          </w:tcPr>
          <w:p w14:paraId="36997D48">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提供了符合竞争性磋商文件要求的《供应商资格声明书》。</w:t>
            </w:r>
          </w:p>
        </w:tc>
        <w:tc>
          <w:tcPr>
            <w:tcW w:w="1027" w:type="pct"/>
            <w:noWrap w:val="0"/>
            <w:vAlign w:val="center"/>
          </w:tcPr>
          <w:p w14:paraId="3385057A">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04FC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34780BDC">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937" w:type="pct"/>
            <w:noWrap w:val="0"/>
            <w:vAlign w:val="center"/>
          </w:tcPr>
          <w:p w14:paraId="490AA5ED">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供应商信用记录</w:t>
            </w:r>
          </w:p>
        </w:tc>
        <w:tc>
          <w:tcPr>
            <w:tcW w:w="2579" w:type="pct"/>
            <w:noWrap w:val="0"/>
            <w:vAlign w:val="center"/>
          </w:tcPr>
          <w:p w14:paraId="334BF48F">
            <w:pPr>
              <w:tabs>
                <w:tab w:val="left" w:pos="900"/>
                <w:tab w:val="left" w:pos="19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查询渠道：信用中国网站和中国政府采购网（www.creditchina.gov.cn、www.ccgp.gov</w:t>
            </w:r>
          </w:p>
          <w:p w14:paraId="5CEE30A4">
            <w:pPr>
              <w:tabs>
                <w:tab w:val="left" w:pos="900"/>
                <w:tab w:val="left" w:pos="19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.cn）；</w:t>
            </w:r>
          </w:p>
          <w:p w14:paraId="5B76CEF9">
            <w:pPr>
              <w:tabs>
                <w:tab w:val="left" w:pos="900"/>
                <w:tab w:val="left" w:pos="19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截止时点：首次响应文件提交截止时间以后、资格性检查阶段采购人或采购代理机构的实际查询时间为准；</w:t>
            </w:r>
          </w:p>
          <w:p w14:paraId="578CB131">
            <w:pPr>
              <w:tabs>
                <w:tab w:val="left" w:pos="900"/>
                <w:tab w:val="left" w:pos="19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信用信息查询记录和证据留存具体方式：查询结果网页打印页作为查询记录和证据，与其他竞争性磋商文件一并保存；</w:t>
            </w:r>
          </w:p>
          <w:p w14:paraId="202C4BF8">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sz w:val="24"/>
                <w:highlight w:val="none"/>
              </w:rPr>
              <w:t>响应无效</w:t>
            </w:r>
            <w:r>
              <w:rPr>
                <w:rFonts w:hint="eastAsia" w:ascii="宋体" w:hAnsi="宋体" w:eastAsia="宋体" w:cs="宋体"/>
                <w:sz w:val="24"/>
                <w:highlight w:val="none"/>
              </w:rPr>
              <w:t>。联合体形式磋商的，联合体成员存在不良信用记录，视同联合体存在不良信用记录。</w:t>
            </w:r>
          </w:p>
        </w:tc>
        <w:tc>
          <w:tcPr>
            <w:tcW w:w="1027" w:type="pct"/>
            <w:noWrap w:val="0"/>
            <w:vAlign w:val="center"/>
          </w:tcPr>
          <w:p w14:paraId="148CFD8A">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无须供应商提供，由采购人或采购代理机构查询。</w:t>
            </w:r>
          </w:p>
        </w:tc>
      </w:tr>
      <w:tr w14:paraId="3802D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7AD6F582">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937" w:type="pct"/>
            <w:noWrap w:val="0"/>
            <w:vAlign w:val="center"/>
          </w:tcPr>
          <w:p w14:paraId="15B2694F">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法律、行政法</w:t>
            </w:r>
          </w:p>
          <w:p w14:paraId="34441929">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规规定的其他条件</w:t>
            </w:r>
          </w:p>
        </w:tc>
        <w:tc>
          <w:tcPr>
            <w:tcW w:w="2579" w:type="pct"/>
            <w:noWrap w:val="0"/>
            <w:vAlign w:val="center"/>
          </w:tcPr>
          <w:p w14:paraId="74CFC93C">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法律、行政法规规定的其他条件。</w:t>
            </w:r>
          </w:p>
        </w:tc>
        <w:tc>
          <w:tcPr>
            <w:tcW w:w="1027" w:type="pct"/>
            <w:noWrap w:val="0"/>
            <w:vAlign w:val="center"/>
          </w:tcPr>
          <w:p w14:paraId="525239E1">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25B44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075B1078">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37" w:type="pct"/>
            <w:noWrap w:val="0"/>
            <w:vAlign w:val="center"/>
          </w:tcPr>
          <w:p w14:paraId="6762745D">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落实政府采购政策需满足的资格要求</w:t>
            </w:r>
          </w:p>
        </w:tc>
        <w:tc>
          <w:tcPr>
            <w:tcW w:w="2579" w:type="pct"/>
            <w:noWrap w:val="0"/>
            <w:vAlign w:val="center"/>
          </w:tcPr>
          <w:p w14:paraId="4CFC9BD5">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具体要求见第一章《采购邀请》。</w:t>
            </w:r>
          </w:p>
        </w:tc>
        <w:tc>
          <w:tcPr>
            <w:tcW w:w="1027" w:type="pct"/>
            <w:noWrap w:val="0"/>
            <w:vAlign w:val="center"/>
          </w:tcPr>
          <w:p w14:paraId="7188283C">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70D7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24211A7E">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2-1</w:t>
            </w:r>
          </w:p>
        </w:tc>
        <w:tc>
          <w:tcPr>
            <w:tcW w:w="1720" w:type="dxa"/>
            <w:noWrap w:val="0"/>
            <w:vAlign w:val="center"/>
          </w:tcPr>
          <w:p w14:paraId="73578E52">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中小企业政策</w:t>
            </w:r>
          </w:p>
        </w:tc>
        <w:tc>
          <w:tcPr>
            <w:tcW w:w="4732" w:type="dxa"/>
            <w:noWrap w:val="0"/>
            <w:vAlign w:val="center"/>
          </w:tcPr>
          <w:p w14:paraId="427E995C">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具体要求见第一章《采购邀请》。</w:t>
            </w:r>
          </w:p>
        </w:tc>
        <w:tc>
          <w:tcPr>
            <w:tcW w:w="1885" w:type="dxa"/>
            <w:noWrap w:val="0"/>
            <w:vAlign w:val="center"/>
          </w:tcPr>
          <w:p w14:paraId="484A856D">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136D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2FD159AC">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2-1-1</w:t>
            </w:r>
          </w:p>
        </w:tc>
        <w:tc>
          <w:tcPr>
            <w:tcW w:w="1720" w:type="dxa"/>
            <w:noWrap w:val="0"/>
            <w:vAlign w:val="center"/>
          </w:tcPr>
          <w:p w14:paraId="567EBD29">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中小企业证明文件</w:t>
            </w:r>
          </w:p>
        </w:tc>
        <w:tc>
          <w:tcPr>
            <w:tcW w:w="4732" w:type="dxa"/>
            <w:noWrap w:val="0"/>
            <w:vAlign w:val="center"/>
          </w:tcPr>
          <w:p w14:paraId="1CAC931E">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当本项目（包）涉及预留份额专门面向中小企业采购，提供如下资料：</w:t>
            </w:r>
          </w:p>
          <w:p w14:paraId="2892E1AA">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1、供应商单独响应的，应提供《中小企业声明函》或《残疾人福利性单位声明函》或由省级以上监狱管理局、戒毒管理局（含新疆生产建设兵团）出具的属于监狱企业的证明文件。</w:t>
            </w:r>
          </w:p>
          <w:p w14:paraId="52B7E8F7">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85" w:type="dxa"/>
            <w:noWrap w:val="0"/>
            <w:vAlign w:val="center"/>
          </w:tcPr>
          <w:p w14:paraId="77A535FD">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57CB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79A20857">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2-1-2</w:t>
            </w:r>
          </w:p>
        </w:tc>
        <w:tc>
          <w:tcPr>
            <w:tcW w:w="1720" w:type="dxa"/>
            <w:noWrap w:val="0"/>
            <w:vAlign w:val="center"/>
          </w:tcPr>
          <w:p w14:paraId="785468F3">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拟分包情况说明及分包意向协议</w:t>
            </w:r>
          </w:p>
        </w:tc>
        <w:tc>
          <w:tcPr>
            <w:tcW w:w="4732" w:type="dxa"/>
            <w:noWrap w:val="0"/>
            <w:vAlign w:val="center"/>
          </w:tcPr>
          <w:p w14:paraId="6C763295">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如本项目（包）要求通过分包措施预留部分采购份额面向中小企业采购、且投标人因落实政府采购政策拟进行分包的，必须提供；否则无须提供。</w:t>
            </w:r>
          </w:p>
          <w:p w14:paraId="4B7F2DA9">
            <w:pPr>
              <w:tabs>
                <w:tab w:val="left" w:pos="1080"/>
              </w:tabs>
              <w:snapToGrid w:val="0"/>
              <w:spacing w:after="0" w:line="360" w:lineRule="auto"/>
              <w:rPr>
                <w:rFonts w:hint="eastAsia" w:ascii="宋体" w:hAnsi="宋体" w:eastAsia="宋体" w:cs="宋体"/>
                <w:b/>
                <w:sz w:val="24"/>
                <w:highlight w:val="none"/>
              </w:rPr>
            </w:pPr>
            <w:r>
              <w:rPr>
                <w:rFonts w:hint="eastAsia" w:ascii="宋体" w:hAnsi="宋体" w:eastAsia="宋体" w:cs="宋体"/>
                <w:sz w:val="24"/>
                <w:highlight w:val="none"/>
              </w:rPr>
              <w:t>对于预留份额专门面向中小企业采购的项目（包），组成联合体或者接受分包合同的中小企业与联合体内其他企业、分包企业之间不得存在直接控股、管理关系。</w:t>
            </w:r>
          </w:p>
        </w:tc>
        <w:tc>
          <w:tcPr>
            <w:tcW w:w="1885" w:type="dxa"/>
            <w:noWrap w:val="0"/>
            <w:vAlign w:val="center"/>
          </w:tcPr>
          <w:p w14:paraId="7CB1B8A2">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2F75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58DBDB98">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2-2</w:t>
            </w:r>
          </w:p>
        </w:tc>
        <w:tc>
          <w:tcPr>
            <w:tcW w:w="937" w:type="pct"/>
            <w:noWrap w:val="0"/>
            <w:vAlign w:val="center"/>
          </w:tcPr>
          <w:p w14:paraId="0FEC34F8">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其它落实政府采购政策的资格要求</w:t>
            </w:r>
          </w:p>
        </w:tc>
        <w:tc>
          <w:tcPr>
            <w:tcW w:w="2579" w:type="pct"/>
            <w:noWrap w:val="0"/>
            <w:vAlign w:val="center"/>
          </w:tcPr>
          <w:p w14:paraId="1BA35732">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如有，见第一章《采购邀请》</w:t>
            </w:r>
          </w:p>
        </w:tc>
        <w:tc>
          <w:tcPr>
            <w:tcW w:w="1027" w:type="pct"/>
            <w:noWrap w:val="0"/>
            <w:vAlign w:val="center"/>
          </w:tcPr>
          <w:p w14:paraId="3780AC58">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提供证明文件的电子件或电子证照</w:t>
            </w:r>
          </w:p>
        </w:tc>
      </w:tr>
      <w:tr w14:paraId="79D3C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55" w:type="pct"/>
            <w:noWrap w:val="0"/>
            <w:vAlign w:val="center"/>
          </w:tcPr>
          <w:p w14:paraId="07F662E9">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37" w:type="pct"/>
            <w:noWrap w:val="0"/>
            <w:vAlign w:val="center"/>
          </w:tcPr>
          <w:p w14:paraId="1EE64DF7">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本项目的特定资格要求</w:t>
            </w:r>
          </w:p>
        </w:tc>
        <w:tc>
          <w:tcPr>
            <w:tcW w:w="2579" w:type="pct"/>
            <w:noWrap w:val="0"/>
            <w:vAlign w:val="center"/>
          </w:tcPr>
          <w:p w14:paraId="67A160C2">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如有，见第一章《采购邀请》。</w:t>
            </w:r>
          </w:p>
        </w:tc>
        <w:tc>
          <w:tcPr>
            <w:tcW w:w="1027" w:type="pct"/>
            <w:noWrap w:val="0"/>
            <w:vAlign w:val="center"/>
          </w:tcPr>
          <w:p w14:paraId="4E8E4D67">
            <w:pPr>
              <w:tabs>
                <w:tab w:val="left" w:pos="1080"/>
              </w:tabs>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w:t>
            </w:r>
          </w:p>
        </w:tc>
      </w:tr>
      <w:tr w14:paraId="016FD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5" w:hRule="atLeast"/>
        </w:trPr>
        <w:tc>
          <w:tcPr>
            <w:tcW w:w="836" w:type="dxa"/>
            <w:noWrap w:val="0"/>
            <w:vAlign w:val="center"/>
          </w:tcPr>
          <w:p w14:paraId="25E4C7E8">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3-1</w:t>
            </w:r>
          </w:p>
        </w:tc>
        <w:tc>
          <w:tcPr>
            <w:tcW w:w="1720" w:type="dxa"/>
            <w:noWrap w:val="0"/>
            <w:vAlign w:val="center"/>
          </w:tcPr>
          <w:p w14:paraId="6A4AC100">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本项目对于联合体的要求</w:t>
            </w:r>
          </w:p>
        </w:tc>
        <w:tc>
          <w:tcPr>
            <w:tcW w:w="4732" w:type="dxa"/>
            <w:noWrap w:val="0"/>
            <w:vAlign w:val="center"/>
          </w:tcPr>
          <w:p w14:paraId="09478274">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w:t>
            </w:r>
            <w:r>
              <w:rPr>
                <w:rFonts w:hint="eastAsia" w:ascii="宋体" w:hAnsi="宋体" w:eastAsia="宋体" w:cs="宋体"/>
                <w:color w:val="000000"/>
                <w:kern w:val="0"/>
                <w:sz w:val="24"/>
                <w:highlight w:val="none"/>
              </w:rPr>
              <w:t>响应</w:t>
            </w:r>
            <w:r>
              <w:rPr>
                <w:rFonts w:hint="eastAsia" w:ascii="宋体" w:hAnsi="宋体" w:eastAsia="宋体" w:cs="宋体"/>
                <w:sz w:val="24"/>
                <w:highlight w:val="none"/>
              </w:rPr>
              <w:t>文件的组成部分，与响应文件其他内容同时递交。</w:t>
            </w:r>
          </w:p>
          <w:p w14:paraId="26F76E9C">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2、联合体各成员单位均须提供本表中序号1-1、1-2的证明文件。联合体各成员单位均应满足本表3-2及3-3项规定。</w:t>
            </w:r>
          </w:p>
          <w:p w14:paraId="32DFF81C">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3、本表序号3-3项规定的其他特定资格要求中的每一小项要求，联合体各方中至少应当有一方符合本表中其他资格要求并提供证明文件。</w:t>
            </w:r>
          </w:p>
          <w:p w14:paraId="6D0201D6">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4、联合体中有同类资质的供应商按照联合体分工承担相同工作的，应当按照资质等级较低的供应商确定资质等级。</w:t>
            </w:r>
          </w:p>
          <w:p w14:paraId="0BD6E482">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5、以联合体形式参加政府采购活动的，联合体各方不得再单独参加或者与其他供应商另外组成联合体参加同一合同项下的政府采购活动。</w:t>
            </w:r>
          </w:p>
          <w:p w14:paraId="5B07A34A">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6、若联合体中任一成员单位中途退出，则该联合体的</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52BEC5AE">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7、本项目不接受联合体投标时，投标人不得为联合体。</w:t>
            </w:r>
          </w:p>
        </w:tc>
        <w:tc>
          <w:tcPr>
            <w:tcW w:w="1885" w:type="dxa"/>
            <w:noWrap w:val="0"/>
            <w:vAlign w:val="center"/>
          </w:tcPr>
          <w:p w14:paraId="49ED7BF6">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提供《联合协议》原件的电子件</w:t>
            </w:r>
          </w:p>
          <w:p w14:paraId="275E5060">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414B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00836773">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3-2</w:t>
            </w:r>
          </w:p>
        </w:tc>
        <w:tc>
          <w:tcPr>
            <w:tcW w:w="1720" w:type="dxa"/>
            <w:noWrap w:val="0"/>
            <w:vAlign w:val="center"/>
          </w:tcPr>
          <w:p w14:paraId="43AB03A6">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政府购买服务承接主体的要求</w:t>
            </w:r>
          </w:p>
        </w:tc>
        <w:tc>
          <w:tcPr>
            <w:tcW w:w="4732" w:type="dxa"/>
            <w:noWrap w:val="0"/>
            <w:vAlign w:val="center"/>
          </w:tcPr>
          <w:p w14:paraId="6CAC32EC">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如本项目属于政府购买服务，投标人不属于公益一类事业单位、使用事业编制且由财政拨款保障的群团组织。</w:t>
            </w:r>
          </w:p>
        </w:tc>
        <w:tc>
          <w:tcPr>
            <w:tcW w:w="1885" w:type="dxa"/>
            <w:noWrap w:val="0"/>
            <w:vAlign w:val="center"/>
          </w:tcPr>
          <w:p w14:paraId="52174F73">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23B9B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1C060E56">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3-3</w:t>
            </w:r>
          </w:p>
        </w:tc>
        <w:tc>
          <w:tcPr>
            <w:tcW w:w="937" w:type="pct"/>
            <w:noWrap w:val="0"/>
            <w:vAlign w:val="center"/>
          </w:tcPr>
          <w:p w14:paraId="2C8B863E">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其他特定资格要求</w:t>
            </w:r>
          </w:p>
        </w:tc>
        <w:tc>
          <w:tcPr>
            <w:tcW w:w="2579" w:type="pct"/>
            <w:noWrap w:val="0"/>
            <w:vAlign w:val="center"/>
          </w:tcPr>
          <w:p w14:paraId="414B0FB2">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如有，见第一章《采购邀请》</w:t>
            </w:r>
          </w:p>
          <w:p w14:paraId="22294E54">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注：如联合体中有同类资质的供应商按照联合体分工承担相同工作的，均应当提供资质证书电子件或电子证照。</w:t>
            </w:r>
          </w:p>
        </w:tc>
        <w:tc>
          <w:tcPr>
            <w:tcW w:w="1027" w:type="pct"/>
            <w:noWrap w:val="0"/>
            <w:vAlign w:val="center"/>
          </w:tcPr>
          <w:p w14:paraId="7AF92EAF">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提供证明文件的电子件或电子证照</w:t>
            </w:r>
          </w:p>
        </w:tc>
      </w:tr>
      <w:tr w14:paraId="0EE4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55" w:type="pct"/>
            <w:noWrap w:val="0"/>
            <w:vAlign w:val="center"/>
          </w:tcPr>
          <w:p w14:paraId="2259141C">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937" w:type="pct"/>
            <w:noWrap w:val="0"/>
            <w:vAlign w:val="center"/>
          </w:tcPr>
          <w:p w14:paraId="73A25DDB">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color w:val="000000"/>
                <w:kern w:val="0"/>
                <w:sz w:val="24"/>
                <w:highlight w:val="none"/>
              </w:rPr>
              <w:t>磋商保证金</w:t>
            </w:r>
          </w:p>
        </w:tc>
        <w:tc>
          <w:tcPr>
            <w:tcW w:w="2579" w:type="pct"/>
            <w:noWrap w:val="0"/>
            <w:vAlign w:val="center"/>
          </w:tcPr>
          <w:p w14:paraId="0C6B39A0">
            <w:pPr>
              <w:tabs>
                <w:tab w:val="left" w:pos="1080"/>
              </w:tabs>
              <w:snapToGrid w:val="0"/>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按照竞争性磋商文件的要求提交磋商保证金。</w:t>
            </w:r>
          </w:p>
        </w:tc>
        <w:tc>
          <w:tcPr>
            <w:tcW w:w="1027" w:type="pct"/>
            <w:noWrap w:val="0"/>
            <w:vAlign w:val="center"/>
          </w:tcPr>
          <w:p w14:paraId="0D03A00B">
            <w:pPr>
              <w:tabs>
                <w:tab w:val="left" w:pos="1080"/>
              </w:tabs>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4DA68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36" w:type="dxa"/>
            <w:noWrap w:val="0"/>
            <w:vAlign w:val="center"/>
          </w:tcPr>
          <w:p w14:paraId="507F1934">
            <w:pPr>
              <w:tabs>
                <w:tab w:val="left" w:pos="1080"/>
              </w:tabs>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720" w:type="dxa"/>
            <w:noWrap w:val="0"/>
            <w:vAlign w:val="center"/>
          </w:tcPr>
          <w:p w14:paraId="301DCDA0">
            <w:pPr>
              <w:tabs>
                <w:tab w:val="left" w:pos="1080"/>
              </w:tabs>
              <w:snapToGrid w:val="0"/>
              <w:spacing w:after="0" w:line="360" w:lineRule="auto"/>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获取磋商文件</w:t>
            </w:r>
          </w:p>
        </w:tc>
        <w:tc>
          <w:tcPr>
            <w:tcW w:w="4732" w:type="dxa"/>
            <w:noWrap w:val="0"/>
            <w:vAlign w:val="center"/>
          </w:tcPr>
          <w:p w14:paraId="44518B6E">
            <w:pPr>
              <w:tabs>
                <w:tab w:val="left" w:pos="1080"/>
              </w:tabs>
              <w:snapToGrid w:val="0"/>
              <w:spacing w:after="0"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在规定期限内通过北京市政府采购电子交易平台获取所参与包的磋商文件。</w:t>
            </w:r>
          </w:p>
          <w:p w14:paraId="4064AD00">
            <w:pPr>
              <w:tabs>
                <w:tab w:val="left" w:pos="1080"/>
              </w:tabs>
              <w:snapToGrid w:val="0"/>
              <w:spacing w:after="0" w:line="360" w:lineRule="auto"/>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注：如本项目接受联合体，且供应商为联合体时，联合体中任一成员获取文件即视为满足要求。</w:t>
            </w:r>
          </w:p>
        </w:tc>
        <w:tc>
          <w:tcPr>
            <w:tcW w:w="1027" w:type="pct"/>
            <w:noWrap w:val="0"/>
            <w:vAlign w:val="center"/>
          </w:tcPr>
          <w:p w14:paraId="27C05020">
            <w:pPr>
              <w:tabs>
                <w:tab w:val="left" w:pos="1080"/>
              </w:tabs>
              <w:snapToGrid w:val="0"/>
              <w:spacing w:after="0" w:line="360" w:lineRule="auto"/>
              <w:rPr>
                <w:rFonts w:hint="eastAsia" w:ascii="宋体" w:hAnsi="宋体" w:eastAsia="宋体" w:cs="宋体"/>
                <w:sz w:val="24"/>
                <w:highlight w:val="none"/>
              </w:rPr>
            </w:pPr>
          </w:p>
        </w:tc>
      </w:tr>
    </w:tbl>
    <w:p w14:paraId="41FCC2C2">
      <w:pPr>
        <w:widowControl/>
        <w:spacing w:after="0" w:line="360" w:lineRule="auto"/>
        <w:jc w:val="left"/>
        <w:rPr>
          <w:rFonts w:hint="eastAsia" w:ascii="宋体" w:hAnsi="宋体" w:eastAsia="宋体" w:cs="宋体"/>
          <w:sz w:val="24"/>
          <w:highlight w:val="none"/>
        </w:rPr>
      </w:pPr>
    </w:p>
    <w:p w14:paraId="2F2FC4E8">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《符合性审查要求》见下表：</w:t>
      </w:r>
    </w:p>
    <w:p w14:paraId="10EB6B1D">
      <w:pPr>
        <w:widowControl/>
        <w:spacing w:after="0" w:line="360" w:lineRule="auto"/>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90"/>
        <w:gridCol w:w="4597"/>
        <w:gridCol w:w="1886"/>
      </w:tblGrid>
      <w:tr w14:paraId="2532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34888992">
            <w:pPr>
              <w:widowControl/>
              <w:spacing w:after="0" w:line="360" w:lineRule="auto"/>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序号</w:t>
            </w:r>
          </w:p>
        </w:tc>
        <w:tc>
          <w:tcPr>
            <w:tcW w:w="921" w:type="pct"/>
            <w:shd w:val="clear" w:color="000000" w:fill="auto"/>
            <w:noWrap w:val="0"/>
            <w:vAlign w:val="center"/>
          </w:tcPr>
          <w:p w14:paraId="62428917">
            <w:pPr>
              <w:widowControl/>
              <w:spacing w:after="0" w:line="360" w:lineRule="auto"/>
              <w:jc w:val="center"/>
              <w:rPr>
                <w:rFonts w:hint="eastAsia" w:ascii="宋体" w:hAnsi="宋体" w:eastAsia="宋体" w:cs="宋体"/>
                <w:b/>
                <w:color w:val="000000"/>
                <w:kern w:val="0"/>
                <w:sz w:val="24"/>
                <w:highlight w:val="none"/>
              </w:rPr>
            </w:pPr>
            <w:r>
              <w:rPr>
                <w:rFonts w:hint="eastAsia" w:ascii="宋体" w:hAnsi="宋体" w:eastAsia="宋体" w:cs="宋体"/>
                <w:b/>
                <w:sz w:val="24"/>
                <w:highlight w:val="none"/>
              </w:rPr>
              <w:t>检查</w:t>
            </w:r>
            <w:r>
              <w:rPr>
                <w:rFonts w:hint="eastAsia" w:ascii="宋体" w:hAnsi="宋体" w:eastAsia="宋体" w:cs="宋体"/>
                <w:b/>
                <w:color w:val="000000"/>
                <w:kern w:val="0"/>
                <w:sz w:val="24"/>
                <w:highlight w:val="none"/>
              </w:rPr>
              <w:t>因素</w:t>
            </w:r>
          </w:p>
        </w:tc>
        <w:tc>
          <w:tcPr>
            <w:tcW w:w="2505" w:type="pct"/>
            <w:shd w:val="clear" w:color="000000" w:fill="auto"/>
            <w:noWrap w:val="0"/>
            <w:vAlign w:val="center"/>
          </w:tcPr>
          <w:p w14:paraId="70FF07CE">
            <w:pPr>
              <w:widowControl/>
              <w:spacing w:after="0" w:line="360" w:lineRule="auto"/>
              <w:jc w:val="center"/>
              <w:rPr>
                <w:rFonts w:hint="eastAsia" w:ascii="宋体" w:hAnsi="宋体" w:eastAsia="宋体" w:cs="宋体"/>
                <w:b/>
                <w:color w:val="000000"/>
                <w:kern w:val="0"/>
                <w:sz w:val="24"/>
                <w:highlight w:val="none"/>
              </w:rPr>
            </w:pPr>
            <w:r>
              <w:rPr>
                <w:rFonts w:hint="eastAsia" w:ascii="宋体" w:hAnsi="宋体" w:eastAsia="宋体" w:cs="宋体"/>
                <w:b/>
                <w:sz w:val="24"/>
                <w:highlight w:val="none"/>
              </w:rPr>
              <w:t>检查</w:t>
            </w:r>
            <w:r>
              <w:rPr>
                <w:rFonts w:hint="eastAsia" w:ascii="宋体" w:hAnsi="宋体" w:eastAsia="宋体" w:cs="宋体"/>
                <w:b/>
                <w:color w:val="000000"/>
                <w:kern w:val="0"/>
                <w:sz w:val="24"/>
                <w:highlight w:val="none"/>
              </w:rPr>
              <w:t>内容</w:t>
            </w:r>
          </w:p>
        </w:tc>
        <w:tc>
          <w:tcPr>
            <w:tcW w:w="1028" w:type="pct"/>
            <w:shd w:val="clear" w:color="000000" w:fill="auto"/>
            <w:noWrap w:val="0"/>
            <w:vAlign w:val="center"/>
          </w:tcPr>
          <w:p w14:paraId="1577217F">
            <w:pPr>
              <w:widowControl/>
              <w:spacing w:after="0" w:line="360" w:lineRule="auto"/>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是否允许澄清、</w:t>
            </w:r>
          </w:p>
          <w:p w14:paraId="0BE1BA1F">
            <w:pPr>
              <w:widowControl/>
              <w:spacing w:after="0" w:line="360" w:lineRule="auto"/>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说明或者更正</w:t>
            </w:r>
          </w:p>
        </w:tc>
      </w:tr>
      <w:tr w14:paraId="3A8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3054150B">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921" w:type="pct"/>
            <w:shd w:val="clear" w:color="000000" w:fill="auto"/>
            <w:noWrap w:val="0"/>
            <w:vAlign w:val="center"/>
          </w:tcPr>
          <w:p w14:paraId="6D09600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授权委托书</w:t>
            </w:r>
          </w:p>
        </w:tc>
        <w:tc>
          <w:tcPr>
            <w:tcW w:w="2505" w:type="pct"/>
            <w:shd w:val="clear" w:color="000000" w:fill="auto"/>
            <w:noWrap w:val="0"/>
            <w:vAlign w:val="center"/>
          </w:tcPr>
          <w:p w14:paraId="24712A42">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按</w:t>
            </w:r>
            <w:r>
              <w:rPr>
                <w:rFonts w:hint="eastAsia" w:ascii="宋体" w:hAnsi="宋体" w:eastAsia="宋体" w:cs="宋体"/>
                <w:sz w:val="24"/>
                <w:highlight w:val="none"/>
              </w:rPr>
              <w:t>磋商</w:t>
            </w:r>
            <w:r>
              <w:rPr>
                <w:rFonts w:hint="eastAsia" w:ascii="宋体" w:hAnsi="宋体" w:eastAsia="宋体" w:cs="宋体"/>
                <w:color w:val="000000"/>
                <w:kern w:val="0"/>
                <w:sz w:val="24"/>
                <w:highlight w:val="none"/>
              </w:rPr>
              <w:t>文件要求提供授权委托书；</w:t>
            </w:r>
          </w:p>
        </w:tc>
        <w:tc>
          <w:tcPr>
            <w:tcW w:w="1028" w:type="pct"/>
            <w:shd w:val="clear" w:color="000000" w:fill="auto"/>
            <w:noWrap w:val="0"/>
            <w:vAlign w:val="center"/>
          </w:tcPr>
          <w:p w14:paraId="2138C96F">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197C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2625BAA9">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921" w:type="pct"/>
            <w:shd w:val="clear" w:color="000000" w:fill="auto"/>
            <w:noWrap w:val="0"/>
            <w:vAlign w:val="center"/>
          </w:tcPr>
          <w:p w14:paraId="39C184CB">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投标完整性</w:t>
            </w:r>
          </w:p>
        </w:tc>
        <w:tc>
          <w:tcPr>
            <w:tcW w:w="2505" w:type="pct"/>
            <w:shd w:val="clear" w:color="000000" w:fill="auto"/>
            <w:noWrap w:val="0"/>
            <w:vAlign w:val="center"/>
          </w:tcPr>
          <w:p w14:paraId="0DEB4CE8">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sz w:val="24"/>
                <w:highlight w:val="none"/>
              </w:rPr>
              <w:t>未将一个采购包中的内容拆开投标；</w:t>
            </w:r>
          </w:p>
        </w:tc>
        <w:tc>
          <w:tcPr>
            <w:tcW w:w="1028" w:type="pct"/>
            <w:shd w:val="clear" w:color="000000" w:fill="auto"/>
            <w:noWrap w:val="0"/>
            <w:vAlign w:val="center"/>
          </w:tcPr>
          <w:p w14:paraId="78A30977">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41AA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4A6016E8">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921" w:type="pct"/>
            <w:shd w:val="clear" w:color="000000" w:fill="auto"/>
            <w:noWrap w:val="0"/>
            <w:vAlign w:val="center"/>
          </w:tcPr>
          <w:p w14:paraId="5F77175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投标报价</w:t>
            </w:r>
          </w:p>
        </w:tc>
        <w:tc>
          <w:tcPr>
            <w:tcW w:w="2505" w:type="pct"/>
            <w:shd w:val="clear" w:color="000000" w:fill="auto"/>
            <w:noWrap w:val="0"/>
            <w:vAlign w:val="center"/>
          </w:tcPr>
          <w:p w14:paraId="2CAEF9CA">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投标报价未</w:t>
            </w:r>
            <w:r>
              <w:rPr>
                <w:rFonts w:hint="eastAsia" w:ascii="宋体" w:hAnsi="宋体" w:eastAsia="宋体" w:cs="宋体"/>
                <w:color w:val="000000"/>
                <w:sz w:val="24"/>
                <w:highlight w:val="none"/>
              </w:rPr>
              <w:t>超过</w:t>
            </w:r>
            <w:r>
              <w:rPr>
                <w:rFonts w:hint="eastAsia" w:ascii="宋体" w:hAnsi="宋体" w:eastAsia="宋体" w:cs="宋体"/>
                <w:sz w:val="24"/>
                <w:highlight w:val="none"/>
              </w:rPr>
              <w:t>磋商</w:t>
            </w:r>
            <w:r>
              <w:rPr>
                <w:rFonts w:hint="eastAsia" w:ascii="宋体" w:hAnsi="宋体" w:eastAsia="宋体" w:cs="宋体"/>
                <w:color w:val="000000"/>
                <w:sz w:val="24"/>
                <w:highlight w:val="none"/>
              </w:rPr>
              <w:t>文件中规定的项目/采购包预算金额或者项目/采购包最高限价</w:t>
            </w:r>
            <w:r>
              <w:rPr>
                <w:rFonts w:hint="eastAsia" w:ascii="宋体" w:hAnsi="宋体" w:eastAsia="宋体" w:cs="宋体"/>
                <w:color w:val="000000"/>
                <w:kern w:val="0"/>
                <w:sz w:val="24"/>
                <w:highlight w:val="none"/>
              </w:rPr>
              <w:t>；</w:t>
            </w:r>
          </w:p>
        </w:tc>
        <w:tc>
          <w:tcPr>
            <w:tcW w:w="1028" w:type="pct"/>
            <w:shd w:val="clear" w:color="000000" w:fill="auto"/>
            <w:noWrap w:val="0"/>
            <w:vAlign w:val="center"/>
          </w:tcPr>
          <w:p w14:paraId="3695DE5D">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0DD2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40C42C47">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w:t>
            </w:r>
          </w:p>
        </w:tc>
        <w:tc>
          <w:tcPr>
            <w:tcW w:w="921" w:type="pct"/>
            <w:shd w:val="clear" w:color="000000" w:fill="auto"/>
            <w:noWrap w:val="0"/>
            <w:vAlign w:val="center"/>
          </w:tcPr>
          <w:p w14:paraId="449DE460">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报价唯一性</w:t>
            </w:r>
          </w:p>
        </w:tc>
        <w:tc>
          <w:tcPr>
            <w:tcW w:w="2505" w:type="pct"/>
            <w:shd w:val="clear" w:color="000000" w:fill="auto"/>
            <w:noWrap w:val="0"/>
            <w:vAlign w:val="center"/>
          </w:tcPr>
          <w:p w14:paraId="4678ACB0">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响应文件未</w:t>
            </w:r>
            <w:r>
              <w:rPr>
                <w:rFonts w:hint="eastAsia" w:ascii="宋体" w:hAnsi="宋体" w:eastAsia="宋体" w:cs="宋体"/>
                <w:sz w:val="24"/>
                <w:highlight w:val="none"/>
              </w:rPr>
              <w:t>出现可选择性或可调整的报价（磋商文件另有规定的除外）</w:t>
            </w:r>
            <w:r>
              <w:rPr>
                <w:rFonts w:hint="eastAsia" w:ascii="宋体" w:hAnsi="宋体" w:eastAsia="宋体" w:cs="宋体"/>
                <w:color w:val="000000"/>
                <w:kern w:val="0"/>
                <w:sz w:val="24"/>
                <w:highlight w:val="none"/>
              </w:rPr>
              <w:t>；</w:t>
            </w:r>
          </w:p>
        </w:tc>
        <w:tc>
          <w:tcPr>
            <w:tcW w:w="1028" w:type="pct"/>
            <w:shd w:val="clear" w:color="000000" w:fill="auto"/>
            <w:noWrap w:val="0"/>
            <w:vAlign w:val="center"/>
          </w:tcPr>
          <w:p w14:paraId="6A72CC01">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72E6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3514ED88">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921" w:type="pct"/>
            <w:shd w:val="clear" w:color="000000" w:fill="auto"/>
            <w:noWrap w:val="0"/>
            <w:vAlign w:val="center"/>
          </w:tcPr>
          <w:p w14:paraId="0258CB80">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响应有效期</w:t>
            </w:r>
          </w:p>
        </w:tc>
        <w:tc>
          <w:tcPr>
            <w:tcW w:w="2505" w:type="pct"/>
            <w:shd w:val="clear" w:color="000000" w:fill="auto"/>
            <w:noWrap w:val="0"/>
            <w:vAlign w:val="center"/>
          </w:tcPr>
          <w:p w14:paraId="2415DE96">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响应文件中承诺的响应有效期满足</w:t>
            </w:r>
            <w:r>
              <w:rPr>
                <w:rFonts w:hint="eastAsia" w:ascii="宋体" w:hAnsi="宋体" w:eastAsia="宋体" w:cs="宋体"/>
                <w:sz w:val="24"/>
                <w:highlight w:val="none"/>
              </w:rPr>
              <w:t>磋商</w:t>
            </w:r>
            <w:r>
              <w:rPr>
                <w:rFonts w:hint="eastAsia" w:ascii="宋体" w:hAnsi="宋体" w:eastAsia="宋体" w:cs="宋体"/>
                <w:color w:val="000000"/>
                <w:kern w:val="0"/>
                <w:sz w:val="24"/>
                <w:highlight w:val="none"/>
              </w:rPr>
              <w:t>文件中载明的响应有效期的；</w:t>
            </w:r>
          </w:p>
        </w:tc>
        <w:tc>
          <w:tcPr>
            <w:tcW w:w="1028" w:type="pct"/>
            <w:shd w:val="clear" w:color="000000" w:fill="auto"/>
            <w:noWrap w:val="0"/>
            <w:vAlign w:val="center"/>
          </w:tcPr>
          <w:p w14:paraId="2A6AF6AF">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440C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5" w:type="pct"/>
            <w:shd w:val="clear" w:color="000000" w:fill="auto"/>
            <w:noWrap w:val="0"/>
            <w:vAlign w:val="center"/>
          </w:tcPr>
          <w:p w14:paraId="5B031CC0">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w:t>
            </w:r>
          </w:p>
        </w:tc>
        <w:tc>
          <w:tcPr>
            <w:tcW w:w="921" w:type="pct"/>
            <w:shd w:val="clear" w:color="000000" w:fill="auto"/>
            <w:noWrap w:val="0"/>
            <w:vAlign w:val="center"/>
          </w:tcPr>
          <w:p w14:paraId="5294E007">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实质性格式</w:t>
            </w:r>
          </w:p>
        </w:tc>
        <w:tc>
          <w:tcPr>
            <w:tcW w:w="2505" w:type="pct"/>
            <w:shd w:val="clear" w:color="000000" w:fill="auto"/>
            <w:noWrap w:val="0"/>
            <w:vAlign w:val="center"/>
          </w:tcPr>
          <w:p w14:paraId="4C6D205B">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标记为“实质性格式”的文件均按</w:t>
            </w:r>
            <w:r>
              <w:rPr>
                <w:rFonts w:hint="eastAsia" w:ascii="宋体" w:hAnsi="宋体" w:eastAsia="宋体" w:cs="宋体"/>
                <w:sz w:val="24"/>
                <w:highlight w:val="none"/>
              </w:rPr>
              <w:t>磋商</w:t>
            </w:r>
            <w:r>
              <w:rPr>
                <w:rFonts w:hint="eastAsia" w:ascii="宋体" w:hAnsi="宋体" w:eastAsia="宋体" w:cs="宋体"/>
                <w:kern w:val="0"/>
                <w:sz w:val="24"/>
                <w:highlight w:val="none"/>
              </w:rPr>
              <w:t>文件要求提供且签署、盖章的；</w:t>
            </w:r>
          </w:p>
        </w:tc>
        <w:tc>
          <w:tcPr>
            <w:tcW w:w="1028" w:type="pct"/>
            <w:shd w:val="clear" w:color="000000" w:fill="auto"/>
            <w:noWrap w:val="0"/>
            <w:vAlign w:val="center"/>
          </w:tcPr>
          <w:p w14:paraId="2AB2D47E">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6D9B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3E488ADB">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p>
        </w:tc>
        <w:tc>
          <w:tcPr>
            <w:tcW w:w="921" w:type="pct"/>
            <w:shd w:val="clear" w:color="000000" w:fill="auto"/>
            <w:noWrap w:val="0"/>
            <w:vAlign w:val="center"/>
          </w:tcPr>
          <w:p w14:paraId="51181B16">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★号条款响应</w:t>
            </w:r>
          </w:p>
        </w:tc>
        <w:tc>
          <w:tcPr>
            <w:tcW w:w="2505" w:type="pct"/>
            <w:shd w:val="clear" w:color="000000" w:fill="auto"/>
            <w:noWrap w:val="0"/>
            <w:vAlign w:val="center"/>
          </w:tcPr>
          <w:p w14:paraId="0B4D6A5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响应文件满足</w:t>
            </w:r>
            <w:r>
              <w:rPr>
                <w:rFonts w:hint="eastAsia" w:ascii="宋体" w:hAnsi="宋体" w:eastAsia="宋体" w:cs="宋体"/>
                <w:sz w:val="24"/>
                <w:highlight w:val="none"/>
              </w:rPr>
              <w:t>磋商</w:t>
            </w:r>
            <w:r>
              <w:rPr>
                <w:rFonts w:hint="eastAsia" w:ascii="宋体" w:hAnsi="宋体" w:eastAsia="宋体" w:cs="宋体"/>
                <w:color w:val="000000"/>
                <w:kern w:val="0"/>
                <w:sz w:val="24"/>
                <w:highlight w:val="none"/>
              </w:rPr>
              <w:t>文件</w:t>
            </w:r>
            <w:r>
              <w:rPr>
                <w:rFonts w:hint="eastAsia" w:ascii="宋体" w:hAnsi="宋体" w:eastAsia="宋体" w:cs="宋体"/>
                <w:sz w:val="24"/>
                <w:highlight w:val="none"/>
              </w:rPr>
              <w:t>第五章《采购需求》</w:t>
            </w:r>
            <w:r>
              <w:rPr>
                <w:rFonts w:hint="eastAsia" w:ascii="宋体" w:hAnsi="宋体" w:eastAsia="宋体" w:cs="宋体"/>
                <w:color w:val="000000"/>
                <w:kern w:val="0"/>
                <w:sz w:val="24"/>
                <w:highlight w:val="none"/>
              </w:rPr>
              <w:t>中★号条款要求的；</w:t>
            </w:r>
          </w:p>
        </w:tc>
        <w:tc>
          <w:tcPr>
            <w:tcW w:w="1028" w:type="pct"/>
            <w:shd w:val="clear" w:color="000000" w:fill="auto"/>
            <w:noWrap w:val="0"/>
            <w:vAlign w:val="center"/>
          </w:tcPr>
          <w:p w14:paraId="66EF5A24">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7315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090F7991">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w:t>
            </w:r>
          </w:p>
        </w:tc>
        <w:tc>
          <w:tcPr>
            <w:tcW w:w="921" w:type="pct"/>
            <w:shd w:val="clear" w:color="000000" w:fill="auto"/>
            <w:noWrap w:val="0"/>
            <w:vAlign w:val="center"/>
          </w:tcPr>
          <w:p w14:paraId="7C836EB3">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拟分包情况说明（如有）</w:t>
            </w:r>
          </w:p>
        </w:tc>
        <w:tc>
          <w:tcPr>
            <w:tcW w:w="2505" w:type="pct"/>
            <w:shd w:val="clear" w:color="000000" w:fill="auto"/>
            <w:noWrap w:val="0"/>
            <w:vAlign w:val="center"/>
          </w:tcPr>
          <w:p w14:paraId="59EC8350">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如本项目（包）非因“落实政府采购政策”亦允许分包，且供应商拟进行分包时，必须提供；否则无需提供；</w:t>
            </w:r>
          </w:p>
        </w:tc>
        <w:tc>
          <w:tcPr>
            <w:tcW w:w="1028" w:type="pct"/>
            <w:shd w:val="clear" w:color="000000" w:fill="auto"/>
            <w:noWrap w:val="0"/>
            <w:vAlign w:val="center"/>
          </w:tcPr>
          <w:p w14:paraId="322863BB">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00D1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04ED9FA8">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9</w:t>
            </w:r>
          </w:p>
        </w:tc>
        <w:tc>
          <w:tcPr>
            <w:tcW w:w="921" w:type="pct"/>
            <w:shd w:val="clear" w:color="000000" w:fill="auto"/>
            <w:noWrap w:val="0"/>
            <w:vAlign w:val="center"/>
          </w:tcPr>
          <w:p w14:paraId="23B46245">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分包其他要求（如有）</w:t>
            </w:r>
          </w:p>
        </w:tc>
        <w:tc>
          <w:tcPr>
            <w:tcW w:w="2505" w:type="pct"/>
            <w:shd w:val="clear" w:color="000000" w:fill="auto"/>
            <w:noWrap w:val="0"/>
            <w:vAlign w:val="center"/>
          </w:tcPr>
          <w:p w14:paraId="476089A7">
            <w:pPr>
              <w:widowControl/>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分包履行的内容、金额或者比例未超出《投标人须知资料表》中的规定；</w:t>
            </w:r>
          </w:p>
          <w:p w14:paraId="60B0F553">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sz w:val="24"/>
                <w:highlight w:val="none"/>
              </w:rPr>
              <w:t>分包承担主体具备《投标人须知资料表》载明的资质条件且提供了资质证书电子件（如有）；</w:t>
            </w:r>
          </w:p>
        </w:tc>
        <w:tc>
          <w:tcPr>
            <w:tcW w:w="1028" w:type="pct"/>
            <w:shd w:val="clear" w:color="000000" w:fill="auto"/>
            <w:noWrap w:val="0"/>
            <w:vAlign w:val="center"/>
          </w:tcPr>
          <w:p w14:paraId="6115DDB1">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168C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614A1629">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w:t>
            </w:r>
          </w:p>
        </w:tc>
        <w:tc>
          <w:tcPr>
            <w:tcW w:w="921" w:type="pct"/>
            <w:shd w:val="clear" w:color="000000" w:fill="auto"/>
            <w:noWrap w:val="0"/>
            <w:vAlign w:val="center"/>
          </w:tcPr>
          <w:p w14:paraId="0E33A2CC">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报价的修正（如有）</w:t>
            </w:r>
          </w:p>
        </w:tc>
        <w:tc>
          <w:tcPr>
            <w:tcW w:w="2505" w:type="pct"/>
            <w:shd w:val="clear" w:color="000000" w:fill="auto"/>
            <w:noWrap w:val="0"/>
            <w:vAlign w:val="center"/>
          </w:tcPr>
          <w:p w14:paraId="6810B27D">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不涉及报价修正，或响应文件报价出现前后不一致时，投标人对修正后的报价予以确认；（如有）</w:t>
            </w:r>
          </w:p>
        </w:tc>
        <w:tc>
          <w:tcPr>
            <w:tcW w:w="1028" w:type="pct"/>
            <w:shd w:val="clear" w:color="000000" w:fill="auto"/>
            <w:noWrap w:val="0"/>
            <w:vAlign w:val="center"/>
          </w:tcPr>
          <w:p w14:paraId="44F084B7">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是</w:t>
            </w:r>
          </w:p>
        </w:tc>
      </w:tr>
      <w:tr w14:paraId="2C2B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1B785B3F">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w:t>
            </w:r>
          </w:p>
        </w:tc>
        <w:tc>
          <w:tcPr>
            <w:tcW w:w="921" w:type="pct"/>
            <w:shd w:val="clear" w:color="000000" w:fill="auto"/>
            <w:noWrap w:val="0"/>
            <w:vAlign w:val="center"/>
          </w:tcPr>
          <w:p w14:paraId="21A62ECB">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报价合理性</w:t>
            </w:r>
          </w:p>
        </w:tc>
        <w:tc>
          <w:tcPr>
            <w:tcW w:w="2505" w:type="pct"/>
            <w:shd w:val="clear" w:color="000000" w:fill="auto"/>
            <w:noWrap w:val="0"/>
            <w:vAlign w:val="center"/>
          </w:tcPr>
          <w:p w14:paraId="206F4025">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报价合理，或</w:t>
            </w:r>
            <w:r>
              <w:rPr>
                <w:rFonts w:hint="eastAsia" w:ascii="宋体" w:hAnsi="宋体" w:eastAsia="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000000"/>
                <w:kern w:val="0"/>
                <w:sz w:val="24"/>
                <w:highlight w:val="none"/>
              </w:rPr>
              <w:t>；</w:t>
            </w:r>
          </w:p>
        </w:tc>
        <w:tc>
          <w:tcPr>
            <w:tcW w:w="1886" w:type="dxa"/>
            <w:shd w:val="clear" w:color="000000" w:fill="auto"/>
            <w:noWrap w:val="0"/>
            <w:vAlign w:val="center"/>
          </w:tcPr>
          <w:p w14:paraId="56FBB4BC">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是</w:t>
            </w:r>
          </w:p>
        </w:tc>
      </w:tr>
      <w:tr w14:paraId="7B3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744964AD">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w:t>
            </w:r>
          </w:p>
        </w:tc>
        <w:tc>
          <w:tcPr>
            <w:tcW w:w="921" w:type="pct"/>
            <w:shd w:val="clear" w:color="000000" w:fill="auto"/>
            <w:noWrap w:val="0"/>
            <w:vAlign w:val="center"/>
          </w:tcPr>
          <w:p w14:paraId="7716DDA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进口产品</w:t>
            </w:r>
          </w:p>
          <w:p w14:paraId="49472157">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（如有）</w:t>
            </w:r>
          </w:p>
        </w:tc>
        <w:tc>
          <w:tcPr>
            <w:tcW w:w="2505" w:type="pct"/>
            <w:shd w:val="clear" w:color="000000" w:fill="auto"/>
            <w:noWrap w:val="0"/>
            <w:vAlign w:val="center"/>
          </w:tcPr>
          <w:p w14:paraId="3577EE77">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sz w:val="24"/>
                <w:highlight w:val="none"/>
              </w:rPr>
              <w:t>磋商文件不接受进口产品投标的内容时，投标人所投产品非进口产品的；</w:t>
            </w:r>
          </w:p>
        </w:tc>
        <w:tc>
          <w:tcPr>
            <w:tcW w:w="1028" w:type="pct"/>
            <w:shd w:val="clear" w:color="000000" w:fill="auto"/>
            <w:noWrap w:val="0"/>
            <w:vAlign w:val="center"/>
          </w:tcPr>
          <w:p w14:paraId="3A391CC9">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593E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3FA6ED38">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w:t>
            </w:r>
          </w:p>
        </w:tc>
        <w:tc>
          <w:tcPr>
            <w:tcW w:w="921" w:type="pct"/>
            <w:shd w:val="clear" w:color="000000" w:fill="auto"/>
            <w:noWrap w:val="0"/>
            <w:vAlign w:val="center"/>
          </w:tcPr>
          <w:p w14:paraId="755149E0">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国家有关部门对投标人的投标产品有强制性规定或要求的</w:t>
            </w:r>
          </w:p>
        </w:tc>
        <w:tc>
          <w:tcPr>
            <w:tcW w:w="2505" w:type="pct"/>
            <w:shd w:val="clear" w:color="000000" w:fill="auto"/>
            <w:noWrap w:val="0"/>
            <w:vAlign w:val="center"/>
          </w:tcPr>
          <w:p w14:paraId="2EAF734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2E073AE3">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5B2B752B">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2）所投产品属于列入《网络关键设备和网络安全专用产品目</w:t>
            </w:r>
          </w:p>
          <w:p w14:paraId="204FD9BA">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2F07044">
            <w:pPr>
              <w:widowControl/>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B20FBD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sz w:val="24"/>
                <w:highlight w:val="none"/>
              </w:rPr>
              <w:t>5）项目中涉及涂料、胶黏剂、油墨、清洗剂等挥发性有机物产品，且属于强制性标准的，供应商应执行符合本市和国家的VOCs 含量限制标准。</w:t>
            </w:r>
          </w:p>
        </w:tc>
        <w:tc>
          <w:tcPr>
            <w:tcW w:w="1028" w:type="pct"/>
            <w:shd w:val="clear" w:color="000000" w:fill="auto"/>
            <w:noWrap w:val="0"/>
            <w:vAlign w:val="center"/>
          </w:tcPr>
          <w:p w14:paraId="32AF1892">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08D4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23F20C18">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w:t>
            </w:r>
          </w:p>
        </w:tc>
        <w:tc>
          <w:tcPr>
            <w:tcW w:w="921" w:type="pct"/>
            <w:shd w:val="clear" w:color="000000" w:fill="auto"/>
            <w:noWrap w:val="0"/>
            <w:vAlign w:val="center"/>
          </w:tcPr>
          <w:p w14:paraId="13B153E9">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公平竞争</w:t>
            </w:r>
          </w:p>
        </w:tc>
        <w:tc>
          <w:tcPr>
            <w:tcW w:w="2505" w:type="pct"/>
            <w:shd w:val="clear" w:color="000000" w:fill="auto"/>
            <w:noWrap w:val="0"/>
            <w:vAlign w:val="center"/>
          </w:tcPr>
          <w:p w14:paraId="09BA8F23">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投标人遵循公平竞争的原则，不存在恶意串通，妨碍其他投标人的竞争行为，不存在损害采购人或者其他投标人的合法权益情形的；</w:t>
            </w:r>
          </w:p>
        </w:tc>
        <w:tc>
          <w:tcPr>
            <w:tcW w:w="1028" w:type="pct"/>
            <w:shd w:val="clear" w:color="000000" w:fill="auto"/>
            <w:noWrap w:val="0"/>
            <w:vAlign w:val="center"/>
          </w:tcPr>
          <w:p w14:paraId="6EECE642">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2380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22FCA0B4">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15</w:t>
            </w:r>
          </w:p>
        </w:tc>
        <w:tc>
          <w:tcPr>
            <w:tcW w:w="921" w:type="pct"/>
            <w:shd w:val="clear" w:color="000000" w:fill="auto"/>
            <w:noWrap w:val="0"/>
            <w:vAlign w:val="center"/>
          </w:tcPr>
          <w:p w14:paraId="7640A7AA">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串通投标</w:t>
            </w:r>
          </w:p>
        </w:tc>
        <w:tc>
          <w:tcPr>
            <w:tcW w:w="2505" w:type="pct"/>
            <w:shd w:val="clear" w:color="000000" w:fill="auto"/>
            <w:noWrap w:val="0"/>
            <w:vAlign w:val="center"/>
          </w:tcPr>
          <w:p w14:paraId="78388A23">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028" w:type="pct"/>
            <w:shd w:val="clear" w:color="000000" w:fill="auto"/>
            <w:noWrap w:val="0"/>
            <w:vAlign w:val="center"/>
          </w:tcPr>
          <w:p w14:paraId="155D0847">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3474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02D2D7F5">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w:t>
            </w:r>
          </w:p>
        </w:tc>
        <w:tc>
          <w:tcPr>
            <w:tcW w:w="921" w:type="pct"/>
            <w:shd w:val="clear" w:color="000000" w:fill="auto"/>
            <w:noWrap w:val="0"/>
            <w:vAlign w:val="center"/>
          </w:tcPr>
          <w:p w14:paraId="320495BF">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附加条件</w:t>
            </w:r>
          </w:p>
        </w:tc>
        <w:tc>
          <w:tcPr>
            <w:tcW w:w="2505" w:type="pct"/>
            <w:shd w:val="clear" w:color="000000" w:fill="auto"/>
            <w:noWrap w:val="0"/>
            <w:vAlign w:val="center"/>
          </w:tcPr>
          <w:p w14:paraId="5E823B90">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响应</w:t>
            </w:r>
            <w:r>
              <w:rPr>
                <w:rFonts w:hint="eastAsia" w:ascii="宋体" w:hAnsi="宋体" w:eastAsia="宋体" w:cs="宋体"/>
                <w:color w:val="000000"/>
                <w:kern w:val="0"/>
                <w:sz w:val="24"/>
                <w:highlight w:val="none"/>
              </w:rPr>
              <w:t>文件未含有采购人不能接受的附加条件的；</w:t>
            </w:r>
          </w:p>
        </w:tc>
        <w:tc>
          <w:tcPr>
            <w:tcW w:w="1028" w:type="pct"/>
            <w:shd w:val="clear" w:color="000000" w:fill="auto"/>
            <w:noWrap w:val="0"/>
            <w:vAlign w:val="center"/>
          </w:tcPr>
          <w:p w14:paraId="0685E10A">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215C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64A3590A">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w:t>
            </w:r>
          </w:p>
        </w:tc>
        <w:tc>
          <w:tcPr>
            <w:tcW w:w="921" w:type="pct"/>
            <w:shd w:val="clear" w:color="000000" w:fill="auto"/>
            <w:noWrap w:val="0"/>
            <w:vAlign w:val="center"/>
          </w:tcPr>
          <w:p w14:paraId="02507343">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其他无效情形</w:t>
            </w:r>
          </w:p>
        </w:tc>
        <w:tc>
          <w:tcPr>
            <w:tcW w:w="2505" w:type="pct"/>
            <w:shd w:val="clear" w:color="000000" w:fill="auto"/>
            <w:noWrap w:val="0"/>
            <w:vAlign w:val="center"/>
          </w:tcPr>
          <w:p w14:paraId="6013BECA">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供应商、响应文件不存在不符合法律、法规和磋商文件规定的其他无效情形。</w:t>
            </w:r>
          </w:p>
        </w:tc>
        <w:tc>
          <w:tcPr>
            <w:tcW w:w="1028" w:type="pct"/>
            <w:shd w:val="clear" w:color="000000" w:fill="auto"/>
            <w:noWrap w:val="0"/>
            <w:vAlign w:val="center"/>
          </w:tcPr>
          <w:p w14:paraId="7BC973AA">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否</w:t>
            </w:r>
          </w:p>
        </w:tc>
      </w:tr>
      <w:tr w14:paraId="3ADB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23F604E3">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w:t>
            </w:r>
          </w:p>
        </w:tc>
        <w:tc>
          <w:tcPr>
            <w:tcW w:w="921" w:type="pct"/>
            <w:shd w:val="clear" w:color="000000" w:fill="auto"/>
            <w:noWrap w:val="0"/>
            <w:vAlign w:val="center"/>
          </w:tcPr>
          <w:p w14:paraId="6ED2D9DB">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含义不明确</w:t>
            </w:r>
          </w:p>
        </w:tc>
        <w:tc>
          <w:tcPr>
            <w:tcW w:w="2505" w:type="pct"/>
            <w:shd w:val="clear" w:color="000000" w:fill="auto"/>
            <w:noWrap w:val="0"/>
            <w:vAlign w:val="center"/>
          </w:tcPr>
          <w:p w14:paraId="65AA1F09">
            <w:pPr>
              <w:widowControl/>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响应文件存在</w:t>
            </w:r>
            <w:r>
              <w:rPr>
                <w:rFonts w:hint="eastAsia" w:ascii="宋体" w:hAnsi="宋体" w:eastAsia="宋体" w:cs="宋体"/>
                <w:color w:val="000000"/>
                <w:kern w:val="0"/>
                <w:sz w:val="24"/>
                <w:highlight w:val="none"/>
              </w:rPr>
              <w:t>含义不明确的情形。</w:t>
            </w:r>
          </w:p>
        </w:tc>
        <w:tc>
          <w:tcPr>
            <w:tcW w:w="1028" w:type="pct"/>
            <w:shd w:val="clear" w:color="000000" w:fill="auto"/>
            <w:noWrap w:val="0"/>
            <w:vAlign w:val="center"/>
          </w:tcPr>
          <w:p w14:paraId="6F72C4FA">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是（但不得超出或改变磋商文件及响应文件的范围及实质性内容）</w:t>
            </w:r>
          </w:p>
        </w:tc>
      </w:tr>
      <w:tr w14:paraId="608B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47C55857">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19</w:t>
            </w:r>
          </w:p>
        </w:tc>
        <w:tc>
          <w:tcPr>
            <w:tcW w:w="921" w:type="pct"/>
            <w:shd w:val="clear" w:color="000000" w:fill="auto"/>
            <w:noWrap w:val="0"/>
            <w:vAlign w:val="center"/>
          </w:tcPr>
          <w:p w14:paraId="76DEF37D">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同类问题表述不一致</w:t>
            </w:r>
          </w:p>
        </w:tc>
        <w:tc>
          <w:tcPr>
            <w:tcW w:w="4597" w:type="dxa"/>
            <w:shd w:val="clear" w:color="000000" w:fill="auto"/>
            <w:noWrap w:val="0"/>
            <w:vAlign w:val="center"/>
          </w:tcPr>
          <w:p w14:paraId="410CF956">
            <w:pPr>
              <w:widowControl/>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响应文件存在</w:t>
            </w:r>
            <w:r>
              <w:rPr>
                <w:rFonts w:hint="eastAsia" w:ascii="宋体" w:hAnsi="宋体" w:eastAsia="宋体" w:cs="宋体"/>
                <w:color w:val="000000"/>
                <w:kern w:val="0"/>
                <w:sz w:val="24"/>
                <w:highlight w:val="none"/>
              </w:rPr>
              <w:t>同类问题表述不一致的情形。</w:t>
            </w:r>
          </w:p>
        </w:tc>
        <w:tc>
          <w:tcPr>
            <w:tcW w:w="1886" w:type="dxa"/>
            <w:shd w:val="clear" w:color="000000" w:fill="auto"/>
            <w:noWrap w:val="0"/>
            <w:vAlign w:val="center"/>
          </w:tcPr>
          <w:p w14:paraId="4B853127">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是（但不得超出或改变磋商文件及响应文件的范围及实质性内容）</w:t>
            </w:r>
          </w:p>
        </w:tc>
      </w:tr>
      <w:tr w14:paraId="4CF1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auto"/>
            <w:noWrap w:val="0"/>
            <w:vAlign w:val="center"/>
          </w:tcPr>
          <w:p w14:paraId="38005AF4">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w:t>
            </w:r>
          </w:p>
        </w:tc>
        <w:tc>
          <w:tcPr>
            <w:tcW w:w="921" w:type="pct"/>
            <w:shd w:val="clear" w:color="000000" w:fill="auto"/>
            <w:noWrap w:val="0"/>
            <w:vAlign w:val="center"/>
          </w:tcPr>
          <w:p w14:paraId="0B49FEC4">
            <w:pPr>
              <w:widowControl/>
              <w:spacing w:after="0"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有明显文字和计算错误的内容</w:t>
            </w:r>
          </w:p>
        </w:tc>
        <w:tc>
          <w:tcPr>
            <w:tcW w:w="4597" w:type="dxa"/>
            <w:shd w:val="clear" w:color="000000" w:fill="auto"/>
            <w:noWrap w:val="0"/>
            <w:vAlign w:val="center"/>
          </w:tcPr>
          <w:p w14:paraId="574E2A4B">
            <w:pPr>
              <w:widowControl/>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响应文件存在</w:t>
            </w:r>
            <w:r>
              <w:rPr>
                <w:rFonts w:hint="eastAsia" w:ascii="宋体" w:hAnsi="宋体" w:eastAsia="宋体" w:cs="宋体"/>
                <w:color w:val="000000"/>
                <w:kern w:val="0"/>
                <w:sz w:val="24"/>
                <w:highlight w:val="none"/>
              </w:rPr>
              <w:t>有明显文字和计算错误的内容的情形。</w:t>
            </w:r>
          </w:p>
        </w:tc>
        <w:tc>
          <w:tcPr>
            <w:tcW w:w="1886" w:type="dxa"/>
            <w:shd w:val="clear" w:color="000000" w:fill="auto"/>
            <w:noWrap w:val="0"/>
            <w:vAlign w:val="center"/>
          </w:tcPr>
          <w:p w14:paraId="12F9D105">
            <w:pPr>
              <w:widowControl/>
              <w:spacing w:after="0"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是（但不得超出或改变磋商文件及响应文件的范围及实质性内容）</w:t>
            </w:r>
          </w:p>
        </w:tc>
      </w:tr>
    </w:tbl>
    <w:p w14:paraId="3B5AB29E">
      <w:pPr>
        <w:numPr>
          <w:ilvl w:val="0"/>
          <w:numId w:val="11"/>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2C4F0924">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磋商小组所有成员应当集中与单一供应商分别进行磋商，并给予所有参加磋商的供应商平等的磋商机会。</w:t>
      </w:r>
    </w:p>
    <w:p w14:paraId="0FA78523">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EAC0528">
      <w:pPr>
        <w:numPr>
          <w:ilvl w:val="1"/>
          <w:numId w:val="11"/>
        </w:numPr>
        <w:tabs>
          <w:tab w:val="left" w:pos="1080"/>
          <w:tab w:val="left" w:pos="1872"/>
        </w:tabs>
        <w:snapToGrid w:val="0"/>
        <w:spacing w:after="0" w:line="360" w:lineRule="auto"/>
        <w:ind w:left="1077" w:hanging="720"/>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对磋商文件作出的实质性变动是磋商文件的有效组成部分，磋商小组应当及时以书面形式同时通知所有参加磋商的供应商。</w:t>
      </w:r>
    </w:p>
    <w:p w14:paraId="0A5E9363">
      <w:pPr>
        <w:numPr>
          <w:ilvl w:val="1"/>
          <w:numId w:val="11"/>
        </w:numPr>
        <w:tabs>
          <w:tab w:val="left" w:pos="1080"/>
          <w:tab w:val="left" w:pos="1872"/>
        </w:tabs>
        <w:snapToGrid w:val="0"/>
        <w:spacing w:after="0" w:line="360" w:lineRule="auto"/>
        <w:ind w:left="1077" w:hanging="720"/>
        <w:rPr>
          <w:rFonts w:hint="eastAsia" w:ascii="宋体" w:hAnsi="宋体" w:eastAsia="宋体" w:cs="宋体"/>
          <w:kern w:val="0"/>
          <w:sz w:val="24"/>
          <w:highlight w:val="none"/>
        </w:rPr>
      </w:pPr>
      <w:r>
        <w:rPr>
          <w:rFonts w:hint="eastAsia" w:ascii="宋体" w:hAnsi="宋体" w:eastAsia="宋体" w:cs="宋体"/>
          <w:kern w:val="0"/>
          <w:sz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DECE0D8">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3633051A">
      <w:pPr>
        <w:numPr>
          <w:ilvl w:val="2"/>
          <w:numId w:val="11"/>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10F98603">
      <w:pPr>
        <w:numPr>
          <w:ilvl w:val="2"/>
          <w:numId w:val="11"/>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32E2B18D">
      <w:pPr>
        <w:numPr>
          <w:ilvl w:val="2"/>
          <w:numId w:val="11"/>
        </w:numPr>
        <w:snapToGrid w:val="0"/>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40D10E46">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磋商结束后，磋商小组将要求所有实质性响应的供应商在规定时间内提交最后报价。最后报价时间为磋商小组指定的时间，具体时间根据磋商进度另行通知。</w:t>
      </w:r>
    </w:p>
    <w:p w14:paraId="25A1A04D">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8C06CE1">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最后报价是供应商响应文件的有效组成部分。</w:t>
      </w:r>
    </w:p>
    <w:p w14:paraId="337820C7">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已提交响应文件的供应商，在提交最后报价之前，可以根据磋商情况退出磋商。</w:t>
      </w:r>
    </w:p>
    <w:p w14:paraId="07C7656C">
      <w:pPr>
        <w:numPr>
          <w:ilvl w:val="0"/>
          <w:numId w:val="11"/>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最后报价的算术修正及政策调整</w:t>
      </w:r>
    </w:p>
    <w:p w14:paraId="4DDF47FD">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FAB3ED0">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7F42E46E">
      <w:pPr>
        <w:numPr>
          <w:ilvl w:val="2"/>
          <w:numId w:val="11"/>
        </w:numPr>
        <w:tabs>
          <w:tab w:val="left" w:pos="1080"/>
          <w:tab w:val="left" w:pos="1589"/>
          <w:tab w:val="left" w:pos="2035"/>
          <w:tab w:val="left" w:pos="2114"/>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676C3B59">
      <w:pPr>
        <w:tabs>
          <w:tab w:val="left" w:pos="1080"/>
          <w:tab w:val="left" w:pos="1589"/>
          <w:tab w:val="left" w:pos="2035"/>
          <w:tab w:val="left" w:pos="2114"/>
        </w:tabs>
        <w:snapToGrid w:val="0"/>
        <w:spacing w:after="0"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1C5B93DC">
      <w:pPr>
        <w:tabs>
          <w:tab w:val="left" w:pos="1080"/>
          <w:tab w:val="left" w:pos="1589"/>
          <w:tab w:val="left" w:pos="2035"/>
          <w:tab w:val="left" w:pos="2114"/>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■无，按下述3.2.2-3.2.6项规定修正。</w:t>
      </w:r>
    </w:p>
    <w:p w14:paraId="141A2264">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大写金额和小写金额不一致的，以大写金额为准；</w:t>
      </w:r>
    </w:p>
    <w:p w14:paraId="7A85F8CE">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单价金额小数点或者百分比有明显错位的，以总价为准，并修改单价；</w:t>
      </w:r>
    </w:p>
    <w:p w14:paraId="682CB394">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总价金额与按单价汇总金额不一致的，以单价金额计算结果为准。</w:t>
      </w:r>
    </w:p>
    <w:p w14:paraId="4BABEA4C">
      <w:pPr>
        <w:numPr>
          <w:ilvl w:val="2"/>
          <w:numId w:val="11"/>
        </w:numPr>
        <w:tabs>
          <w:tab w:val="left" w:pos="1080"/>
          <w:tab w:val="left" w:pos="1589"/>
          <w:tab w:val="left" w:pos="2035"/>
          <w:tab w:val="left" w:pos="2114"/>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w:t>
      </w:r>
    </w:p>
    <w:p w14:paraId="689CEB8C">
      <w:pPr>
        <w:numPr>
          <w:ilvl w:val="2"/>
          <w:numId w:val="11"/>
        </w:numPr>
        <w:tabs>
          <w:tab w:val="left" w:pos="1080"/>
          <w:tab w:val="left" w:pos="1589"/>
          <w:tab w:val="left" w:pos="2035"/>
          <w:tab w:val="left" w:pos="2114"/>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修正后的报价经供应商书面确认后产生约束力，供应商不确认的，</w:t>
      </w:r>
      <w:r>
        <w:rPr>
          <w:rFonts w:hint="eastAsia" w:ascii="宋体" w:hAnsi="宋体" w:eastAsia="宋体" w:cs="宋体"/>
          <w:b/>
          <w:sz w:val="24"/>
          <w:highlight w:val="none"/>
        </w:rPr>
        <w:t>其响应无效</w:t>
      </w:r>
      <w:r>
        <w:rPr>
          <w:rFonts w:hint="eastAsia" w:ascii="宋体" w:hAnsi="宋体" w:eastAsia="宋体" w:cs="宋体"/>
          <w:sz w:val="24"/>
          <w:highlight w:val="none"/>
        </w:rPr>
        <w:t>。</w:t>
      </w:r>
    </w:p>
    <w:p w14:paraId="09C1AE94">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3D368AA3">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对于未预留份额专门面向中小企业采购的采购项目，以及预留份额项目中的非预留部分采购包，对小微企业报价给予10%的扣除，用扣除后的价格参加评审。</w:t>
      </w:r>
    </w:p>
    <w:p w14:paraId="68CD141B">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3A2FF10D">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76ED5D5E">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1D0D2CC3">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color w:val="000000"/>
          <w:sz w:val="24"/>
          <w:highlight w:val="none"/>
        </w:rPr>
        <w:t>中小企业参加政府采购活动，应当按照竞争性磋商文件给定的格式出具《中小企业声明函》，否则不得享受相关中小企业扶持政策。</w:t>
      </w:r>
    </w:p>
    <w:p w14:paraId="38AE6EA2">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监狱企业提供了由省级以上监狱管理局、戒毒管理局（含新疆生产建设兵团）出具的属于监狱企业的证明文件的，视同小微企业。</w:t>
      </w:r>
    </w:p>
    <w:p w14:paraId="5D6D9C65">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残疾人福利性单位按竞争性磋商文件要求提供了《残疾人福利性单位声明函》的，视同小微企业。</w:t>
      </w:r>
    </w:p>
    <w:p w14:paraId="54CD6229">
      <w:pPr>
        <w:numPr>
          <w:ilvl w:val="2"/>
          <w:numId w:val="11"/>
        </w:numPr>
        <w:tabs>
          <w:tab w:val="left" w:pos="1080"/>
          <w:tab w:val="left" w:pos="1589"/>
          <w:tab w:val="left" w:pos="2014"/>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075C2C03">
      <w:pPr>
        <w:numPr>
          <w:ilvl w:val="2"/>
          <w:numId w:val="11"/>
        </w:numPr>
        <w:tabs>
          <w:tab w:val="left" w:pos="1080"/>
          <w:tab w:val="left" w:pos="1589"/>
          <w:tab w:val="left" w:pos="2014"/>
        </w:tabs>
        <w:snapToGrid w:val="0"/>
        <w:spacing w:after="0" w:line="360" w:lineRule="auto"/>
        <w:ind w:left="2035"/>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0BC1AE33">
      <w:pPr>
        <w:numPr>
          <w:ilvl w:val="0"/>
          <w:numId w:val="11"/>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3DE9E5E7">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72292A3C">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不满足磋商文件★号条款或磋商文件技术指标超出磋商文件《采购需求》中主要技术参数允许偏差的最大范围的（如有）；</w:t>
      </w:r>
    </w:p>
    <w:p w14:paraId="165AD30E">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09401333">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如供应商的最后报价超过竞争性磋商文件中规定的项目/采购包预算金额或者项目/采购包最高限价的；</w:t>
      </w:r>
    </w:p>
    <w:p w14:paraId="65B56CB7">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响应文件中出现可选择性或可调整的报价的（竞争性磋商文件另有规定的除外）；</w:t>
      </w:r>
    </w:p>
    <w:p w14:paraId="6915A3AA">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099A9443">
      <w:pPr>
        <w:numPr>
          <w:ilvl w:val="1"/>
          <w:numId w:val="11"/>
        </w:numPr>
        <w:tabs>
          <w:tab w:val="left" w:pos="1080"/>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其他：供应商、响应文件不存在不符合法律、法规和磋商文件规定的其他无效情形。</w:t>
      </w:r>
    </w:p>
    <w:bookmarkEnd w:id="618"/>
    <w:bookmarkEnd w:id="619"/>
    <w:p w14:paraId="6A08650F">
      <w:pPr>
        <w:numPr>
          <w:ilvl w:val="0"/>
          <w:numId w:val="11"/>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714CDCB2">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A8E4162">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5E9B69EE">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r>
        <w:rPr>
          <w:rFonts w:hint="eastAsia" w:ascii="宋体" w:hAnsi="宋体" w:eastAsia="宋体" w:cs="宋体"/>
          <w:sz w:val="24"/>
          <w:highlight w:val="none"/>
          <w:u w:val="single"/>
        </w:rPr>
        <w:t>无</w:t>
      </w:r>
      <w:r>
        <w:rPr>
          <w:rFonts w:hint="eastAsia" w:ascii="宋体" w:hAnsi="宋体" w:eastAsia="宋体" w:cs="宋体"/>
          <w:sz w:val="24"/>
          <w:highlight w:val="none"/>
        </w:rPr>
        <w:t>。</w:t>
      </w:r>
    </w:p>
    <w:p w14:paraId="0150DA67">
      <w:pPr>
        <w:numPr>
          <w:ilvl w:val="0"/>
          <w:numId w:val="11"/>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确定</w:t>
      </w:r>
      <w:bookmarkStart w:id="635" w:name="_Toc164608815"/>
      <w:bookmarkStart w:id="636" w:name="_Toc142311048"/>
      <w:bookmarkStart w:id="637" w:name="_Toc151193860"/>
      <w:bookmarkStart w:id="638" w:name="_Toc150774646"/>
      <w:bookmarkStart w:id="639" w:name="_Toc264969236"/>
      <w:bookmarkStart w:id="640" w:name="_Toc151193934"/>
      <w:bookmarkStart w:id="641" w:name="_Toc265228384"/>
      <w:bookmarkStart w:id="642" w:name="_Toc151193788"/>
      <w:bookmarkStart w:id="643" w:name="_Toc164608660"/>
      <w:bookmarkStart w:id="644" w:name="_Toc149720839"/>
      <w:bookmarkStart w:id="645" w:name="_Toc305158814"/>
      <w:bookmarkStart w:id="646" w:name="_Toc127161460"/>
      <w:bookmarkStart w:id="647" w:name="_Toc226337242"/>
      <w:bookmarkStart w:id="648" w:name="_Toc520356170"/>
      <w:bookmarkStart w:id="649" w:name="_Toc226309790"/>
      <w:bookmarkStart w:id="650" w:name="_Toc305158888"/>
      <w:bookmarkStart w:id="651" w:name="_Toc150774751"/>
      <w:bookmarkStart w:id="652" w:name="_Toc164351640"/>
      <w:bookmarkStart w:id="653" w:name="_Toc195842911"/>
      <w:bookmarkStart w:id="654" w:name="_Toc151193644"/>
      <w:bookmarkStart w:id="655" w:name="_Toc226965819"/>
      <w:bookmarkStart w:id="656" w:name="_Toc150509297"/>
      <w:bookmarkStart w:id="657" w:name="_Toc127151747"/>
      <w:bookmarkStart w:id="658" w:name="_Toc151193716"/>
      <w:bookmarkStart w:id="659" w:name="_Toc164229387"/>
      <w:bookmarkStart w:id="660" w:name="_Ref467307010"/>
      <w:bookmarkStart w:id="661" w:name="_Toc150480784"/>
      <w:bookmarkStart w:id="662" w:name="_Toc164229241"/>
      <w:bookmarkStart w:id="663" w:name="_Toc151190173"/>
      <w:bookmarkStart w:id="664" w:name="_Toc226965736"/>
      <w:bookmarkStart w:id="665" w:name="_Toc127151546"/>
      <w:r>
        <w:rPr>
          <w:rFonts w:hint="eastAsia" w:ascii="宋体" w:hAnsi="宋体" w:eastAsia="宋体" w:cs="宋体"/>
          <w:sz w:val="24"/>
          <w:highlight w:val="none"/>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AD27374">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428CC7F">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46A1F845">
      <w:pPr>
        <w:numPr>
          <w:ilvl w:val="1"/>
          <w:numId w:val="11"/>
        </w:numPr>
        <w:tabs>
          <w:tab w:val="left" w:pos="1080"/>
          <w:tab w:val="left" w:pos="1872"/>
        </w:tabs>
        <w:snapToGrid w:val="0"/>
        <w:spacing w:after="0"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69B6DE09">
      <w:pPr>
        <w:numPr>
          <w:ilvl w:val="0"/>
          <w:numId w:val="11"/>
        </w:numPr>
        <w:tabs>
          <w:tab w:val="left" w:pos="360"/>
        </w:tabs>
        <w:snapToGrid w:val="0"/>
        <w:spacing w:after="0" w:line="360" w:lineRule="auto"/>
        <w:outlineLvl w:val="2"/>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60F96C4E">
      <w:pPr>
        <w:widowControl/>
        <w:numPr>
          <w:ilvl w:val="1"/>
          <w:numId w:val="11"/>
        </w:numPr>
        <w:tabs>
          <w:tab w:val="left" w:pos="1080"/>
          <w:tab w:val="left" w:pos="1872"/>
        </w:tabs>
        <w:snapToGrid w:val="0"/>
        <w:spacing w:after="0" w:line="360" w:lineRule="auto"/>
        <w:ind w:left="1077" w:hanging="720"/>
        <w:jc w:val="left"/>
        <w:rPr>
          <w:rFonts w:hint="eastAsia" w:ascii="宋体" w:hAnsi="宋体" w:eastAsia="宋体" w:cs="宋体"/>
          <w:b/>
          <w:sz w:val="24"/>
          <w:highlight w:val="none"/>
        </w:rPr>
      </w:pPr>
      <w:r>
        <w:rPr>
          <w:rFonts w:hint="eastAsia" w:ascii="宋体" w:hAnsi="宋体" w:eastAsia="宋体" w:cs="宋体"/>
          <w:sz w:val="24"/>
          <w:highlight w:val="none"/>
        </w:rPr>
        <w:t>磋商小组在评审过程中发现供应商有行贿、提供虚假材料或者串通等违法行为时，应当及时向财政部门报告。</w:t>
      </w:r>
    </w:p>
    <w:p w14:paraId="45E311A7">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二、评审标准</w:t>
      </w:r>
    </w:p>
    <w:p w14:paraId="4839F6F5">
      <w:pPr>
        <w:rPr>
          <w:rFonts w:ascii="等线" w:hAnsi="等线" w:eastAsia="等线"/>
          <w:szCs w:val="22"/>
        </w:rPr>
      </w:pPr>
      <w:bookmarkStart w:id="666" w:name="_Toc97371945"/>
      <w:r>
        <w:rPr>
          <w:rFonts w:hint="eastAsia" w:ascii="宋体" w:hAnsi="宋体" w:eastAsia="宋体" w:cs="宋体"/>
          <w:highlight w:val="none"/>
        </w:rPr>
        <w:fldChar w:fldCharType="begin"/>
      </w:r>
      <w:r>
        <w:rPr>
          <w:rFonts w:hint="eastAsia" w:ascii="宋体" w:hAnsi="宋体" w:eastAsia="宋体" w:cs="宋体"/>
          <w:highlight w:val="none"/>
        </w:rPr>
        <w:instrText xml:space="preserve"> DOCVARIABLE var评审项目 \* MERGEFORMAT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bookmarkStart w:id="667" w:name="评审项目同步文档"/>
    </w:p>
    <w:tbl>
      <w:tblPr>
        <w:tblStyle w:val="2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668" w:name="定性评审1" w:colFirst="0" w:colLast="0"/>
            <w:r>
              <w:rPr>
                <w:rFonts w:ascii="宋体" w:hAnsi="宋体" w:cs="宋体"/>
                <w:szCs w:val="22"/>
              </w:rPr>
              <w:t>资格评审</w:t>
            </w:r>
          </w:p>
        </w:tc>
      </w:tr>
      <w:bookmarkEnd w:id="668"/>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具体规定见第一章《采购邀请》。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r>
              <w:rPr>
                <w:rFonts w:ascii="宋体" w:hAnsi="宋体" w:cs="宋体"/>
                <w:szCs w:val="22"/>
              </w:rPr>
              <w:t>/</w:t>
            </w:r>
          </w:p>
        </w:tc>
      </w:tr>
      <w:tr w14:paraId="6EB1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65BB257">
            <w:pPr>
              <w:spacing w:line="360" w:lineRule="auto"/>
              <w:jc w:val="center"/>
              <w:rPr>
                <w:rFonts w:ascii="宋体" w:hAnsi="宋体"/>
                <w:szCs w:val="22"/>
              </w:rPr>
            </w:pPr>
            <w:r>
              <w:rPr>
                <w:rFonts w:ascii="宋体" w:hAnsi="宋体" w:cs="宋体"/>
                <w:szCs w:val="22"/>
              </w:rPr>
              <w:t>2</w:t>
            </w:r>
          </w:p>
        </w:tc>
        <w:tc>
          <w:tcPr>
            <w:tcW w:w="2126" w:type="dxa"/>
            <w:vAlign w:val="center"/>
          </w:tcPr>
          <w:p w14:paraId="55507029">
            <w:pPr>
              <w:spacing w:line="360" w:lineRule="auto"/>
              <w:jc w:val="left"/>
              <w:rPr>
                <w:rFonts w:ascii="宋体" w:hAnsi="宋体"/>
                <w:szCs w:val="22"/>
              </w:rPr>
            </w:pPr>
            <w:r>
              <w:rPr>
                <w:rFonts w:ascii="宋体" w:hAnsi="宋体" w:cs="宋体"/>
                <w:szCs w:val="22"/>
              </w:rPr>
              <w:t>营业执照等证明文件</w:t>
            </w:r>
          </w:p>
        </w:tc>
        <w:tc>
          <w:tcPr>
            <w:tcW w:w="2835" w:type="dxa"/>
            <w:vAlign w:val="center"/>
          </w:tcPr>
          <w:p w14:paraId="09743677">
            <w:pPr>
              <w:spacing w:line="360" w:lineRule="auto"/>
              <w:jc w:val="left"/>
              <w:rPr>
                <w:rFonts w:ascii="宋体" w:hAnsi="宋体"/>
                <w:szCs w:val="22"/>
              </w:rPr>
            </w:pPr>
            <w:r>
              <w:rPr>
                <w:rFonts w:ascii="宋体" w:hAnsi="宋体" w:cs="宋体"/>
                <w:szCs w:val="22"/>
              </w:rPr>
              <w:t>供应商为企业（包括合伙企业）的，应提供有效的“营业执照”；</w:t>
            </w:r>
            <w:r>
              <w:rPr>
                <w:rFonts w:ascii="宋体" w:hAnsi="宋体" w:cs="宋体"/>
                <w:szCs w:val="22"/>
              </w:rPr>
              <w:cr/>
            </w:r>
            <w:r>
              <w:rPr>
                <w:rFonts w:ascii="宋体" w:hAnsi="宋体" w:cs="宋体"/>
                <w:szCs w:val="22"/>
              </w:rPr>
              <w:t>供应商为事业单位的，应提供有效的“事业单位法人证书”；</w:t>
            </w:r>
            <w:r>
              <w:rPr>
                <w:rFonts w:ascii="宋体" w:hAnsi="宋体" w:cs="宋体"/>
                <w:szCs w:val="22"/>
              </w:rPr>
              <w:cr/>
            </w:r>
            <w:r>
              <w:rPr>
                <w:rFonts w:ascii="宋体" w:hAnsi="宋体" w:cs="宋体"/>
                <w:szCs w:val="22"/>
              </w:rPr>
              <w:t>供应商是非企业机构的，应提供有效的“执业许可证”、“登记证书”等证明文件；</w:t>
            </w:r>
            <w:r>
              <w:rPr>
                <w:rFonts w:ascii="宋体" w:hAnsi="宋体" w:cs="宋体"/>
                <w:szCs w:val="22"/>
              </w:rPr>
              <w:cr/>
            </w:r>
            <w:r>
              <w:rPr>
                <w:rFonts w:ascii="宋体" w:hAnsi="宋体" w:cs="宋体"/>
                <w:szCs w:val="22"/>
              </w:rPr>
              <w:t>供应商是个体工商户的，应提供有效的“个体工商户营业执照”；</w:t>
            </w:r>
            <w:r>
              <w:rPr>
                <w:rFonts w:ascii="宋体" w:hAnsi="宋体" w:cs="宋体"/>
                <w:szCs w:val="22"/>
              </w:rPr>
              <w:cr/>
            </w:r>
            <w:r>
              <w:rPr>
                <w:rFonts w:ascii="宋体" w:hAnsi="宋体" w:cs="宋体"/>
                <w:szCs w:val="22"/>
              </w:rPr>
              <w:t>供应商是自然人的，应提供有效的自然人身份证明。</w:t>
            </w:r>
            <w:r>
              <w:rPr>
                <w:rFonts w:ascii="宋体" w:hAnsi="宋体" w:cs="宋体"/>
                <w:szCs w:val="22"/>
              </w:rPr>
              <w:cr/>
            </w:r>
            <w:r>
              <w:rPr>
                <w:rFonts w:ascii="宋体" w:hAnsi="宋体" w:cs="宋体"/>
                <w:szCs w:val="22"/>
              </w:rPr>
              <w:t>分支机构参加响应的，应提供该分支机构或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14777F13">
            <w:pPr>
              <w:spacing w:line="360" w:lineRule="auto"/>
              <w:jc w:val="center"/>
              <w:rPr>
                <w:rFonts w:ascii="宋体" w:hAnsi="宋体"/>
                <w:szCs w:val="22"/>
              </w:rPr>
            </w:pPr>
            <w:r>
              <w:rPr>
                <w:rFonts w:ascii="宋体" w:hAnsi="宋体" w:cs="宋体"/>
                <w:szCs w:val="22"/>
              </w:rPr>
              <w:t>重要指标</w:t>
            </w:r>
          </w:p>
        </w:tc>
        <w:tc>
          <w:tcPr>
            <w:tcW w:w="1497" w:type="dxa"/>
          </w:tcPr>
          <w:p w14:paraId="4F207F79">
            <w:pPr>
              <w:spacing w:line="360" w:lineRule="auto"/>
              <w:jc w:val="left"/>
              <w:rPr>
                <w:rFonts w:ascii="宋体" w:hAnsi="宋体"/>
                <w:szCs w:val="22"/>
              </w:rPr>
            </w:pPr>
            <w:r>
              <w:rPr>
                <w:rFonts w:ascii="宋体" w:hAnsi="宋体" w:cs="宋体"/>
                <w:szCs w:val="22"/>
              </w:rPr>
              <w:t>提供证明文件的电子件或电子证照</w:t>
            </w:r>
          </w:p>
        </w:tc>
      </w:tr>
      <w:tr w14:paraId="6E92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4496A83">
            <w:pPr>
              <w:spacing w:line="360" w:lineRule="auto"/>
              <w:jc w:val="center"/>
              <w:rPr>
                <w:rFonts w:ascii="宋体" w:hAnsi="宋体"/>
                <w:szCs w:val="22"/>
              </w:rPr>
            </w:pPr>
            <w:r>
              <w:rPr>
                <w:rFonts w:ascii="宋体" w:hAnsi="宋体" w:cs="宋体"/>
                <w:szCs w:val="22"/>
              </w:rPr>
              <w:t>3</w:t>
            </w:r>
          </w:p>
        </w:tc>
        <w:tc>
          <w:tcPr>
            <w:tcW w:w="2126" w:type="dxa"/>
            <w:vAlign w:val="center"/>
          </w:tcPr>
          <w:p w14:paraId="335C983F">
            <w:pPr>
              <w:spacing w:line="360" w:lineRule="auto"/>
              <w:jc w:val="left"/>
              <w:rPr>
                <w:rFonts w:ascii="宋体" w:hAnsi="宋体"/>
                <w:szCs w:val="22"/>
              </w:rPr>
            </w:pPr>
            <w:r>
              <w:rPr>
                <w:rFonts w:ascii="宋体" w:hAnsi="宋体" w:cs="宋体"/>
                <w:szCs w:val="22"/>
              </w:rPr>
              <w:t>供应商资格声明书</w:t>
            </w:r>
          </w:p>
        </w:tc>
        <w:tc>
          <w:tcPr>
            <w:tcW w:w="2835" w:type="dxa"/>
            <w:vAlign w:val="center"/>
          </w:tcPr>
          <w:p w14:paraId="640DB535">
            <w:pPr>
              <w:spacing w:line="360" w:lineRule="auto"/>
              <w:jc w:val="left"/>
              <w:rPr>
                <w:rFonts w:ascii="宋体" w:hAnsi="宋体"/>
                <w:szCs w:val="22"/>
              </w:rPr>
            </w:pPr>
            <w:r>
              <w:rPr>
                <w:rFonts w:ascii="宋体" w:hAnsi="宋体" w:cs="宋体"/>
                <w:szCs w:val="22"/>
              </w:rPr>
              <w:t>提供了符合竞争性磋商文件要求的《供应商资格声明书》。</w:t>
            </w:r>
          </w:p>
        </w:tc>
        <w:tc>
          <w:tcPr>
            <w:tcW w:w="1134" w:type="dxa"/>
            <w:vAlign w:val="center"/>
          </w:tcPr>
          <w:p w14:paraId="43F149C9">
            <w:pPr>
              <w:spacing w:line="360" w:lineRule="auto"/>
              <w:jc w:val="center"/>
              <w:rPr>
                <w:rFonts w:ascii="宋体" w:hAnsi="宋体"/>
                <w:szCs w:val="22"/>
              </w:rPr>
            </w:pPr>
            <w:r>
              <w:rPr>
                <w:rFonts w:ascii="宋体" w:hAnsi="宋体" w:cs="宋体"/>
                <w:szCs w:val="22"/>
              </w:rPr>
              <w:t>重要指标</w:t>
            </w:r>
          </w:p>
        </w:tc>
        <w:tc>
          <w:tcPr>
            <w:tcW w:w="1497" w:type="dxa"/>
          </w:tcPr>
          <w:p w14:paraId="0BB624E9">
            <w:pPr>
              <w:spacing w:line="360" w:lineRule="auto"/>
              <w:jc w:val="left"/>
              <w:rPr>
                <w:rFonts w:ascii="宋体" w:hAnsi="宋体"/>
                <w:szCs w:val="22"/>
              </w:rPr>
            </w:pPr>
            <w:r>
              <w:rPr>
                <w:rFonts w:ascii="宋体" w:hAnsi="宋体" w:cs="宋体"/>
                <w:szCs w:val="22"/>
              </w:rPr>
              <w:t>格式见《响应文件格式》</w:t>
            </w:r>
          </w:p>
        </w:tc>
      </w:tr>
      <w:tr w14:paraId="030B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93CFE96">
            <w:pPr>
              <w:spacing w:line="360" w:lineRule="auto"/>
              <w:jc w:val="center"/>
              <w:rPr>
                <w:rFonts w:ascii="宋体" w:hAnsi="宋体"/>
                <w:szCs w:val="22"/>
              </w:rPr>
            </w:pPr>
            <w:r>
              <w:rPr>
                <w:rFonts w:ascii="宋体" w:hAnsi="宋体" w:cs="宋体"/>
                <w:szCs w:val="22"/>
              </w:rPr>
              <w:t>4</w:t>
            </w:r>
          </w:p>
        </w:tc>
        <w:tc>
          <w:tcPr>
            <w:tcW w:w="2126" w:type="dxa"/>
            <w:vAlign w:val="center"/>
          </w:tcPr>
          <w:p w14:paraId="1FA97A29">
            <w:pPr>
              <w:spacing w:line="360" w:lineRule="auto"/>
              <w:jc w:val="left"/>
              <w:rPr>
                <w:rFonts w:ascii="宋体" w:hAnsi="宋体"/>
                <w:szCs w:val="22"/>
              </w:rPr>
            </w:pPr>
            <w:r>
              <w:rPr>
                <w:rFonts w:ascii="宋体" w:hAnsi="宋体" w:cs="宋体"/>
                <w:szCs w:val="22"/>
              </w:rPr>
              <w:t>供应商信用记录</w:t>
            </w:r>
          </w:p>
        </w:tc>
        <w:tc>
          <w:tcPr>
            <w:tcW w:w="2835" w:type="dxa"/>
            <w:vAlign w:val="center"/>
          </w:tcPr>
          <w:p w14:paraId="5B0F4754">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截止时点：首次响应文件提交截止时间以后、资格性检查阶段采购人或采购代理机构的实际查询时间为准；</w:t>
            </w:r>
            <w:r>
              <w:rPr>
                <w:rFonts w:ascii="宋体" w:hAnsi="宋体" w:cs="宋体"/>
                <w:szCs w:val="22"/>
              </w:rPr>
              <w:cr/>
            </w:r>
            <w:r>
              <w:rPr>
                <w:rFonts w:ascii="宋体" w:hAnsi="宋体" w:cs="宋体"/>
                <w:szCs w:val="22"/>
              </w:rPr>
              <w:t>信用信息查询记录和证据留存具体方式：查询结果网页打印页作为查询记录和证据，与其他竞争性磋商文件一并保存；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134" w:type="dxa"/>
            <w:vAlign w:val="center"/>
          </w:tcPr>
          <w:p w14:paraId="50DCAE65">
            <w:pPr>
              <w:spacing w:line="360" w:lineRule="auto"/>
              <w:jc w:val="center"/>
              <w:rPr>
                <w:rFonts w:ascii="宋体" w:hAnsi="宋体"/>
                <w:szCs w:val="22"/>
              </w:rPr>
            </w:pPr>
            <w:r>
              <w:rPr>
                <w:rFonts w:ascii="宋体" w:hAnsi="宋体" w:cs="宋体"/>
                <w:szCs w:val="22"/>
              </w:rPr>
              <w:t>重要指标</w:t>
            </w:r>
          </w:p>
        </w:tc>
        <w:tc>
          <w:tcPr>
            <w:tcW w:w="1497" w:type="dxa"/>
          </w:tcPr>
          <w:p w14:paraId="5F4A4A44">
            <w:pPr>
              <w:spacing w:line="360" w:lineRule="auto"/>
              <w:jc w:val="left"/>
              <w:rPr>
                <w:rFonts w:ascii="宋体" w:hAnsi="宋体"/>
                <w:szCs w:val="22"/>
              </w:rPr>
            </w:pPr>
            <w:r>
              <w:rPr>
                <w:rFonts w:ascii="宋体" w:hAnsi="宋体" w:cs="宋体"/>
                <w:szCs w:val="22"/>
              </w:rPr>
              <w:t>无须供应商提供，由采购人或采购代理机构查询。</w:t>
            </w:r>
          </w:p>
        </w:tc>
      </w:tr>
      <w:tr w14:paraId="0303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61F5558">
            <w:pPr>
              <w:spacing w:line="360" w:lineRule="auto"/>
              <w:jc w:val="center"/>
              <w:rPr>
                <w:rFonts w:ascii="宋体" w:hAnsi="宋体"/>
                <w:szCs w:val="22"/>
              </w:rPr>
            </w:pPr>
            <w:r>
              <w:rPr>
                <w:rFonts w:ascii="宋体" w:hAnsi="宋体" w:cs="宋体"/>
                <w:szCs w:val="22"/>
              </w:rPr>
              <w:t>5</w:t>
            </w:r>
          </w:p>
        </w:tc>
        <w:tc>
          <w:tcPr>
            <w:tcW w:w="2126" w:type="dxa"/>
            <w:vAlign w:val="center"/>
          </w:tcPr>
          <w:p w14:paraId="4D2CFE55">
            <w:pPr>
              <w:spacing w:line="360" w:lineRule="auto"/>
              <w:jc w:val="left"/>
              <w:rPr>
                <w:rFonts w:ascii="宋体" w:hAnsi="宋体"/>
                <w:szCs w:val="22"/>
              </w:rPr>
            </w:pPr>
            <w:r>
              <w:rPr>
                <w:rFonts w:ascii="宋体" w:hAnsi="宋体" w:cs="宋体"/>
                <w:szCs w:val="22"/>
              </w:rPr>
              <w:t>法律、行政法规规定的其他条件</w:t>
            </w:r>
          </w:p>
        </w:tc>
        <w:tc>
          <w:tcPr>
            <w:tcW w:w="2835" w:type="dxa"/>
            <w:vAlign w:val="center"/>
          </w:tcPr>
          <w:p w14:paraId="1D65A601">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7BDBBD7D">
            <w:pPr>
              <w:spacing w:line="360" w:lineRule="auto"/>
              <w:jc w:val="center"/>
              <w:rPr>
                <w:rFonts w:ascii="宋体" w:hAnsi="宋体"/>
                <w:szCs w:val="22"/>
              </w:rPr>
            </w:pPr>
            <w:r>
              <w:rPr>
                <w:rFonts w:ascii="宋体" w:hAnsi="宋体" w:cs="宋体"/>
                <w:szCs w:val="22"/>
              </w:rPr>
              <w:t>重要指标</w:t>
            </w:r>
          </w:p>
        </w:tc>
        <w:tc>
          <w:tcPr>
            <w:tcW w:w="1497" w:type="dxa"/>
          </w:tcPr>
          <w:p w14:paraId="29EBE6D4">
            <w:pPr>
              <w:spacing w:line="360" w:lineRule="auto"/>
              <w:jc w:val="left"/>
              <w:rPr>
                <w:rFonts w:ascii="宋体" w:hAnsi="宋体"/>
                <w:szCs w:val="22"/>
              </w:rPr>
            </w:pPr>
            <w:r>
              <w:rPr>
                <w:rFonts w:ascii="宋体" w:hAnsi="宋体" w:cs="宋体"/>
                <w:szCs w:val="22"/>
              </w:rPr>
              <w:t>/</w:t>
            </w:r>
          </w:p>
        </w:tc>
      </w:tr>
      <w:tr w14:paraId="7ABF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4D47E91">
            <w:pPr>
              <w:spacing w:line="360" w:lineRule="auto"/>
              <w:jc w:val="center"/>
              <w:rPr>
                <w:rFonts w:ascii="宋体" w:hAnsi="宋体"/>
                <w:szCs w:val="22"/>
              </w:rPr>
            </w:pPr>
            <w:r>
              <w:rPr>
                <w:rFonts w:ascii="宋体" w:hAnsi="宋体" w:cs="宋体"/>
                <w:szCs w:val="22"/>
              </w:rPr>
              <w:t>6</w:t>
            </w:r>
          </w:p>
        </w:tc>
        <w:tc>
          <w:tcPr>
            <w:tcW w:w="2126" w:type="dxa"/>
            <w:vAlign w:val="center"/>
          </w:tcPr>
          <w:p w14:paraId="111D02FB">
            <w:pPr>
              <w:spacing w:line="360" w:lineRule="auto"/>
              <w:jc w:val="left"/>
              <w:rPr>
                <w:rFonts w:ascii="宋体" w:hAnsi="宋体"/>
                <w:szCs w:val="22"/>
              </w:rPr>
            </w:pPr>
            <w:r>
              <w:rPr>
                <w:rFonts w:ascii="宋体" w:hAnsi="宋体" w:cs="宋体"/>
                <w:szCs w:val="22"/>
              </w:rPr>
              <w:t>落实政府采购政策需满足的资格要求</w:t>
            </w:r>
          </w:p>
        </w:tc>
        <w:tc>
          <w:tcPr>
            <w:tcW w:w="2835" w:type="dxa"/>
            <w:vAlign w:val="center"/>
          </w:tcPr>
          <w:p w14:paraId="2FA0E97E">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44EA0A7D">
            <w:pPr>
              <w:spacing w:line="360" w:lineRule="auto"/>
              <w:jc w:val="center"/>
              <w:rPr>
                <w:rFonts w:ascii="宋体" w:hAnsi="宋体"/>
                <w:szCs w:val="22"/>
              </w:rPr>
            </w:pPr>
            <w:r>
              <w:rPr>
                <w:rFonts w:ascii="宋体" w:hAnsi="宋体" w:cs="宋体"/>
                <w:szCs w:val="22"/>
              </w:rPr>
              <w:t>重要指标</w:t>
            </w:r>
          </w:p>
        </w:tc>
        <w:tc>
          <w:tcPr>
            <w:tcW w:w="1497" w:type="dxa"/>
          </w:tcPr>
          <w:p w14:paraId="2D8B4592">
            <w:pPr>
              <w:spacing w:line="360" w:lineRule="auto"/>
              <w:jc w:val="left"/>
              <w:rPr>
                <w:rFonts w:ascii="宋体" w:hAnsi="宋体"/>
                <w:szCs w:val="22"/>
              </w:rPr>
            </w:pPr>
            <w:r>
              <w:rPr>
                <w:rFonts w:ascii="宋体" w:hAnsi="宋体" w:cs="宋体"/>
                <w:szCs w:val="22"/>
              </w:rPr>
              <w:t>/</w:t>
            </w:r>
          </w:p>
        </w:tc>
      </w:tr>
      <w:tr w14:paraId="667C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7705A60">
            <w:pPr>
              <w:spacing w:line="360" w:lineRule="auto"/>
              <w:jc w:val="center"/>
              <w:rPr>
                <w:rFonts w:ascii="宋体" w:hAnsi="宋体"/>
                <w:szCs w:val="22"/>
              </w:rPr>
            </w:pPr>
            <w:r>
              <w:rPr>
                <w:rFonts w:ascii="宋体" w:hAnsi="宋体" w:cs="宋体"/>
                <w:szCs w:val="22"/>
              </w:rPr>
              <w:t>7</w:t>
            </w:r>
          </w:p>
        </w:tc>
        <w:tc>
          <w:tcPr>
            <w:tcW w:w="2126" w:type="dxa"/>
            <w:vAlign w:val="center"/>
          </w:tcPr>
          <w:p w14:paraId="5875C2F3">
            <w:pPr>
              <w:spacing w:line="360" w:lineRule="auto"/>
              <w:jc w:val="left"/>
              <w:rPr>
                <w:rFonts w:ascii="宋体" w:hAnsi="宋体"/>
                <w:szCs w:val="22"/>
              </w:rPr>
            </w:pPr>
            <w:r>
              <w:rPr>
                <w:rFonts w:ascii="宋体" w:hAnsi="宋体" w:cs="宋体"/>
                <w:szCs w:val="22"/>
              </w:rPr>
              <w:t>中小企业政策</w:t>
            </w:r>
          </w:p>
        </w:tc>
        <w:tc>
          <w:tcPr>
            <w:tcW w:w="2835" w:type="dxa"/>
            <w:vAlign w:val="center"/>
          </w:tcPr>
          <w:p w14:paraId="1D5FF88F">
            <w:pPr>
              <w:spacing w:line="360" w:lineRule="auto"/>
              <w:jc w:val="left"/>
              <w:rPr>
                <w:rFonts w:ascii="宋体" w:hAnsi="宋体"/>
                <w:szCs w:val="22"/>
              </w:rPr>
            </w:pPr>
            <w:r>
              <w:rPr>
                <w:rFonts w:ascii="宋体" w:hAnsi="宋体" w:cs="宋体"/>
                <w:szCs w:val="22"/>
              </w:rPr>
              <w:t>具体要求见第一章《采购邀请》。</w:t>
            </w:r>
          </w:p>
        </w:tc>
        <w:tc>
          <w:tcPr>
            <w:tcW w:w="1134" w:type="dxa"/>
            <w:vAlign w:val="center"/>
          </w:tcPr>
          <w:p w14:paraId="56CC25AC">
            <w:pPr>
              <w:spacing w:line="360" w:lineRule="auto"/>
              <w:jc w:val="center"/>
              <w:rPr>
                <w:rFonts w:ascii="宋体" w:hAnsi="宋体"/>
                <w:szCs w:val="22"/>
              </w:rPr>
            </w:pPr>
            <w:r>
              <w:rPr>
                <w:rFonts w:ascii="宋体" w:hAnsi="宋体" w:cs="宋体"/>
                <w:szCs w:val="22"/>
              </w:rPr>
              <w:t>重要指标</w:t>
            </w:r>
          </w:p>
        </w:tc>
        <w:tc>
          <w:tcPr>
            <w:tcW w:w="1497" w:type="dxa"/>
          </w:tcPr>
          <w:p w14:paraId="679B38B1">
            <w:pPr>
              <w:spacing w:line="360" w:lineRule="auto"/>
              <w:jc w:val="left"/>
              <w:rPr>
                <w:rFonts w:ascii="宋体" w:hAnsi="宋体"/>
                <w:szCs w:val="22"/>
              </w:rPr>
            </w:pPr>
            <w:r>
              <w:rPr>
                <w:rFonts w:ascii="宋体" w:hAnsi="宋体" w:cs="宋体"/>
                <w:szCs w:val="22"/>
              </w:rPr>
              <w:t>/</w:t>
            </w:r>
          </w:p>
        </w:tc>
      </w:tr>
      <w:tr w14:paraId="330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CE392EF">
            <w:pPr>
              <w:spacing w:line="360" w:lineRule="auto"/>
              <w:jc w:val="center"/>
              <w:rPr>
                <w:rFonts w:ascii="宋体" w:hAnsi="宋体"/>
                <w:szCs w:val="22"/>
              </w:rPr>
            </w:pPr>
            <w:r>
              <w:rPr>
                <w:rFonts w:ascii="宋体" w:hAnsi="宋体" w:cs="宋体"/>
                <w:szCs w:val="22"/>
              </w:rPr>
              <w:t>8</w:t>
            </w:r>
          </w:p>
        </w:tc>
        <w:tc>
          <w:tcPr>
            <w:tcW w:w="2126" w:type="dxa"/>
            <w:vAlign w:val="center"/>
          </w:tcPr>
          <w:p w14:paraId="211690EB">
            <w:pPr>
              <w:spacing w:line="360" w:lineRule="auto"/>
              <w:jc w:val="left"/>
              <w:rPr>
                <w:rFonts w:ascii="宋体" w:hAnsi="宋体"/>
                <w:szCs w:val="22"/>
              </w:rPr>
            </w:pPr>
            <w:r>
              <w:rPr>
                <w:rFonts w:ascii="宋体" w:hAnsi="宋体" w:cs="宋体"/>
                <w:szCs w:val="22"/>
              </w:rPr>
              <w:t>中小企业证明文件</w:t>
            </w:r>
          </w:p>
        </w:tc>
        <w:tc>
          <w:tcPr>
            <w:tcW w:w="2835" w:type="dxa"/>
            <w:vAlign w:val="center"/>
          </w:tcPr>
          <w:p w14:paraId="2CBF9185">
            <w:pPr>
              <w:spacing w:line="360" w:lineRule="auto"/>
              <w:jc w:val="left"/>
              <w:rPr>
                <w:rFonts w:ascii="宋体" w:hAnsi="宋体"/>
                <w:szCs w:val="22"/>
              </w:rPr>
            </w:pPr>
            <w:r>
              <w:rPr>
                <w:rFonts w:ascii="宋体" w:hAnsi="宋体" w:cs="宋体"/>
                <w:szCs w:val="22"/>
              </w:rPr>
              <w:t>当本项目（包）涉及预留份额专门面向中小企业采购，提供如下资料：</w:t>
            </w:r>
            <w:r>
              <w:rPr>
                <w:rFonts w:ascii="宋体" w:hAnsi="宋体" w:cs="宋体"/>
                <w:szCs w:val="22"/>
              </w:rPr>
              <w:cr/>
            </w:r>
            <w:r>
              <w:rPr>
                <w:rFonts w:ascii="宋体" w:hAnsi="宋体" w:cs="宋体"/>
                <w:szCs w:val="22"/>
              </w:rPr>
              <w:t>1、供应商单独响应的，应提供《中小企业声明函》或《残疾人福利性单位声明函》或由省级以上监狱管理局、戒毒管理局（含新疆生产建设兵团）出具的属于监狱企业的证明文件。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34" w:type="dxa"/>
            <w:vAlign w:val="center"/>
          </w:tcPr>
          <w:p w14:paraId="37F50453">
            <w:pPr>
              <w:spacing w:line="360" w:lineRule="auto"/>
              <w:jc w:val="center"/>
              <w:rPr>
                <w:rFonts w:ascii="宋体" w:hAnsi="宋体"/>
                <w:szCs w:val="22"/>
              </w:rPr>
            </w:pPr>
            <w:r>
              <w:rPr>
                <w:rFonts w:ascii="宋体" w:hAnsi="宋体" w:cs="宋体"/>
                <w:szCs w:val="22"/>
              </w:rPr>
              <w:t>重要指标</w:t>
            </w:r>
          </w:p>
        </w:tc>
        <w:tc>
          <w:tcPr>
            <w:tcW w:w="1497" w:type="dxa"/>
          </w:tcPr>
          <w:p w14:paraId="46A4CAF0">
            <w:pPr>
              <w:spacing w:line="360" w:lineRule="auto"/>
              <w:jc w:val="left"/>
              <w:rPr>
                <w:rFonts w:ascii="宋体" w:hAnsi="宋体"/>
                <w:szCs w:val="22"/>
              </w:rPr>
            </w:pPr>
            <w:r>
              <w:rPr>
                <w:rFonts w:ascii="宋体" w:hAnsi="宋体" w:cs="宋体"/>
                <w:szCs w:val="22"/>
              </w:rPr>
              <w:t>格式见《响应文件格式》</w:t>
            </w:r>
          </w:p>
        </w:tc>
      </w:tr>
      <w:tr w14:paraId="1C9F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39F34B8">
            <w:pPr>
              <w:spacing w:line="360" w:lineRule="auto"/>
              <w:jc w:val="center"/>
              <w:rPr>
                <w:rFonts w:ascii="宋体" w:hAnsi="宋体"/>
                <w:szCs w:val="22"/>
              </w:rPr>
            </w:pPr>
            <w:r>
              <w:rPr>
                <w:rFonts w:ascii="宋体" w:hAnsi="宋体" w:cs="宋体"/>
                <w:szCs w:val="22"/>
              </w:rPr>
              <w:t>9</w:t>
            </w:r>
          </w:p>
        </w:tc>
        <w:tc>
          <w:tcPr>
            <w:tcW w:w="2126" w:type="dxa"/>
            <w:vAlign w:val="center"/>
          </w:tcPr>
          <w:p w14:paraId="1843C6F6">
            <w:pPr>
              <w:spacing w:line="360" w:lineRule="auto"/>
              <w:jc w:val="left"/>
              <w:rPr>
                <w:rFonts w:ascii="宋体" w:hAnsi="宋体"/>
                <w:szCs w:val="22"/>
              </w:rPr>
            </w:pPr>
            <w:r>
              <w:rPr>
                <w:rFonts w:ascii="宋体" w:hAnsi="宋体" w:cs="宋体"/>
                <w:szCs w:val="22"/>
              </w:rPr>
              <w:t>拟分包情况说明及分包意向协议</w:t>
            </w:r>
          </w:p>
        </w:tc>
        <w:tc>
          <w:tcPr>
            <w:tcW w:w="2835" w:type="dxa"/>
            <w:vAlign w:val="center"/>
          </w:tcPr>
          <w:p w14:paraId="4970DFC7">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4F31DFAD">
            <w:pPr>
              <w:spacing w:line="360" w:lineRule="auto"/>
              <w:jc w:val="center"/>
              <w:rPr>
                <w:rFonts w:ascii="宋体" w:hAnsi="宋体"/>
                <w:szCs w:val="22"/>
              </w:rPr>
            </w:pPr>
            <w:r>
              <w:rPr>
                <w:rFonts w:ascii="宋体" w:hAnsi="宋体" w:cs="宋体"/>
                <w:szCs w:val="22"/>
              </w:rPr>
              <w:t>重要指标</w:t>
            </w:r>
          </w:p>
        </w:tc>
        <w:tc>
          <w:tcPr>
            <w:tcW w:w="1497" w:type="dxa"/>
          </w:tcPr>
          <w:p w14:paraId="60DED4C2">
            <w:pPr>
              <w:spacing w:line="360" w:lineRule="auto"/>
              <w:jc w:val="left"/>
              <w:rPr>
                <w:rFonts w:ascii="宋体" w:hAnsi="宋体"/>
                <w:szCs w:val="22"/>
              </w:rPr>
            </w:pPr>
            <w:r>
              <w:rPr>
                <w:rFonts w:ascii="宋体" w:hAnsi="宋体" w:cs="宋体"/>
                <w:szCs w:val="22"/>
              </w:rPr>
              <w:t>格式见《响应文件格式》</w:t>
            </w:r>
          </w:p>
        </w:tc>
      </w:tr>
      <w:tr w14:paraId="4EF8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17EFCE9">
            <w:pPr>
              <w:spacing w:line="360" w:lineRule="auto"/>
              <w:jc w:val="center"/>
              <w:rPr>
                <w:rFonts w:ascii="宋体" w:hAnsi="宋体"/>
                <w:szCs w:val="22"/>
              </w:rPr>
            </w:pPr>
            <w:r>
              <w:rPr>
                <w:rFonts w:ascii="宋体" w:hAnsi="宋体" w:cs="宋体"/>
                <w:szCs w:val="22"/>
              </w:rPr>
              <w:t>10</w:t>
            </w:r>
          </w:p>
        </w:tc>
        <w:tc>
          <w:tcPr>
            <w:tcW w:w="2126" w:type="dxa"/>
            <w:vAlign w:val="center"/>
          </w:tcPr>
          <w:p w14:paraId="423E7EBE">
            <w:pPr>
              <w:spacing w:line="360" w:lineRule="auto"/>
              <w:jc w:val="left"/>
              <w:rPr>
                <w:rFonts w:ascii="宋体" w:hAnsi="宋体"/>
                <w:szCs w:val="22"/>
              </w:rPr>
            </w:pPr>
            <w:r>
              <w:rPr>
                <w:rFonts w:ascii="宋体" w:hAnsi="宋体" w:cs="宋体"/>
                <w:szCs w:val="22"/>
              </w:rPr>
              <w:t>其它落实政府采购政策的资格要求</w:t>
            </w:r>
          </w:p>
        </w:tc>
        <w:tc>
          <w:tcPr>
            <w:tcW w:w="2835" w:type="dxa"/>
            <w:vAlign w:val="center"/>
          </w:tcPr>
          <w:p w14:paraId="4641C488">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73103D5D">
            <w:pPr>
              <w:spacing w:line="360" w:lineRule="auto"/>
              <w:jc w:val="center"/>
              <w:rPr>
                <w:rFonts w:ascii="宋体" w:hAnsi="宋体"/>
                <w:szCs w:val="22"/>
              </w:rPr>
            </w:pPr>
            <w:r>
              <w:rPr>
                <w:rFonts w:ascii="宋体" w:hAnsi="宋体" w:cs="宋体"/>
                <w:szCs w:val="22"/>
              </w:rPr>
              <w:t>重要指标</w:t>
            </w:r>
          </w:p>
        </w:tc>
        <w:tc>
          <w:tcPr>
            <w:tcW w:w="1497" w:type="dxa"/>
          </w:tcPr>
          <w:p w14:paraId="05B8B781">
            <w:pPr>
              <w:spacing w:line="360" w:lineRule="auto"/>
              <w:jc w:val="left"/>
              <w:rPr>
                <w:rFonts w:ascii="宋体" w:hAnsi="宋体"/>
                <w:szCs w:val="22"/>
              </w:rPr>
            </w:pPr>
            <w:r>
              <w:rPr>
                <w:rFonts w:ascii="宋体" w:hAnsi="宋体" w:cs="宋体"/>
                <w:szCs w:val="22"/>
              </w:rPr>
              <w:t>提供证明文件的电子件或电子证照</w:t>
            </w:r>
          </w:p>
        </w:tc>
      </w:tr>
      <w:tr w14:paraId="58D6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6DDA067">
            <w:pPr>
              <w:spacing w:line="360" w:lineRule="auto"/>
              <w:jc w:val="center"/>
              <w:rPr>
                <w:rFonts w:ascii="宋体" w:hAnsi="宋体"/>
                <w:szCs w:val="22"/>
              </w:rPr>
            </w:pPr>
            <w:r>
              <w:rPr>
                <w:rFonts w:ascii="宋体" w:hAnsi="宋体" w:cs="宋体"/>
                <w:szCs w:val="22"/>
              </w:rPr>
              <w:t>11</w:t>
            </w:r>
          </w:p>
        </w:tc>
        <w:tc>
          <w:tcPr>
            <w:tcW w:w="2126" w:type="dxa"/>
            <w:vAlign w:val="center"/>
          </w:tcPr>
          <w:p w14:paraId="022704C0">
            <w:pPr>
              <w:spacing w:line="360" w:lineRule="auto"/>
              <w:jc w:val="left"/>
              <w:rPr>
                <w:rFonts w:ascii="宋体" w:hAnsi="宋体"/>
                <w:szCs w:val="22"/>
              </w:rPr>
            </w:pPr>
            <w:r>
              <w:rPr>
                <w:rFonts w:ascii="宋体" w:hAnsi="宋体" w:cs="宋体"/>
                <w:szCs w:val="22"/>
              </w:rPr>
              <w:t>本项目的特定资格要求</w:t>
            </w:r>
          </w:p>
        </w:tc>
        <w:tc>
          <w:tcPr>
            <w:tcW w:w="2835" w:type="dxa"/>
            <w:vAlign w:val="center"/>
          </w:tcPr>
          <w:p w14:paraId="65E743D4">
            <w:pPr>
              <w:spacing w:line="360" w:lineRule="auto"/>
              <w:jc w:val="left"/>
              <w:rPr>
                <w:rFonts w:ascii="宋体" w:hAnsi="宋体"/>
                <w:szCs w:val="22"/>
              </w:rPr>
            </w:pPr>
            <w:r>
              <w:rPr>
                <w:rFonts w:ascii="宋体" w:hAnsi="宋体" w:cs="宋体"/>
                <w:szCs w:val="22"/>
              </w:rPr>
              <w:t>如有，见第一章《采购邀请》。</w:t>
            </w:r>
          </w:p>
        </w:tc>
        <w:tc>
          <w:tcPr>
            <w:tcW w:w="1134" w:type="dxa"/>
            <w:vAlign w:val="center"/>
          </w:tcPr>
          <w:p w14:paraId="3FBDB62D">
            <w:pPr>
              <w:spacing w:line="360" w:lineRule="auto"/>
              <w:jc w:val="center"/>
              <w:rPr>
                <w:rFonts w:ascii="宋体" w:hAnsi="宋体"/>
                <w:szCs w:val="22"/>
              </w:rPr>
            </w:pPr>
            <w:r>
              <w:rPr>
                <w:rFonts w:ascii="宋体" w:hAnsi="宋体" w:cs="宋体"/>
                <w:szCs w:val="22"/>
              </w:rPr>
              <w:t>重要指标</w:t>
            </w:r>
          </w:p>
        </w:tc>
        <w:tc>
          <w:tcPr>
            <w:tcW w:w="1497" w:type="dxa"/>
          </w:tcPr>
          <w:p w14:paraId="68B85AF9">
            <w:pPr>
              <w:spacing w:line="360" w:lineRule="auto"/>
              <w:jc w:val="left"/>
              <w:rPr>
                <w:rFonts w:ascii="宋体" w:hAnsi="宋体"/>
                <w:szCs w:val="22"/>
              </w:rPr>
            </w:pPr>
            <w:r>
              <w:rPr>
                <w:rFonts w:ascii="宋体" w:hAnsi="宋体" w:cs="宋体"/>
                <w:szCs w:val="22"/>
              </w:rPr>
              <w:t>/</w:t>
            </w:r>
          </w:p>
        </w:tc>
      </w:tr>
      <w:tr w14:paraId="29EA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C7E2920">
            <w:pPr>
              <w:spacing w:line="360" w:lineRule="auto"/>
              <w:jc w:val="center"/>
              <w:rPr>
                <w:rFonts w:ascii="宋体" w:hAnsi="宋体"/>
                <w:szCs w:val="22"/>
              </w:rPr>
            </w:pPr>
            <w:r>
              <w:rPr>
                <w:rFonts w:ascii="宋体" w:hAnsi="宋体" w:cs="宋体"/>
                <w:szCs w:val="22"/>
              </w:rPr>
              <w:t>12</w:t>
            </w:r>
          </w:p>
        </w:tc>
        <w:tc>
          <w:tcPr>
            <w:tcW w:w="2126" w:type="dxa"/>
            <w:vAlign w:val="center"/>
          </w:tcPr>
          <w:p w14:paraId="30E16F3A">
            <w:pPr>
              <w:spacing w:line="360" w:lineRule="auto"/>
              <w:jc w:val="left"/>
              <w:rPr>
                <w:rFonts w:ascii="宋体" w:hAnsi="宋体"/>
                <w:szCs w:val="22"/>
              </w:rPr>
            </w:pPr>
            <w:r>
              <w:rPr>
                <w:rFonts w:ascii="宋体" w:hAnsi="宋体" w:cs="宋体"/>
                <w:szCs w:val="22"/>
              </w:rPr>
              <w:t>本项目对于联合体的要求</w:t>
            </w:r>
          </w:p>
        </w:tc>
        <w:tc>
          <w:tcPr>
            <w:tcW w:w="2835" w:type="dxa"/>
            <w:vAlign w:val="center"/>
          </w:tcPr>
          <w:p w14:paraId="6EFA251B">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响应文件的组成部分，与响应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2306FA17">
            <w:pPr>
              <w:spacing w:line="360" w:lineRule="auto"/>
              <w:jc w:val="center"/>
              <w:rPr>
                <w:rFonts w:ascii="宋体" w:hAnsi="宋体"/>
                <w:szCs w:val="22"/>
              </w:rPr>
            </w:pPr>
            <w:r>
              <w:rPr>
                <w:rFonts w:ascii="宋体" w:hAnsi="宋体" w:cs="宋体"/>
                <w:szCs w:val="22"/>
              </w:rPr>
              <w:t>重要指标</w:t>
            </w:r>
          </w:p>
        </w:tc>
        <w:tc>
          <w:tcPr>
            <w:tcW w:w="1497" w:type="dxa"/>
          </w:tcPr>
          <w:p w14:paraId="578579C3">
            <w:pPr>
              <w:spacing w:line="360" w:lineRule="auto"/>
              <w:jc w:val="left"/>
              <w:rPr>
                <w:rFonts w:ascii="宋体" w:hAnsi="宋体"/>
                <w:szCs w:val="22"/>
              </w:rPr>
            </w:pPr>
            <w:r>
              <w:rPr>
                <w:rFonts w:ascii="宋体" w:hAnsi="宋体" w:cs="宋体"/>
                <w:szCs w:val="22"/>
              </w:rPr>
              <w:t>提供《联合协议》原件的电子件</w:t>
            </w:r>
            <w:r>
              <w:rPr>
                <w:rFonts w:ascii="宋体" w:hAnsi="宋体" w:cs="宋体"/>
                <w:szCs w:val="22"/>
              </w:rPr>
              <w:cr/>
            </w:r>
            <w:r>
              <w:rPr>
                <w:rFonts w:ascii="宋体" w:hAnsi="宋体" w:cs="宋体"/>
                <w:szCs w:val="22"/>
              </w:rPr>
              <w:t>格式见《响应文件格式》</w:t>
            </w:r>
          </w:p>
        </w:tc>
      </w:tr>
      <w:tr w14:paraId="52BE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89E168E">
            <w:pPr>
              <w:spacing w:line="360" w:lineRule="auto"/>
              <w:jc w:val="center"/>
              <w:rPr>
                <w:rFonts w:ascii="宋体" w:hAnsi="宋体"/>
                <w:szCs w:val="22"/>
              </w:rPr>
            </w:pPr>
            <w:r>
              <w:rPr>
                <w:rFonts w:ascii="宋体" w:hAnsi="宋体" w:cs="宋体"/>
                <w:szCs w:val="22"/>
              </w:rPr>
              <w:t>13</w:t>
            </w:r>
          </w:p>
        </w:tc>
        <w:tc>
          <w:tcPr>
            <w:tcW w:w="2126" w:type="dxa"/>
            <w:vAlign w:val="center"/>
          </w:tcPr>
          <w:p w14:paraId="1CF700E8">
            <w:pPr>
              <w:spacing w:line="360" w:lineRule="auto"/>
              <w:jc w:val="left"/>
              <w:rPr>
                <w:rFonts w:ascii="宋体" w:hAnsi="宋体"/>
                <w:szCs w:val="22"/>
              </w:rPr>
            </w:pPr>
            <w:r>
              <w:rPr>
                <w:rFonts w:ascii="宋体" w:hAnsi="宋体" w:cs="宋体"/>
                <w:szCs w:val="22"/>
              </w:rPr>
              <w:t>政府购买服务承接主体的要求</w:t>
            </w:r>
          </w:p>
        </w:tc>
        <w:tc>
          <w:tcPr>
            <w:tcW w:w="2835" w:type="dxa"/>
            <w:vAlign w:val="center"/>
          </w:tcPr>
          <w:p w14:paraId="25B61C1D">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69385685">
            <w:pPr>
              <w:spacing w:line="360" w:lineRule="auto"/>
              <w:jc w:val="center"/>
              <w:rPr>
                <w:rFonts w:ascii="宋体" w:hAnsi="宋体"/>
                <w:szCs w:val="22"/>
              </w:rPr>
            </w:pPr>
            <w:r>
              <w:rPr>
                <w:rFonts w:ascii="宋体" w:hAnsi="宋体" w:cs="宋体"/>
                <w:szCs w:val="22"/>
              </w:rPr>
              <w:t>重要指标</w:t>
            </w:r>
          </w:p>
        </w:tc>
        <w:tc>
          <w:tcPr>
            <w:tcW w:w="1497" w:type="dxa"/>
          </w:tcPr>
          <w:p w14:paraId="634FAF82">
            <w:pPr>
              <w:spacing w:line="360" w:lineRule="auto"/>
              <w:jc w:val="left"/>
              <w:rPr>
                <w:rFonts w:ascii="宋体" w:hAnsi="宋体"/>
                <w:szCs w:val="22"/>
              </w:rPr>
            </w:pPr>
            <w:r>
              <w:rPr>
                <w:rFonts w:ascii="宋体" w:hAnsi="宋体" w:cs="宋体"/>
                <w:szCs w:val="22"/>
              </w:rPr>
              <w:t>格式见《响应文件格式》</w:t>
            </w:r>
          </w:p>
        </w:tc>
      </w:tr>
      <w:tr w14:paraId="7729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48D4679">
            <w:pPr>
              <w:spacing w:line="360" w:lineRule="auto"/>
              <w:jc w:val="center"/>
              <w:rPr>
                <w:rFonts w:ascii="宋体" w:hAnsi="宋体"/>
                <w:szCs w:val="22"/>
              </w:rPr>
            </w:pPr>
            <w:r>
              <w:rPr>
                <w:rFonts w:ascii="宋体" w:hAnsi="宋体" w:cs="宋体"/>
                <w:szCs w:val="22"/>
              </w:rPr>
              <w:t>14</w:t>
            </w:r>
          </w:p>
        </w:tc>
        <w:tc>
          <w:tcPr>
            <w:tcW w:w="2126" w:type="dxa"/>
            <w:vAlign w:val="center"/>
          </w:tcPr>
          <w:p w14:paraId="609F1CFE">
            <w:pPr>
              <w:spacing w:line="360" w:lineRule="auto"/>
              <w:jc w:val="left"/>
              <w:rPr>
                <w:rFonts w:ascii="宋体" w:hAnsi="宋体"/>
                <w:szCs w:val="22"/>
              </w:rPr>
            </w:pPr>
            <w:r>
              <w:rPr>
                <w:rFonts w:ascii="宋体" w:hAnsi="宋体" w:cs="宋体"/>
                <w:szCs w:val="22"/>
              </w:rPr>
              <w:t>其他特定资格要求</w:t>
            </w:r>
          </w:p>
        </w:tc>
        <w:tc>
          <w:tcPr>
            <w:tcW w:w="2835" w:type="dxa"/>
            <w:vAlign w:val="center"/>
          </w:tcPr>
          <w:p w14:paraId="1B792F90">
            <w:pPr>
              <w:spacing w:line="360" w:lineRule="auto"/>
              <w:jc w:val="left"/>
              <w:rPr>
                <w:rFonts w:ascii="宋体" w:hAnsi="宋体"/>
                <w:szCs w:val="22"/>
              </w:rPr>
            </w:pPr>
            <w:r>
              <w:rPr>
                <w:rFonts w:ascii="宋体" w:hAnsi="宋体" w:cs="宋体"/>
                <w:szCs w:val="22"/>
              </w:rPr>
              <w:t>如有，见第一章《采购邀请》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53C1DDEF">
            <w:pPr>
              <w:spacing w:line="360" w:lineRule="auto"/>
              <w:jc w:val="center"/>
              <w:rPr>
                <w:rFonts w:ascii="宋体" w:hAnsi="宋体"/>
                <w:szCs w:val="22"/>
              </w:rPr>
            </w:pPr>
            <w:r>
              <w:rPr>
                <w:rFonts w:ascii="宋体" w:hAnsi="宋体" w:cs="宋体"/>
                <w:szCs w:val="22"/>
              </w:rPr>
              <w:t>重要指标</w:t>
            </w:r>
          </w:p>
        </w:tc>
        <w:tc>
          <w:tcPr>
            <w:tcW w:w="1497" w:type="dxa"/>
          </w:tcPr>
          <w:p w14:paraId="7ABC3B5A">
            <w:pPr>
              <w:spacing w:line="360" w:lineRule="auto"/>
              <w:jc w:val="left"/>
              <w:rPr>
                <w:rFonts w:ascii="宋体" w:hAnsi="宋体"/>
                <w:szCs w:val="22"/>
              </w:rPr>
            </w:pPr>
            <w:r>
              <w:rPr>
                <w:rFonts w:ascii="宋体" w:hAnsi="宋体" w:cs="宋体"/>
                <w:szCs w:val="22"/>
              </w:rPr>
              <w:t>提供证明文件的电子件或电子证照</w:t>
            </w:r>
          </w:p>
        </w:tc>
      </w:tr>
      <w:tr w14:paraId="7922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7C5E141">
            <w:pPr>
              <w:spacing w:line="360" w:lineRule="auto"/>
              <w:jc w:val="center"/>
              <w:rPr>
                <w:rFonts w:ascii="宋体" w:hAnsi="宋体"/>
                <w:szCs w:val="22"/>
              </w:rPr>
            </w:pPr>
            <w:r>
              <w:rPr>
                <w:rFonts w:ascii="宋体" w:hAnsi="宋体" w:cs="宋体"/>
                <w:szCs w:val="22"/>
              </w:rPr>
              <w:t>15</w:t>
            </w:r>
          </w:p>
        </w:tc>
        <w:tc>
          <w:tcPr>
            <w:tcW w:w="2126" w:type="dxa"/>
            <w:vAlign w:val="center"/>
          </w:tcPr>
          <w:p w14:paraId="26FDB8D7">
            <w:pPr>
              <w:spacing w:line="360" w:lineRule="auto"/>
              <w:jc w:val="left"/>
              <w:rPr>
                <w:rFonts w:ascii="宋体" w:hAnsi="宋体"/>
                <w:szCs w:val="22"/>
              </w:rPr>
            </w:pPr>
            <w:r>
              <w:rPr>
                <w:rFonts w:ascii="宋体" w:hAnsi="宋体" w:cs="宋体"/>
                <w:szCs w:val="22"/>
              </w:rPr>
              <w:t>磋商保证金</w:t>
            </w:r>
          </w:p>
        </w:tc>
        <w:tc>
          <w:tcPr>
            <w:tcW w:w="2835" w:type="dxa"/>
            <w:vAlign w:val="center"/>
          </w:tcPr>
          <w:p w14:paraId="5010CA9F">
            <w:pPr>
              <w:spacing w:line="360" w:lineRule="auto"/>
              <w:jc w:val="left"/>
              <w:rPr>
                <w:rFonts w:ascii="宋体" w:hAnsi="宋体"/>
                <w:szCs w:val="22"/>
              </w:rPr>
            </w:pPr>
            <w:r>
              <w:rPr>
                <w:rFonts w:ascii="宋体" w:hAnsi="宋体" w:cs="宋体"/>
                <w:szCs w:val="22"/>
              </w:rPr>
              <w:t>按照竞争性磋商文件的要求提交磋商保证金。</w:t>
            </w:r>
          </w:p>
        </w:tc>
        <w:tc>
          <w:tcPr>
            <w:tcW w:w="1134" w:type="dxa"/>
            <w:vAlign w:val="center"/>
          </w:tcPr>
          <w:p w14:paraId="01E14445">
            <w:pPr>
              <w:spacing w:line="360" w:lineRule="auto"/>
              <w:jc w:val="center"/>
              <w:rPr>
                <w:rFonts w:ascii="宋体" w:hAnsi="宋体"/>
                <w:szCs w:val="22"/>
              </w:rPr>
            </w:pPr>
            <w:r>
              <w:rPr>
                <w:rFonts w:ascii="宋体" w:hAnsi="宋体" w:cs="宋体"/>
                <w:szCs w:val="22"/>
              </w:rPr>
              <w:t>重要指标</w:t>
            </w:r>
          </w:p>
        </w:tc>
        <w:tc>
          <w:tcPr>
            <w:tcW w:w="1497" w:type="dxa"/>
          </w:tcPr>
          <w:p w14:paraId="30EA930E">
            <w:pPr>
              <w:spacing w:line="360" w:lineRule="auto"/>
              <w:jc w:val="left"/>
              <w:rPr>
                <w:rFonts w:ascii="宋体" w:hAnsi="宋体"/>
                <w:szCs w:val="22"/>
              </w:rPr>
            </w:pPr>
            <w:r>
              <w:rPr>
                <w:rFonts w:ascii="宋体" w:hAnsi="宋体" w:cs="宋体"/>
                <w:szCs w:val="22"/>
              </w:rPr>
              <w:t>/</w:t>
            </w:r>
          </w:p>
        </w:tc>
      </w:tr>
      <w:tr w14:paraId="0377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6945AE">
            <w:pPr>
              <w:spacing w:line="360" w:lineRule="auto"/>
              <w:jc w:val="center"/>
              <w:rPr>
                <w:rFonts w:ascii="宋体" w:hAnsi="宋体"/>
                <w:szCs w:val="22"/>
              </w:rPr>
            </w:pPr>
            <w:r>
              <w:rPr>
                <w:rFonts w:ascii="宋体" w:hAnsi="宋体" w:cs="宋体"/>
                <w:szCs w:val="22"/>
              </w:rPr>
              <w:t>16</w:t>
            </w:r>
          </w:p>
        </w:tc>
        <w:tc>
          <w:tcPr>
            <w:tcW w:w="2126" w:type="dxa"/>
            <w:vAlign w:val="center"/>
          </w:tcPr>
          <w:p w14:paraId="6D02310E">
            <w:pPr>
              <w:spacing w:line="360" w:lineRule="auto"/>
              <w:jc w:val="left"/>
              <w:rPr>
                <w:rFonts w:ascii="宋体" w:hAnsi="宋体"/>
                <w:szCs w:val="22"/>
              </w:rPr>
            </w:pPr>
            <w:r>
              <w:rPr>
                <w:rFonts w:ascii="宋体" w:hAnsi="宋体" w:cs="宋体"/>
                <w:szCs w:val="22"/>
              </w:rPr>
              <w:t>获取磋商文件</w:t>
            </w:r>
          </w:p>
        </w:tc>
        <w:tc>
          <w:tcPr>
            <w:tcW w:w="2835" w:type="dxa"/>
            <w:vAlign w:val="center"/>
          </w:tcPr>
          <w:p w14:paraId="0A89B447">
            <w:pPr>
              <w:spacing w:line="360" w:lineRule="auto"/>
              <w:jc w:val="left"/>
              <w:rPr>
                <w:rFonts w:ascii="宋体" w:hAnsi="宋体"/>
                <w:szCs w:val="22"/>
              </w:rPr>
            </w:pPr>
            <w:r>
              <w:rPr>
                <w:rFonts w:ascii="宋体" w:hAnsi="宋体" w:cs="宋体"/>
                <w:szCs w:val="22"/>
              </w:rPr>
              <w:t>在规定期限内通过北京市政府采购电子交易平台获取所参与包的磋商文件。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488D318E">
            <w:pPr>
              <w:spacing w:line="360" w:lineRule="auto"/>
              <w:jc w:val="center"/>
              <w:rPr>
                <w:rFonts w:ascii="宋体" w:hAnsi="宋体"/>
                <w:szCs w:val="22"/>
              </w:rPr>
            </w:pPr>
            <w:r>
              <w:rPr>
                <w:rFonts w:ascii="宋体" w:hAnsi="宋体" w:cs="宋体"/>
                <w:szCs w:val="22"/>
              </w:rPr>
              <w:t>重要指标</w:t>
            </w:r>
          </w:p>
        </w:tc>
        <w:tc>
          <w:tcPr>
            <w:tcW w:w="1497" w:type="dxa"/>
          </w:tcPr>
          <w:p w14:paraId="49F738DA">
            <w:pPr>
              <w:spacing w:line="360" w:lineRule="auto"/>
              <w:jc w:val="left"/>
              <w:rPr>
                <w:rFonts w:ascii="宋体" w:hAnsi="宋体"/>
                <w:szCs w:val="22"/>
              </w:rPr>
            </w:pP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351"/>
        <w:gridCol w:w="3135"/>
        <w:gridCol w:w="1254"/>
        <w:gridCol w:w="1655"/>
      </w:tblGrid>
      <w:tr w14:paraId="4FBF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7DF305">
            <w:pPr>
              <w:spacing w:line="360" w:lineRule="auto"/>
              <w:jc w:val="center"/>
              <w:rPr>
                <w:rFonts w:ascii="微软雅黑" w:hAnsi="微软雅黑" w:eastAsia="微软雅黑"/>
                <w:sz w:val="24"/>
              </w:rPr>
            </w:pPr>
            <w:r>
              <w:rPr>
                <w:rFonts w:ascii="宋体" w:hAnsi="宋体" w:cs="宋体"/>
                <w:szCs w:val="22"/>
              </w:rPr>
              <w:t>符合性评审</w:t>
            </w:r>
          </w:p>
        </w:tc>
      </w:tr>
      <w:tr w14:paraId="040C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9AE5CF0">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21C5102">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791E2F82">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70044A20">
            <w:pPr>
              <w:spacing w:line="360" w:lineRule="auto"/>
              <w:jc w:val="center"/>
              <w:rPr>
                <w:szCs w:val="22"/>
              </w:rPr>
            </w:pPr>
            <w:r>
              <w:rPr>
                <w:rFonts w:hint="eastAsia" w:ascii="微软雅黑" w:hAnsi="微软雅黑" w:eastAsia="微软雅黑" w:cs="宋体"/>
                <w:szCs w:val="21"/>
              </w:rPr>
              <w:t>评审类型</w:t>
            </w:r>
          </w:p>
        </w:tc>
        <w:tc>
          <w:tcPr>
            <w:tcW w:w="1497" w:type="dxa"/>
          </w:tcPr>
          <w:p w14:paraId="0FE57E48">
            <w:pPr>
              <w:spacing w:line="360" w:lineRule="auto"/>
              <w:jc w:val="center"/>
              <w:rPr>
                <w:szCs w:val="22"/>
              </w:rPr>
            </w:pPr>
            <w:r>
              <w:rPr>
                <w:rFonts w:hint="eastAsia" w:ascii="微软雅黑" w:hAnsi="微软雅黑" w:eastAsia="微软雅黑" w:cs="宋体"/>
                <w:szCs w:val="21"/>
              </w:rPr>
              <w:t>备注</w:t>
            </w:r>
          </w:p>
        </w:tc>
      </w:tr>
      <w:tr w14:paraId="40BE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17C7A33">
            <w:pPr>
              <w:spacing w:line="360" w:lineRule="auto"/>
              <w:jc w:val="center"/>
              <w:rPr>
                <w:rFonts w:ascii="宋体" w:hAnsi="宋体"/>
                <w:szCs w:val="22"/>
              </w:rPr>
            </w:pPr>
            <w:r>
              <w:rPr>
                <w:rFonts w:ascii="宋体" w:hAnsi="宋体" w:cs="宋体"/>
                <w:szCs w:val="22"/>
              </w:rPr>
              <w:t>1</w:t>
            </w:r>
          </w:p>
        </w:tc>
        <w:tc>
          <w:tcPr>
            <w:tcW w:w="2126" w:type="dxa"/>
            <w:vAlign w:val="center"/>
          </w:tcPr>
          <w:p w14:paraId="0648C37F">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227CC159">
            <w:pPr>
              <w:spacing w:line="360" w:lineRule="auto"/>
              <w:jc w:val="left"/>
              <w:rPr>
                <w:rFonts w:ascii="宋体" w:hAnsi="宋体"/>
                <w:szCs w:val="22"/>
              </w:rPr>
            </w:pPr>
            <w:r>
              <w:rPr>
                <w:rFonts w:ascii="宋体" w:hAnsi="宋体" w:cs="宋体"/>
                <w:szCs w:val="22"/>
              </w:rPr>
              <w:t>按磋商文件要求提供授权委托书；</w:t>
            </w:r>
          </w:p>
        </w:tc>
        <w:tc>
          <w:tcPr>
            <w:tcW w:w="1134" w:type="dxa"/>
            <w:vAlign w:val="center"/>
          </w:tcPr>
          <w:p w14:paraId="3433A2C5">
            <w:pPr>
              <w:spacing w:line="360" w:lineRule="auto"/>
              <w:jc w:val="center"/>
              <w:rPr>
                <w:rFonts w:ascii="宋体" w:hAnsi="宋体"/>
                <w:szCs w:val="22"/>
              </w:rPr>
            </w:pPr>
            <w:r>
              <w:rPr>
                <w:rFonts w:ascii="宋体" w:hAnsi="宋体" w:cs="宋体"/>
                <w:szCs w:val="22"/>
              </w:rPr>
              <w:t>重要指标</w:t>
            </w:r>
          </w:p>
        </w:tc>
        <w:tc>
          <w:tcPr>
            <w:tcW w:w="1497" w:type="dxa"/>
          </w:tcPr>
          <w:p w14:paraId="222582D5">
            <w:pPr>
              <w:spacing w:line="360" w:lineRule="auto"/>
              <w:jc w:val="left"/>
              <w:rPr>
                <w:rFonts w:ascii="宋体" w:hAnsi="宋体"/>
                <w:szCs w:val="22"/>
              </w:rPr>
            </w:pPr>
          </w:p>
        </w:tc>
      </w:tr>
      <w:tr w14:paraId="49A4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394F9F4">
            <w:pPr>
              <w:spacing w:line="360" w:lineRule="auto"/>
              <w:jc w:val="center"/>
              <w:rPr>
                <w:rFonts w:ascii="宋体" w:hAnsi="宋体"/>
                <w:szCs w:val="22"/>
              </w:rPr>
            </w:pPr>
            <w:r>
              <w:rPr>
                <w:rFonts w:ascii="宋体" w:hAnsi="宋体" w:cs="宋体"/>
                <w:szCs w:val="22"/>
              </w:rPr>
              <w:t>2</w:t>
            </w:r>
          </w:p>
        </w:tc>
        <w:tc>
          <w:tcPr>
            <w:tcW w:w="2126" w:type="dxa"/>
            <w:vAlign w:val="center"/>
          </w:tcPr>
          <w:p w14:paraId="645B56D2">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7E557E27">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1891B281">
            <w:pPr>
              <w:spacing w:line="360" w:lineRule="auto"/>
              <w:jc w:val="center"/>
              <w:rPr>
                <w:rFonts w:ascii="宋体" w:hAnsi="宋体"/>
                <w:szCs w:val="22"/>
              </w:rPr>
            </w:pPr>
            <w:r>
              <w:rPr>
                <w:rFonts w:ascii="宋体" w:hAnsi="宋体" w:cs="宋体"/>
                <w:szCs w:val="22"/>
              </w:rPr>
              <w:t>重要指标</w:t>
            </w:r>
          </w:p>
        </w:tc>
        <w:tc>
          <w:tcPr>
            <w:tcW w:w="1497" w:type="dxa"/>
          </w:tcPr>
          <w:p w14:paraId="39A6FEDB">
            <w:pPr>
              <w:spacing w:line="360" w:lineRule="auto"/>
              <w:jc w:val="left"/>
              <w:rPr>
                <w:rFonts w:ascii="宋体" w:hAnsi="宋体"/>
                <w:szCs w:val="22"/>
              </w:rPr>
            </w:pPr>
          </w:p>
        </w:tc>
      </w:tr>
      <w:tr w14:paraId="00E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C0CA903">
            <w:pPr>
              <w:spacing w:line="360" w:lineRule="auto"/>
              <w:jc w:val="center"/>
              <w:rPr>
                <w:rFonts w:ascii="宋体" w:hAnsi="宋体"/>
                <w:szCs w:val="22"/>
              </w:rPr>
            </w:pPr>
            <w:r>
              <w:rPr>
                <w:rFonts w:ascii="宋体" w:hAnsi="宋体" w:cs="宋体"/>
                <w:szCs w:val="22"/>
              </w:rPr>
              <w:t>3</w:t>
            </w:r>
          </w:p>
        </w:tc>
        <w:tc>
          <w:tcPr>
            <w:tcW w:w="2126" w:type="dxa"/>
            <w:vAlign w:val="center"/>
          </w:tcPr>
          <w:p w14:paraId="4D562961">
            <w:pPr>
              <w:spacing w:line="360" w:lineRule="auto"/>
              <w:jc w:val="left"/>
              <w:rPr>
                <w:rFonts w:ascii="宋体" w:hAnsi="宋体"/>
                <w:szCs w:val="22"/>
              </w:rPr>
            </w:pPr>
            <w:r>
              <w:rPr>
                <w:rFonts w:ascii="宋体" w:hAnsi="宋体" w:cs="宋体"/>
                <w:szCs w:val="22"/>
              </w:rPr>
              <w:t>投标报价</w:t>
            </w:r>
          </w:p>
        </w:tc>
        <w:tc>
          <w:tcPr>
            <w:tcW w:w="2835" w:type="dxa"/>
            <w:vAlign w:val="center"/>
          </w:tcPr>
          <w:p w14:paraId="31E0AE2B">
            <w:pPr>
              <w:spacing w:line="360" w:lineRule="auto"/>
              <w:jc w:val="left"/>
              <w:rPr>
                <w:rFonts w:ascii="宋体" w:hAnsi="宋体"/>
                <w:szCs w:val="22"/>
              </w:rPr>
            </w:pPr>
            <w:r>
              <w:rPr>
                <w:rFonts w:ascii="宋体" w:hAnsi="宋体" w:cs="宋体"/>
                <w:szCs w:val="22"/>
              </w:rPr>
              <w:t>投标报价未超过磋商文件中规定的项目/采购包预算金额或者项目/采购包最高限价；</w:t>
            </w:r>
          </w:p>
        </w:tc>
        <w:tc>
          <w:tcPr>
            <w:tcW w:w="1134" w:type="dxa"/>
            <w:vAlign w:val="center"/>
          </w:tcPr>
          <w:p w14:paraId="61E0E2D0">
            <w:pPr>
              <w:spacing w:line="360" w:lineRule="auto"/>
              <w:jc w:val="center"/>
              <w:rPr>
                <w:rFonts w:ascii="宋体" w:hAnsi="宋体"/>
                <w:szCs w:val="22"/>
              </w:rPr>
            </w:pPr>
            <w:r>
              <w:rPr>
                <w:rFonts w:ascii="宋体" w:hAnsi="宋体" w:cs="宋体"/>
                <w:szCs w:val="22"/>
              </w:rPr>
              <w:t>重要指标</w:t>
            </w:r>
          </w:p>
        </w:tc>
        <w:tc>
          <w:tcPr>
            <w:tcW w:w="1497" w:type="dxa"/>
          </w:tcPr>
          <w:p w14:paraId="1ADAFAD3">
            <w:pPr>
              <w:spacing w:line="360" w:lineRule="auto"/>
              <w:jc w:val="left"/>
              <w:rPr>
                <w:rFonts w:ascii="宋体" w:hAnsi="宋体"/>
                <w:szCs w:val="22"/>
              </w:rPr>
            </w:pPr>
          </w:p>
        </w:tc>
      </w:tr>
      <w:tr w14:paraId="4F66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478EC77">
            <w:pPr>
              <w:spacing w:line="360" w:lineRule="auto"/>
              <w:jc w:val="center"/>
              <w:rPr>
                <w:rFonts w:ascii="宋体" w:hAnsi="宋体"/>
                <w:szCs w:val="22"/>
              </w:rPr>
            </w:pPr>
            <w:r>
              <w:rPr>
                <w:rFonts w:ascii="宋体" w:hAnsi="宋体" w:cs="宋体"/>
                <w:szCs w:val="22"/>
              </w:rPr>
              <w:t>4</w:t>
            </w:r>
          </w:p>
        </w:tc>
        <w:tc>
          <w:tcPr>
            <w:tcW w:w="2126" w:type="dxa"/>
            <w:vAlign w:val="center"/>
          </w:tcPr>
          <w:p w14:paraId="7F420528">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1487AF73">
            <w:pPr>
              <w:spacing w:line="360" w:lineRule="auto"/>
              <w:jc w:val="left"/>
              <w:rPr>
                <w:rFonts w:ascii="宋体" w:hAnsi="宋体"/>
                <w:szCs w:val="22"/>
              </w:rPr>
            </w:pPr>
            <w:r>
              <w:rPr>
                <w:rFonts w:ascii="宋体" w:hAnsi="宋体" w:cs="宋体"/>
                <w:szCs w:val="22"/>
              </w:rPr>
              <w:t>响应文件未出现可选择性或可调整的报价（磋商文件另有规定的除外）；</w:t>
            </w:r>
          </w:p>
        </w:tc>
        <w:tc>
          <w:tcPr>
            <w:tcW w:w="1134" w:type="dxa"/>
            <w:vAlign w:val="center"/>
          </w:tcPr>
          <w:p w14:paraId="0C71D88A">
            <w:pPr>
              <w:spacing w:line="360" w:lineRule="auto"/>
              <w:jc w:val="center"/>
              <w:rPr>
                <w:rFonts w:ascii="宋体" w:hAnsi="宋体"/>
                <w:szCs w:val="22"/>
              </w:rPr>
            </w:pPr>
            <w:r>
              <w:rPr>
                <w:rFonts w:ascii="宋体" w:hAnsi="宋体" w:cs="宋体"/>
                <w:szCs w:val="22"/>
              </w:rPr>
              <w:t>重要指标</w:t>
            </w:r>
          </w:p>
        </w:tc>
        <w:tc>
          <w:tcPr>
            <w:tcW w:w="1497" w:type="dxa"/>
          </w:tcPr>
          <w:p w14:paraId="37529D21">
            <w:pPr>
              <w:spacing w:line="360" w:lineRule="auto"/>
              <w:jc w:val="left"/>
              <w:rPr>
                <w:rFonts w:ascii="宋体" w:hAnsi="宋体"/>
                <w:szCs w:val="22"/>
              </w:rPr>
            </w:pPr>
          </w:p>
        </w:tc>
      </w:tr>
      <w:tr w14:paraId="4FC0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937F25C">
            <w:pPr>
              <w:spacing w:line="360" w:lineRule="auto"/>
              <w:jc w:val="center"/>
              <w:rPr>
                <w:rFonts w:ascii="宋体" w:hAnsi="宋体"/>
                <w:szCs w:val="22"/>
              </w:rPr>
            </w:pPr>
            <w:r>
              <w:rPr>
                <w:rFonts w:ascii="宋体" w:hAnsi="宋体" w:cs="宋体"/>
                <w:szCs w:val="22"/>
              </w:rPr>
              <w:t>5</w:t>
            </w:r>
          </w:p>
        </w:tc>
        <w:tc>
          <w:tcPr>
            <w:tcW w:w="2126" w:type="dxa"/>
            <w:vAlign w:val="center"/>
          </w:tcPr>
          <w:p w14:paraId="3A23FCCC">
            <w:pPr>
              <w:spacing w:line="360" w:lineRule="auto"/>
              <w:jc w:val="left"/>
              <w:rPr>
                <w:rFonts w:ascii="宋体" w:hAnsi="宋体"/>
                <w:szCs w:val="22"/>
              </w:rPr>
            </w:pPr>
            <w:r>
              <w:rPr>
                <w:rFonts w:ascii="宋体" w:hAnsi="宋体" w:cs="宋体"/>
                <w:szCs w:val="22"/>
              </w:rPr>
              <w:t>响应有效期</w:t>
            </w:r>
          </w:p>
        </w:tc>
        <w:tc>
          <w:tcPr>
            <w:tcW w:w="2835" w:type="dxa"/>
            <w:vAlign w:val="center"/>
          </w:tcPr>
          <w:p w14:paraId="4C6C9E34">
            <w:pPr>
              <w:spacing w:line="360" w:lineRule="auto"/>
              <w:jc w:val="left"/>
              <w:rPr>
                <w:rFonts w:ascii="宋体" w:hAnsi="宋体"/>
                <w:szCs w:val="22"/>
              </w:rPr>
            </w:pPr>
            <w:r>
              <w:rPr>
                <w:rFonts w:ascii="宋体" w:hAnsi="宋体" w:cs="宋体"/>
                <w:szCs w:val="22"/>
              </w:rPr>
              <w:t>响应文件中承诺的响应有效期满足磋商文件中载明的响应有效期的；</w:t>
            </w:r>
          </w:p>
        </w:tc>
        <w:tc>
          <w:tcPr>
            <w:tcW w:w="1134" w:type="dxa"/>
            <w:vAlign w:val="center"/>
          </w:tcPr>
          <w:p w14:paraId="0F07B95D">
            <w:pPr>
              <w:spacing w:line="360" w:lineRule="auto"/>
              <w:jc w:val="center"/>
              <w:rPr>
                <w:rFonts w:ascii="宋体" w:hAnsi="宋体"/>
                <w:szCs w:val="22"/>
              </w:rPr>
            </w:pPr>
            <w:r>
              <w:rPr>
                <w:rFonts w:ascii="宋体" w:hAnsi="宋体" w:cs="宋体"/>
                <w:szCs w:val="22"/>
              </w:rPr>
              <w:t>重要指标</w:t>
            </w:r>
          </w:p>
        </w:tc>
        <w:tc>
          <w:tcPr>
            <w:tcW w:w="1497" w:type="dxa"/>
          </w:tcPr>
          <w:p w14:paraId="0472546F">
            <w:pPr>
              <w:spacing w:line="360" w:lineRule="auto"/>
              <w:jc w:val="left"/>
              <w:rPr>
                <w:rFonts w:ascii="宋体" w:hAnsi="宋体"/>
                <w:szCs w:val="22"/>
              </w:rPr>
            </w:pPr>
          </w:p>
        </w:tc>
      </w:tr>
      <w:tr w14:paraId="026A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F026BB1">
            <w:pPr>
              <w:spacing w:line="360" w:lineRule="auto"/>
              <w:jc w:val="center"/>
              <w:rPr>
                <w:rFonts w:ascii="宋体" w:hAnsi="宋体"/>
                <w:szCs w:val="22"/>
              </w:rPr>
            </w:pPr>
            <w:r>
              <w:rPr>
                <w:rFonts w:ascii="宋体" w:hAnsi="宋体" w:cs="宋体"/>
                <w:szCs w:val="22"/>
              </w:rPr>
              <w:t>6</w:t>
            </w:r>
          </w:p>
        </w:tc>
        <w:tc>
          <w:tcPr>
            <w:tcW w:w="2126" w:type="dxa"/>
            <w:vAlign w:val="center"/>
          </w:tcPr>
          <w:p w14:paraId="507D1A86">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27E9CA41">
            <w:pPr>
              <w:spacing w:line="360" w:lineRule="auto"/>
              <w:jc w:val="left"/>
              <w:rPr>
                <w:rFonts w:ascii="宋体" w:hAnsi="宋体"/>
                <w:szCs w:val="22"/>
              </w:rPr>
            </w:pPr>
            <w:r>
              <w:rPr>
                <w:rFonts w:ascii="宋体" w:hAnsi="宋体" w:cs="宋体"/>
                <w:szCs w:val="22"/>
              </w:rPr>
              <w:t>标记为“实质性格式”的文件均按磋商文件要求提供且签署、盖章的；</w:t>
            </w:r>
          </w:p>
        </w:tc>
        <w:tc>
          <w:tcPr>
            <w:tcW w:w="1134" w:type="dxa"/>
            <w:vAlign w:val="center"/>
          </w:tcPr>
          <w:p w14:paraId="7892E64A">
            <w:pPr>
              <w:spacing w:line="360" w:lineRule="auto"/>
              <w:jc w:val="center"/>
              <w:rPr>
                <w:rFonts w:ascii="宋体" w:hAnsi="宋体"/>
                <w:szCs w:val="22"/>
              </w:rPr>
            </w:pPr>
            <w:r>
              <w:rPr>
                <w:rFonts w:ascii="宋体" w:hAnsi="宋体" w:cs="宋体"/>
                <w:szCs w:val="22"/>
              </w:rPr>
              <w:t>重要指标</w:t>
            </w:r>
          </w:p>
        </w:tc>
        <w:tc>
          <w:tcPr>
            <w:tcW w:w="1497" w:type="dxa"/>
          </w:tcPr>
          <w:p w14:paraId="7CACC702">
            <w:pPr>
              <w:spacing w:line="360" w:lineRule="auto"/>
              <w:jc w:val="left"/>
              <w:rPr>
                <w:rFonts w:ascii="宋体" w:hAnsi="宋体"/>
                <w:szCs w:val="22"/>
              </w:rPr>
            </w:pPr>
          </w:p>
        </w:tc>
      </w:tr>
      <w:tr w14:paraId="5F99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E5F6F16">
            <w:pPr>
              <w:spacing w:line="360" w:lineRule="auto"/>
              <w:jc w:val="center"/>
              <w:rPr>
                <w:rFonts w:ascii="宋体" w:hAnsi="宋体"/>
                <w:szCs w:val="22"/>
              </w:rPr>
            </w:pPr>
            <w:r>
              <w:rPr>
                <w:rFonts w:ascii="宋体" w:hAnsi="宋体" w:cs="宋体"/>
                <w:szCs w:val="22"/>
              </w:rPr>
              <w:t>7</w:t>
            </w:r>
          </w:p>
        </w:tc>
        <w:tc>
          <w:tcPr>
            <w:tcW w:w="2126" w:type="dxa"/>
            <w:vAlign w:val="center"/>
          </w:tcPr>
          <w:p w14:paraId="7357F852">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10A5F99A">
            <w:pPr>
              <w:spacing w:line="360" w:lineRule="auto"/>
              <w:jc w:val="left"/>
              <w:rPr>
                <w:rFonts w:ascii="宋体" w:hAnsi="宋体"/>
                <w:szCs w:val="22"/>
              </w:rPr>
            </w:pPr>
            <w:r>
              <w:rPr>
                <w:rFonts w:ascii="宋体" w:hAnsi="宋体" w:cs="宋体"/>
                <w:szCs w:val="22"/>
              </w:rPr>
              <w:t>响应文件满足磋商文件第五章《采购需求》中★号条款要求的；</w:t>
            </w:r>
          </w:p>
        </w:tc>
        <w:tc>
          <w:tcPr>
            <w:tcW w:w="1134" w:type="dxa"/>
            <w:vAlign w:val="center"/>
          </w:tcPr>
          <w:p w14:paraId="6534AE22">
            <w:pPr>
              <w:spacing w:line="360" w:lineRule="auto"/>
              <w:jc w:val="center"/>
              <w:rPr>
                <w:rFonts w:ascii="宋体" w:hAnsi="宋体"/>
                <w:szCs w:val="22"/>
              </w:rPr>
            </w:pPr>
            <w:r>
              <w:rPr>
                <w:rFonts w:ascii="宋体" w:hAnsi="宋体" w:cs="宋体"/>
                <w:szCs w:val="22"/>
              </w:rPr>
              <w:t>重要指标</w:t>
            </w:r>
          </w:p>
        </w:tc>
        <w:tc>
          <w:tcPr>
            <w:tcW w:w="1497" w:type="dxa"/>
          </w:tcPr>
          <w:p w14:paraId="3A5C1FAA">
            <w:pPr>
              <w:spacing w:line="360" w:lineRule="auto"/>
              <w:jc w:val="left"/>
              <w:rPr>
                <w:rFonts w:ascii="宋体" w:hAnsi="宋体"/>
                <w:szCs w:val="22"/>
              </w:rPr>
            </w:pPr>
          </w:p>
        </w:tc>
      </w:tr>
      <w:tr w14:paraId="5292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32DBB12">
            <w:pPr>
              <w:spacing w:line="360" w:lineRule="auto"/>
              <w:jc w:val="center"/>
              <w:rPr>
                <w:rFonts w:ascii="宋体" w:hAnsi="宋体"/>
                <w:szCs w:val="22"/>
              </w:rPr>
            </w:pPr>
            <w:r>
              <w:rPr>
                <w:rFonts w:ascii="宋体" w:hAnsi="宋体" w:cs="宋体"/>
                <w:szCs w:val="22"/>
              </w:rPr>
              <w:t>8</w:t>
            </w:r>
          </w:p>
        </w:tc>
        <w:tc>
          <w:tcPr>
            <w:tcW w:w="2126" w:type="dxa"/>
            <w:vAlign w:val="center"/>
          </w:tcPr>
          <w:p w14:paraId="4A6DB1F1">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02BB647A">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1D86C1F9">
            <w:pPr>
              <w:spacing w:line="360" w:lineRule="auto"/>
              <w:jc w:val="center"/>
              <w:rPr>
                <w:rFonts w:ascii="宋体" w:hAnsi="宋体"/>
                <w:szCs w:val="22"/>
              </w:rPr>
            </w:pPr>
            <w:r>
              <w:rPr>
                <w:rFonts w:ascii="宋体" w:hAnsi="宋体" w:cs="宋体"/>
                <w:szCs w:val="22"/>
              </w:rPr>
              <w:t>重要指标</w:t>
            </w:r>
          </w:p>
        </w:tc>
        <w:tc>
          <w:tcPr>
            <w:tcW w:w="1497" w:type="dxa"/>
          </w:tcPr>
          <w:p w14:paraId="43F25C54">
            <w:pPr>
              <w:spacing w:line="360" w:lineRule="auto"/>
              <w:jc w:val="left"/>
              <w:rPr>
                <w:rFonts w:ascii="宋体" w:hAnsi="宋体"/>
                <w:szCs w:val="22"/>
              </w:rPr>
            </w:pPr>
          </w:p>
        </w:tc>
      </w:tr>
      <w:tr w14:paraId="57A2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AFA5D39">
            <w:pPr>
              <w:spacing w:line="360" w:lineRule="auto"/>
              <w:jc w:val="center"/>
              <w:rPr>
                <w:rFonts w:ascii="宋体" w:hAnsi="宋体"/>
                <w:szCs w:val="22"/>
              </w:rPr>
            </w:pPr>
            <w:r>
              <w:rPr>
                <w:rFonts w:ascii="宋体" w:hAnsi="宋体" w:cs="宋体"/>
                <w:szCs w:val="22"/>
              </w:rPr>
              <w:t>9</w:t>
            </w:r>
          </w:p>
        </w:tc>
        <w:tc>
          <w:tcPr>
            <w:tcW w:w="2126" w:type="dxa"/>
            <w:vAlign w:val="center"/>
          </w:tcPr>
          <w:p w14:paraId="07D5A348">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5CCD027C">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203435E9">
            <w:pPr>
              <w:spacing w:line="360" w:lineRule="auto"/>
              <w:jc w:val="center"/>
              <w:rPr>
                <w:rFonts w:ascii="宋体" w:hAnsi="宋体"/>
                <w:szCs w:val="22"/>
              </w:rPr>
            </w:pPr>
            <w:r>
              <w:rPr>
                <w:rFonts w:ascii="宋体" w:hAnsi="宋体" w:cs="宋体"/>
                <w:szCs w:val="22"/>
              </w:rPr>
              <w:t>重要指标</w:t>
            </w:r>
          </w:p>
        </w:tc>
        <w:tc>
          <w:tcPr>
            <w:tcW w:w="1497" w:type="dxa"/>
          </w:tcPr>
          <w:p w14:paraId="754DE4F0">
            <w:pPr>
              <w:spacing w:line="360" w:lineRule="auto"/>
              <w:jc w:val="left"/>
              <w:rPr>
                <w:rFonts w:ascii="宋体" w:hAnsi="宋体"/>
                <w:szCs w:val="22"/>
              </w:rPr>
            </w:pPr>
          </w:p>
        </w:tc>
      </w:tr>
      <w:tr w14:paraId="7498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B17F462">
            <w:pPr>
              <w:spacing w:line="360" w:lineRule="auto"/>
              <w:jc w:val="center"/>
              <w:rPr>
                <w:rFonts w:ascii="宋体" w:hAnsi="宋体"/>
                <w:szCs w:val="22"/>
              </w:rPr>
            </w:pPr>
            <w:r>
              <w:rPr>
                <w:rFonts w:ascii="宋体" w:hAnsi="宋体" w:cs="宋体"/>
                <w:szCs w:val="22"/>
              </w:rPr>
              <w:t>10</w:t>
            </w:r>
          </w:p>
        </w:tc>
        <w:tc>
          <w:tcPr>
            <w:tcW w:w="2126" w:type="dxa"/>
            <w:vAlign w:val="center"/>
          </w:tcPr>
          <w:p w14:paraId="35D8A58E">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6D71961F">
            <w:pPr>
              <w:spacing w:line="360" w:lineRule="auto"/>
              <w:jc w:val="left"/>
              <w:rPr>
                <w:rFonts w:ascii="宋体" w:hAnsi="宋体"/>
                <w:szCs w:val="22"/>
              </w:rPr>
            </w:pPr>
            <w:r>
              <w:rPr>
                <w:rFonts w:ascii="宋体" w:hAnsi="宋体" w:cs="宋体"/>
                <w:szCs w:val="22"/>
              </w:rPr>
              <w:t>不涉及报价修正，或响应文件报价出现前后不一致时，投标人对修正后的报价予以确认；（如有）</w:t>
            </w:r>
          </w:p>
        </w:tc>
        <w:tc>
          <w:tcPr>
            <w:tcW w:w="1134" w:type="dxa"/>
            <w:vAlign w:val="center"/>
          </w:tcPr>
          <w:p w14:paraId="0E559C45">
            <w:pPr>
              <w:spacing w:line="360" w:lineRule="auto"/>
              <w:jc w:val="center"/>
              <w:rPr>
                <w:rFonts w:ascii="宋体" w:hAnsi="宋体"/>
                <w:szCs w:val="22"/>
              </w:rPr>
            </w:pPr>
            <w:r>
              <w:rPr>
                <w:rFonts w:ascii="宋体" w:hAnsi="宋体" w:cs="宋体"/>
                <w:szCs w:val="22"/>
              </w:rPr>
              <w:t>重要指标</w:t>
            </w:r>
          </w:p>
        </w:tc>
        <w:tc>
          <w:tcPr>
            <w:tcW w:w="1497" w:type="dxa"/>
          </w:tcPr>
          <w:p w14:paraId="1CB06B2D">
            <w:pPr>
              <w:spacing w:line="360" w:lineRule="auto"/>
              <w:jc w:val="left"/>
              <w:rPr>
                <w:rFonts w:ascii="宋体" w:hAnsi="宋体"/>
                <w:szCs w:val="22"/>
              </w:rPr>
            </w:pPr>
          </w:p>
        </w:tc>
      </w:tr>
      <w:tr w14:paraId="0465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BB03A8C">
            <w:pPr>
              <w:spacing w:line="360" w:lineRule="auto"/>
              <w:jc w:val="center"/>
              <w:rPr>
                <w:rFonts w:ascii="宋体" w:hAnsi="宋体"/>
                <w:szCs w:val="22"/>
              </w:rPr>
            </w:pPr>
            <w:r>
              <w:rPr>
                <w:rFonts w:ascii="宋体" w:hAnsi="宋体" w:cs="宋体"/>
                <w:szCs w:val="22"/>
              </w:rPr>
              <w:t>11</w:t>
            </w:r>
          </w:p>
        </w:tc>
        <w:tc>
          <w:tcPr>
            <w:tcW w:w="2126" w:type="dxa"/>
            <w:vAlign w:val="center"/>
          </w:tcPr>
          <w:p w14:paraId="16DFC5D5">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61E110B4">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75D78279">
            <w:pPr>
              <w:spacing w:line="360" w:lineRule="auto"/>
              <w:jc w:val="center"/>
              <w:rPr>
                <w:rFonts w:ascii="宋体" w:hAnsi="宋体"/>
                <w:szCs w:val="22"/>
              </w:rPr>
            </w:pPr>
            <w:r>
              <w:rPr>
                <w:rFonts w:ascii="宋体" w:hAnsi="宋体" w:cs="宋体"/>
                <w:szCs w:val="22"/>
              </w:rPr>
              <w:t>重要指标</w:t>
            </w:r>
          </w:p>
        </w:tc>
        <w:tc>
          <w:tcPr>
            <w:tcW w:w="1497" w:type="dxa"/>
          </w:tcPr>
          <w:p w14:paraId="5303CF35">
            <w:pPr>
              <w:spacing w:line="360" w:lineRule="auto"/>
              <w:jc w:val="left"/>
              <w:rPr>
                <w:rFonts w:ascii="宋体" w:hAnsi="宋体"/>
                <w:szCs w:val="22"/>
              </w:rPr>
            </w:pPr>
          </w:p>
        </w:tc>
      </w:tr>
      <w:tr w14:paraId="2EB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DF2D794">
            <w:pPr>
              <w:spacing w:line="360" w:lineRule="auto"/>
              <w:jc w:val="center"/>
              <w:rPr>
                <w:rFonts w:ascii="宋体" w:hAnsi="宋体"/>
                <w:szCs w:val="22"/>
              </w:rPr>
            </w:pPr>
            <w:r>
              <w:rPr>
                <w:rFonts w:ascii="宋体" w:hAnsi="宋体" w:cs="宋体"/>
                <w:szCs w:val="22"/>
              </w:rPr>
              <w:t>12</w:t>
            </w:r>
          </w:p>
        </w:tc>
        <w:tc>
          <w:tcPr>
            <w:tcW w:w="2126" w:type="dxa"/>
            <w:vAlign w:val="center"/>
          </w:tcPr>
          <w:p w14:paraId="4FF2D023">
            <w:pPr>
              <w:spacing w:line="360" w:lineRule="auto"/>
              <w:jc w:val="left"/>
              <w:rPr>
                <w:rFonts w:ascii="宋体" w:hAnsi="宋体"/>
                <w:szCs w:val="22"/>
              </w:rPr>
            </w:pPr>
            <w:r>
              <w:rPr>
                <w:rFonts w:ascii="宋体" w:hAnsi="宋体" w:cs="宋体"/>
                <w:szCs w:val="22"/>
              </w:rPr>
              <w:t>进口产品</w:t>
            </w:r>
            <w:r>
              <w:rPr>
                <w:rFonts w:ascii="宋体" w:hAnsi="宋体" w:cs="宋体"/>
                <w:szCs w:val="22"/>
              </w:rPr>
              <w:cr/>
            </w:r>
            <w:r>
              <w:rPr>
                <w:rFonts w:ascii="宋体" w:hAnsi="宋体" w:cs="宋体"/>
                <w:szCs w:val="22"/>
              </w:rPr>
              <w:t>（如有）</w:t>
            </w:r>
          </w:p>
        </w:tc>
        <w:tc>
          <w:tcPr>
            <w:tcW w:w="2835" w:type="dxa"/>
            <w:vAlign w:val="center"/>
          </w:tcPr>
          <w:p w14:paraId="2241D5E0">
            <w:pPr>
              <w:spacing w:line="360" w:lineRule="auto"/>
              <w:jc w:val="left"/>
              <w:rPr>
                <w:rFonts w:ascii="宋体" w:hAnsi="宋体"/>
                <w:szCs w:val="22"/>
              </w:rPr>
            </w:pPr>
            <w:r>
              <w:rPr>
                <w:rFonts w:ascii="宋体" w:hAnsi="宋体" w:cs="宋体"/>
                <w:szCs w:val="22"/>
              </w:rPr>
              <w:t>磋商文件不接受进口产品投标的内容时，投标人所投产品非进口产品的；</w:t>
            </w:r>
          </w:p>
        </w:tc>
        <w:tc>
          <w:tcPr>
            <w:tcW w:w="1134" w:type="dxa"/>
            <w:vAlign w:val="center"/>
          </w:tcPr>
          <w:p w14:paraId="68DDA9EF">
            <w:pPr>
              <w:spacing w:line="360" w:lineRule="auto"/>
              <w:jc w:val="center"/>
              <w:rPr>
                <w:rFonts w:ascii="宋体" w:hAnsi="宋体"/>
                <w:szCs w:val="22"/>
              </w:rPr>
            </w:pPr>
            <w:r>
              <w:rPr>
                <w:rFonts w:ascii="宋体" w:hAnsi="宋体" w:cs="宋体"/>
                <w:szCs w:val="22"/>
              </w:rPr>
              <w:t>重要指标</w:t>
            </w:r>
          </w:p>
        </w:tc>
        <w:tc>
          <w:tcPr>
            <w:tcW w:w="1497" w:type="dxa"/>
          </w:tcPr>
          <w:p w14:paraId="3CA2F88E">
            <w:pPr>
              <w:spacing w:line="360" w:lineRule="auto"/>
              <w:jc w:val="left"/>
              <w:rPr>
                <w:rFonts w:ascii="宋体" w:hAnsi="宋体"/>
                <w:szCs w:val="22"/>
              </w:rPr>
            </w:pPr>
          </w:p>
        </w:tc>
      </w:tr>
      <w:tr w14:paraId="0B31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52C02EB">
            <w:pPr>
              <w:spacing w:line="360" w:lineRule="auto"/>
              <w:jc w:val="center"/>
              <w:rPr>
                <w:rFonts w:ascii="宋体" w:hAnsi="宋体"/>
                <w:szCs w:val="22"/>
              </w:rPr>
            </w:pPr>
            <w:r>
              <w:rPr>
                <w:rFonts w:ascii="宋体" w:hAnsi="宋体" w:cs="宋体"/>
                <w:szCs w:val="22"/>
              </w:rPr>
              <w:t>13</w:t>
            </w:r>
          </w:p>
        </w:tc>
        <w:tc>
          <w:tcPr>
            <w:tcW w:w="2126" w:type="dxa"/>
            <w:vAlign w:val="center"/>
          </w:tcPr>
          <w:p w14:paraId="16326733">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19D2C430">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4CE2F937">
            <w:pPr>
              <w:spacing w:line="360" w:lineRule="auto"/>
              <w:jc w:val="center"/>
              <w:rPr>
                <w:rFonts w:ascii="宋体" w:hAnsi="宋体"/>
                <w:szCs w:val="22"/>
              </w:rPr>
            </w:pPr>
            <w:r>
              <w:rPr>
                <w:rFonts w:ascii="宋体" w:hAnsi="宋体" w:cs="宋体"/>
                <w:szCs w:val="22"/>
              </w:rPr>
              <w:t>重要指标</w:t>
            </w:r>
          </w:p>
        </w:tc>
        <w:tc>
          <w:tcPr>
            <w:tcW w:w="1497" w:type="dxa"/>
          </w:tcPr>
          <w:p w14:paraId="1524162C">
            <w:pPr>
              <w:spacing w:line="360" w:lineRule="auto"/>
              <w:jc w:val="left"/>
              <w:rPr>
                <w:rFonts w:ascii="宋体" w:hAnsi="宋体"/>
                <w:szCs w:val="22"/>
              </w:rPr>
            </w:pPr>
          </w:p>
        </w:tc>
      </w:tr>
      <w:tr w14:paraId="322B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7BCC147">
            <w:pPr>
              <w:spacing w:line="360" w:lineRule="auto"/>
              <w:jc w:val="center"/>
              <w:rPr>
                <w:rFonts w:ascii="宋体" w:hAnsi="宋体"/>
                <w:szCs w:val="22"/>
              </w:rPr>
            </w:pPr>
            <w:r>
              <w:rPr>
                <w:rFonts w:ascii="宋体" w:hAnsi="宋体" w:cs="宋体"/>
                <w:szCs w:val="22"/>
              </w:rPr>
              <w:t>14</w:t>
            </w:r>
          </w:p>
        </w:tc>
        <w:tc>
          <w:tcPr>
            <w:tcW w:w="2126" w:type="dxa"/>
            <w:vAlign w:val="center"/>
          </w:tcPr>
          <w:p w14:paraId="4AE5E6E3">
            <w:pPr>
              <w:spacing w:line="360" w:lineRule="auto"/>
              <w:jc w:val="left"/>
              <w:rPr>
                <w:rFonts w:ascii="宋体" w:hAnsi="宋体"/>
                <w:szCs w:val="22"/>
              </w:rPr>
            </w:pPr>
            <w:r>
              <w:rPr>
                <w:rFonts w:ascii="宋体" w:hAnsi="宋体" w:cs="宋体"/>
                <w:szCs w:val="22"/>
              </w:rPr>
              <w:t>公平竞争</w:t>
            </w:r>
          </w:p>
        </w:tc>
        <w:tc>
          <w:tcPr>
            <w:tcW w:w="2835" w:type="dxa"/>
            <w:vAlign w:val="center"/>
          </w:tcPr>
          <w:p w14:paraId="4B3E2A29">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53D1692C">
            <w:pPr>
              <w:spacing w:line="360" w:lineRule="auto"/>
              <w:jc w:val="center"/>
              <w:rPr>
                <w:rFonts w:ascii="宋体" w:hAnsi="宋体"/>
                <w:szCs w:val="22"/>
              </w:rPr>
            </w:pPr>
            <w:r>
              <w:rPr>
                <w:rFonts w:ascii="宋体" w:hAnsi="宋体" w:cs="宋体"/>
                <w:szCs w:val="22"/>
              </w:rPr>
              <w:t>重要指标</w:t>
            </w:r>
          </w:p>
        </w:tc>
        <w:tc>
          <w:tcPr>
            <w:tcW w:w="1497" w:type="dxa"/>
          </w:tcPr>
          <w:p w14:paraId="61E9E87C">
            <w:pPr>
              <w:spacing w:line="360" w:lineRule="auto"/>
              <w:jc w:val="left"/>
              <w:rPr>
                <w:rFonts w:ascii="宋体" w:hAnsi="宋体"/>
                <w:szCs w:val="22"/>
              </w:rPr>
            </w:pPr>
          </w:p>
        </w:tc>
      </w:tr>
      <w:tr w14:paraId="7ABB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2EFD69">
            <w:pPr>
              <w:spacing w:line="360" w:lineRule="auto"/>
              <w:jc w:val="center"/>
              <w:rPr>
                <w:rFonts w:ascii="宋体" w:hAnsi="宋体"/>
                <w:szCs w:val="22"/>
              </w:rPr>
            </w:pPr>
            <w:r>
              <w:rPr>
                <w:rFonts w:ascii="宋体" w:hAnsi="宋体" w:cs="宋体"/>
                <w:szCs w:val="22"/>
              </w:rPr>
              <w:t>15</w:t>
            </w:r>
          </w:p>
        </w:tc>
        <w:tc>
          <w:tcPr>
            <w:tcW w:w="2126" w:type="dxa"/>
            <w:vAlign w:val="center"/>
          </w:tcPr>
          <w:p w14:paraId="6DDF2DA6">
            <w:pPr>
              <w:spacing w:line="360" w:lineRule="auto"/>
              <w:jc w:val="left"/>
              <w:rPr>
                <w:rFonts w:ascii="宋体" w:hAnsi="宋体"/>
                <w:szCs w:val="22"/>
              </w:rPr>
            </w:pPr>
            <w:r>
              <w:rPr>
                <w:rFonts w:ascii="宋体" w:hAnsi="宋体" w:cs="宋体"/>
                <w:szCs w:val="22"/>
              </w:rPr>
              <w:t>串通投标</w:t>
            </w:r>
          </w:p>
        </w:tc>
        <w:tc>
          <w:tcPr>
            <w:tcW w:w="2835" w:type="dxa"/>
            <w:vAlign w:val="center"/>
          </w:tcPr>
          <w:p w14:paraId="6B51B0B1">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0B6771DF">
            <w:pPr>
              <w:spacing w:line="360" w:lineRule="auto"/>
              <w:jc w:val="center"/>
              <w:rPr>
                <w:rFonts w:ascii="宋体" w:hAnsi="宋体"/>
                <w:szCs w:val="22"/>
              </w:rPr>
            </w:pPr>
            <w:r>
              <w:rPr>
                <w:rFonts w:ascii="宋体" w:hAnsi="宋体" w:cs="宋体"/>
                <w:szCs w:val="22"/>
              </w:rPr>
              <w:t>重要指标</w:t>
            </w:r>
          </w:p>
        </w:tc>
        <w:tc>
          <w:tcPr>
            <w:tcW w:w="1497" w:type="dxa"/>
          </w:tcPr>
          <w:p w14:paraId="083C0DE3">
            <w:pPr>
              <w:spacing w:line="360" w:lineRule="auto"/>
              <w:jc w:val="left"/>
              <w:rPr>
                <w:rFonts w:ascii="宋体" w:hAnsi="宋体"/>
                <w:szCs w:val="22"/>
              </w:rPr>
            </w:pPr>
          </w:p>
        </w:tc>
      </w:tr>
      <w:tr w14:paraId="39B1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34B5015">
            <w:pPr>
              <w:spacing w:line="360" w:lineRule="auto"/>
              <w:jc w:val="center"/>
              <w:rPr>
                <w:rFonts w:ascii="宋体" w:hAnsi="宋体"/>
                <w:szCs w:val="22"/>
              </w:rPr>
            </w:pPr>
            <w:r>
              <w:rPr>
                <w:rFonts w:ascii="宋体" w:hAnsi="宋体" w:cs="宋体"/>
                <w:szCs w:val="22"/>
              </w:rPr>
              <w:t>16</w:t>
            </w:r>
          </w:p>
        </w:tc>
        <w:tc>
          <w:tcPr>
            <w:tcW w:w="2126" w:type="dxa"/>
            <w:vAlign w:val="center"/>
          </w:tcPr>
          <w:p w14:paraId="73540566">
            <w:pPr>
              <w:spacing w:line="360" w:lineRule="auto"/>
              <w:jc w:val="left"/>
              <w:rPr>
                <w:rFonts w:ascii="宋体" w:hAnsi="宋体"/>
                <w:szCs w:val="22"/>
              </w:rPr>
            </w:pPr>
            <w:r>
              <w:rPr>
                <w:rFonts w:ascii="宋体" w:hAnsi="宋体" w:cs="宋体"/>
                <w:szCs w:val="22"/>
              </w:rPr>
              <w:t>附加条件</w:t>
            </w:r>
          </w:p>
        </w:tc>
        <w:tc>
          <w:tcPr>
            <w:tcW w:w="2835" w:type="dxa"/>
            <w:vAlign w:val="center"/>
          </w:tcPr>
          <w:p w14:paraId="2D3146DF">
            <w:pPr>
              <w:spacing w:line="360" w:lineRule="auto"/>
              <w:jc w:val="left"/>
              <w:rPr>
                <w:rFonts w:ascii="宋体" w:hAnsi="宋体"/>
                <w:szCs w:val="22"/>
              </w:rPr>
            </w:pPr>
            <w:r>
              <w:rPr>
                <w:rFonts w:ascii="宋体" w:hAnsi="宋体" w:cs="宋体"/>
                <w:szCs w:val="22"/>
              </w:rPr>
              <w:t>响应文件未含有采购人不能接受的附加条件的；</w:t>
            </w:r>
          </w:p>
        </w:tc>
        <w:tc>
          <w:tcPr>
            <w:tcW w:w="1134" w:type="dxa"/>
            <w:vAlign w:val="center"/>
          </w:tcPr>
          <w:p w14:paraId="7057CE15">
            <w:pPr>
              <w:spacing w:line="360" w:lineRule="auto"/>
              <w:jc w:val="center"/>
              <w:rPr>
                <w:rFonts w:ascii="宋体" w:hAnsi="宋体"/>
                <w:szCs w:val="22"/>
              </w:rPr>
            </w:pPr>
            <w:r>
              <w:rPr>
                <w:rFonts w:ascii="宋体" w:hAnsi="宋体" w:cs="宋体"/>
                <w:szCs w:val="22"/>
              </w:rPr>
              <w:t>重要指标</w:t>
            </w:r>
          </w:p>
        </w:tc>
        <w:tc>
          <w:tcPr>
            <w:tcW w:w="1497" w:type="dxa"/>
          </w:tcPr>
          <w:p w14:paraId="3CB798E2">
            <w:pPr>
              <w:spacing w:line="360" w:lineRule="auto"/>
              <w:jc w:val="left"/>
              <w:rPr>
                <w:rFonts w:ascii="宋体" w:hAnsi="宋体"/>
                <w:szCs w:val="22"/>
              </w:rPr>
            </w:pPr>
          </w:p>
        </w:tc>
      </w:tr>
      <w:tr w14:paraId="7F89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A183991">
            <w:pPr>
              <w:spacing w:line="360" w:lineRule="auto"/>
              <w:jc w:val="center"/>
              <w:rPr>
                <w:rFonts w:ascii="宋体" w:hAnsi="宋体"/>
                <w:szCs w:val="22"/>
              </w:rPr>
            </w:pPr>
            <w:r>
              <w:rPr>
                <w:rFonts w:ascii="宋体" w:hAnsi="宋体" w:cs="宋体"/>
                <w:szCs w:val="22"/>
              </w:rPr>
              <w:t>17</w:t>
            </w:r>
          </w:p>
        </w:tc>
        <w:tc>
          <w:tcPr>
            <w:tcW w:w="2126" w:type="dxa"/>
            <w:vAlign w:val="center"/>
          </w:tcPr>
          <w:p w14:paraId="3FE97E76">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0D888572">
            <w:pPr>
              <w:spacing w:line="360" w:lineRule="auto"/>
              <w:jc w:val="left"/>
              <w:rPr>
                <w:rFonts w:ascii="宋体" w:hAnsi="宋体"/>
                <w:szCs w:val="22"/>
              </w:rPr>
            </w:pPr>
            <w:r>
              <w:rPr>
                <w:rFonts w:ascii="宋体" w:hAnsi="宋体" w:cs="宋体"/>
                <w:szCs w:val="22"/>
              </w:rPr>
              <w:t>供应商、响应文件不存在不符合法律、法规和磋商文件规定的其他无效情形。</w:t>
            </w:r>
          </w:p>
        </w:tc>
        <w:tc>
          <w:tcPr>
            <w:tcW w:w="1134" w:type="dxa"/>
            <w:vAlign w:val="center"/>
          </w:tcPr>
          <w:p w14:paraId="6A6877CC">
            <w:pPr>
              <w:spacing w:line="360" w:lineRule="auto"/>
              <w:jc w:val="center"/>
              <w:rPr>
                <w:rFonts w:ascii="宋体" w:hAnsi="宋体"/>
                <w:szCs w:val="22"/>
              </w:rPr>
            </w:pPr>
            <w:r>
              <w:rPr>
                <w:rFonts w:ascii="宋体" w:hAnsi="宋体" w:cs="宋体"/>
                <w:szCs w:val="22"/>
              </w:rPr>
              <w:t>重要指标</w:t>
            </w:r>
          </w:p>
        </w:tc>
        <w:tc>
          <w:tcPr>
            <w:tcW w:w="1497" w:type="dxa"/>
          </w:tcPr>
          <w:p w14:paraId="2CAE9BE9">
            <w:pPr>
              <w:spacing w:line="360" w:lineRule="auto"/>
              <w:jc w:val="left"/>
              <w:rPr>
                <w:rFonts w:ascii="宋体" w:hAnsi="宋体"/>
                <w:szCs w:val="22"/>
              </w:rPr>
            </w:pPr>
          </w:p>
        </w:tc>
      </w:tr>
      <w:tr w14:paraId="179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06FFF17">
            <w:pPr>
              <w:spacing w:line="360" w:lineRule="auto"/>
              <w:jc w:val="center"/>
              <w:rPr>
                <w:rFonts w:ascii="宋体" w:hAnsi="宋体"/>
                <w:szCs w:val="22"/>
              </w:rPr>
            </w:pPr>
            <w:r>
              <w:rPr>
                <w:rFonts w:ascii="宋体" w:hAnsi="宋体" w:cs="宋体"/>
                <w:szCs w:val="22"/>
              </w:rPr>
              <w:t>18</w:t>
            </w:r>
          </w:p>
        </w:tc>
        <w:tc>
          <w:tcPr>
            <w:tcW w:w="2126" w:type="dxa"/>
            <w:vAlign w:val="center"/>
          </w:tcPr>
          <w:p w14:paraId="11FEC7DA">
            <w:pPr>
              <w:spacing w:line="360" w:lineRule="auto"/>
              <w:jc w:val="left"/>
              <w:rPr>
                <w:rFonts w:ascii="宋体" w:hAnsi="宋体"/>
                <w:szCs w:val="22"/>
              </w:rPr>
            </w:pPr>
            <w:r>
              <w:rPr>
                <w:rFonts w:ascii="宋体" w:hAnsi="宋体" w:cs="宋体"/>
                <w:szCs w:val="22"/>
              </w:rPr>
              <w:t>含义不明确</w:t>
            </w:r>
          </w:p>
        </w:tc>
        <w:tc>
          <w:tcPr>
            <w:tcW w:w="2835" w:type="dxa"/>
            <w:vAlign w:val="center"/>
          </w:tcPr>
          <w:p w14:paraId="1D6F471C">
            <w:pPr>
              <w:spacing w:line="360" w:lineRule="auto"/>
              <w:jc w:val="left"/>
              <w:rPr>
                <w:rFonts w:ascii="宋体" w:hAnsi="宋体"/>
                <w:szCs w:val="22"/>
              </w:rPr>
            </w:pPr>
            <w:r>
              <w:rPr>
                <w:rFonts w:ascii="宋体" w:hAnsi="宋体" w:cs="宋体"/>
                <w:szCs w:val="22"/>
              </w:rPr>
              <w:t>响应文件存在含义不明确的情形。</w:t>
            </w:r>
          </w:p>
        </w:tc>
        <w:tc>
          <w:tcPr>
            <w:tcW w:w="1134" w:type="dxa"/>
            <w:vAlign w:val="center"/>
          </w:tcPr>
          <w:p w14:paraId="4A941E90">
            <w:pPr>
              <w:spacing w:line="360" w:lineRule="auto"/>
              <w:jc w:val="center"/>
              <w:rPr>
                <w:rFonts w:ascii="宋体" w:hAnsi="宋体"/>
                <w:szCs w:val="22"/>
              </w:rPr>
            </w:pPr>
            <w:r>
              <w:rPr>
                <w:rFonts w:ascii="宋体" w:hAnsi="宋体" w:cs="宋体"/>
                <w:szCs w:val="22"/>
              </w:rPr>
              <w:t>重要指标</w:t>
            </w:r>
          </w:p>
        </w:tc>
        <w:tc>
          <w:tcPr>
            <w:tcW w:w="1497" w:type="dxa"/>
          </w:tcPr>
          <w:p w14:paraId="593C718B">
            <w:pPr>
              <w:spacing w:line="360" w:lineRule="auto"/>
              <w:jc w:val="left"/>
              <w:rPr>
                <w:rFonts w:ascii="宋体" w:hAnsi="宋体"/>
                <w:szCs w:val="22"/>
              </w:rPr>
            </w:pPr>
          </w:p>
        </w:tc>
      </w:tr>
      <w:tr w14:paraId="5066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DBEFF9F">
            <w:pPr>
              <w:spacing w:line="360" w:lineRule="auto"/>
              <w:jc w:val="center"/>
              <w:rPr>
                <w:rFonts w:ascii="宋体" w:hAnsi="宋体"/>
                <w:szCs w:val="22"/>
              </w:rPr>
            </w:pPr>
            <w:r>
              <w:rPr>
                <w:rFonts w:ascii="宋体" w:hAnsi="宋体" w:cs="宋体"/>
                <w:szCs w:val="22"/>
              </w:rPr>
              <w:t>19</w:t>
            </w:r>
          </w:p>
        </w:tc>
        <w:tc>
          <w:tcPr>
            <w:tcW w:w="2126" w:type="dxa"/>
            <w:vAlign w:val="center"/>
          </w:tcPr>
          <w:p w14:paraId="559A46A4">
            <w:pPr>
              <w:spacing w:line="360" w:lineRule="auto"/>
              <w:jc w:val="left"/>
              <w:rPr>
                <w:rFonts w:ascii="宋体" w:hAnsi="宋体"/>
                <w:szCs w:val="22"/>
              </w:rPr>
            </w:pPr>
            <w:r>
              <w:rPr>
                <w:rFonts w:ascii="宋体" w:hAnsi="宋体" w:cs="宋体"/>
                <w:szCs w:val="22"/>
              </w:rPr>
              <w:t>同类问题表述不一致</w:t>
            </w:r>
          </w:p>
        </w:tc>
        <w:tc>
          <w:tcPr>
            <w:tcW w:w="2835" w:type="dxa"/>
            <w:vAlign w:val="center"/>
          </w:tcPr>
          <w:p w14:paraId="02E7774D">
            <w:pPr>
              <w:spacing w:line="360" w:lineRule="auto"/>
              <w:jc w:val="left"/>
              <w:rPr>
                <w:rFonts w:ascii="宋体" w:hAnsi="宋体"/>
                <w:szCs w:val="22"/>
              </w:rPr>
            </w:pPr>
            <w:r>
              <w:rPr>
                <w:rFonts w:ascii="宋体" w:hAnsi="宋体" w:cs="宋体"/>
                <w:szCs w:val="22"/>
              </w:rPr>
              <w:t>响应文件存在同类问题表述不一致的情形。</w:t>
            </w:r>
          </w:p>
        </w:tc>
        <w:tc>
          <w:tcPr>
            <w:tcW w:w="1134" w:type="dxa"/>
            <w:vAlign w:val="center"/>
          </w:tcPr>
          <w:p w14:paraId="5D36A289">
            <w:pPr>
              <w:spacing w:line="360" w:lineRule="auto"/>
              <w:jc w:val="center"/>
              <w:rPr>
                <w:rFonts w:ascii="宋体" w:hAnsi="宋体"/>
                <w:szCs w:val="22"/>
              </w:rPr>
            </w:pPr>
            <w:r>
              <w:rPr>
                <w:rFonts w:ascii="宋体" w:hAnsi="宋体" w:cs="宋体"/>
                <w:szCs w:val="22"/>
              </w:rPr>
              <w:t>重要指标</w:t>
            </w:r>
          </w:p>
        </w:tc>
        <w:tc>
          <w:tcPr>
            <w:tcW w:w="1497" w:type="dxa"/>
          </w:tcPr>
          <w:p w14:paraId="08435F75">
            <w:pPr>
              <w:spacing w:line="360" w:lineRule="auto"/>
              <w:jc w:val="left"/>
              <w:rPr>
                <w:rFonts w:ascii="宋体" w:hAnsi="宋体"/>
                <w:szCs w:val="22"/>
              </w:rPr>
            </w:pPr>
          </w:p>
        </w:tc>
      </w:tr>
      <w:tr w14:paraId="32B8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EE532EF">
            <w:pPr>
              <w:spacing w:line="360" w:lineRule="auto"/>
              <w:jc w:val="center"/>
              <w:rPr>
                <w:rFonts w:ascii="宋体" w:hAnsi="宋体"/>
                <w:szCs w:val="22"/>
              </w:rPr>
            </w:pPr>
            <w:r>
              <w:rPr>
                <w:rFonts w:ascii="宋体" w:hAnsi="宋体" w:cs="宋体"/>
                <w:szCs w:val="22"/>
              </w:rPr>
              <w:t>20</w:t>
            </w:r>
          </w:p>
        </w:tc>
        <w:tc>
          <w:tcPr>
            <w:tcW w:w="2126" w:type="dxa"/>
            <w:vAlign w:val="center"/>
          </w:tcPr>
          <w:p w14:paraId="732326C0">
            <w:pPr>
              <w:spacing w:line="360" w:lineRule="auto"/>
              <w:jc w:val="left"/>
              <w:rPr>
                <w:rFonts w:ascii="宋体" w:hAnsi="宋体"/>
                <w:szCs w:val="22"/>
              </w:rPr>
            </w:pPr>
            <w:r>
              <w:rPr>
                <w:rFonts w:ascii="宋体" w:hAnsi="宋体" w:cs="宋体"/>
                <w:szCs w:val="22"/>
              </w:rPr>
              <w:t>有明显文字和计算错误的内容</w:t>
            </w:r>
          </w:p>
        </w:tc>
        <w:tc>
          <w:tcPr>
            <w:tcW w:w="2835" w:type="dxa"/>
            <w:vAlign w:val="center"/>
          </w:tcPr>
          <w:p w14:paraId="318A54CD">
            <w:pPr>
              <w:spacing w:line="360" w:lineRule="auto"/>
              <w:jc w:val="left"/>
              <w:rPr>
                <w:rFonts w:ascii="宋体" w:hAnsi="宋体"/>
                <w:szCs w:val="22"/>
              </w:rPr>
            </w:pPr>
            <w:r>
              <w:rPr>
                <w:rFonts w:ascii="宋体" w:hAnsi="宋体" w:cs="宋体"/>
                <w:szCs w:val="22"/>
              </w:rPr>
              <w:t>响应文件存在有明显文字和计算错误的内容的情形。</w:t>
            </w:r>
          </w:p>
        </w:tc>
        <w:tc>
          <w:tcPr>
            <w:tcW w:w="1134" w:type="dxa"/>
            <w:vAlign w:val="center"/>
          </w:tcPr>
          <w:p w14:paraId="102CA381">
            <w:pPr>
              <w:spacing w:line="360" w:lineRule="auto"/>
              <w:jc w:val="center"/>
              <w:rPr>
                <w:rFonts w:ascii="宋体" w:hAnsi="宋体"/>
                <w:szCs w:val="22"/>
              </w:rPr>
            </w:pPr>
            <w:r>
              <w:rPr>
                <w:rFonts w:ascii="宋体" w:hAnsi="宋体" w:cs="宋体"/>
                <w:szCs w:val="22"/>
              </w:rPr>
              <w:t>重要指标</w:t>
            </w:r>
          </w:p>
        </w:tc>
        <w:tc>
          <w:tcPr>
            <w:tcW w:w="1497" w:type="dxa"/>
          </w:tcPr>
          <w:p w14:paraId="045EBA4D">
            <w:pPr>
              <w:spacing w:line="360" w:lineRule="auto"/>
              <w:jc w:val="left"/>
              <w:rPr>
                <w:rFonts w:ascii="宋体" w:hAnsi="宋体"/>
                <w:szCs w:val="22"/>
              </w:rPr>
            </w:pPr>
          </w:p>
        </w:tc>
      </w:tr>
      <w:tr w14:paraId="227B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51464CB3">
            <w:pPr>
              <w:spacing w:line="360" w:lineRule="auto"/>
              <w:jc w:val="center"/>
              <w:rPr>
                <w:rFonts w:ascii="宋体" w:hAnsi="宋体"/>
                <w:szCs w:val="22"/>
              </w:rPr>
            </w:pPr>
            <w:r>
              <w:rPr>
                <w:rFonts w:ascii="宋体" w:hAnsi="宋体" w:cs="宋体"/>
                <w:szCs w:val="22"/>
              </w:rPr>
              <w:t>评审方式：定性；明暗标设定：明标；</w:t>
            </w:r>
          </w:p>
        </w:tc>
      </w:tr>
    </w:tbl>
    <w:p w14:paraId="0EBC5549">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669" w:name="定量评审1" w:colFirst="0" w:colLast="0"/>
            <w:r>
              <w:rPr>
                <w:rFonts w:ascii="宋体" w:hAnsi="宋体" w:cs="宋体"/>
                <w:szCs w:val="22"/>
              </w:rPr>
              <w:t>商务评审</w:t>
            </w:r>
          </w:p>
        </w:tc>
      </w:tr>
      <w:bookmarkEnd w:id="669"/>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企业业绩</w:t>
            </w:r>
          </w:p>
        </w:tc>
        <w:tc>
          <w:tcPr>
            <w:tcW w:w="1559" w:type="dxa"/>
            <w:vAlign w:val="center"/>
          </w:tcPr>
          <w:p w14:paraId="5A015B3C">
            <w:pPr>
              <w:spacing w:line="360" w:lineRule="auto"/>
              <w:rPr>
                <w:rFonts w:ascii="宋体" w:hAnsi="宋体"/>
                <w:szCs w:val="22"/>
              </w:rPr>
            </w:pPr>
            <w:r>
              <w:rPr>
                <w:rFonts w:ascii="宋体" w:hAnsi="宋体" w:cs="宋体"/>
                <w:szCs w:val="22"/>
              </w:rPr>
              <w:t>投标截止前三年内类似项目经验，每提供1份有效业绩得3分，最多得15分。</w:t>
            </w:r>
            <w:r>
              <w:rPr>
                <w:rFonts w:ascii="宋体" w:hAnsi="宋体" w:cs="宋体"/>
                <w:szCs w:val="22"/>
              </w:rPr>
              <w:br w:type="textWrapping"/>
            </w:r>
            <w:r>
              <w:rPr>
                <w:rFonts w:ascii="宋体" w:hAnsi="宋体" w:cs="宋体"/>
                <w:szCs w:val="22"/>
              </w:rPr>
              <w:t>（须提供合同关键页，包含但不限于：合同首页、服务名称、金额所在页、盖章所在页复印件并加盖公章），否则不得分。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最低分：0分，最高分：15分</w:t>
            </w:r>
          </w:p>
        </w:tc>
        <w:tc>
          <w:tcPr>
            <w:tcW w:w="914" w:type="dxa"/>
            <w:vAlign w:val="center"/>
          </w:tcPr>
          <w:p w14:paraId="01160429">
            <w:pPr>
              <w:spacing w:line="360" w:lineRule="auto"/>
              <w:jc w:val="center"/>
              <w:rPr>
                <w:rFonts w:ascii="宋体" w:hAnsi="宋体"/>
                <w:szCs w:val="22"/>
              </w:rPr>
            </w:pPr>
            <w:r>
              <w:rPr>
                <w:rFonts w:ascii="宋体" w:hAnsi="宋体" w:cs="宋体"/>
                <w:szCs w:val="22"/>
              </w:rPr>
              <w:t>15</w:t>
            </w:r>
          </w:p>
        </w:tc>
        <w:tc>
          <w:tcPr>
            <w:tcW w:w="1008" w:type="dxa"/>
            <w:vAlign w:val="center"/>
          </w:tcPr>
          <w:p w14:paraId="44AA59EF">
            <w:pPr>
              <w:spacing w:line="360" w:lineRule="auto"/>
              <w:rPr>
                <w:rFonts w:ascii="宋体" w:hAnsi="宋体"/>
                <w:szCs w:val="22"/>
              </w:rPr>
            </w:pPr>
          </w:p>
        </w:tc>
      </w:tr>
      <w:tr w14:paraId="6A99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73B8644">
            <w:pPr>
              <w:spacing w:line="360" w:lineRule="auto"/>
              <w:jc w:val="center"/>
              <w:rPr>
                <w:rFonts w:ascii="宋体" w:hAnsi="宋体"/>
                <w:szCs w:val="22"/>
              </w:rPr>
            </w:pPr>
            <w:r>
              <w:rPr>
                <w:rFonts w:ascii="宋体" w:hAnsi="宋体" w:cs="宋体"/>
                <w:szCs w:val="22"/>
              </w:rPr>
              <w:t>2</w:t>
            </w:r>
          </w:p>
        </w:tc>
        <w:tc>
          <w:tcPr>
            <w:tcW w:w="1276" w:type="dxa"/>
            <w:vAlign w:val="center"/>
          </w:tcPr>
          <w:p w14:paraId="45E8F5D6">
            <w:pPr>
              <w:spacing w:line="360" w:lineRule="auto"/>
              <w:rPr>
                <w:rFonts w:ascii="宋体" w:hAnsi="宋体"/>
                <w:szCs w:val="22"/>
              </w:rPr>
            </w:pPr>
            <w:r>
              <w:rPr>
                <w:rFonts w:ascii="宋体" w:hAnsi="宋体" w:cs="宋体"/>
                <w:szCs w:val="22"/>
              </w:rPr>
              <w:t>项目负责人</w:t>
            </w:r>
          </w:p>
        </w:tc>
        <w:tc>
          <w:tcPr>
            <w:tcW w:w="1559" w:type="dxa"/>
            <w:vAlign w:val="center"/>
          </w:tcPr>
          <w:p w14:paraId="02B74007">
            <w:pPr>
              <w:spacing w:line="360" w:lineRule="auto"/>
              <w:rPr>
                <w:rFonts w:ascii="宋体" w:hAnsi="宋体"/>
                <w:szCs w:val="22"/>
              </w:rPr>
            </w:pPr>
            <w:r>
              <w:rPr>
                <w:rFonts w:ascii="宋体" w:hAnsi="宋体" w:cs="宋体"/>
                <w:szCs w:val="22"/>
              </w:rPr>
              <w:t>项目负责人具备农林或相关专业中级及以上职称，得5分；具备助理职称，得3分；没有则不得分；</w:t>
            </w:r>
          </w:p>
        </w:tc>
        <w:tc>
          <w:tcPr>
            <w:tcW w:w="1134" w:type="dxa"/>
            <w:vAlign w:val="center"/>
          </w:tcPr>
          <w:p w14:paraId="70759938">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05061BD">
            <w:pPr>
              <w:spacing w:line="360" w:lineRule="auto"/>
              <w:rPr>
                <w:rFonts w:ascii="宋体" w:hAnsi="宋体"/>
                <w:szCs w:val="22"/>
              </w:rPr>
            </w:pPr>
            <w:r>
              <w:rPr>
                <w:rFonts w:ascii="宋体" w:hAnsi="宋体" w:cs="宋体"/>
                <w:szCs w:val="22"/>
              </w:rPr>
              <w:t>最低分：0分，最高分：5分</w:t>
            </w:r>
          </w:p>
        </w:tc>
        <w:tc>
          <w:tcPr>
            <w:tcW w:w="914" w:type="dxa"/>
            <w:vAlign w:val="center"/>
          </w:tcPr>
          <w:p w14:paraId="52E8503C">
            <w:pPr>
              <w:spacing w:line="360" w:lineRule="auto"/>
              <w:jc w:val="center"/>
              <w:rPr>
                <w:rFonts w:ascii="宋体" w:hAnsi="宋体"/>
                <w:szCs w:val="22"/>
              </w:rPr>
            </w:pPr>
            <w:r>
              <w:rPr>
                <w:rFonts w:ascii="宋体" w:hAnsi="宋体" w:cs="宋体"/>
                <w:szCs w:val="22"/>
              </w:rPr>
              <w:t>5</w:t>
            </w:r>
          </w:p>
        </w:tc>
        <w:tc>
          <w:tcPr>
            <w:tcW w:w="1008" w:type="dxa"/>
            <w:vAlign w:val="center"/>
          </w:tcPr>
          <w:p w14:paraId="06329B80">
            <w:pPr>
              <w:spacing w:line="360" w:lineRule="auto"/>
              <w:rPr>
                <w:rFonts w:ascii="宋体" w:hAnsi="宋体"/>
                <w:szCs w:val="22"/>
              </w:rPr>
            </w:pPr>
          </w:p>
        </w:tc>
      </w:tr>
      <w:tr w14:paraId="28EE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3326534">
            <w:pPr>
              <w:spacing w:line="360" w:lineRule="auto"/>
              <w:jc w:val="center"/>
              <w:rPr>
                <w:rFonts w:ascii="宋体" w:hAnsi="宋体"/>
                <w:szCs w:val="22"/>
              </w:rPr>
            </w:pPr>
            <w:r>
              <w:rPr>
                <w:rFonts w:ascii="宋体" w:hAnsi="宋体" w:cs="宋体"/>
                <w:szCs w:val="22"/>
              </w:rPr>
              <w:t>3</w:t>
            </w:r>
          </w:p>
        </w:tc>
        <w:tc>
          <w:tcPr>
            <w:tcW w:w="1276" w:type="dxa"/>
            <w:vAlign w:val="center"/>
          </w:tcPr>
          <w:p w14:paraId="23DE3CF7">
            <w:pPr>
              <w:spacing w:line="360" w:lineRule="auto"/>
              <w:rPr>
                <w:rFonts w:ascii="宋体" w:hAnsi="宋体"/>
                <w:szCs w:val="22"/>
              </w:rPr>
            </w:pPr>
            <w:r>
              <w:rPr>
                <w:rFonts w:ascii="宋体" w:hAnsi="宋体" w:cs="宋体"/>
                <w:szCs w:val="22"/>
              </w:rPr>
              <w:t>人员配备</w:t>
            </w:r>
          </w:p>
        </w:tc>
        <w:tc>
          <w:tcPr>
            <w:tcW w:w="1559" w:type="dxa"/>
            <w:vAlign w:val="center"/>
          </w:tcPr>
          <w:p w14:paraId="4AA75399">
            <w:pPr>
              <w:spacing w:line="360" w:lineRule="auto"/>
              <w:rPr>
                <w:rFonts w:ascii="宋体" w:hAnsi="宋体"/>
                <w:szCs w:val="22"/>
              </w:rPr>
            </w:pPr>
            <w:r>
              <w:rPr>
                <w:rFonts w:ascii="宋体" w:hAnsi="宋体" w:cs="宋体"/>
                <w:szCs w:val="22"/>
              </w:rPr>
              <w:t>人员配备合理，专业设置完善得10分；</w:t>
            </w:r>
            <w:r>
              <w:rPr>
                <w:rFonts w:ascii="宋体" w:hAnsi="宋体" w:cs="宋体"/>
                <w:szCs w:val="22"/>
              </w:rPr>
              <w:cr/>
            </w:r>
            <w:r>
              <w:rPr>
                <w:rFonts w:ascii="宋体" w:hAnsi="宋体" w:cs="宋体"/>
                <w:szCs w:val="22"/>
              </w:rPr>
              <w:t>人员配备基本合理，有相关专业人员得6分；</w:t>
            </w:r>
            <w:r>
              <w:rPr>
                <w:rFonts w:ascii="宋体" w:hAnsi="宋体" w:cs="宋体"/>
                <w:szCs w:val="22"/>
              </w:rPr>
              <w:cr/>
            </w:r>
            <w:r>
              <w:rPr>
                <w:rFonts w:ascii="宋体" w:hAnsi="宋体" w:cs="宋体"/>
                <w:szCs w:val="22"/>
              </w:rPr>
              <w:t>人员配备一般，专业设置不够齐全得2分。</w:t>
            </w:r>
            <w:r>
              <w:rPr>
                <w:rFonts w:ascii="宋体" w:hAnsi="宋体" w:cs="宋体"/>
                <w:szCs w:val="22"/>
              </w:rPr>
              <w:cr/>
            </w:r>
            <w:r>
              <w:rPr>
                <w:rFonts w:ascii="宋体" w:hAnsi="宋体" w:cs="宋体"/>
                <w:szCs w:val="22"/>
              </w:rPr>
              <w:t>没有则不得分；</w:t>
            </w:r>
          </w:p>
        </w:tc>
        <w:tc>
          <w:tcPr>
            <w:tcW w:w="1134" w:type="dxa"/>
            <w:vAlign w:val="center"/>
          </w:tcPr>
          <w:p w14:paraId="509374B6">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FAB3146">
            <w:pPr>
              <w:spacing w:line="360" w:lineRule="auto"/>
              <w:rPr>
                <w:rFonts w:ascii="宋体" w:hAnsi="宋体"/>
                <w:szCs w:val="22"/>
              </w:rPr>
            </w:pPr>
            <w:r>
              <w:rPr>
                <w:rFonts w:ascii="宋体" w:hAnsi="宋体" w:cs="宋体"/>
                <w:szCs w:val="22"/>
              </w:rPr>
              <w:t>最低分：0分，最高分：10分</w:t>
            </w:r>
          </w:p>
        </w:tc>
        <w:tc>
          <w:tcPr>
            <w:tcW w:w="914" w:type="dxa"/>
            <w:vAlign w:val="center"/>
          </w:tcPr>
          <w:p w14:paraId="35D2697E">
            <w:pPr>
              <w:spacing w:line="360" w:lineRule="auto"/>
              <w:jc w:val="center"/>
              <w:rPr>
                <w:rFonts w:ascii="宋体" w:hAnsi="宋体"/>
                <w:szCs w:val="22"/>
              </w:rPr>
            </w:pPr>
            <w:r>
              <w:rPr>
                <w:rFonts w:ascii="宋体" w:hAnsi="宋体" w:cs="宋体"/>
                <w:szCs w:val="22"/>
              </w:rPr>
              <w:t>10</w:t>
            </w:r>
          </w:p>
        </w:tc>
        <w:tc>
          <w:tcPr>
            <w:tcW w:w="1008" w:type="dxa"/>
            <w:vAlign w:val="center"/>
          </w:tcPr>
          <w:p w14:paraId="61304B2A">
            <w:pPr>
              <w:spacing w:line="360" w:lineRule="auto"/>
              <w:rPr>
                <w:rFonts w:ascii="宋体" w:hAnsi="宋体"/>
                <w:szCs w:val="22"/>
              </w:rPr>
            </w:pPr>
          </w:p>
        </w:tc>
      </w:tr>
      <w:tr w14:paraId="21C3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5EAF538">
            <w:pPr>
              <w:spacing w:line="360" w:lineRule="auto"/>
              <w:jc w:val="center"/>
              <w:rPr>
                <w:rFonts w:ascii="宋体" w:hAnsi="宋体"/>
                <w:szCs w:val="22"/>
              </w:rPr>
            </w:pPr>
            <w:r>
              <w:rPr>
                <w:rFonts w:ascii="宋体" w:hAnsi="宋体" w:cs="宋体"/>
                <w:szCs w:val="22"/>
              </w:rPr>
              <w:t>4</w:t>
            </w:r>
          </w:p>
        </w:tc>
        <w:tc>
          <w:tcPr>
            <w:tcW w:w="1276" w:type="dxa"/>
            <w:vAlign w:val="center"/>
          </w:tcPr>
          <w:p w14:paraId="69978292">
            <w:pPr>
              <w:spacing w:line="360" w:lineRule="auto"/>
              <w:rPr>
                <w:rFonts w:ascii="宋体" w:hAnsi="宋体"/>
                <w:szCs w:val="22"/>
              </w:rPr>
            </w:pPr>
            <w:r>
              <w:rPr>
                <w:rFonts w:ascii="宋体" w:hAnsi="宋体" w:cs="宋体"/>
                <w:szCs w:val="22"/>
              </w:rPr>
              <w:t>主要人员</w:t>
            </w:r>
          </w:p>
        </w:tc>
        <w:tc>
          <w:tcPr>
            <w:tcW w:w="1559" w:type="dxa"/>
            <w:vAlign w:val="center"/>
          </w:tcPr>
          <w:p w14:paraId="08FBACDF">
            <w:pPr>
              <w:spacing w:line="360" w:lineRule="auto"/>
              <w:rPr>
                <w:rFonts w:ascii="宋体" w:hAnsi="宋体"/>
                <w:szCs w:val="22"/>
              </w:rPr>
            </w:pPr>
            <w:r>
              <w:rPr>
                <w:rFonts w:ascii="宋体" w:hAnsi="宋体" w:cs="宋体"/>
                <w:szCs w:val="22"/>
              </w:rPr>
              <w:t>项目人员投入：拟投入农林或相关专业人员5人（含）以上得10分；</w:t>
            </w:r>
            <w:r>
              <w:rPr>
                <w:rFonts w:ascii="宋体" w:hAnsi="宋体" w:cs="宋体"/>
                <w:szCs w:val="22"/>
              </w:rPr>
              <w:cr/>
            </w:r>
            <w:r>
              <w:rPr>
                <w:rFonts w:ascii="宋体" w:hAnsi="宋体" w:cs="宋体"/>
                <w:szCs w:val="22"/>
              </w:rPr>
              <w:t>拟投入农林或相关专业人员3～4人，8分；</w:t>
            </w:r>
            <w:r>
              <w:rPr>
                <w:rFonts w:ascii="宋体" w:hAnsi="宋体" w:cs="宋体"/>
                <w:szCs w:val="22"/>
              </w:rPr>
              <w:cr/>
            </w:r>
            <w:r>
              <w:rPr>
                <w:rFonts w:ascii="宋体" w:hAnsi="宋体" w:cs="宋体"/>
                <w:szCs w:val="22"/>
              </w:rPr>
              <w:t>拟投入农林或相关专业人员1～2人，6分；</w:t>
            </w:r>
            <w:r>
              <w:rPr>
                <w:rFonts w:ascii="宋体" w:hAnsi="宋体" w:cs="宋体"/>
                <w:szCs w:val="22"/>
              </w:rPr>
              <w:cr/>
            </w:r>
            <w:r>
              <w:rPr>
                <w:rFonts w:ascii="宋体" w:hAnsi="宋体" w:cs="宋体"/>
                <w:szCs w:val="22"/>
              </w:rPr>
              <w:t>未提供农林或相关专业人员不得分。</w:t>
            </w:r>
          </w:p>
        </w:tc>
        <w:tc>
          <w:tcPr>
            <w:tcW w:w="1134" w:type="dxa"/>
            <w:vAlign w:val="center"/>
          </w:tcPr>
          <w:p w14:paraId="19ACC8D8">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4AE7665">
            <w:pPr>
              <w:spacing w:line="360" w:lineRule="auto"/>
              <w:rPr>
                <w:rFonts w:ascii="宋体" w:hAnsi="宋体"/>
                <w:szCs w:val="22"/>
              </w:rPr>
            </w:pPr>
            <w:r>
              <w:rPr>
                <w:rFonts w:ascii="宋体" w:hAnsi="宋体" w:cs="宋体"/>
                <w:szCs w:val="22"/>
              </w:rPr>
              <w:t>最低分：0分，最高分：10分</w:t>
            </w:r>
          </w:p>
        </w:tc>
        <w:tc>
          <w:tcPr>
            <w:tcW w:w="914" w:type="dxa"/>
            <w:vAlign w:val="center"/>
          </w:tcPr>
          <w:p w14:paraId="1DC9DA52">
            <w:pPr>
              <w:spacing w:line="360" w:lineRule="auto"/>
              <w:jc w:val="center"/>
              <w:rPr>
                <w:rFonts w:ascii="宋体" w:hAnsi="宋体"/>
                <w:szCs w:val="22"/>
              </w:rPr>
            </w:pPr>
            <w:r>
              <w:rPr>
                <w:rFonts w:ascii="宋体" w:hAnsi="宋体" w:cs="宋体"/>
                <w:szCs w:val="22"/>
              </w:rPr>
              <w:t>10</w:t>
            </w:r>
          </w:p>
        </w:tc>
        <w:tc>
          <w:tcPr>
            <w:tcW w:w="1008" w:type="dxa"/>
            <w:vAlign w:val="center"/>
          </w:tcPr>
          <w:p w14:paraId="3ED4679B">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评审方式：定量；明暗标设定：明标；满分：40分；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1724"/>
        <w:gridCol w:w="1254"/>
        <w:gridCol w:w="1881"/>
        <w:gridCol w:w="1011"/>
        <w:gridCol w:w="1115"/>
      </w:tblGrid>
      <w:tr w14:paraId="0527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63A9EF34">
            <w:pPr>
              <w:spacing w:line="360" w:lineRule="auto"/>
              <w:jc w:val="center"/>
              <w:rPr>
                <w:rFonts w:ascii="微软雅黑" w:hAnsi="微软雅黑" w:eastAsia="微软雅黑"/>
                <w:sz w:val="24"/>
              </w:rPr>
            </w:pPr>
            <w:r>
              <w:rPr>
                <w:rFonts w:ascii="宋体" w:hAnsi="宋体" w:cs="宋体"/>
                <w:szCs w:val="22"/>
              </w:rPr>
              <w:t>技术部分</w:t>
            </w:r>
          </w:p>
        </w:tc>
      </w:tr>
      <w:tr w14:paraId="5806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0022E9C4">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3BC9BCE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06231594">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375D74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61E98735">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6FFE3D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FC29A7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44D7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AE2450B">
            <w:pPr>
              <w:spacing w:line="360" w:lineRule="auto"/>
              <w:jc w:val="center"/>
              <w:rPr>
                <w:rFonts w:ascii="宋体" w:hAnsi="宋体"/>
                <w:szCs w:val="22"/>
              </w:rPr>
            </w:pPr>
            <w:r>
              <w:rPr>
                <w:rFonts w:ascii="宋体" w:hAnsi="宋体" w:cs="宋体"/>
                <w:szCs w:val="22"/>
              </w:rPr>
              <w:t>1</w:t>
            </w:r>
          </w:p>
        </w:tc>
        <w:tc>
          <w:tcPr>
            <w:tcW w:w="1276" w:type="dxa"/>
            <w:vAlign w:val="center"/>
          </w:tcPr>
          <w:p w14:paraId="32FAA74C">
            <w:pPr>
              <w:spacing w:line="360" w:lineRule="auto"/>
              <w:rPr>
                <w:rFonts w:ascii="宋体" w:hAnsi="宋体"/>
                <w:szCs w:val="22"/>
              </w:rPr>
            </w:pPr>
            <w:r>
              <w:rPr>
                <w:rFonts w:ascii="宋体" w:hAnsi="宋体" w:cs="宋体"/>
                <w:szCs w:val="22"/>
              </w:rPr>
              <w:t>组织管理措施</w:t>
            </w:r>
          </w:p>
        </w:tc>
        <w:tc>
          <w:tcPr>
            <w:tcW w:w="1559" w:type="dxa"/>
            <w:vAlign w:val="center"/>
          </w:tcPr>
          <w:p w14:paraId="6F927F07">
            <w:pPr>
              <w:spacing w:line="360" w:lineRule="auto"/>
              <w:rPr>
                <w:rFonts w:ascii="宋体" w:hAnsi="宋体"/>
                <w:szCs w:val="22"/>
              </w:rPr>
            </w:pPr>
            <w:r>
              <w:rPr>
                <w:rFonts w:ascii="宋体" w:hAnsi="宋体" w:cs="宋体"/>
                <w:szCs w:val="22"/>
              </w:rPr>
              <w:t>组织管理措施合理、内容完整、描述清晰准确，方案可行性强得15分；</w:t>
            </w:r>
            <w:r>
              <w:rPr>
                <w:rFonts w:ascii="宋体" w:hAnsi="宋体" w:cs="宋体"/>
                <w:szCs w:val="22"/>
              </w:rPr>
              <w:cr/>
            </w:r>
            <w:r>
              <w:rPr>
                <w:rFonts w:ascii="宋体" w:hAnsi="宋体" w:cs="宋体"/>
                <w:szCs w:val="22"/>
              </w:rPr>
              <w:t>组织管理措施合理、内容完整、描述清晰准确性较强，可行性较强的得11分；</w:t>
            </w:r>
            <w:r>
              <w:rPr>
                <w:rFonts w:ascii="宋体" w:hAnsi="宋体" w:cs="宋体"/>
                <w:szCs w:val="22"/>
              </w:rPr>
              <w:cr/>
            </w:r>
            <w:r>
              <w:rPr>
                <w:rFonts w:ascii="宋体" w:hAnsi="宋体" w:cs="宋体"/>
                <w:szCs w:val="22"/>
              </w:rPr>
              <w:t>组织管理措施合理、内容完整、描述清晰准确性一般，可行性一般的得7分；</w:t>
            </w:r>
            <w:r>
              <w:rPr>
                <w:rFonts w:ascii="宋体" w:hAnsi="宋体" w:cs="宋体"/>
                <w:szCs w:val="22"/>
              </w:rPr>
              <w:cr/>
            </w:r>
            <w:r>
              <w:rPr>
                <w:rFonts w:ascii="宋体" w:hAnsi="宋体" w:cs="宋体"/>
                <w:szCs w:val="22"/>
              </w:rPr>
              <w:t>组织管理措施不合理、内容不完整、描述清晰准确性较差，可行性差的得3分；</w:t>
            </w:r>
            <w:r>
              <w:rPr>
                <w:rFonts w:ascii="宋体" w:hAnsi="宋体" w:cs="宋体"/>
                <w:szCs w:val="22"/>
              </w:rPr>
              <w:cr/>
            </w:r>
            <w:r>
              <w:rPr>
                <w:rFonts w:ascii="宋体" w:hAnsi="宋体" w:cs="宋体"/>
                <w:szCs w:val="22"/>
              </w:rPr>
              <w:t>不提供得0分。</w:t>
            </w:r>
          </w:p>
        </w:tc>
        <w:tc>
          <w:tcPr>
            <w:tcW w:w="1134" w:type="dxa"/>
            <w:vAlign w:val="center"/>
          </w:tcPr>
          <w:p w14:paraId="65BB084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E0FA6A0">
            <w:pPr>
              <w:spacing w:line="360" w:lineRule="auto"/>
              <w:rPr>
                <w:rFonts w:ascii="宋体" w:hAnsi="宋体"/>
                <w:szCs w:val="22"/>
              </w:rPr>
            </w:pPr>
            <w:r>
              <w:rPr>
                <w:rFonts w:ascii="宋体" w:hAnsi="宋体" w:cs="宋体"/>
                <w:szCs w:val="22"/>
              </w:rPr>
              <w:t>最低分：0分，最高分：15分</w:t>
            </w:r>
          </w:p>
        </w:tc>
        <w:tc>
          <w:tcPr>
            <w:tcW w:w="914" w:type="dxa"/>
            <w:vAlign w:val="center"/>
          </w:tcPr>
          <w:p w14:paraId="1DD4514A">
            <w:pPr>
              <w:spacing w:line="360" w:lineRule="auto"/>
              <w:jc w:val="center"/>
              <w:rPr>
                <w:rFonts w:ascii="宋体" w:hAnsi="宋体"/>
                <w:szCs w:val="22"/>
              </w:rPr>
            </w:pPr>
            <w:r>
              <w:rPr>
                <w:rFonts w:ascii="宋体" w:hAnsi="宋体" w:cs="宋体"/>
                <w:szCs w:val="22"/>
              </w:rPr>
              <w:t>15</w:t>
            </w:r>
          </w:p>
        </w:tc>
        <w:tc>
          <w:tcPr>
            <w:tcW w:w="1008" w:type="dxa"/>
            <w:vAlign w:val="center"/>
          </w:tcPr>
          <w:p w14:paraId="667E6F24">
            <w:pPr>
              <w:spacing w:line="360" w:lineRule="auto"/>
              <w:rPr>
                <w:rFonts w:ascii="宋体" w:hAnsi="宋体"/>
                <w:szCs w:val="22"/>
              </w:rPr>
            </w:pPr>
          </w:p>
        </w:tc>
      </w:tr>
      <w:tr w14:paraId="758D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E964509">
            <w:pPr>
              <w:spacing w:line="360" w:lineRule="auto"/>
              <w:jc w:val="center"/>
              <w:rPr>
                <w:rFonts w:ascii="宋体" w:hAnsi="宋体"/>
                <w:szCs w:val="22"/>
              </w:rPr>
            </w:pPr>
            <w:r>
              <w:rPr>
                <w:rFonts w:ascii="宋体" w:hAnsi="宋体" w:cs="宋体"/>
                <w:szCs w:val="22"/>
              </w:rPr>
              <w:t>2</w:t>
            </w:r>
          </w:p>
        </w:tc>
        <w:tc>
          <w:tcPr>
            <w:tcW w:w="1276" w:type="dxa"/>
            <w:vAlign w:val="center"/>
          </w:tcPr>
          <w:p w14:paraId="76AA2F95">
            <w:pPr>
              <w:spacing w:line="360" w:lineRule="auto"/>
              <w:rPr>
                <w:rFonts w:ascii="宋体" w:hAnsi="宋体"/>
                <w:szCs w:val="22"/>
              </w:rPr>
            </w:pPr>
            <w:r>
              <w:rPr>
                <w:rFonts w:ascii="宋体" w:hAnsi="宋体" w:cs="宋体"/>
                <w:szCs w:val="22"/>
              </w:rPr>
              <w:t>服务方案</w:t>
            </w:r>
          </w:p>
        </w:tc>
        <w:tc>
          <w:tcPr>
            <w:tcW w:w="1559" w:type="dxa"/>
            <w:vAlign w:val="center"/>
          </w:tcPr>
          <w:p w14:paraId="3081E3C9">
            <w:pPr>
              <w:spacing w:line="360" w:lineRule="auto"/>
              <w:rPr>
                <w:rFonts w:ascii="宋体" w:hAnsi="宋体"/>
                <w:szCs w:val="22"/>
              </w:rPr>
            </w:pPr>
            <w:r>
              <w:rPr>
                <w:rFonts w:ascii="宋体" w:hAnsi="宋体" w:cs="宋体"/>
                <w:szCs w:val="22"/>
              </w:rPr>
              <w:t xml:space="preserve">服务方案合理、内容完整、描述清晰准确，方案可行性强得15分； </w:t>
            </w:r>
            <w:r>
              <w:rPr>
                <w:rFonts w:ascii="宋体" w:hAnsi="宋体" w:cs="宋体"/>
                <w:szCs w:val="22"/>
              </w:rPr>
              <w:cr/>
            </w:r>
            <w:r>
              <w:rPr>
                <w:rFonts w:ascii="宋体" w:hAnsi="宋体" w:cs="宋体"/>
                <w:szCs w:val="22"/>
              </w:rPr>
              <w:t xml:space="preserve">服务方案合理、内容完整、描述清晰准确性较强，可行性较强的得11分； </w:t>
            </w:r>
            <w:r>
              <w:rPr>
                <w:rFonts w:ascii="宋体" w:hAnsi="宋体" w:cs="宋体"/>
                <w:szCs w:val="22"/>
              </w:rPr>
              <w:cr/>
            </w:r>
            <w:r>
              <w:rPr>
                <w:rFonts w:ascii="宋体" w:hAnsi="宋体" w:cs="宋体"/>
                <w:szCs w:val="22"/>
              </w:rPr>
              <w:t xml:space="preserve">服务方案合理、内容完整、描述清晰准确性一般，可行性一般的得7分； </w:t>
            </w:r>
            <w:r>
              <w:rPr>
                <w:rFonts w:ascii="宋体" w:hAnsi="宋体" w:cs="宋体"/>
                <w:szCs w:val="22"/>
              </w:rPr>
              <w:cr/>
            </w:r>
            <w:r>
              <w:rPr>
                <w:rFonts w:ascii="宋体" w:hAnsi="宋体" w:cs="宋体"/>
                <w:szCs w:val="22"/>
              </w:rPr>
              <w:t>服务方案不合理、内容不完整、描述清晰准确性较差，可行性差的得3分；</w:t>
            </w:r>
            <w:r>
              <w:rPr>
                <w:rFonts w:ascii="宋体" w:hAnsi="宋体" w:cs="宋体"/>
                <w:szCs w:val="22"/>
              </w:rPr>
              <w:cr/>
            </w:r>
            <w:r>
              <w:rPr>
                <w:rFonts w:ascii="宋体" w:hAnsi="宋体" w:cs="宋体"/>
                <w:szCs w:val="22"/>
              </w:rPr>
              <w:t>未提供服务方案的得0 分。</w:t>
            </w:r>
          </w:p>
        </w:tc>
        <w:tc>
          <w:tcPr>
            <w:tcW w:w="1134" w:type="dxa"/>
            <w:vAlign w:val="center"/>
          </w:tcPr>
          <w:p w14:paraId="354A1D27">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C853C7B">
            <w:pPr>
              <w:spacing w:line="360" w:lineRule="auto"/>
              <w:rPr>
                <w:rFonts w:ascii="宋体" w:hAnsi="宋体"/>
                <w:szCs w:val="22"/>
              </w:rPr>
            </w:pPr>
            <w:r>
              <w:rPr>
                <w:rFonts w:ascii="宋体" w:hAnsi="宋体" w:cs="宋体"/>
                <w:szCs w:val="22"/>
              </w:rPr>
              <w:t>最低分：0分，最高分：15分</w:t>
            </w:r>
          </w:p>
        </w:tc>
        <w:tc>
          <w:tcPr>
            <w:tcW w:w="914" w:type="dxa"/>
            <w:vAlign w:val="center"/>
          </w:tcPr>
          <w:p w14:paraId="2C55F819">
            <w:pPr>
              <w:spacing w:line="360" w:lineRule="auto"/>
              <w:jc w:val="center"/>
              <w:rPr>
                <w:rFonts w:ascii="宋体" w:hAnsi="宋体"/>
                <w:szCs w:val="22"/>
              </w:rPr>
            </w:pPr>
            <w:r>
              <w:rPr>
                <w:rFonts w:ascii="宋体" w:hAnsi="宋体" w:cs="宋体"/>
                <w:szCs w:val="22"/>
              </w:rPr>
              <w:t>15</w:t>
            </w:r>
          </w:p>
        </w:tc>
        <w:tc>
          <w:tcPr>
            <w:tcW w:w="1008" w:type="dxa"/>
            <w:vAlign w:val="center"/>
          </w:tcPr>
          <w:p w14:paraId="3189B45C">
            <w:pPr>
              <w:spacing w:line="360" w:lineRule="auto"/>
              <w:rPr>
                <w:rFonts w:ascii="宋体" w:hAnsi="宋体"/>
                <w:szCs w:val="22"/>
              </w:rPr>
            </w:pPr>
          </w:p>
        </w:tc>
      </w:tr>
      <w:tr w14:paraId="5365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C2F23DA">
            <w:pPr>
              <w:spacing w:line="360" w:lineRule="auto"/>
              <w:jc w:val="center"/>
              <w:rPr>
                <w:rFonts w:ascii="宋体" w:hAnsi="宋体"/>
                <w:szCs w:val="22"/>
              </w:rPr>
            </w:pPr>
            <w:r>
              <w:rPr>
                <w:rFonts w:ascii="宋体" w:hAnsi="宋体" w:cs="宋体"/>
                <w:szCs w:val="22"/>
              </w:rPr>
              <w:t>3</w:t>
            </w:r>
          </w:p>
        </w:tc>
        <w:tc>
          <w:tcPr>
            <w:tcW w:w="1276" w:type="dxa"/>
            <w:vAlign w:val="center"/>
          </w:tcPr>
          <w:p w14:paraId="7B4F00D4">
            <w:pPr>
              <w:spacing w:line="360" w:lineRule="auto"/>
              <w:rPr>
                <w:rFonts w:ascii="宋体" w:hAnsi="宋体"/>
                <w:szCs w:val="22"/>
              </w:rPr>
            </w:pPr>
            <w:r>
              <w:rPr>
                <w:rFonts w:ascii="宋体" w:hAnsi="宋体" w:cs="宋体"/>
                <w:szCs w:val="22"/>
              </w:rPr>
              <w:t>投入设备</w:t>
            </w:r>
          </w:p>
        </w:tc>
        <w:tc>
          <w:tcPr>
            <w:tcW w:w="1559" w:type="dxa"/>
            <w:vAlign w:val="center"/>
          </w:tcPr>
          <w:p w14:paraId="3553A81E">
            <w:pPr>
              <w:spacing w:line="360" w:lineRule="auto"/>
              <w:rPr>
                <w:rFonts w:ascii="宋体" w:hAnsi="宋体"/>
                <w:szCs w:val="22"/>
              </w:rPr>
            </w:pPr>
            <w:r>
              <w:rPr>
                <w:rFonts w:ascii="宋体" w:hAnsi="宋体" w:cs="宋体"/>
                <w:szCs w:val="22"/>
              </w:rPr>
              <w:t>拟投入设备数量完全满足项目需求得6分；</w:t>
            </w:r>
            <w:r>
              <w:rPr>
                <w:rFonts w:ascii="宋体" w:hAnsi="宋体" w:cs="宋体"/>
                <w:szCs w:val="22"/>
              </w:rPr>
              <w:cr/>
            </w:r>
            <w:r>
              <w:rPr>
                <w:rFonts w:ascii="宋体" w:hAnsi="宋体" w:cs="宋体"/>
                <w:szCs w:val="22"/>
              </w:rPr>
              <w:t>不能完全满足项目需求得3分；</w:t>
            </w:r>
            <w:r>
              <w:rPr>
                <w:rFonts w:ascii="宋体" w:hAnsi="宋体" w:cs="宋体"/>
                <w:szCs w:val="22"/>
              </w:rPr>
              <w:cr/>
            </w:r>
            <w:r>
              <w:rPr>
                <w:rFonts w:ascii="宋体" w:hAnsi="宋体" w:cs="宋体"/>
                <w:szCs w:val="22"/>
              </w:rPr>
              <w:t>不提供得0分。</w:t>
            </w:r>
          </w:p>
        </w:tc>
        <w:tc>
          <w:tcPr>
            <w:tcW w:w="1134" w:type="dxa"/>
            <w:vAlign w:val="center"/>
          </w:tcPr>
          <w:p w14:paraId="7F12872C">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DB0B26A">
            <w:pPr>
              <w:spacing w:line="360" w:lineRule="auto"/>
              <w:rPr>
                <w:rFonts w:ascii="宋体" w:hAnsi="宋体"/>
                <w:szCs w:val="22"/>
              </w:rPr>
            </w:pPr>
            <w:r>
              <w:rPr>
                <w:rFonts w:ascii="宋体" w:hAnsi="宋体" w:cs="宋体"/>
                <w:szCs w:val="22"/>
              </w:rPr>
              <w:t>最低分：0分，最高分：6分</w:t>
            </w:r>
          </w:p>
        </w:tc>
        <w:tc>
          <w:tcPr>
            <w:tcW w:w="914" w:type="dxa"/>
            <w:vAlign w:val="center"/>
          </w:tcPr>
          <w:p w14:paraId="02B74757">
            <w:pPr>
              <w:spacing w:line="360" w:lineRule="auto"/>
              <w:jc w:val="center"/>
              <w:rPr>
                <w:rFonts w:ascii="宋体" w:hAnsi="宋体"/>
                <w:szCs w:val="22"/>
              </w:rPr>
            </w:pPr>
            <w:r>
              <w:rPr>
                <w:rFonts w:ascii="宋体" w:hAnsi="宋体" w:cs="宋体"/>
                <w:szCs w:val="22"/>
              </w:rPr>
              <w:t>6</w:t>
            </w:r>
          </w:p>
        </w:tc>
        <w:tc>
          <w:tcPr>
            <w:tcW w:w="1008" w:type="dxa"/>
            <w:vAlign w:val="center"/>
          </w:tcPr>
          <w:p w14:paraId="11D41B73">
            <w:pPr>
              <w:spacing w:line="360" w:lineRule="auto"/>
              <w:rPr>
                <w:rFonts w:ascii="宋体" w:hAnsi="宋体"/>
                <w:szCs w:val="22"/>
              </w:rPr>
            </w:pPr>
          </w:p>
        </w:tc>
      </w:tr>
      <w:tr w14:paraId="7259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2FE4A04">
            <w:pPr>
              <w:spacing w:line="360" w:lineRule="auto"/>
              <w:jc w:val="center"/>
              <w:rPr>
                <w:rFonts w:ascii="宋体" w:hAnsi="宋体"/>
                <w:szCs w:val="22"/>
              </w:rPr>
            </w:pPr>
            <w:r>
              <w:rPr>
                <w:rFonts w:ascii="宋体" w:hAnsi="宋体" w:cs="宋体"/>
                <w:szCs w:val="22"/>
              </w:rPr>
              <w:t>4</w:t>
            </w:r>
          </w:p>
        </w:tc>
        <w:tc>
          <w:tcPr>
            <w:tcW w:w="1276" w:type="dxa"/>
            <w:vAlign w:val="center"/>
          </w:tcPr>
          <w:p w14:paraId="74CEB82E">
            <w:pPr>
              <w:spacing w:line="360" w:lineRule="auto"/>
              <w:rPr>
                <w:rFonts w:ascii="宋体" w:hAnsi="宋体"/>
                <w:szCs w:val="22"/>
              </w:rPr>
            </w:pPr>
            <w:r>
              <w:rPr>
                <w:rFonts w:ascii="宋体" w:hAnsi="宋体" w:cs="宋体"/>
                <w:szCs w:val="22"/>
              </w:rPr>
              <w:t>实施方案</w:t>
            </w:r>
          </w:p>
        </w:tc>
        <w:tc>
          <w:tcPr>
            <w:tcW w:w="1559" w:type="dxa"/>
            <w:vAlign w:val="center"/>
          </w:tcPr>
          <w:p w14:paraId="54A25666">
            <w:pPr>
              <w:spacing w:line="360" w:lineRule="auto"/>
              <w:rPr>
                <w:rFonts w:ascii="宋体" w:hAnsi="宋体"/>
                <w:szCs w:val="22"/>
              </w:rPr>
            </w:pPr>
            <w:r>
              <w:rPr>
                <w:rFonts w:ascii="宋体" w:hAnsi="宋体" w:cs="宋体"/>
                <w:szCs w:val="22"/>
              </w:rPr>
              <w:t>项目实施方案科学合理，保障措施得当得14分；</w:t>
            </w:r>
            <w:r>
              <w:rPr>
                <w:rFonts w:ascii="宋体" w:hAnsi="宋体" w:cs="宋体"/>
                <w:szCs w:val="22"/>
              </w:rPr>
              <w:cr/>
            </w:r>
            <w:r>
              <w:rPr>
                <w:rFonts w:ascii="宋体" w:hAnsi="宋体" w:cs="宋体"/>
                <w:szCs w:val="22"/>
              </w:rPr>
              <w:t>方案比较合理，能满足项目顺利实施得10分；</w:t>
            </w:r>
            <w:r>
              <w:rPr>
                <w:rFonts w:ascii="宋体" w:hAnsi="宋体" w:cs="宋体"/>
                <w:szCs w:val="22"/>
              </w:rPr>
              <w:cr/>
            </w:r>
            <w:r>
              <w:rPr>
                <w:rFonts w:ascii="宋体" w:hAnsi="宋体" w:cs="宋体"/>
                <w:szCs w:val="22"/>
              </w:rPr>
              <w:t>方案一般，能满足项目一般需要得6分；</w:t>
            </w:r>
            <w:r>
              <w:rPr>
                <w:rFonts w:ascii="宋体" w:hAnsi="宋体" w:cs="宋体"/>
                <w:szCs w:val="22"/>
              </w:rPr>
              <w:cr/>
            </w:r>
            <w:r>
              <w:rPr>
                <w:rFonts w:ascii="宋体" w:hAnsi="宋体" w:cs="宋体"/>
                <w:szCs w:val="22"/>
              </w:rPr>
              <w:t>方案不能满足实施需要得2分；</w:t>
            </w:r>
            <w:r>
              <w:rPr>
                <w:rFonts w:ascii="宋体" w:hAnsi="宋体" w:cs="宋体"/>
                <w:szCs w:val="22"/>
              </w:rPr>
              <w:cr/>
            </w:r>
            <w:r>
              <w:rPr>
                <w:rFonts w:ascii="宋体" w:hAnsi="宋体" w:cs="宋体"/>
                <w:szCs w:val="22"/>
              </w:rPr>
              <w:t>不提供得0分。</w:t>
            </w:r>
          </w:p>
        </w:tc>
        <w:tc>
          <w:tcPr>
            <w:tcW w:w="1134" w:type="dxa"/>
            <w:vAlign w:val="center"/>
          </w:tcPr>
          <w:p w14:paraId="3BC0407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7850207">
            <w:pPr>
              <w:spacing w:line="360" w:lineRule="auto"/>
              <w:rPr>
                <w:rFonts w:ascii="宋体" w:hAnsi="宋体"/>
                <w:szCs w:val="22"/>
              </w:rPr>
            </w:pPr>
            <w:r>
              <w:rPr>
                <w:rFonts w:ascii="宋体" w:hAnsi="宋体" w:cs="宋体"/>
                <w:szCs w:val="22"/>
              </w:rPr>
              <w:t>最低分：0分，最高分：14分</w:t>
            </w:r>
          </w:p>
        </w:tc>
        <w:tc>
          <w:tcPr>
            <w:tcW w:w="914" w:type="dxa"/>
            <w:vAlign w:val="center"/>
          </w:tcPr>
          <w:p w14:paraId="71F9C3E5">
            <w:pPr>
              <w:spacing w:line="360" w:lineRule="auto"/>
              <w:jc w:val="center"/>
              <w:rPr>
                <w:rFonts w:ascii="宋体" w:hAnsi="宋体"/>
                <w:szCs w:val="22"/>
              </w:rPr>
            </w:pPr>
            <w:r>
              <w:rPr>
                <w:rFonts w:ascii="宋体" w:hAnsi="宋体" w:cs="宋体"/>
                <w:szCs w:val="22"/>
              </w:rPr>
              <w:t>14</w:t>
            </w:r>
          </w:p>
        </w:tc>
        <w:tc>
          <w:tcPr>
            <w:tcW w:w="1008" w:type="dxa"/>
            <w:vAlign w:val="center"/>
          </w:tcPr>
          <w:p w14:paraId="10A30361">
            <w:pPr>
              <w:spacing w:line="360" w:lineRule="auto"/>
              <w:rPr>
                <w:rFonts w:ascii="宋体" w:hAnsi="宋体"/>
                <w:szCs w:val="22"/>
              </w:rPr>
            </w:pPr>
          </w:p>
        </w:tc>
      </w:tr>
      <w:tr w14:paraId="01A9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6DBCEE18">
            <w:pPr>
              <w:spacing w:line="360" w:lineRule="auto"/>
              <w:jc w:val="center"/>
              <w:rPr>
                <w:rFonts w:ascii="宋体" w:hAnsi="宋体"/>
                <w:szCs w:val="22"/>
              </w:rPr>
            </w:pPr>
            <w:r>
              <w:rPr>
                <w:rFonts w:ascii="宋体" w:hAnsi="宋体" w:cs="宋体"/>
                <w:szCs w:val="22"/>
              </w:rPr>
              <w:t>评审方式：定量；明暗标设定：明标；满分：50分；</w:t>
            </w:r>
          </w:p>
        </w:tc>
      </w:tr>
    </w:tbl>
    <w:p w14:paraId="6F705372">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724"/>
        <w:gridCol w:w="6044"/>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670"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M=10（价格评价分项满分值），投标报价得分=（评标基准价/投标报价）*M</w:t>
            </w:r>
          </w:p>
        </w:tc>
      </w:tr>
      <w:bookmarkEnd w:id="667"/>
      <w:bookmarkEnd w:id="670"/>
    </w:tbl>
    <w:p w14:paraId="03C84D54">
      <w:pPr>
        <w:rPr>
          <w:rFonts w:ascii="等线" w:hAnsi="等线" w:eastAsia="等线"/>
          <w:szCs w:val="22"/>
        </w:rPr>
      </w:pPr>
    </w:p>
    <w:p w14:paraId="10C8AB4A">
      <w:pPr>
        <w:rPr>
          <w:rFonts w:ascii="等线" w:hAnsi="等线" w:eastAsia="等线"/>
          <w:szCs w:val="22"/>
        </w:rPr>
      </w:pPr>
    </w:p>
    <w:p w14:paraId="6A44B10D">
      <w:pPr>
        <w:rPr>
          <w:rFonts w:ascii="等线" w:hAnsi="等线" w:eastAsia="等线"/>
          <w:szCs w:val="22"/>
        </w:rPr>
      </w:pPr>
    </w:p>
    <w:p w14:paraId="3F1B21CF">
      <w:pPr>
        <w:spacing w:after="0"/>
        <w:rPr>
          <w:rFonts w:ascii="等线" w:hAnsi="等线" w:eastAsia="等线"/>
          <w:szCs w:val="22"/>
        </w:rPr>
      </w:pPr>
    </w:p>
    <w:p w14:paraId="25A5D6B1">
      <w:pPr>
        <w:spacing w:after="0"/>
        <w:rPr>
          <w:rFonts w:ascii="等线" w:hAnsi="等线" w:eastAsia="等线"/>
          <w:szCs w:val="22"/>
        </w:rPr>
      </w:pPr>
    </w:p>
    <w:p w14:paraId="7ADFFB78">
      <w:pPr>
        <w:spacing w:after="0"/>
        <w:rPr>
          <w:rFonts w:hint="eastAsia" w:ascii="宋体" w:hAnsi="宋体" w:eastAsia="宋体" w:cs="宋体"/>
          <w:highlight w:val="none"/>
        </w:rPr>
        <w:sectPr>
          <w:headerReference r:id="rId7" w:type="first"/>
          <w:footerReference r:id="rId9" w:type="first"/>
          <w:headerReference r:id="rId6" w:type="even"/>
          <w:footerReference r:id="rId8" w:type="even"/>
          <w:pgSz w:w="11905" w:h="16838"/>
          <w:pgMar w:top="1474" w:right="1474" w:bottom="1474" w:left="1474" w:header="851" w:footer="992" w:gutter="0"/>
          <w:pgNumType w:fmt="decimal"/>
          <w:cols w:space="720" w:num="1"/>
          <w:docGrid w:linePitch="462" w:charSpace="0"/>
        </w:sectPr>
      </w:pP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t xml:space="preserve">                                                                                                                                                                                                                                                                                                                                                                                                                                                                                                                                                                                                                                                                                                                                                                                                                                                                                                                                                                                                                                                                                                                                                                                                                                                                                                                                                                                                                                                                                                                                                                                                                                                                                                                                                                                                                                                                                                             </w:t>
      </w:r>
    </w:p>
    <w:p w14:paraId="4413C2DF">
      <w:pPr>
        <w:spacing w:after="0"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第四章   采购需求</w:t>
      </w:r>
      <w:bookmarkEnd w:id="666"/>
    </w:p>
    <w:p w14:paraId="2B5C0540">
      <w:pPr>
        <w:pStyle w:val="95"/>
        <w:spacing w:after="0" w:line="360" w:lineRule="auto"/>
        <w:ind w:firstLine="0" w:firstLineChars="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一、采购标的</w:t>
      </w:r>
    </w:p>
    <w:p w14:paraId="323BC611">
      <w:pPr>
        <w:spacing w:after="0" w:line="360" w:lineRule="auto"/>
        <w:contextualSpacing/>
        <w:rPr>
          <w:rFonts w:hint="eastAsia" w:ascii="宋体" w:hAnsi="宋体" w:eastAsia="宋体" w:cs="宋体"/>
          <w:bCs/>
          <w:sz w:val="24"/>
          <w:highlight w:val="none"/>
        </w:rPr>
      </w:pPr>
      <w:r>
        <w:rPr>
          <w:rFonts w:hint="eastAsia" w:ascii="宋体" w:hAnsi="宋体" w:eastAsia="宋体" w:cs="宋体"/>
          <w:bCs/>
          <w:sz w:val="24"/>
          <w:highlight w:val="none"/>
        </w:rPr>
        <w:t>1.采购标的（货物需求一览表或简要服务内容及数量）</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824"/>
        <w:gridCol w:w="1397"/>
        <w:gridCol w:w="984"/>
        <w:gridCol w:w="4224"/>
      </w:tblGrid>
      <w:tr w14:paraId="3A9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298527CC">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包号</w:t>
            </w:r>
          </w:p>
        </w:tc>
        <w:tc>
          <w:tcPr>
            <w:tcW w:w="1000" w:type="pct"/>
            <w:noWrap w:val="0"/>
            <w:vAlign w:val="center"/>
          </w:tcPr>
          <w:p w14:paraId="3DAC1F05">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标的名称</w:t>
            </w:r>
          </w:p>
        </w:tc>
        <w:tc>
          <w:tcPr>
            <w:tcW w:w="766" w:type="pct"/>
            <w:noWrap w:val="0"/>
            <w:vAlign w:val="center"/>
          </w:tcPr>
          <w:p w14:paraId="4F693873">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采购包</w:t>
            </w:r>
          </w:p>
          <w:p w14:paraId="0B2D869E">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预算金额</w:t>
            </w:r>
          </w:p>
          <w:p w14:paraId="41A752F6">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539" w:type="pct"/>
            <w:noWrap w:val="0"/>
            <w:vAlign w:val="center"/>
          </w:tcPr>
          <w:p w14:paraId="5730F414">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数量</w:t>
            </w:r>
          </w:p>
        </w:tc>
        <w:tc>
          <w:tcPr>
            <w:tcW w:w="2315" w:type="pct"/>
            <w:noWrap w:val="0"/>
            <w:vAlign w:val="center"/>
          </w:tcPr>
          <w:p w14:paraId="7C5D03B4">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简要技术需求或服务要求</w:t>
            </w:r>
          </w:p>
        </w:tc>
      </w:tr>
      <w:tr w14:paraId="1681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5BE20EB">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01</w:t>
            </w:r>
          </w:p>
        </w:tc>
        <w:tc>
          <w:tcPr>
            <w:tcW w:w="1000" w:type="pct"/>
            <w:noWrap w:val="0"/>
            <w:vAlign w:val="center"/>
          </w:tcPr>
          <w:p w14:paraId="7BBA2F79">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房山区2025年山区公益林生态效益促进发展机制森林健康经营项目（林保部分）</w:t>
            </w:r>
          </w:p>
        </w:tc>
        <w:tc>
          <w:tcPr>
            <w:tcW w:w="766" w:type="pct"/>
            <w:noWrap w:val="0"/>
            <w:vAlign w:val="center"/>
          </w:tcPr>
          <w:p w14:paraId="594F5DEF">
            <w:pPr>
              <w:spacing w:after="0" w:line="360" w:lineRule="auto"/>
              <w:jc w:val="center"/>
              <w:rPr>
                <w:rFonts w:hint="eastAsia" w:ascii="宋体" w:hAnsi="宋体" w:eastAsia="宋体" w:cs="宋体"/>
                <w:bCs/>
                <w:sz w:val="24"/>
                <w:highlight w:val="none"/>
                <w:lang w:eastAsia="zh-CN"/>
              </w:rPr>
            </w:pPr>
            <w:r>
              <w:rPr>
                <w:rFonts w:hint="eastAsia" w:ascii="宋体" w:hAnsi="宋体" w:eastAsia="宋体" w:cs="宋体"/>
                <w:sz w:val="24"/>
                <w:highlight w:val="none"/>
                <w:lang w:eastAsia="zh-CN"/>
              </w:rPr>
              <w:t>301.35</w:t>
            </w:r>
          </w:p>
        </w:tc>
        <w:tc>
          <w:tcPr>
            <w:tcW w:w="539" w:type="pct"/>
            <w:noWrap w:val="0"/>
            <w:vAlign w:val="center"/>
          </w:tcPr>
          <w:p w14:paraId="55A06715">
            <w:pPr>
              <w:spacing w:after="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一批</w:t>
            </w:r>
          </w:p>
        </w:tc>
        <w:tc>
          <w:tcPr>
            <w:tcW w:w="2315" w:type="pct"/>
            <w:noWrap w:val="0"/>
            <w:vAlign w:val="center"/>
          </w:tcPr>
          <w:p w14:paraId="208D2EA3">
            <w:pPr>
              <w:spacing w:after="0"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林业有害生物除治，开展主要林业有害生物人工地面防治，并组建应急防治队，作为应急随时调用，对重点地区开展防治工作，购置监测设备、防治器械、防治农药、天敌昆虫等物资。</w:t>
            </w:r>
          </w:p>
        </w:tc>
      </w:tr>
    </w:tbl>
    <w:p w14:paraId="255EF9B1">
      <w:pPr>
        <w:spacing w:after="0" w:line="360" w:lineRule="auto"/>
        <w:contextualSpacing/>
        <w:rPr>
          <w:rFonts w:hint="eastAsia" w:ascii="宋体" w:hAnsi="宋体" w:eastAsia="宋体" w:cs="宋体"/>
          <w:bCs/>
          <w:sz w:val="24"/>
          <w:highlight w:val="none"/>
        </w:rPr>
      </w:pPr>
      <w:r>
        <w:rPr>
          <w:rFonts w:hint="eastAsia" w:ascii="宋体" w:hAnsi="宋体" w:eastAsia="宋体" w:cs="宋体"/>
          <w:bCs/>
          <w:sz w:val="24"/>
          <w:highlight w:val="none"/>
        </w:rPr>
        <w:t>说明：本项目不接受进口产品。</w:t>
      </w:r>
    </w:p>
    <w:p w14:paraId="7ACDF02A">
      <w:pPr>
        <w:spacing w:after="0" w:line="360" w:lineRule="auto"/>
        <w:contextualSpacing/>
        <w:rPr>
          <w:rFonts w:hint="eastAsia" w:ascii="宋体" w:hAnsi="宋体" w:eastAsia="宋体" w:cs="宋体"/>
          <w:bCs/>
          <w:sz w:val="24"/>
          <w:highlight w:val="none"/>
        </w:rPr>
      </w:pPr>
      <w:r>
        <w:rPr>
          <w:rFonts w:hint="eastAsia" w:ascii="宋体" w:hAnsi="宋体" w:eastAsia="宋体" w:cs="宋体"/>
          <w:bCs/>
          <w:sz w:val="24"/>
          <w:highlight w:val="none"/>
        </w:rPr>
        <w:t>2.项目背景/项目概述（如有）</w:t>
      </w:r>
    </w:p>
    <w:p w14:paraId="59055321">
      <w:pPr>
        <w:pStyle w:val="5"/>
        <w:keepNext w:val="0"/>
        <w:keepLines w:val="0"/>
        <w:autoSpaceDE/>
        <w:autoSpaceDN/>
        <w:spacing w:after="0" w:line="360" w:lineRule="auto"/>
        <w:ind w:firstLine="663"/>
        <w:rPr>
          <w:rFonts w:hint="eastAsia" w:ascii="宋体" w:hAnsi="宋体" w:eastAsia="宋体" w:cs="宋体"/>
          <w:color w:val="000000"/>
          <w:szCs w:val="24"/>
          <w:highlight w:val="none"/>
        </w:rPr>
      </w:pPr>
      <w:bookmarkStart w:id="671" w:name="_Toc7643_WPSOffice_Level3"/>
      <w:bookmarkStart w:id="672" w:name="_Toc9682_WPSOffice_Level3"/>
      <w:bookmarkStart w:id="673" w:name="_Toc9875_WPSOffice_Level3"/>
      <w:bookmarkStart w:id="674" w:name="_Toc16560"/>
      <w:bookmarkStart w:id="675" w:name="_Toc4086_WPSOffice_Level3"/>
      <w:bookmarkStart w:id="676" w:name="_Toc30548"/>
      <w:bookmarkStart w:id="677" w:name="_Toc17114_WPSOffice_Level3"/>
      <w:bookmarkStart w:id="678" w:name="_Toc18036_WPSOffice_Level3"/>
      <w:bookmarkStart w:id="679" w:name="_Toc4023_WPSOffice_Level3"/>
      <w:bookmarkStart w:id="680" w:name="_Toc15361_WPSOffice_Level3"/>
      <w:bookmarkStart w:id="681" w:name="_Hlk154852064"/>
      <w:r>
        <w:rPr>
          <w:rFonts w:hint="eastAsia" w:ascii="宋体" w:hAnsi="宋体" w:eastAsia="宋体" w:cs="宋体"/>
          <w:color w:val="000000"/>
          <w:szCs w:val="24"/>
          <w:highlight w:val="none"/>
        </w:rPr>
        <w:t>1.地理位置及森林资源概况</w:t>
      </w:r>
      <w:bookmarkEnd w:id="671"/>
      <w:bookmarkEnd w:id="672"/>
      <w:bookmarkEnd w:id="673"/>
      <w:bookmarkEnd w:id="674"/>
      <w:bookmarkEnd w:id="675"/>
      <w:bookmarkEnd w:id="676"/>
      <w:bookmarkEnd w:id="677"/>
      <w:bookmarkEnd w:id="678"/>
      <w:bookmarkEnd w:id="679"/>
      <w:bookmarkEnd w:id="680"/>
    </w:p>
    <w:bookmarkEnd w:id="681"/>
    <w:p w14:paraId="020483AB">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房山区山区生态林总面积155.211218万亩，分布于十渡、蒲洼、霞云岭、史家营、大安山、南窖、佛子庄、河北、青龙湖、韩村河、大石窝、张坊、长沟、周口店、城关等15个丘陵、山区乡镇。主要树种有油松、落叶松、侧柏、桦木、刺槐、杨树、山杨及其它阔叶树。灌木林有辽东栎、绣线菊、荆条、酸枣等。主要发生虫种有栎粉舟蛾、油松毛虫、落叶松红腹叶蜂、舞毒蛾、侧柏毒蛾、花布灯蛾等。主要病害有白粉病、黄栌病害、松树落针病、杨树锈病等。</w:t>
      </w:r>
    </w:p>
    <w:p w14:paraId="3AB0E59D">
      <w:pPr>
        <w:pStyle w:val="5"/>
        <w:keepNext w:val="0"/>
        <w:keepLines w:val="0"/>
        <w:widowControl/>
        <w:autoSpaceDE/>
        <w:autoSpaceDN/>
        <w:adjustRightInd/>
        <w:spacing w:before="0" w:after="0" w:line="360" w:lineRule="auto"/>
        <w:ind w:left="420" w:leftChars="200"/>
        <w:rPr>
          <w:rFonts w:hint="eastAsia" w:ascii="宋体" w:hAnsi="宋体" w:eastAsia="宋体" w:cs="宋体"/>
          <w:color w:val="000000"/>
          <w:szCs w:val="24"/>
          <w:highlight w:val="none"/>
        </w:rPr>
      </w:pPr>
      <w:bookmarkStart w:id="682" w:name="_Toc3303_WPSOffice_Level3"/>
      <w:bookmarkStart w:id="683" w:name="_Toc31601_WPSOffice_Level3"/>
      <w:bookmarkStart w:id="684" w:name="_Toc5458_WPSOffice_Level3"/>
      <w:bookmarkStart w:id="685" w:name="_Toc10856_WPSOffice_Level3"/>
      <w:bookmarkStart w:id="686" w:name="_Toc21557_WPSOffice_Level3"/>
      <w:bookmarkStart w:id="687" w:name="_Toc19320_WPSOffice_Level3"/>
      <w:bookmarkStart w:id="688" w:name="_Toc6518"/>
      <w:bookmarkStart w:id="689" w:name="_Toc22078_WPSOffice_Level3"/>
      <w:bookmarkStart w:id="690" w:name="_Toc6001_WPSOffice_Level3"/>
      <w:bookmarkStart w:id="691" w:name="_Toc28002"/>
      <w:r>
        <w:rPr>
          <w:rFonts w:hint="eastAsia" w:ascii="宋体" w:hAnsi="宋体" w:eastAsia="宋体" w:cs="宋体"/>
          <w:color w:val="000000"/>
          <w:szCs w:val="24"/>
          <w:highlight w:val="none"/>
        </w:rPr>
        <w:t>2.山区林业有害生物防治的必要性</w:t>
      </w:r>
      <w:bookmarkEnd w:id="682"/>
      <w:bookmarkEnd w:id="683"/>
      <w:bookmarkEnd w:id="684"/>
      <w:bookmarkEnd w:id="685"/>
      <w:bookmarkEnd w:id="686"/>
      <w:bookmarkEnd w:id="687"/>
      <w:bookmarkEnd w:id="688"/>
      <w:bookmarkEnd w:id="689"/>
      <w:bookmarkEnd w:id="690"/>
    </w:p>
    <w:p w14:paraId="68EC0C8B">
      <w:pPr>
        <w:pStyle w:val="4"/>
        <w:widowControl/>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习近平总书记指出：“绿水青山就是金山银山”，森林资源是城市健康、快速、持续发展的基础之一，北京一直在不断强化森林生态建设，特别是在生态文明建设进入新时代的背景下，无论对落实北京新总规，夯实城市可持续发展的绿色本底，还是对促进首都生态文明建设，实现北京建设国际一流宜居之都的长远目标都具有重要意义。林业有害生物防治是绿水青山的安全屏障，是保障森林资源安全的重要措施，是推进生态文明建设的有效途径。</w:t>
      </w:r>
    </w:p>
    <w:p w14:paraId="6F0FBDA8">
      <w:pPr>
        <w:pStyle w:val="4"/>
        <w:widowControl/>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房山区是首都历史文化“富矿”，素有“人之源”“城之源”“都之源”的美誉。作为首都西南生态屏障，房山山水林田湖草生态要素齐全；作为首都平原新城，是承接中心城区适宜功能、服务保障首都功能的重点地区。按照《北京城市总体规划（2016年—2035年）》，房山区立足首都西南部重点生态保育及区域生态治理协作区、科技金融创新转型发展示范区、历史文化和地质遗迹相融合的国际旅游休闲区、京津冀区域京保石发展轴上的重要节点的功能定位，致力于打造现代都市品质空间。随着气候等因素，林业有害生物发生日趋严重，所以房山区在打造首都西南平原新城六的过程中，林业有害生物防控是一项至关重要的任务。这是因为林业有害生物对森林健康和生态系统功能的影响是不可忽视的，它们可能导致林木生长受阻、死亡，甚至造成整个森林生态系统的崩溃。同时，林业有害生物可能对市民的生活环境和健康安全造成威胁，因此可能引发市民的担忧和恐慌情绪。如果防控措施不到位或效果不理想，市民的焦虑情绪可能会加剧。</w:t>
      </w:r>
    </w:p>
    <w:p w14:paraId="6DA8A36D">
      <w:pPr>
        <w:pStyle w:val="4"/>
        <w:widowControl/>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因此，采取积极有效的措施来防控山区林业有害生物是保障房山区林业健康发展的重要一环，这不仅可以有效增强山区林业有害生物防控力度，切断传播途径，筑牢绿色生态屏障，还可以提升我区林木资源生态、社会经济效益，保护我区造林绿化成果。是确保我区生物安全、生态安全，实现我区林业可持续发展的重要保障措施。</w:t>
      </w:r>
    </w:p>
    <w:p w14:paraId="2EA02DFC">
      <w:pPr>
        <w:pStyle w:val="5"/>
        <w:keepNext w:val="0"/>
        <w:keepLines w:val="0"/>
        <w:autoSpaceDE/>
        <w:autoSpaceDN/>
        <w:spacing w:after="0" w:line="360" w:lineRule="auto"/>
        <w:ind w:firstLine="482" w:firstLineChars="200"/>
        <w:rPr>
          <w:rFonts w:hint="eastAsia" w:ascii="宋体" w:hAnsi="宋体" w:eastAsia="宋体" w:cs="宋体"/>
          <w:szCs w:val="24"/>
          <w:highlight w:val="none"/>
        </w:rPr>
      </w:pPr>
      <w:bookmarkStart w:id="692" w:name="_Toc23095"/>
      <w:bookmarkStart w:id="693" w:name="_Toc20530_WPSOffice_Level3"/>
      <w:bookmarkStart w:id="694" w:name="_Toc11868_WPSOffice_Level3"/>
      <w:bookmarkStart w:id="695" w:name="_Toc31140_WPSOffice_Level3"/>
      <w:bookmarkStart w:id="696" w:name="_Toc14428_WPSOffice_Level3"/>
      <w:bookmarkStart w:id="697" w:name="_Toc21142_WPSOffice_Level3"/>
      <w:bookmarkStart w:id="698" w:name="_Toc6248_WPSOffice_Level3"/>
      <w:bookmarkStart w:id="699" w:name="_Toc3490_WPSOffice_Level3"/>
      <w:bookmarkStart w:id="700" w:name="_Toc31404_WPSOffice_Level3"/>
      <w:r>
        <w:rPr>
          <w:rFonts w:hint="eastAsia" w:ascii="宋体" w:hAnsi="宋体" w:eastAsia="宋体" w:cs="宋体"/>
          <w:color w:val="000000"/>
          <w:szCs w:val="24"/>
          <w:highlight w:val="none"/>
        </w:rPr>
        <w:t>3.</w:t>
      </w:r>
      <w:bookmarkEnd w:id="691"/>
      <w:bookmarkEnd w:id="692"/>
      <w:bookmarkEnd w:id="693"/>
      <w:bookmarkEnd w:id="694"/>
      <w:bookmarkEnd w:id="695"/>
      <w:bookmarkEnd w:id="696"/>
      <w:bookmarkEnd w:id="697"/>
      <w:bookmarkEnd w:id="698"/>
      <w:bookmarkStart w:id="701" w:name="_Toc21688_WPSOffice_Level3"/>
      <w:r>
        <w:rPr>
          <w:rFonts w:hint="eastAsia" w:ascii="宋体" w:hAnsi="宋体" w:eastAsia="宋体" w:cs="宋体"/>
          <w:color w:val="000000"/>
          <w:szCs w:val="24"/>
          <w:highlight w:val="none"/>
        </w:rPr>
        <w:t>房山区2025年主要林业有害生物发生趋势预测</w:t>
      </w:r>
      <w:bookmarkEnd w:id="699"/>
      <w:bookmarkEnd w:id="700"/>
    </w:p>
    <w:p w14:paraId="0C99A408">
      <w:pPr>
        <w:pStyle w:val="4"/>
        <w:widowControl/>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根据2024年各虫种发生危害情况及越冬基数调查情况，预计2025年我区林业有害生物发生总面积6.37万亩。具体发生趋势预测如下：</w:t>
      </w:r>
    </w:p>
    <w:p w14:paraId="53BA8A87">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美国白蛾：主要集中发生在城区及丘陵乡镇。重点发生乡镇张坊、青龙湖、城关、韩村河、周口店、大石窝、长沟等乡镇街道。明年发生形势依然严峻，预计2025年美国白蛾发生轻度0.08万亩。</w:t>
      </w:r>
    </w:p>
    <w:p w14:paraId="27C4EB5E">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白蜡窄吉丁：近年来防控效果较好，总体呈稳中有降的发生趋势。要做好检疫复检工作，严防外省市苗木携带疫情进入我区。预计2025年发生轻度0.01万亩。主要发生乡镇长沟、大石窝、周口店等。</w:t>
      </w:r>
    </w:p>
    <w:p w14:paraId="2A24D471">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春尺蠖：整体发生呈下降趋势，个别地块有突发现象，调查越冬蛹平均1.3头/株，最高3头/株，预计2025年轻度发生1.8万亩。主要发生乡镇韩村河、长沟、大石窝等。</w:t>
      </w:r>
    </w:p>
    <w:p w14:paraId="0DFF4E4F">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杨潜叶跳象：预计2025年的发生没有太大变化，主要发生的乡镇有长沟、大石窝、韩村河等，预计发生面积0.8万亩。</w:t>
      </w:r>
    </w:p>
    <w:p w14:paraId="57187DDF">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双条杉天牛：双条杉天牛的发生量较往年没有太大变化。主要发生地张坊、大石窝、长沟、韩村河、周口店等，预计2025年发生面积1.3万亩。</w:t>
      </w:r>
    </w:p>
    <w:p w14:paraId="1103E98E">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光肩星天牛：2024年发生危害情况较去年变化不大，预计2025年发生面积0.56万亩，主要发生地为城关、韩村河等。</w:t>
      </w:r>
    </w:p>
    <w:p w14:paraId="4988CA42">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悬铃木方翅网蝽：2024年个别地区的发生量有所上升，越冬基数调查最高28头/株，预计2025年的发生面积0.17万亩，发生地点城关、长沟等。</w:t>
      </w:r>
    </w:p>
    <w:p w14:paraId="29FAEBC2">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杨扇舟蛾：2024年的发生危害程度较往年没有太大变化，预计轻度发生0.2万亩，主要发生地为张坊、大石窝、韩村河等。</w:t>
      </w:r>
    </w:p>
    <w:p w14:paraId="3B9933CD">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栎纷舟蛾：2024年发生量有所下降，主要发生乡镇周口店、南窖、佛子庄。</w:t>
      </w:r>
    </w:p>
    <w:p w14:paraId="702F6CFF">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国槐小卷蛾：2024年发生量较去年没有太大变化，由于监测及时，防治效果良好。主要发生乡镇城关等，预计明年轻度发生0.02万亩。</w:t>
      </w:r>
    </w:p>
    <w:p w14:paraId="264544B5">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国槐尺蠖：发生量没有太大变化，总体防治效果较好。主要发生乡镇城关等。预计2025年轻度发生0.2万亩。</w:t>
      </w:r>
    </w:p>
    <w:p w14:paraId="77D35FD5">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杨树溃疡病：预计2025年发生面积0.75万亩，主要发生乡镇为大石窝、韩村河、长沟、周口店等。</w:t>
      </w:r>
    </w:p>
    <w:p w14:paraId="1D800167">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杨树锈病：预计明年发生面积0.1万亩，主要发生乡镇为窦店、琉璃河、大石窝、韩村河、长沟、周口店、张坊、青龙湖等。</w:t>
      </w:r>
    </w:p>
    <w:p w14:paraId="12F1A6EF">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杨树炭疽病：预计2025年发生面积0.1万亩，主要发生乡镇为大石窝、周口店、佛子庄、大安山、河北、南窖等。</w:t>
      </w:r>
    </w:p>
    <w:p w14:paraId="2A56EE95">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黄栌胫跳甲：近两年在我区的发生趋势变化不大，主要发生乡镇张坊、大石窝、周口店、大安山等，预计2025年发生面积0.01万亩。</w:t>
      </w:r>
    </w:p>
    <w:p w14:paraId="6FAA1AD4">
      <w:pPr>
        <w:pStyle w:val="4"/>
        <w:widowControl/>
        <w:numPr>
          <w:ilvl w:val="0"/>
          <w:numId w:val="12"/>
        </w:numPr>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落叶松叶蜂：2024年的发生量较往年没有太大变化，预计2025年轻度发生0.25万亩，主要发生乡镇为蒲洼、霞云岭、史家营等。</w:t>
      </w:r>
    </w:p>
    <w:p w14:paraId="1C521C4B">
      <w:pPr>
        <w:spacing w:after="0" w:line="360" w:lineRule="auto"/>
        <w:ind w:firstLine="630"/>
        <w:rPr>
          <w:rFonts w:hint="eastAsia" w:ascii="宋体" w:hAnsi="宋体" w:eastAsia="宋体" w:cs="宋体"/>
          <w:b/>
          <w:bCs/>
          <w:color w:val="000000"/>
          <w:sz w:val="24"/>
          <w:highlight w:val="none"/>
        </w:rPr>
      </w:pPr>
      <w:bookmarkStart w:id="702" w:name="_Toc11239_WPSOffice_Level3"/>
      <w:bookmarkStart w:id="703" w:name="_Toc203_WPSOffice_Level3"/>
      <w:bookmarkStart w:id="704" w:name="_Toc22933_WPSOffice_Level3"/>
      <w:bookmarkStart w:id="705" w:name="_Toc5069_WPSOffice_Level3"/>
      <w:bookmarkStart w:id="706" w:name="_Toc15934_WPSOffice_Level3"/>
      <w:bookmarkStart w:id="707" w:name="_Toc7612_WPSOffice_Level3"/>
      <w:bookmarkStart w:id="708" w:name="_Toc1799_WPSOffice_Level3"/>
      <w:r>
        <w:rPr>
          <w:rFonts w:hint="eastAsia" w:ascii="宋体" w:hAnsi="宋体" w:eastAsia="宋体" w:cs="宋体"/>
          <w:b/>
          <w:bCs/>
          <w:color w:val="000000"/>
          <w:sz w:val="24"/>
          <w:highlight w:val="none"/>
        </w:rPr>
        <w:t>4.林业有害生物现有发生形势</w:t>
      </w:r>
      <w:bookmarkEnd w:id="701"/>
      <w:bookmarkEnd w:id="702"/>
      <w:bookmarkEnd w:id="703"/>
      <w:bookmarkEnd w:id="704"/>
      <w:bookmarkEnd w:id="705"/>
      <w:bookmarkEnd w:id="706"/>
      <w:bookmarkEnd w:id="707"/>
      <w:bookmarkEnd w:id="708"/>
    </w:p>
    <w:p w14:paraId="5472EDB4">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油松主要分布在我区山区乡镇，而且多为油松纯林，易发生油松毛虫、红脂大小蠹、松材线虫等有害生物为害。红脂大小蠹为全国林业检疫性有害生物，主要危害胸径在10cm以上松树。该虫具有繁殖快、发展快、传播快和致死快的四快特点，松树受到侵害后，2-3年就可枯死。由于红脂大小蠹属蛀干害虫，防治手段少，防治难度大，因此做好前期的监测普查工作，做到及时发现及时除治，显得尤为重要。</w:t>
      </w:r>
    </w:p>
    <w:p w14:paraId="64B545D7">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松材线虫病已传入辽宁省辽阳市，山东省济南市莱芜区等地，北京市面临山东、辽宁、天津三面夹击之势，形势严峻，入侵防范压力大，积极监测预防刻不容缓。</w:t>
      </w:r>
    </w:p>
    <w:p w14:paraId="3C07346E">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现有松林15.51万亩。其中油松林面积12.37万亩，落叶松林面积3.14万亩。</w:t>
      </w:r>
      <w:r>
        <w:rPr>
          <w:rFonts w:hint="eastAsia" w:ascii="宋体" w:hAnsi="宋体" w:eastAsia="宋体" w:cs="宋体"/>
          <w:sz w:val="24"/>
          <w:highlight w:val="none"/>
        </w:rPr>
        <w:t>2023年在房山区已发现媒介昆虫云杉花墨天牛，因此，房山区2025年继续启动松材线虫病专项调查工作，为开展预防和预警以及科学防控提供依据，是有效提升松材线虫病监测预警和防控能力的前提基础，对推动房山区松林生态系统保护工作高质量发展意义重大。</w:t>
      </w:r>
    </w:p>
    <w:p w14:paraId="24CE9AB8">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山区栎纷舟蛾由于早期监测调查工作及防治比较及时，防控效果较好，没有造成大面积危害，发生程度较轻。</w:t>
      </w:r>
    </w:p>
    <w:p w14:paraId="6ED4C425">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蛀干害虫发生危害较往年略有上升，发生虫种主要以光肩星天牛为主。检疫性有害生物白蜡窄吉丁发生危害已得到有效控制；在我区蒲洼乡、大安山乡监测到红脂大小蠹成虫；褐梗天牛仅在周口店地区局地发生危害。</w:t>
      </w:r>
    </w:p>
    <w:p w14:paraId="5DD41A61">
      <w:pPr>
        <w:spacing w:after="0" w:line="360" w:lineRule="auto"/>
        <w:ind w:right="105"/>
        <w:jc w:val="center"/>
        <w:rPr>
          <w:rFonts w:hint="eastAsia" w:ascii="宋体" w:hAnsi="宋体" w:eastAsia="宋体" w:cs="宋体"/>
          <w:sz w:val="24"/>
          <w:highlight w:val="none"/>
        </w:rPr>
      </w:pPr>
      <w:bookmarkStart w:id="709" w:name="_Toc32722_WPSOffice_Level2"/>
      <w:bookmarkStart w:id="710" w:name="_Toc15490_WPSOffice_Level2"/>
      <w:bookmarkStart w:id="711" w:name="_Toc31187_WPSOffice_Level2"/>
      <w:bookmarkStart w:id="712" w:name="_Toc29374_WPSOffice_Level3"/>
      <w:bookmarkStart w:id="713" w:name="_Toc12483_WPSOffice_Level2"/>
      <w:bookmarkStart w:id="714" w:name="_Toc5091_WPSOffice_Level2"/>
      <w:bookmarkStart w:id="715" w:name="_Toc16732_WPSOffice_Level2"/>
      <w:bookmarkStart w:id="716" w:name="_Toc13625_WPSOffice_Level2"/>
      <w:bookmarkStart w:id="717" w:name="_Toc29392_WPSOffice_Level2"/>
      <w:bookmarkStart w:id="718" w:name="_Toc16712_WPSOffice_Level2"/>
      <w:bookmarkStart w:id="719" w:name="_Toc27200_WPSOffice_Level2"/>
      <w:bookmarkStart w:id="720" w:name="_Toc25331_WPSOffice_Level2"/>
      <w:bookmarkStart w:id="721" w:name="_Toc29183_WPSOffice_Level2"/>
      <w:bookmarkStart w:id="722" w:name="_Toc9878_WPSOffice_Level2"/>
      <w:bookmarkStart w:id="723" w:name="_Toc32347_WPSOffice_Level2"/>
      <w:bookmarkStart w:id="724" w:name="_Toc25646_WPSOffice_Level2"/>
      <w:bookmarkStart w:id="725" w:name="_Toc24559_WPSOffice_Level2"/>
      <w:bookmarkStart w:id="726" w:name="_Toc11243_WPSOffice_Level2"/>
      <w:bookmarkStart w:id="727" w:name="_Toc10126_WPSOffice_Level2"/>
      <w:r>
        <w:rPr>
          <w:rFonts w:hint="eastAsia" w:ascii="宋体" w:hAnsi="宋体" w:eastAsia="宋体" w:cs="宋体"/>
          <w:sz w:val="24"/>
          <w:highlight w:val="none"/>
        </w:rPr>
        <w:t>房山区松林面积分区统计表</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tbl>
      <w:tblPr>
        <w:tblStyle w:val="42"/>
        <w:tblW w:w="0" w:type="auto"/>
        <w:tblInd w:w="0" w:type="dxa"/>
        <w:tblLayout w:type="fixed"/>
        <w:tblCellMar>
          <w:top w:w="0" w:type="dxa"/>
          <w:left w:w="108" w:type="dxa"/>
          <w:bottom w:w="0" w:type="dxa"/>
          <w:right w:w="108" w:type="dxa"/>
        </w:tblCellMar>
      </w:tblPr>
      <w:tblGrid>
        <w:gridCol w:w="850"/>
        <w:gridCol w:w="1397"/>
        <w:gridCol w:w="2034"/>
        <w:gridCol w:w="2069"/>
        <w:gridCol w:w="2172"/>
      </w:tblGrid>
      <w:tr w14:paraId="40C89994">
        <w:tblPrEx>
          <w:tblCellMar>
            <w:top w:w="0" w:type="dxa"/>
            <w:left w:w="108" w:type="dxa"/>
            <w:bottom w:w="0" w:type="dxa"/>
            <w:right w:w="108" w:type="dxa"/>
          </w:tblCellMar>
        </w:tblPrEx>
        <w:trPr>
          <w:trHeight w:val="27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629DC9C6">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1397" w:type="dxa"/>
            <w:vMerge w:val="restart"/>
            <w:tcBorders>
              <w:top w:val="single" w:color="000000" w:sz="4" w:space="0"/>
              <w:left w:val="single" w:color="000000" w:sz="4" w:space="0"/>
              <w:bottom w:val="single" w:color="000000" w:sz="4" w:space="0"/>
              <w:right w:val="single" w:color="000000" w:sz="4" w:space="0"/>
            </w:tcBorders>
            <w:noWrap/>
            <w:vAlign w:val="center"/>
          </w:tcPr>
          <w:p w14:paraId="64E4188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房山区</w:t>
            </w:r>
          </w:p>
        </w:tc>
        <w:tc>
          <w:tcPr>
            <w:tcW w:w="2034" w:type="dxa"/>
            <w:tcBorders>
              <w:top w:val="single" w:color="000000" w:sz="4" w:space="0"/>
              <w:left w:val="single" w:color="000000" w:sz="4" w:space="0"/>
              <w:bottom w:val="single" w:color="000000" w:sz="4" w:space="0"/>
              <w:right w:val="single" w:color="000000" w:sz="4" w:space="0"/>
            </w:tcBorders>
            <w:noWrap/>
            <w:vAlign w:val="bottom"/>
          </w:tcPr>
          <w:p w14:paraId="6C2A6498">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油松（万亩）</w:t>
            </w:r>
          </w:p>
        </w:tc>
        <w:tc>
          <w:tcPr>
            <w:tcW w:w="2069" w:type="dxa"/>
            <w:tcBorders>
              <w:top w:val="single" w:color="000000" w:sz="4" w:space="0"/>
              <w:left w:val="single" w:color="000000" w:sz="4" w:space="0"/>
              <w:bottom w:val="single" w:color="000000" w:sz="4" w:space="0"/>
              <w:right w:val="single" w:color="000000" w:sz="4" w:space="0"/>
            </w:tcBorders>
            <w:noWrap/>
            <w:vAlign w:val="bottom"/>
          </w:tcPr>
          <w:p w14:paraId="3411EF20">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落叶松（万亩）</w:t>
            </w:r>
          </w:p>
        </w:tc>
        <w:tc>
          <w:tcPr>
            <w:tcW w:w="2172" w:type="dxa"/>
            <w:tcBorders>
              <w:top w:val="single" w:color="000000" w:sz="4" w:space="0"/>
              <w:left w:val="single" w:color="000000" w:sz="4" w:space="0"/>
              <w:bottom w:val="single" w:color="000000" w:sz="4" w:space="0"/>
              <w:right w:val="single" w:color="000000" w:sz="4" w:space="0"/>
            </w:tcBorders>
            <w:noWrap/>
            <w:vAlign w:val="bottom"/>
          </w:tcPr>
          <w:p w14:paraId="13D46F33">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合计（万亩）</w:t>
            </w:r>
          </w:p>
        </w:tc>
      </w:tr>
      <w:tr w14:paraId="59D579D5">
        <w:tblPrEx>
          <w:tblCellMar>
            <w:top w:w="0" w:type="dxa"/>
            <w:left w:w="108" w:type="dxa"/>
            <w:bottom w:w="0" w:type="dxa"/>
            <w:right w:w="108" w:type="dxa"/>
          </w:tblCellMar>
        </w:tblPrEx>
        <w:trPr>
          <w:trHeight w:val="270"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6B8C9E73">
            <w:pPr>
              <w:widowControl/>
              <w:spacing w:before="120" w:beforeLines="50" w:after="0" w:line="360" w:lineRule="auto"/>
              <w:jc w:val="center"/>
              <w:rPr>
                <w:rFonts w:hint="eastAsia" w:ascii="宋体" w:hAnsi="宋体" w:eastAsia="宋体" w:cs="宋体"/>
                <w:color w:val="000000"/>
                <w:sz w:val="24"/>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noWrap/>
            <w:vAlign w:val="center"/>
          </w:tcPr>
          <w:p w14:paraId="17130B3E">
            <w:pPr>
              <w:widowControl/>
              <w:spacing w:before="120" w:beforeLines="50" w:after="0" w:line="360" w:lineRule="auto"/>
              <w:jc w:val="center"/>
              <w:rPr>
                <w:rFonts w:hint="eastAsia" w:ascii="宋体" w:hAnsi="宋体" w:eastAsia="宋体" w:cs="宋体"/>
                <w:color w:val="000000"/>
                <w:sz w:val="24"/>
                <w:highlight w:val="none"/>
              </w:rPr>
            </w:pP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3BF96B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12.373245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35DA295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3.137505</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3D3D1F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15.51075</w:t>
            </w:r>
          </w:p>
        </w:tc>
      </w:tr>
      <w:tr w14:paraId="36630D29">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67BAFE3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5A84F07E">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大安山</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20C4762">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0.89334</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4AB464A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0.386655</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1FA1670">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1.279995</w:t>
            </w:r>
          </w:p>
        </w:tc>
      </w:tr>
      <w:tr w14:paraId="20D6F0B9">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142A2FB">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5DD16D21">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史家营</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4727CECE">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0.787575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4E8BE61C">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1.0683</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19173F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1.855875</w:t>
            </w:r>
          </w:p>
        </w:tc>
      </w:tr>
      <w:tr w14:paraId="018A6902">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2205712">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438B13C9">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佛子庄</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A03B1B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0.51309</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657327C0">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F705562">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0.51309</w:t>
            </w:r>
          </w:p>
        </w:tc>
      </w:tr>
      <w:tr w14:paraId="523B42F3">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0BB5CA3B">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4</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273EFC69">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河北</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2F0E090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0.10788</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77CAA3E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8FFA34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0.10788</w:t>
            </w:r>
          </w:p>
        </w:tc>
      </w:tr>
      <w:tr w14:paraId="7CA34F12">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1FE12F98">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5</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19DF31B8">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青龙湖</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648DD30">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0.31578</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31C07B20">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412C2F2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0.31578</w:t>
            </w:r>
          </w:p>
        </w:tc>
      </w:tr>
      <w:tr w14:paraId="70C9BF24">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3603CE6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6</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4B87D267">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蒲洼</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1171D9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0.295095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0BF0567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0.695085</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68DFCD16">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0.99018</w:t>
            </w:r>
          </w:p>
        </w:tc>
      </w:tr>
      <w:tr w14:paraId="08513685">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7D0E132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7</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6E5876F7">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霞云岭</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59568D40">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4.078425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31B1037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0.74613</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60EFC15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4.824555</w:t>
            </w:r>
          </w:p>
        </w:tc>
      </w:tr>
      <w:tr w14:paraId="66BCCC26">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69F79BB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68A90B31">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南窖</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55A0C6A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0.195255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31685DF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6D80B04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0.195255</w:t>
            </w:r>
          </w:p>
        </w:tc>
      </w:tr>
      <w:tr w14:paraId="371BBCF6">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74A137FE">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9</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5EAEE110">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燕山</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2A118D5C">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0.007035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5E0E4E57">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9D995CB">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0.007035</w:t>
            </w:r>
          </w:p>
        </w:tc>
      </w:tr>
      <w:tr w14:paraId="607E8AC5">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73AAE507">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10</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4855A955">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十渡</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03F365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0.411075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511B7B07">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54A56D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0.411075</w:t>
            </w:r>
          </w:p>
        </w:tc>
      </w:tr>
      <w:tr w14:paraId="71731ED7">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3A70AE0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11</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24106B01">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张坊</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2C0EC96">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1.624455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40DD260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0.06402</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014775B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1.688475</w:t>
            </w:r>
          </w:p>
        </w:tc>
      </w:tr>
      <w:tr w14:paraId="4AF6F5A8">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33B7DB82">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12</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29DEDB1B">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韩村河</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60082AD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0.251985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77E39E5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4F49D57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0.251985</w:t>
            </w:r>
          </w:p>
        </w:tc>
      </w:tr>
      <w:tr w14:paraId="6F40D4E9">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25D065E">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13</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7C12795B">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周口店</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DD35347">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0.45825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53BE806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0.00789</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F5FE01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0.46614</w:t>
            </w:r>
          </w:p>
        </w:tc>
      </w:tr>
      <w:tr w14:paraId="08821CF8">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6A9980D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14</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57B5596E">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城关</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081BEC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0.100035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465C66D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9166D28">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0.100035</w:t>
            </w:r>
          </w:p>
        </w:tc>
      </w:tr>
      <w:tr w14:paraId="441B3B02">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55B18D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15</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76E06A6E">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阎村</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40AD849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0.024135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5C939718">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1E6D279C">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0.024135</w:t>
            </w:r>
          </w:p>
        </w:tc>
      </w:tr>
      <w:tr w14:paraId="6508418A">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096E7B5C">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096F368E">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良乡</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DDC25A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0.003</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16D4B43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09B2A20">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0.003</w:t>
            </w:r>
          </w:p>
        </w:tc>
      </w:tr>
      <w:tr w14:paraId="787F5E7D">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DF257B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17</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7DC6E6B0">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长阳</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030FD26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0.153975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30C57E9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2C02023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0.153975</w:t>
            </w:r>
          </w:p>
        </w:tc>
      </w:tr>
      <w:tr w14:paraId="072AEFB0">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7708B5B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18</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24A59E42">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大石窝</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3DB7EB0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0.634335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68F4967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9D331DB">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0.634335</w:t>
            </w:r>
          </w:p>
        </w:tc>
      </w:tr>
      <w:tr w14:paraId="7E498042">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18B148C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19</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6037A83B">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长沟</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607C7F2B">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0.25917</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47B39AA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9A40D8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0.25917</w:t>
            </w:r>
          </w:p>
        </w:tc>
      </w:tr>
      <w:tr w14:paraId="71EF6DD5">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7C5F80C">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20</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7BB7E9EA">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石楼</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74A145AA">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0.318225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042F129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453B1056">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0.318225</w:t>
            </w:r>
          </w:p>
        </w:tc>
      </w:tr>
      <w:tr w14:paraId="39A4849A">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3FC58F96">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21</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1D81A01E">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窦店</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5FA46674">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0.10974</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14E40601">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49F10A45">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0.10974</w:t>
            </w:r>
          </w:p>
        </w:tc>
      </w:tr>
      <w:tr w14:paraId="38C0A42B">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12D3A30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22</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46D6C108">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琉璃河</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4108C6D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0.36498</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00E16C5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44CE851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0.36498</w:t>
            </w:r>
          </w:p>
        </w:tc>
      </w:tr>
      <w:tr w14:paraId="28122F28">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5DB5902">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23</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3ECB0E9C">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拱辰</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1EAF679F">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0.002355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5013AA48">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541DEE49">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0.002355</w:t>
            </w:r>
          </w:p>
        </w:tc>
      </w:tr>
      <w:tr w14:paraId="6A73D115">
        <w:tblPrEx>
          <w:tblCellMar>
            <w:top w:w="0" w:type="dxa"/>
            <w:left w:w="108" w:type="dxa"/>
            <w:bottom w:w="0" w:type="dxa"/>
            <w:right w:w="108" w:type="dxa"/>
          </w:tblCellMar>
        </w:tblPrEx>
        <w:trPr>
          <w:trHeight w:val="27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7B36B32D">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24</w:t>
            </w:r>
          </w:p>
        </w:tc>
        <w:tc>
          <w:tcPr>
            <w:tcW w:w="1397" w:type="dxa"/>
            <w:tcBorders>
              <w:top w:val="single" w:color="000000" w:sz="4" w:space="0"/>
              <w:left w:val="single" w:color="000000" w:sz="4" w:space="0"/>
              <w:bottom w:val="single" w:color="000000" w:sz="4" w:space="0"/>
              <w:right w:val="single" w:color="000000" w:sz="4" w:space="0"/>
            </w:tcBorders>
            <w:noWrap/>
            <w:vAlign w:val="bottom"/>
          </w:tcPr>
          <w:p w14:paraId="39FAD476">
            <w:pPr>
              <w:widowControl/>
              <w:spacing w:before="120" w:beforeLines="50" w:after="0" w:line="360" w:lineRule="auto"/>
              <w:jc w:val="center"/>
              <w:textAlignment w:val="bottom"/>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西潞</w:t>
            </w:r>
          </w:p>
        </w:tc>
        <w:tc>
          <w:tcPr>
            <w:tcW w:w="2034" w:type="dxa"/>
            <w:tcBorders>
              <w:top w:val="single" w:color="000000" w:sz="4" w:space="0"/>
              <w:left w:val="single" w:color="000000" w:sz="4" w:space="0"/>
              <w:bottom w:val="single" w:color="000000" w:sz="4" w:space="0"/>
              <w:right w:val="single" w:color="000000" w:sz="4" w:space="0"/>
            </w:tcBorders>
            <w:noWrap/>
            <w:vAlign w:val="center"/>
          </w:tcPr>
          <w:p w14:paraId="4AA186C3">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0.017835</w:t>
            </w:r>
          </w:p>
        </w:tc>
        <w:tc>
          <w:tcPr>
            <w:tcW w:w="2069" w:type="dxa"/>
            <w:tcBorders>
              <w:top w:val="single" w:color="000000" w:sz="4" w:space="0"/>
              <w:left w:val="single" w:color="000000" w:sz="4" w:space="0"/>
              <w:bottom w:val="single" w:color="000000" w:sz="4" w:space="0"/>
              <w:right w:val="single" w:color="000000" w:sz="4" w:space="0"/>
            </w:tcBorders>
            <w:noWrap/>
            <w:vAlign w:val="center"/>
          </w:tcPr>
          <w:p w14:paraId="0367E017">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p>
        </w:tc>
        <w:tc>
          <w:tcPr>
            <w:tcW w:w="2172" w:type="dxa"/>
            <w:tcBorders>
              <w:top w:val="single" w:color="000000" w:sz="4" w:space="0"/>
              <w:left w:val="single" w:color="000000" w:sz="4" w:space="0"/>
              <w:bottom w:val="single" w:color="000000" w:sz="4" w:space="0"/>
              <w:right w:val="single" w:color="000000" w:sz="4" w:space="0"/>
            </w:tcBorders>
            <w:noWrap/>
            <w:vAlign w:val="center"/>
          </w:tcPr>
          <w:p w14:paraId="3A759BEE">
            <w:pPr>
              <w:widowControl/>
              <w:spacing w:before="120" w:beforeLines="50" w:after="0"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0.017835</w:t>
            </w:r>
          </w:p>
        </w:tc>
      </w:tr>
    </w:tbl>
    <w:p w14:paraId="1F7A824D">
      <w:pPr>
        <w:pStyle w:val="95"/>
        <w:spacing w:after="0" w:line="360"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rPr>
        <w:t>合同履行期限：</w:t>
      </w:r>
      <w:r>
        <w:rPr>
          <w:rFonts w:hint="eastAsia" w:ascii="宋体" w:hAnsi="宋体" w:eastAsia="宋体" w:cs="宋体"/>
          <w:sz w:val="24"/>
          <w:highlight w:val="none"/>
          <w:lang w:val="en-US" w:eastAsia="zh-CN"/>
        </w:rPr>
        <w:t>2025年0</w:t>
      </w:r>
      <w:r>
        <w:rPr>
          <w:rFonts w:hint="eastAsia" w:ascii="宋体" w:hAnsi="宋体" w:eastAsia="宋体" w:cs="宋体"/>
          <w:sz w:val="24"/>
          <w:highlight w:val="none"/>
        </w:rPr>
        <w:t>7月</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日至2025年</w:t>
      </w:r>
      <w:r>
        <w:rPr>
          <w:rFonts w:hint="eastAsia" w:ascii="宋体" w:hAnsi="宋体" w:eastAsia="宋体" w:cs="宋体"/>
          <w:sz w:val="24"/>
          <w:highlight w:val="none"/>
        </w:rPr>
        <w:t>12月30日。</w:t>
      </w:r>
    </w:p>
    <w:p w14:paraId="0616EFFD">
      <w:pPr>
        <w:pStyle w:val="95"/>
        <w:spacing w:after="0" w:line="360" w:lineRule="auto"/>
        <w:ind w:firstLine="0" w:firstLineChars="0"/>
        <w:contextualSpacing/>
        <w:rPr>
          <w:rFonts w:hint="eastAsia" w:ascii="宋体" w:hAnsi="宋体" w:eastAsia="宋体" w:cs="宋体"/>
          <w:sz w:val="24"/>
          <w:highlight w:val="none"/>
        </w:rPr>
      </w:pPr>
      <w:r>
        <w:rPr>
          <w:rFonts w:hint="eastAsia" w:ascii="宋体" w:hAnsi="宋体" w:eastAsia="宋体" w:cs="宋体"/>
          <w:sz w:val="24"/>
          <w:highlight w:val="none"/>
        </w:rPr>
        <w:t>服务内容：林业有害生物除治，开展主要林业有害生物人工地面防治，并组建应急防治队，作为应急随时调用，对重点地区开展防治工作，购置监测设备、防治器械、防治农药、天敌昆虫等物资。</w:t>
      </w:r>
    </w:p>
    <w:p w14:paraId="299DF069">
      <w:pPr>
        <w:pStyle w:val="95"/>
        <w:spacing w:after="0" w:line="360" w:lineRule="auto"/>
        <w:ind w:firstLine="0" w:firstLineChars="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二、商务要求</w:t>
      </w:r>
    </w:p>
    <w:p w14:paraId="6823264C">
      <w:pPr>
        <w:spacing w:after="0"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1.交付（实施）的时间（期限）和地点（范围）</w:t>
      </w:r>
    </w:p>
    <w:p w14:paraId="5F15CA2E">
      <w:pPr>
        <w:spacing w:after="0"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房山区辖区内山区生态林，分布于我区15个乡镇，十渡、蒲洼、霞云岭、史家营、大安山、南窖、佛子庄、河北、青龙湖、韩村河、大石窝、张坊、长沟、周口店、城关。</w:t>
      </w:r>
    </w:p>
    <w:p w14:paraId="0F849F9D">
      <w:pPr>
        <w:spacing w:after="0"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2.付款条件（进度和方式）</w:t>
      </w:r>
    </w:p>
    <w:p w14:paraId="61E76132">
      <w:pPr>
        <w:spacing w:after="0" w:line="360" w:lineRule="auto"/>
        <w:contextualSpacing/>
        <w:rPr>
          <w:rFonts w:hint="eastAsia" w:ascii="宋体" w:hAnsi="宋体" w:eastAsia="宋体" w:cs="宋体"/>
          <w:bCs/>
          <w:sz w:val="24"/>
          <w:highlight w:val="none"/>
          <w:lang w:eastAsia="zh-CN"/>
        </w:rPr>
      </w:pPr>
      <w:r>
        <w:rPr>
          <w:rFonts w:hint="eastAsia" w:ascii="宋体" w:hAnsi="宋体" w:eastAsia="宋体" w:cs="宋体"/>
          <w:bCs/>
          <w:sz w:val="24"/>
          <w:highlight w:val="none"/>
        </w:rPr>
        <w:t>签订合同</w:t>
      </w:r>
      <w:r>
        <w:rPr>
          <w:rFonts w:hint="eastAsia" w:ascii="宋体" w:hAnsi="宋体" w:eastAsia="宋体" w:cs="宋体"/>
          <w:bCs/>
          <w:sz w:val="24"/>
          <w:highlight w:val="none"/>
          <w:lang w:val="en-US" w:eastAsia="zh-CN"/>
        </w:rPr>
        <w:t>并待资金到位</w:t>
      </w:r>
      <w:r>
        <w:rPr>
          <w:rFonts w:hint="eastAsia" w:ascii="宋体" w:hAnsi="宋体" w:eastAsia="宋体" w:cs="宋体"/>
          <w:bCs/>
          <w:sz w:val="24"/>
          <w:highlight w:val="none"/>
        </w:rPr>
        <w:t>5个工作日内，乙方提供发票，甲方按照财务制度流程，向乙方支付合同总价的50%，首付项目款</w:t>
      </w:r>
      <w:r>
        <w:rPr>
          <w:rFonts w:hint="eastAsia" w:ascii="宋体" w:hAnsi="宋体" w:eastAsia="宋体" w:cs="宋体"/>
          <w:bCs/>
          <w:sz w:val="24"/>
          <w:highlight w:val="none"/>
          <w:lang w:eastAsia="zh-CN"/>
        </w:rPr>
        <w:t>；待项目全部完成</w:t>
      </w:r>
      <w:r>
        <w:rPr>
          <w:rFonts w:hint="eastAsia" w:ascii="宋体" w:hAnsi="宋体" w:eastAsia="宋体" w:cs="宋体"/>
          <w:bCs/>
          <w:sz w:val="24"/>
          <w:highlight w:val="none"/>
          <w:lang w:val="en-US" w:eastAsia="zh-CN"/>
        </w:rPr>
        <w:t>并通过考核后</w:t>
      </w:r>
      <w:r>
        <w:rPr>
          <w:rFonts w:hint="eastAsia" w:ascii="宋体" w:hAnsi="宋体" w:eastAsia="宋体" w:cs="宋体"/>
          <w:bCs/>
          <w:sz w:val="24"/>
          <w:highlight w:val="none"/>
          <w:lang w:eastAsia="zh-CN"/>
        </w:rPr>
        <w:t>，乙方提供发票，甲方按照财务制度流程向乙方支付合同总价的</w:t>
      </w:r>
      <w:r>
        <w:rPr>
          <w:rFonts w:hint="eastAsia" w:ascii="宋体" w:hAnsi="宋体" w:eastAsia="宋体" w:cs="宋体"/>
          <w:bCs/>
          <w:sz w:val="24"/>
          <w:highlight w:val="none"/>
          <w:lang w:val="en-US" w:eastAsia="zh-CN"/>
        </w:rPr>
        <w:t>50%</w:t>
      </w:r>
      <w:r>
        <w:rPr>
          <w:rFonts w:hint="eastAsia" w:ascii="宋体" w:hAnsi="宋体" w:eastAsia="宋体" w:cs="宋体"/>
          <w:bCs/>
          <w:sz w:val="24"/>
          <w:highlight w:val="none"/>
          <w:lang w:eastAsia="zh-CN"/>
        </w:rPr>
        <w:t>项目款。</w:t>
      </w:r>
    </w:p>
    <w:p w14:paraId="3B77BB62">
      <w:pPr>
        <w:pStyle w:val="95"/>
        <w:spacing w:after="0" w:line="360" w:lineRule="auto"/>
        <w:ind w:firstLine="0" w:firstLineChars="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三、技术要求</w:t>
      </w:r>
    </w:p>
    <w:p w14:paraId="787E27E4">
      <w:pPr>
        <w:pStyle w:val="17"/>
        <w:spacing w:before="78" w:after="0" w:line="360" w:lineRule="auto"/>
        <w:ind w:left="13"/>
        <w:outlineLvl w:val="1"/>
        <w:rPr>
          <w:rFonts w:hint="eastAsia" w:ascii="宋体" w:hAnsi="宋体" w:eastAsia="宋体" w:cs="宋体"/>
          <w:highlight w:val="none"/>
        </w:rPr>
      </w:pPr>
      <w:r>
        <w:rPr>
          <w:rFonts w:hint="eastAsia" w:ascii="宋体" w:hAnsi="宋体" w:eastAsia="宋体" w:cs="宋体"/>
          <w:spacing w:val="1"/>
          <w:highlight w:val="none"/>
        </w:rPr>
        <w:t>目标与考核指标</w:t>
      </w:r>
    </w:p>
    <w:p w14:paraId="5561AD74">
      <w:pPr>
        <w:pStyle w:val="17"/>
        <w:widowControl/>
        <w:kinsoku w:val="0"/>
        <w:autoSpaceDE w:val="0"/>
        <w:autoSpaceDN w:val="0"/>
        <w:adjustRightInd w:val="0"/>
        <w:snapToGrid w:val="0"/>
        <w:spacing w:before="78" w:after="0" w:line="360"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1、总体目标</w:t>
      </w:r>
    </w:p>
    <w:p w14:paraId="0F5977D4">
      <w:pPr>
        <w:pStyle w:val="17"/>
        <w:widowControl/>
        <w:kinsoku w:val="0"/>
        <w:autoSpaceDE w:val="0"/>
        <w:autoSpaceDN w:val="0"/>
        <w:adjustRightInd w:val="0"/>
        <w:snapToGrid w:val="0"/>
        <w:spacing w:before="78" w:after="0" w:line="360" w:lineRule="auto"/>
        <w:ind w:firstLine="472" w:firstLineChars="200"/>
        <w:jc w:val="left"/>
        <w:textAlignment w:val="baseline"/>
        <w:rPr>
          <w:rFonts w:hint="eastAsia" w:ascii="宋体" w:hAnsi="宋体" w:eastAsia="宋体" w:cs="宋体"/>
          <w:spacing w:val="-2"/>
          <w:position w:val="17"/>
          <w:highlight w:val="none"/>
        </w:rPr>
      </w:pPr>
      <w:bookmarkStart w:id="728" w:name="_Hlk32408951"/>
      <w:r>
        <w:rPr>
          <w:rFonts w:hint="eastAsia" w:ascii="宋体" w:hAnsi="宋体" w:eastAsia="宋体" w:cs="宋体"/>
          <w:spacing w:val="-2"/>
          <w:position w:val="17"/>
          <w:highlight w:val="none"/>
        </w:rPr>
        <w:t>项目建设目标是</w:t>
      </w:r>
      <w:bookmarkEnd w:id="728"/>
      <w:r>
        <w:rPr>
          <w:rFonts w:hint="eastAsia" w:ascii="宋体" w:hAnsi="宋体" w:eastAsia="宋体" w:cs="宋体"/>
          <w:spacing w:val="-2"/>
          <w:position w:val="17"/>
          <w:highlight w:val="none"/>
        </w:rPr>
        <w:t>严格遵循“生态园林、科技园林、人文园林”的发展思路，以可持续、高质量发展为前提，以多功能森林健康经营理论为指导，采用科学绿色无公害防控措施，提高森林质量、保护生物多样性，培育健康稳定、多功能的森林生态系统。</w:t>
      </w:r>
    </w:p>
    <w:p w14:paraId="61DA6B6F">
      <w:pPr>
        <w:pStyle w:val="17"/>
        <w:spacing w:before="78" w:after="0" w:line="360" w:lineRule="auto"/>
        <w:ind w:left="9"/>
        <w:outlineLvl w:val="1"/>
        <w:rPr>
          <w:rFonts w:hint="eastAsia" w:ascii="宋体" w:hAnsi="宋体" w:eastAsia="宋体" w:cs="宋体"/>
          <w:spacing w:val="2"/>
          <w:highlight w:val="none"/>
        </w:rPr>
      </w:pPr>
      <w:r>
        <w:rPr>
          <w:rFonts w:hint="eastAsia" w:ascii="宋体" w:hAnsi="宋体" w:eastAsia="宋体" w:cs="宋体"/>
          <w:spacing w:val="2"/>
          <w:highlight w:val="none"/>
        </w:rPr>
        <w:t>2、考核指标</w:t>
      </w:r>
    </w:p>
    <w:p w14:paraId="06104D8F">
      <w:pPr>
        <w:pStyle w:val="17"/>
        <w:widowControl/>
        <w:kinsoku w:val="0"/>
        <w:autoSpaceDE w:val="0"/>
        <w:autoSpaceDN w:val="0"/>
        <w:adjustRightInd w:val="0"/>
        <w:snapToGrid w:val="0"/>
        <w:spacing w:before="78" w:after="0" w:line="360" w:lineRule="auto"/>
        <w:ind w:firstLine="472" w:firstLineChars="200"/>
        <w:jc w:val="left"/>
        <w:textAlignment w:val="baseline"/>
        <w:rPr>
          <w:rFonts w:hint="eastAsia" w:ascii="宋体" w:hAnsi="宋体" w:eastAsia="宋体" w:cs="宋体"/>
          <w:spacing w:val="-2"/>
          <w:position w:val="17"/>
          <w:highlight w:val="none"/>
        </w:rPr>
      </w:pPr>
      <w:r>
        <w:rPr>
          <w:rFonts w:hint="eastAsia" w:ascii="宋体" w:hAnsi="宋体" w:eastAsia="宋体" w:cs="宋体"/>
          <w:spacing w:val="-2"/>
          <w:position w:val="17"/>
          <w:highlight w:val="none"/>
        </w:rPr>
        <w:t>完成北京市园林绿化局下达给房山区的林业有害生物防治指标和任务，使山区生态公益林林业有害生物成灾率控制在0.99‰以下，无公害防治率达到95％以上，产地检疫率达到100%，测报准确率达到91%以上。</w:t>
      </w:r>
    </w:p>
    <w:p w14:paraId="786D1BF1">
      <w:pPr>
        <w:spacing w:after="0" w:line="360" w:lineRule="auto"/>
        <w:rPr>
          <w:rFonts w:hint="eastAsia" w:ascii="宋体" w:hAnsi="宋体" w:eastAsia="宋体" w:cs="宋体"/>
          <w:b/>
          <w:bCs/>
          <w:spacing w:val="-1"/>
          <w:sz w:val="24"/>
          <w:highlight w:val="none"/>
        </w:rPr>
      </w:pPr>
      <w:r>
        <w:rPr>
          <w:rFonts w:hint="eastAsia" w:ascii="宋体" w:hAnsi="宋体" w:eastAsia="宋体" w:cs="宋体"/>
          <w:snapToGrid w:val="0"/>
          <w:color w:val="000000"/>
          <w:spacing w:val="1"/>
          <w:kern w:val="0"/>
          <w:sz w:val="24"/>
          <w:highlight w:val="none"/>
        </w:rPr>
        <w:t xml:space="preserve">技术与安全保障 </w:t>
      </w:r>
    </w:p>
    <w:p w14:paraId="11EF2D48">
      <w:pPr>
        <w:pStyle w:val="17"/>
        <w:widowControl/>
        <w:kinsoku w:val="0"/>
        <w:autoSpaceDE w:val="0"/>
        <w:autoSpaceDN w:val="0"/>
        <w:adjustRightInd w:val="0"/>
        <w:snapToGrid w:val="0"/>
        <w:spacing w:before="78" w:after="0" w:line="360"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1、加强员工的专业和理论知识培训、安全意识教育，防止安全事故发生。</w:t>
      </w:r>
    </w:p>
    <w:p w14:paraId="2FE2211C">
      <w:pPr>
        <w:pStyle w:val="17"/>
        <w:widowControl/>
        <w:kinsoku w:val="0"/>
        <w:autoSpaceDE w:val="0"/>
        <w:autoSpaceDN w:val="0"/>
        <w:adjustRightInd w:val="0"/>
        <w:snapToGrid w:val="0"/>
        <w:spacing w:before="78" w:after="0" w:line="360"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2、所有员工持证上岗，均经过各种理论和安全培训，每次防治作业均有详细</w:t>
      </w:r>
    </w:p>
    <w:p w14:paraId="39A575F0">
      <w:pPr>
        <w:pStyle w:val="17"/>
        <w:widowControl/>
        <w:kinsoku w:val="0"/>
        <w:autoSpaceDE w:val="0"/>
        <w:autoSpaceDN w:val="0"/>
        <w:adjustRightInd w:val="0"/>
        <w:snapToGrid w:val="0"/>
        <w:spacing w:before="78" w:after="0" w:line="360"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记录和照片资料。</w:t>
      </w:r>
    </w:p>
    <w:p w14:paraId="26F89849">
      <w:pPr>
        <w:pStyle w:val="17"/>
        <w:widowControl/>
        <w:numPr>
          <w:ilvl w:val="0"/>
          <w:numId w:val="13"/>
        </w:numPr>
        <w:kinsoku w:val="0"/>
        <w:autoSpaceDE w:val="0"/>
        <w:autoSpaceDN w:val="0"/>
        <w:adjustRightInd w:val="0"/>
        <w:snapToGrid w:val="0"/>
        <w:spacing w:before="78" w:after="0" w:line="360"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与员工签订责任书，提高防治技术水平，确保防治效果。</w:t>
      </w:r>
    </w:p>
    <w:p w14:paraId="4A4C275F">
      <w:pPr>
        <w:pStyle w:val="95"/>
        <w:spacing w:after="0" w:line="360" w:lineRule="auto"/>
        <w:ind w:firstLine="0" w:firstLineChars="0"/>
        <w:contextualSpacing/>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四、项目所需材料清单</w:t>
      </w:r>
    </w:p>
    <w:tbl>
      <w:tblPr>
        <w:tblStyle w:val="42"/>
        <w:tblW w:w="51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524"/>
        <w:gridCol w:w="1113"/>
        <w:gridCol w:w="1680"/>
        <w:gridCol w:w="3549"/>
      </w:tblGrid>
      <w:tr w14:paraId="099D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12" w:type="pct"/>
            <w:noWrap w:val="0"/>
            <w:vAlign w:val="center"/>
          </w:tcPr>
          <w:p w14:paraId="2A867700">
            <w:pPr>
              <w:adjustRightInd w:val="0"/>
              <w:snapToGrid w:val="0"/>
              <w:spacing w:after="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334" w:type="pct"/>
            <w:noWrap w:val="0"/>
            <w:vAlign w:val="center"/>
          </w:tcPr>
          <w:p w14:paraId="5FFC20D0">
            <w:pPr>
              <w:adjustRightInd w:val="0"/>
              <w:snapToGrid w:val="0"/>
              <w:spacing w:after="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分项名称</w:t>
            </w:r>
          </w:p>
        </w:tc>
        <w:tc>
          <w:tcPr>
            <w:tcW w:w="588" w:type="pct"/>
            <w:noWrap w:val="0"/>
            <w:vAlign w:val="center"/>
          </w:tcPr>
          <w:p w14:paraId="7B02762F">
            <w:pPr>
              <w:adjustRightInd w:val="0"/>
              <w:snapToGrid w:val="0"/>
              <w:spacing w:after="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888" w:type="pct"/>
            <w:noWrap w:val="0"/>
            <w:vAlign w:val="center"/>
          </w:tcPr>
          <w:p w14:paraId="4E6260DA">
            <w:pPr>
              <w:adjustRightInd w:val="0"/>
              <w:snapToGrid w:val="0"/>
              <w:spacing w:after="0" w:line="360" w:lineRule="auto"/>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单位</w:t>
            </w:r>
          </w:p>
        </w:tc>
        <w:tc>
          <w:tcPr>
            <w:tcW w:w="1875" w:type="pct"/>
            <w:noWrap w:val="0"/>
            <w:vAlign w:val="center"/>
          </w:tcPr>
          <w:p w14:paraId="5438350D">
            <w:pPr>
              <w:adjustRightInd w:val="0"/>
              <w:snapToGrid w:val="0"/>
              <w:spacing w:after="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型号/规格</w:t>
            </w:r>
          </w:p>
        </w:tc>
      </w:tr>
      <w:tr w14:paraId="75C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0" w:type="dxa"/>
            <w:noWrap w:val="0"/>
            <w:vAlign w:val="center"/>
          </w:tcPr>
          <w:p w14:paraId="76D247E2">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334" w:type="pct"/>
            <w:noWrap w:val="0"/>
            <w:vAlign w:val="center"/>
          </w:tcPr>
          <w:p w14:paraId="58BD9D99">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双条杉天牛诱捕器</w:t>
            </w:r>
          </w:p>
        </w:tc>
        <w:tc>
          <w:tcPr>
            <w:tcW w:w="588" w:type="pct"/>
            <w:noWrap w:val="0"/>
            <w:vAlign w:val="center"/>
          </w:tcPr>
          <w:p w14:paraId="668D0F39">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310 </w:t>
            </w:r>
          </w:p>
        </w:tc>
        <w:tc>
          <w:tcPr>
            <w:tcW w:w="888" w:type="pct"/>
            <w:noWrap w:val="0"/>
            <w:vAlign w:val="center"/>
          </w:tcPr>
          <w:p w14:paraId="5BF263B0">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549" w:type="dxa"/>
            <w:noWrap w:val="0"/>
            <w:vAlign w:val="center"/>
          </w:tcPr>
          <w:p w14:paraId="459739A1">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p>
        </w:tc>
      </w:tr>
      <w:tr w14:paraId="5991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0D6D591B">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334" w:type="pct"/>
            <w:noWrap w:val="0"/>
            <w:vAlign w:val="center"/>
          </w:tcPr>
          <w:p w14:paraId="46EEF63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双条杉天牛诱液</w:t>
            </w:r>
          </w:p>
        </w:tc>
        <w:tc>
          <w:tcPr>
            <w:tcW w:w="588" w:type="pct"/>
            <w:noWrap w:val="0"/>
            <w:vAlign w:val="center"/>
          </w:tcPr>
          <w:p w14:paraId="2C1C3E5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310 </w:t>
            </w:r>
          </w:p>
        </w:tc>
        <w:tc>
          <w:tcPr>
            <w:tcW w:w="888" w:type="pct"/>
            <w:noWrap w:val="0"/>
            <w:vAlign w:val="center"/>
          </w:tcPr>
          <w:p w14:paraId="29D4C3E8">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瓶</w:t>
            </w:r>
          </w:p>
        </w:tc>
        <w:tc>
          <w:tcPr>
            <w:tcW w:w="3549" w:type="dxa"/>
            <w:noWrap w:val="0"/>
            <w:vAlign w:val="center"/>
          </w:tcPr>
          <w:p w14:paraId="24C84774">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≥300ml/瓶</w:t>
            </w:r>
          </w:p>
        </w:tc>
      </w:tr>
      <w:tr w14:paraId="3A3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0" w:type="dxa"/>
            <w:noWrap w:val="0"/>
            <w:vAlign w:val="center"/>
          </w:tcPr>
          <w:p w14:paraId="682C90AA">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334" w:type="pct"/>
            <w:noWrap w:val="0"/>
            <w:vAlign w:val="center"/>
          </w:tcPr>
          <w:p w14:paraId="55A51092">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松墨天牛诱捕器（含5个诱芯）</w:t>
            </w:r>
          </w:p>
        </w:tc>
        <w:tc>
          <w:tcPr>
            <w:tcW w:w="588" w:type="pct"/>
            <w:noWrap w:val="0"/>
            <w:vAlign w:val="center"/>
          </w:tcPr>
          <w:p w14:paraId="5B60AA26">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c>
          <w:tcPr>
            <w:tcW w:w="888" w:type="pct"/>
            <w:noWrap w:val="0"/>
            <w:vAlign w:val="center"/>
          </w:tcPr>
          <w:p w14:paraId="600ABCFF">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549" w:type="dxa"/>
            <w:noWrap w:val="0"/>
            <w:vAlign w:val="center"/>
          </w:tcPr>
          <w:p w14:paraId="6642C62E">
            <w:pPr>
              <w:keepNext w:val="0"/>
              <w:keepLines w:val="0"/>
              <w:widowControl/>
              <w:suppressLineNumbers w:val="0"/>
              <w:spacing w:after="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诱芯：植物源+信息素</w:t>
            </w:r>
          </w:p>
        </w:tc>
      </w:tr>
      <w:tr w14:paraId="6E68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0" w:type="dxa"/>
            <w:noWrap w:val="0"/>
            <w:vAlign w:val="center"/>
          </w:tcPr>
          <w:p w14:paraId="6FD67498">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p>
        </w:tc>
        <w:tc>
          <w:tcPr>
            <w:tcW w:w="1334" w:type="pct"/>
            <w:noWrap w:val="0"/>
            <w:vAlign w:val="center"/>
          </w:tcPr>
          <w:p w14:paraId="420D49A6">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松材线虫病疫情监测调查</w:t>
            </w:r>
          </w:p>
        </w:tc>
        <w:tc>
          <w:tcPr>
            <w:tcW w:w="588" w:type="pct"/>
            <w:noWrap w:val="0"/>
            <w:vAlign w:val="center"/>
          </w:tcPr>
          <w:p w14:paraId="6164BAA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0.6 </w:t>
            </w:r>
          </w:p>
        </w:tc>
        <w:tc>
          <w:tcPr>
            <w:tcW w:w="888" w:type="pct"/>
            <w:noWrap w:val="0"/>
            <w:vAlign w:val="center"/>
          </w:tcPr>
          <w:p w14:paraId="28B07CDF">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万亩</w:t>
            </w:r>
          </w:p>
        </w:tc>
        <w:tc>
          <w:tcPr>
            <w:tcW w:w="3549" w:type="dxa"/>
            <w:noWrap w:val="0"/>
            <w:vAlign w:val="center"/>
          </w:tcPr>
          <w:p w14:paraId="035A683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根据《北京市林业有害生物防控工程建设标准》检疫性有害生物普查测算标准，人工费不高于900元/公顷，即60万元/万亩，0.6万亩*60万元=36万元</w:t>
            </w:r>
          </w:p>
        </w:tc>
      </w:tr>
      <w:tr w14:paraId="1E34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1B5B3A8F">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p>
        </w:tc>
        <w:tc>
          <w:tcPr>
            <w:tcW w:w="1334" w:type="pct"/>
            <w:noWrap w:val="0"/>
            <w:vAlign w:val="center"/>
          </w:tcPr>
          <w:p w14:paraId="2BE142F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林业专用胶带</w:t>
            </w:r>
          </w:p>
        </w:tc>
        <w:tc>
          <w:tcPr>
            <w:tcW w:w="588" w:type="pct"/>
            <w:noWrap w:val="0"/>
            <w:vAlign w:val="center"/>
          </w:tcPr>
          <w:p w14:paraId="56E9E66D">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4000 </w:t>
            </w:r>
          </w:p>
        </w:tc>
        <w:tc>
          <w:tcPr>
            <w:tcW w:w="888" w:type="pct"/>
            <w:noWrap w:val="0"/>
            <w:vAlign w:val="center"/>
          </w:tcPr>
          <w:p w14:paraId="109F663C">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卷</w:t>
            </w:r>
          </w:p>
        </w:tc>
        <w:tc>
          <w:tcPr>
            <w:tcW w:w="3549" w:type="dxa"/>
            <w:noWrap w:val="0"/>
            <w:vAlign w:val="center"/>
          </w:tcPr>
          <w:p w14:paraId="6958050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20cm*100m/卷</w:t>
            </w:r>
          </w:p>
        </w:tc>
      </w:tr>
      <w:tr w14:paraId="52F8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092A0FC3">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p>
        </w:tc>
        <w:tc>
          <w:tcPr>
            <w:tcW w:w="1334" w:type="pct"/>
            <w:noWrap w:val="0"/>
            <w:vAlign w:val="center"/>
          </w:tcPr>
          <w:p w14:paraId="1F7430C7">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电动高枝剪</w:t>
            </w:r>
          </w:p>
        </w:tc>
        <w:tc>
          <w:tcPr>
            <w:tcW w:w="588" w:type="pct"/>
            <w:noWrap w:val="0"/>
            <w:vAlign w:val="center"/>
          </w:tcPr>
          <w:p w14:paraId="40096BB8">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180 </w:t>
            </w:r>
          </w:p>
        </w:tc>
        <w:tc>
          <w:tcPr>
            <w:tcW w:w="888" w:type="pct"/>
            <w:noWrap w:val="0"/>
            <w:vAlign w:val="center"/>
          </w:tcPr>
          <w:p w14:paraId="173688DA">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把</w:t>
            </w:r>
          </w:p>
        </w:tc>
        <w:tc>
          <w:tcPr>
            <w:tcW w:w="3549" w:type="dxa"/>
            <w:noWrap w:val="0"/>
            <w:vAlign w:val="center"/>
          </w:tcPr>
          <w:p w14:paraId="72FD39A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标配两个5.2AH 电池，可加延长杆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开口:≥3.2cm;电压≥21V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伸缩:≥1.1-2.2m</w:t>
            </w:r>
          </w:p>
        </w:tc>
      </w:tr>
      <w:tr w14:paraId="295F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3DE1BCCD">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p>
        </w:tc>
        <w:tc>
          <w:tcPr>
            <w:tcW w:w="1334" w:type="pct"/>
            <w:noWrap w:val="0"/>
            <w:vAlign w:val="center"/>
          </w:tcPr>
          <w:p w14:paraId="6D839FE0">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手剪手锯</w:t>
            </w:r>
          </w:p>
        </w:tc>
        <w:tc>
          <w:tcPr>
            <w:tcW w:w="588" w:type="pct"/>
            <w:noWrap w:val="0"/>
            <w:vAlign w:val="center"/>
          </w:tcPr>
          <w:p w14:paraId="4CA2069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600 </w:t>
            </w:r>
          </w:p>
        </w:tc>
        <w:tc>
          <w:tcPr>
            <w:tcW w:w="888" w:type="pct"/>
            <w:noWrap w:val="0"/>
            <w:vAlign w:val="center"/>
          </w:tcPr>
          <w:p w14:paraId="78186619">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3549" w:type="dxa"/>
            <w:noWrap w:val="0"/>
            <w:vAlign w:val="center"/>
          </w:tcPr>
          <w:p w14:paraId="69976B7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手剪P1218、手锯S0205</w:t>
            </w:r>
          </w:p>
        </w:tc>
      </w:tr>
      <w:tr w14:paraId="7E6E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0" w:type="dxa"/>
            <w:noWrap w:val="0"/>
            <w:vAlign w:val="center"/>
          </w:tcPr>
          <w:p w14:paraId="437FC4DA">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p>
        </w:tc>
        <w:tc>
          <w:tcPr>
            <w:tcW w:w="1334" w:type="pct"/>
            <w:noWrap w:val="0"/>
            <w:vAlign w:val="center"/>
          </w:tcPr>
          <w:p w14:paraId="5D1CF01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背负式小型电动喷雾器</w:t>
            </w:r>
          </w:p>
        </w:tc>
        <w:tc>
          <w:tcPr>
            <w:tcW w:w="588" w:type="pct"/>
            <w:noWrap w:val="0"/>
            <w:vAlign w:val="center"/>
          </w:tcPr>
          <w:p w14:paraId="73809D3D">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250 </w:t>
            </w:r>
          </w:p>
        </w:tc>
        <w:tc>
          <w:tcPr>
            <w:tcW w:w="888" w:type="pct"/>
            <w:noWrap w:val="0"/>
            <w:vAlign w:val="center"/>
          </w:tcPr>
          <w:p w14:paraId="2147C585">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549" w:type="dxa"/>
            <w:noWrap w:val="0"/>
            <w:vAlign w:val="center"/>
          </w:tcPr>
          <w:p w14:paraId="46B1E6A0">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净重≥5.5KG;工作压力≥0.2-0.4mpa;水箱容量≥20L</w:t>
            </w:r>
          </w:p>
        </w:tc>
      </w:tr>
      <w:tr w14:paraId="43A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72567E70">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p>
        </w:tc>
        <w:tc>
          <w:tcPr>
            <w:tcW w:w="1334" w:type="pct"/>
            <w:noWrap w:val="0"/>
            <w:vAlign w:val="center"/>
          </w:tcPr>
          <w:p w14:paraId="52ACD6DC">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三轮式打药机</w:t>
            </w:r>
          </w:p>
        </w:tc>
        <w:tc>
          <w:tcPr>
            <w:tcW w:w="588" w:type="pct"/>
            <w:noWrap w:val="0"/>
            <w:vAlign w:val="center"/>
          </w:tcPr>
          <w:p w14:paraId="591DD28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150 </w:t>
            </w:r>
          </w:p>
        </w:tc>
        <w:tc>
          <w:tcPr>
            <w:tcW w:w="888" w:type="pct"/>
            <w:noWrap w:val="0"/>
            <w:vAlign w:val="center"/>
          </w:tcPr>
          <w:p w14:paraId="2E25FEEE">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549" w:type="dxa"/>
            <w:noWrap w:val="0"/>
            <w:vAlign w:val="center"/>
          </w:tcPr>
          <w:p w14:paraId="0126470D">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动力（≥5.5HP）;额定转速≥700×1200R/min;工作压力≥1.5-MPa;射程:≥18m</w:t>
            </w:r>
          </w:p>
        </w:tc>
      </w:tr>
      <w:tr w14:paraId="1F65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2DF3EA6A">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w:t>
            </w:r>
          </w:p>
        </w:tc>
        <w:tc>
          <w:tcPr>
            <w:tcW w:w="1334" w:type="pct"/>
            <w:noWrap w:val="0"/>
            <w:vAlign w:val="center"/>
          </w:tcPr>
          <w:p w14:paraId="490C5161">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担架式打药机</w:t>
            </w:r>
          </w:p>
        </w:tc>
        <w:tc>
          <w:tcPr>
            <w:tcW w:w="588" w:type="pct"/>
            <w:noWrap w:val="0"/>
            <w:vAlign w:val="center"/>
          </w:tcPr>
          <w:p w14:paraId="566E586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15 </w:t>
            </w:r>
          </w:p>
        </w:tc>
        <w:tc>
          <w:tcPr>
            <w:tcW w:w="888" w:type="pct"/>
            <w:noWrap w:val="0"/>
            <w:vAlign w:val="center"/>
          </w:tcPr>
          <w:p w14:paraId="3AC6732C">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549" w:type="dxa"/>
            <w:noWrap w:val="0"/>
            <w:vAlign w:val="center"/>
          </w:tcPr>
          <w:p w14:paraId="16C7E74C">
            <w:pPr>
              <w:keepNext w:val="0"/>
              <w:keepLines w:val="0"/>
              <w:widowControl/>
              <w:suppressLineNumbers w:val="0"/>
              <w:spacing w:after="0"/>
              <w:jc w:val="both"/>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功率≥5.5马力；射程≥15 米；垂直高度≥10米；流量：≥35L/分钟</w:t>
            </w:r>
          </w:p>
        </w:tc>
      </w:tr>
      <w:tr w14:paraId="204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16111DE6">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p>
        </w:tc>
        <w:tc>
          <w:tcPr>
            <w:tcW w:w="1334" w:type="pct"/>
            <w:noWrap w:val="0"/>
            <w:vAlign w:val="center"/>
          </w:tcPr>
          <w:p w14:paraId="30BCBA5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花绒寄甲成虫</w:t>
            </w:r>
          </w:p>
        </w:tc>
        <w:tc>
          <w:tcPr>
            <w:tcW w:w="588" w:type="pct"/>
            <w:noWrap w:val="0"/>
            <w:vAlign w:val="center"/>
          </w:tcPr>
          <w:p w14:paraId="49F381BC">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3000 </w:t>
            </w:r>
          </w:p>
        </w:tc>
        <w:tc>
          <w:tcPr>
            <w:tcW w:w="888" w:type="pct"/>
            <w:noWrap w:val="0"/>
            <w:vAlign w:val="center"/>
          </w:tcPr>
          <w:p w14:paraId="1D3A4833">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头</w:t>
            </w:r>
          </w:p>
        </w:tc>
        <w:tc>
          <w:tcPr>
            <w:tcW w:w="3549" w:type="dxa"/>
            <w:noWrap w:val="0"/>
            <w:vAlign w:val="center"/>
          </w:tcPr>
          <w:p w14:paraId="189117E4">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≥20头/管</w:t>
            </w:r>
          </w:p>
        </w:tc>
      </w:tr>
      <w:tr w14:paraId="17FD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736B2CEB">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p>
        </w:tc>
        <w:tc>
          <w:tcPr>
            <w:tcW w:w="1334" w:type="pct"/>
            <w:noWrap w:val="0"/>
            <w:vAlign w:val="center"/>
          </w:tcPr>
          <w:p w14:paraId="5E10FB97">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花绒寄甲卵</w:t>
            </w:r>
          </w:p>
        </w:tc>
        <w:tc>
          <w:tcPr>
            <w:tcW w:w="588" w:type="pct"/>
            <w:noWrap w:val="0"/>
            <w:vAlign w:val="center"/>
          </w:tcPr>
          <w:p w14:paraId="066BB7D1">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9300 </w:t>
            </w:r>
          </w:p>
        </w:tc>
        <w:tc>
          <w:tcPr>
            <w:tcW w:w="888" w:type="pct"/>
            <w:noWrap w:val="0"/>
            <w:vAlign w:val="center"/>
          </w:tcPr>
          <w:p w14:paraId="2310C26D">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w:t>
            </w:r>
          </w:p>
        </w:tc>
        <w:tc>
          <w:tcPr>
            <w:tcW w:w="3549" w:type="dxa"/>
            <w:noWrap w:val="0"/>
            <w:vAlign w:val="center"/>
          </w:tcPr>
          <w:p w14:paraId="14B9AAE4">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≥40-60粒/卡</w:t>
            </w:r>
          </w:p>
        </w:tc>
      </w:tr>
      <w:tr w14:paraId="2614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5B3A674C">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13</w:t>
            </w:r>
          </w:p>
        </w:tc>
        <w:tc>
          <w:tcPr>
            <w:tcW w:w="1334" w:type="pct"/>
            <w:noWrap w:val="0"/>
            <w:vAlign w:val="center"/>
          </w:tcPr>
          <w:p w14:paraId="3F7DF04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纳米农药</w:t>
            </w:r>
          </w:p>
        </w:tc>
        <w:tc>
          <w:tcPr>
            <w:tcW w:w="588" w:type="pct"/>
            <w:noWrap w:val="0"/>
            <w:vAlign w:val="center"/>
          </w:tcPr>
          <w:p w14:paraId="2D70175C">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888" w:type="pct"/>
            <w:noWrap w:val="0"/>
            <w:vAlign w:val="center"/>
          </w:tcPr>
          <w:p w14:paraId="226E76F7">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千克</w:t>
            </w:r>
          </w:p>
        </w:tc>
        <w:tc>
          <w:tcPr>
            <w:tcW w:w="3549" w:type="dxa"/>
            <w:noWrap w:val="0"/>
            <w:vAlign w:val="center"/>
          </w:tcPr>
          <w:p w14:paraId="69D37E4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高效氯氰菊酯</w:t>
            </w:r>
          </w:p>
        </w:tc>
      </w:tr>
      <w:tr w14:paraId="65B5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1B8C4249">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w:t>
            </w:r>
          </w:p>
        </w:tc>
        <w:tc>
          <w:tcPr>
            <w:tcW w:w="1334" w:type="pct"/>
            <w:noWrap w:val="0"/>
            <w:vAlign w:val="center"/>
          </w:tcPr>
          <w:p w14:paraId="4BC58D74">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20%三唑酮</w:t>
            </w:r>
          </w:p>
        </w:tc>
        <w:tc>
          <w:tcPr>
            <w:tcW w:w="588" w:type="pct"/>
            <w:noWrap w:val="0"/>
            <w:vAlign w:val="center"/>
          </w:tcPr>
          <w:p w14:paraId="4E553EAC">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888" w:type="pct"/>
            <w:noWrap w:val="0"/>
            <w:vAlign w:val="center"/>
          </w:tcPr>
          <w:p w14:paraId="04046DB1">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吨</w:t>
            </w:r>
          </w:p>
        </w:tc>
        <w:tc>
          <w:tcPr>
            <w:tcW w:w="3549" w:type="dxa"/>
            <w:noWrap w:val="0"/>
            <w:vAlign w:val="center"/>
          </w:tcPr>
          <w:p w14:paraId="3101897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0A20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0" w:type="dxa"/>
            <w:noWrap w:val="0"/>
            <w:vAlign w:val="center"/>
          </w:tcPr>
          <w:p w14:paraId="1A9B6B52">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15</w:t>
            </w:r>
          </w:p>
        </w:tc>
        <w:tc>
          <w:tcPr>
            <w:tcW w:w="1334" w:type="pct"/>
            <w:noWrap w:val="0"/>
            <w:vAlign w:val="center"/>
          </w:tcPr>
          <w:p w14:paraId="561891A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4.5%高效氯氰菊酯</w:t>
            </w:r>
          </w:p>
        </w:tc>
        <w:tc>
          <w:tcPr>
            <w:tcW w:w="588" w:type="pct"/>
            <w:noWrap w:val="0"/>
            <w:vAlign w:val="center"/>
          </w:tcPr>
          <w:p w14:paraId="7D2A0C1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888" w:type="pct"/>
            <w:noWrap w:val="0"/>
            <w:vAlign w:val="center"/>
          </w:tcPr>
          <w:p w14:paraId="4E1CFBB1">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吨</w:t>
            </w:r>
          </w:p>
        </w:tc>
        <w:tc>
          <w:tcPr>
            <w:tcW w:w="3549" w:type="dxa"/>
            <w:noWrap w:val="0"/>
            <w:vAlign w:val="center"/>
          </w:tcPr>
          <w:p w14:paraId="61A60898">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4.50%</w:t>
            </w:r>
          </w:p>
        </w:tc>
      </w:tr>
      <w:tr w14:paraId="1400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0" w:type="dxa"/>
            <w:noWrap w:val="0"/>
            <w:vAlign w:val="center"/>
          </w:tcPr>
          <w:p w14:paraId="7E83EECE">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p>
        </w:tc>
        <w:tc>
          <w:tcPr>
            <w:tcW w:w="1334" w:type="pct"/>
            <w:noWrap w:val="0"/>
            <w:vAlign w:val="center"/>
          </w:tcPr>
          <w:p w14:paraId="57D32452">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25%甲维灭幼脲</w:t>
            </w:r>
          </w:p>
        </w:tc>
        <w:tc>
          <w:tcPr>
            <w:tcW w:w="588" w:type="pct"/>
            <w:noWrap w:val="0"/>
            <w:vAlign w:val="center"/>
          </w:tcPr>
          <w:p w14:paraId="1F3AF9F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888" w:type="pct"/>
            <w:noWrap w:val="0"/>
            <w:vAlign w:val="center"/>
          </w:tcPr>
          <w:p w14:paraId="2C0C31E5">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吨</w:t>
            </w:r>
          </w:p>
        </w:tc>
        <w:tc>
          <w:tcPr>
            <w:tcW w:w="3549" w:type="dxa"/>
            <w:noWrap w:val="0"/>
            <w:vAlign w:val="center"/>
          </w:tcPr>
          <w:p w14:paraId="5C4EBEC4">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r>
      <w:tr w14:paraId="272A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90" w:type="dxa"/>
            <w:noWrap w:val="0"/>
            <w:vAlign w:val="center"/>
          </w:tcPr>
          <w:p w14:paraId="5D4FE373">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17</w:t>
            </w:r>
          </w:p>
        </w:tc>
        <w:tc>
          <w:tcPr>
            <w:tcW w:w="1334" w:type="pct"/>
            <w:noWrap w:val="0"/>
            <w:vAlign w:val="center"/>
          </w:tcPr>
          <w:p w14:paraId="36EF7F48">
            <w:pPr>
              <w:keepNext w:val="0"/>
              <w:keepLines w:val="0"/>
              <w:widowControl/>
              <w:suppressLineNumbers w:val="0"/>
              <w:spacing w:after="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集中防治人工费</w:t>
            </w:r>
          </w:p>
        </w:tc>
        <w:tc>
          <w:tcPr>
            <w:tcW w:w="588" w:type="pct"/>
            <w:noWrap w:val="0"/>
            <w:vAlign w:val="center"/>
          </w:tcPr>
          <w:p w14:paraId="605BF236">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4000 </w:t>
            </w:r>
          </w:p>
        </w:tc>
        <w:tc>
          <w:tcPr>
            <w:tcW w:w="888" w:type="pct"/>
            <w:noWrap w:val="0"/>
            <w:vAlign w:val="center"/>
          </w:tcPr>
          <w:p w14:paraId="7718E747">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公顷</w:t>
            </w:r>
          </w:p>
        </w:tc>
        <w:tc>
          <w:tcPr>
            <w:tcW w:w="3549" w:type="dxa"/>
            <w:noWrap w:val="0"/>
            <w:vAlign w:val="center"/>
          </w:tcPr>
          <w:p w14:paraId="777074D9">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人工费不高于《北京市林业有害生物防控工程建设标准 (征求意见稿)》第二十七条林业有害生物防治措施投资指标平原除治喷雾标准164.1元/公顷</w:t>
            </w:r>
          </w:p>
        </w:tc>
      </w:tr>
    </w:tbl>
    <w:p w14:paraId="66714212">
      <w:pPr>
        <w:pStyle w:val="17"/>
        <w:widowControl/>
        <w:numPr>
          <w:ilvl w:val="0"/>
          <w:numId w:val="0"/>
        </w:numPr>
        <w:kinsoku w:val="0"/>
        <w:autoSpaceDE w:val="0"/>
        <w:autoSpaceDN w:val="0"/>
        <w:adjustRightInd w:val="0"/>
        <w:snapToGrid w:val="0"/>
        <w:spacing w:before="78" w:after="0" w:line="360" w:lineRule="auto"/>
        <w:jc w:val="left"/>
        <w:textAlignment w:val="baseline"/>
        <w:rPr>
          <w:rFonts w:hint="eastAsia" w:ascii="宋体" w:hAnsi="宋体" w:eastAsia="宋体" w:cs="宋体"/>
          <w:spacing w:val="-1"/>
          <w:highlight w:val="none"/>
        </w:rPr>
      </w:pPr>
    </w:p>
    <w:p w14:paraId="1FECF788">
      <w:pPr>
        <w:widowControl/>
        <w:spacing w:after="0" w:line="360" w:lineRule="auto"/>
        <w:jc w:val="left"/>
        <w:rPr>
          <w:rFonts w:hint="eastAsia" w:ascii="宋体" w:hAnsi="宋体" w:eastAsia="宋体" w:cs="宋体"/>
          <w:b/>
          <w:sz w:val="36"/>
          <w:szCs w:val="36"/>
          <w:highlight w:val="none"/>
        </w:rPr>
      </w:pPr>
    </w:p>
    <w:p w14:paraId="416FD8EF">
      <w:pPr>
        <w:spacing w:after="0" w:line="360" w:lineRule="auto"/>
        <w:jc w:val="center"/>
        <w:outlineLvl w:val="0"/>
        <w:rPr>
          <w:rFonts w:hint="eastAsia" w:ascii="宋体" w:hAnsi="宋体" w:eastAsia="宋体" w:cs="宋体"/>
          <w:b/>
          <w:sz w:val="36"/>
          <w:szCs w:val="36"/>
          <w:highlight w:val="none"/>
        </w:rPr>
        <w:sectPr>
          <w:pgSz w:w="11905" w:h="16838"/>
          <w:pgMar w:top="1474" w:right="1474" w:bottom="1474" w:left="1474" w:header="851" w:footer="992" w:gutter="0"/>
          <w:pgNumType w:fmt="decimal"/>
          <w:cols w:space="720" w:num="1"/>
          <w:docGrid w:linePitch="462" w:charSpace="0"/>
        </w:sectPr>
      </w:pPr>
      <w:bookmarkStart w:id="729" w:name="_Toc97371946"/>
    </w:p>
    <w:p w14:paraId="57659E8F">
      <w:pPr>
        <w:spacing w:after="0"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第五章   合同草案条款</w:t>
      </w:r>
      <w:bookmarkEnd w:id="729"/>
    </w:p>
    <w:p w14:paraId="3587A7F4">
      <w:pPr>
        <w:wordWrap w:val="0"/>
        <w:spacing w:after="0" w:line="4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（此合同仅供参考。以最终采购人与中标供应商签定的合同条款为准进行公示，</w:t>
      </w:r>
    </w:p>
    <w:p w14:paraId="00980BF6">
      <w:pPr>
        <w:wordWrap w:val="0"/>
        <w:spacing w:after="0" w:line="4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最终签定合同的主要条款不能与招标文件有冲突）</w:t>
      </w:r>
    </w:p>
    <w:p w14:paraId="6335FA8F">
      <w:pPr>
        <w:spacing w:after="0" w:line="360" w:lineRule="auto"/>
        <w:contextualSpacing/>
        <w:rPr>
          <w:rFonts w:hint="eastAsia" w:ascii="宋体" w:hAnsi="宋体" w:eastAsia="宋体" w:cs="宋体"/>
          <w:sz w:val="24"/>
          <w:highlight w:val="none"/>
        </w:rPr>
      </w:pPr>
    </w:p>
    <w:p w14:paraId="52B98455">
      <w:pPr>
        <w:widowControl/>
        <w:snapToGrid w:val="0"/>
        <w:spacing w:after="0" w:line="420" w:lineRule="atLeast"/>
        <w:jc w:val="left"/>
        <w:rPr>
          <w:rFonts w:hint="eastAsia" w:ascii="宋体" w:hAnsi="宋体" w:eastAsia="宋体" w:cs="宋体"/>
          <w:kern w:val="0"/>
          <w:sz w:val="32"/>
          <w:highlight w:val="none"/>
        </w:rPr>
      </w:pPr>
    </w:p>
    <w:p w14:paraId="2200D581">
      <w:pPr>
        <w:widowControl/>
        <w:snapToGrid w:val="0"/>
        <w:spacing w:after="0" w:line="420" w:lineRule="atLeast"/>
        <w:jc w:val="center"/>
        <w:rPr>
          <w:rFonts w:hint="eastAsia" w:ascii="宋体" w:hAnsi="宋体" w:eastAsia="宋体" w:cs="宋体"/>
          <w:kern w:val="0"/>
          <w:sz w:val="44"/>
          <w:szCs w:val="44"/>
          <w:highlight w:val="none"/>
        </w:rPr>
      </w:pPr>
      <w:r>
        <w:rPr>
          <w:rFonts w:hint="eastAsia" w:ascii="宋体" w:hAnsi="宋体" w:eastAsia="宋体" w:cs="宋体"/>
          <w:kern w:val="0"/>
          <w:sz w:val="44"/>
          <w:szCs w:val="44"/>
          <w:highlight w:val="none"/>
        </w:rPr>
        <w:t>房山区2025年山区公益林生态效益促进发展机制森林健康经营项目（林保部分）</w:t>
      </w:r>
    </w:p>
    <w:p w14:paraId="0405E84D">
      <w:pPr>
        <w:widowControl/>
        <w:snapToGrid w:val="0"/>
        <w:spacing w:after="0" w:line="420" w:lineRule="atLeast"/>
        <w:jc w:val="center"/>
        <w:rPr>
          <w:rFonts w:hint="eastAsia" w:ascii="宋体" w:hAnsi="宋体" w:eastAsia="宋体" w:cs="宋体"/>
          <w:kern w:val="0"/>
          <w:sz w:val="32"/>
          <w:highlight w:val="none"/>
        </w:rPr>
      </w:pPr>
    </w:p>
    <w:p w14:paraId="2C991187">
      <w:pPr>
        <w:widowControl/>
        <w:snapToGrid w:val="0"/>
        <w:spacing w:after="0" w:line="360" w:lineRule="auto"/>
        <w:ind w:firstLine="3360" w:firstLineChars="700"/>
        <w:rPr>
          <w:rFonts w:hint="eastAsia" w:ascii="宋体" w:hAnsi="宋体" w:eastAsia="宋体" w:cs="宋体"/>
          <w:kern w:val="0"/>
          <w:sz w:val="48"/>
          <w:highlight w:val="none"/>
        </w:rPr>
      </w:pPr>
    </w:p>
    <w:p w14:paraId="3688255C">
      <w:pPr>
        <w:widowControl/>
        <w:snapToGrid w:val="0"/>
        <w:spacing w:after="0" w:line="360" w:lineRule="auto"/>
        <w:ind w:firstLine="3360" w:firstLineChars="700"/>
        <w:rPr>
          <w:rFonts w:hint="eastAsia" w:ascii="宋体" w:hAnsi="宋体" w:eastAsia="宋体" w:cs="宋体"/>
          <w:kern w:val="0"/>
          <w:sz w:val="48"/>
          <w:highlight w:val="none"/>
        </w:rPr>
      </w:pPr>
    </w:p>
    <w:p w14:paraId="0E711925">
      <w:pPr>
        <w:widowControl/>
        <w:snapToGrid w:val="0"/>
        <w:spacing w:after="0" w:line="360" w:lineRule="auto"/>
        <w:ind w:firstLine="3360" w:firstLineChars="700"/>
        <w:rPr>
          <w:rFonts w:hint="eastAsia" w:ascii="宋体" w:hAnsi="宋体" w:eastAsia="宋体" w:cs="宋体"/>
          <w:kern w:val="0"/>
          <w:sz w:val="48"/>
          <w:highlight w:val="none"/>
        </w:rPr>
      </w:pPr>
      <w:r>
        <w:rPr>
          <w:rFonts w:hint="eastAsia" w:ascii="宋体" w:hAnsi="宋体" w:eastAsia="宋体" w:cs="宋体"/>
          <w:kern w:val="0"/>
          <w:sz w:val="48"/>
          <w:highlight w:val="none"/>
        </w:rPr>
        <w:t>合 同 书</w:t>
      </w:r>
    </w:p>
    <w:p w14:paraId="5923E129">
      <w:pPr>
        <w:widowControl/>
        <w:snapToGrid w:val="0"/>
        <w:spacing w:after="0" w:line="720" w:lineRule="auto"/>
        <w:jc w:val="left"/>
        <w:rPr>
          <w:rFonts w:hint="eastAsia" w:ascii="宋体" w:hAnsi="宋体" w:eastAsia="宋体" w:cs="宋体"/>
          <w:kern w:val="0"/>
          <w:sz w:val="30"/>
          <w:szCs w:val="30"/>
          <w:highlight w:val="none"/>
        </w:rPr>
      </w:pPr>
    </w:p>
    <w:p w14:paraId="44810857">
      <w:pPr>
        <w:widowControl/>
        <w:snapToGrid w:val="0"/>
        <w:spacing w:after="0" w:line="720" w:lineRule="auto"/>
        <w:jc w:val="left"/>
        <w:rPr>
          <w:rFonts w:hint="eastAsia" w:ascii="宋体" w:hAnsi="宋体" w:eastAsia="宋体" w:cs="宋体"/>
          <w:kern w:val="0"/>
          <w:sz w:val="30"/>
          <w:szCs w:val="30"/>
          <w:highlight w:val="none"/>
        </w:rPr>
      </w:pPr>
    </w:p>
    <w:p w14:paraId="63CFE7E4">
      <w:pPr>
        <w:spacing w:after="0" w:line="360" w:lineRule="auto"/>
        <w:ind w:firstLine="964" w:firstLineChars="3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项目名称：</w:t>
      </w:r>
    </w:p>
    <w:p w14:paraId="24E97B5B">
      <w:pPr>
        <w:spacing w:after="0" w:line="360" w:lineRule="auto"/>
        <w:ind w:firstLine="964" w:firstLineChars="300"/>
        <w:rPr>
          <w:rFonts w:hint="eastAsia" w:ascii="宋体" w:hAnsi="宋体" w:eastAsia="宋体" w:cs="宋体"/>
          <w:b/>
          <w:sz w:val="32"/>
          <w:szCs w:val="32"/>
          <w:highlight w:val="none"/>
          <w:u w:val="single"/>
        </w:rPr>
      </w:pPr>
      <w:r>
        <w:rPr>
          <w:rFonts w:hint="eastAsia" w:ascii="宋体" w:hAnsi="宋体" w:eastAsia="宋体" w:cs="宋体"/>
          <w:b/>
          <w:bCs/>
          <w:sz w:val="32"/>
          <w:szCs w:val="32"/>
          <w:highlight w:val="none"/>
        </w:rPr>
        <w:t>甲    方：</w:t>
      </w:r>
      <w:r>
        <w:rPr>
          <w:rFonts w:hint="eastAsia" w:ascii="宋体" w:hAnsi="宋体" w:eastAsia="宋体" w:cs="宋体"/>
          <w:b/>
          <w:bCs/>
          <w:sz w:val="32"/>
          <w:szCs w:val="32"/>
          <w:highlight w:val="none"/>
          <w:u w:val="single"/>
        </w:rPr>
        <w:t>北京市房山区林果科技服务中心</w:t>
      </w:r>
    </w:p>
    <w:p w14:paraId="55A2AED9">
      <w:pPr>
        <w:spacing w:after="0" w:line="360" w:lineRule="auto"/>
        <w:ind w:firstLine="964" w:firstLineChars="3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乙    方</w:t>
      </w:r>
      <w:r>
        <w:rPr>
          <w:rFonts w:hint="eastAsia" w:ascii="宋体" w:hAnsi="宋体" w:eastAsia="宋体" w:cs="宋体"/>
          <w:b/>
          <w:sz w:val="32"/>
          <w:szCs w:val="32"/>
          <w:highlight w:val="none"/>
        </w:rPr>
        <w:t>：</w:t>
      </w:r>
    </w:p>
    <w:p w14:paraId="7BB10C7C">
      <w:pPr>
        <w:spacing w:after="0" w:line="360" w:lineRule="auto"/>
        <w:ind w:firstLine="964" w:firstLineChars="3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签订时间：</w:t>
      </w:r>
      <w:r>
        <w:rPr>
          <w:rFonts w:hint="eastAsia" w:ascii="宋体" w:hAnsi="宋体" w:eastAsia="宋体" w:cs="宋体"/>
          <w:sz w:val="28"/>
          <w:szCs w:val="28"/>
          <w:highlight w:val="none"/>
          <w:u w:val="single"/>
        </w:rPr>
        <w:t>2025年    月    日</w:t>
      </w:r>
    </w:p>
    <w:p w14:paraId="0F465DD4">
      <w:pPr>
        <w:spacing w:after="0" w:line="360" w:lineRule="auto"/>
        <w:ind w:firstLine="964" w:firstLineChars="300"/>
        <w:rPr>
          <w:rFonts w:hint="eastAsia" w:ascii="宋体" w:hAnsi="宋体" w:eastAsia="宋体" w:cs="宋体"/>
          <w:b/>
          <w:sz w:val="32"/>
          <w:szCs w:val="32"/>
          <w:highlight w:val="none"/>
        </w:rPr>
      </w:pPr>
      <w:r>
        <w:rPr>
          <w:rFonts w:hint="eastAsia" w:ascii="宋体" w:hAnsi="宋体" w:eastAsia="宋体" w:cs="宋体"/>
          <w:b/>
          <w:bCs/>
          <w:sz w:val="32"/>
          <w:szCs w:val="32"/>
          <w:highlight w:val="none"/>
        </w:rPr>
        <w:t>签订地点：</w:t>
      </w:r>
      <w:r>
        <w:rPr>
          <w:rFonts w:hint="eastAsia" w:ascii="宋体" w:hAnsi="宋体" w:eastAsia="宋体" w:cs="宋体"/>
          <w:sz w:val="28"/>
          <w:szCs w:val="28"/>
          <w:highlight w:val="none"/>
          <w:u w:val="single"/>
        </w:rPr>
        <w:t xml:space="preserve">北京        </w:t>
      </w:r>
    </w:p>
    <w:p w14:paraId="5515769A">
      <w:pPr>
        <w:spacing w:after="0" w:line="360" w:lineRule="auto"/>
        <w:ind w:firstLine="420"/>
        <w:contextualSpacing/>
        <w:rPr>
          <w:rFonts w:hint="eastAsia" w:ascii="宋体" w:hAnsi="宋体" w:eastAsia="宋体" w:cs="宋体"/>
          <w:sz w:val="24"/>
          <w:highlight w:val="none"/>
        </w:rPr>
      </w:pPr>
    </w:p>
    <w:p w14:paraId="5DEDC220">
      <w:pPr>
        <w:tabs>
          <w:tab w:val="left" w:pos="900"/>
          <w:tab w:val="left" w:pos="1080"/>
        </w:tabs>
        <w:snapToGrid w:val="0"/>
        <w:spacing w:after="0" w:line="360" w:lineRule="auto"/>
        <w:rPr>
          <w:rFonts w:hint="eastAsia" w:ascii="宋体" w:hAnsi="宋体" w:eastAsia="宋体" w:cs="宋体"/>
          <w:kern w:val="0"/>
          <w:sz w:val="18"/>
          <w:szCs w:val="18"/>
          <w:highlight w:val="none"/>
        </w:rPr>
      </w:pPr>
    </w:p>
    <w:p w14:paraId="1B2144AE">
      <w:pPr>
        <w:widowControl/>
        <w:spacing w:after="0" w:line="360" w:lineRule="auto"/>
        <w:jc w:val="left"/>
        <w:rPr>
          <w:rFonts w:hint="eastAsia" w:ascii="宋体" w:hAnsi="宋体" w:eastAsia="宋体" w:cs="宋体"/>
          <w:b/>
          <w:sz w:val="36"/>
          <w:szCs w:val="36"/>
          <w:highlight w:val="none"/>
        </w:rPr>
      </w:pPr>
    </w:p>
    <w:p w14:paraId="137342EB">
      <w:pPr>
        <w:spacing w:after="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房山区2025年山区公益林生态效益促进发展机制森林健康经营项目（林保部分）</w:t>
      </w:r>
    </w:p>
    <w:p w14:paraId="4C2B988B">
      <w:pPr>
        <w:spacing w:after="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委托合同</w:t>
      </w:r>
    </w:p>
    <w:p w14:paraId="5100A8A4">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甲方：</w:t>
      </w:r>
    </w:p>
    <w:p w14:paraId="122C6864">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乙方：</w:t>
      </w:r>
    </w:p>
    <w:p w14:paraId="1FFA793F">
      <w:pPr>
        <w:spacing w:after="0"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据《中华人民共和国民法典》和《北京市人民政府办公厅关于政府向社会力量购买服务的实施意见》（京政办发（2014）34号）等文件精神，为保证所购的服务质量，明确双方的权利义务，甲乙双方在平等、自愿、协商一致的基础上，就有关事宜达成如下协议。</w:t>
      </w:r>
    </w:p>
    <w:p w14:paraId="03EB55F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一、项目概况：</w:t>
      </w:r>
    </w:p>
    <w:tbl>
      <w:tblPr>
        <w:tblStyle w:val="4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615"/>
      </w:tblGrid>
      <w:tr w14:paraId="0130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82" w:type="dxa"/>
            <w:noWrap w:val="0"/>
            <w:vAlign w:val="top"/>
          </w:tcPr>
          <w:p w14:paraId="794B4281">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615" w:type="dxa"/>
            <w:noWrap w:val="0"/>
            <w:vAlign w:val="top"/>
          </w:tcPr>
          <w:p w14:paraId="284EAD32">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房山区2025年山区公益林生态效益促进发展机制森林健康经营项目（林保部分）</w:t>
            </w:r>
          </w:p>
        </w:tc>
      </w:tr>
      <w:tr w14:paraId="5743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14:paraId="1692B216">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项目金额</w:t>
            </w:r>
          </w:p>
        </w:tc>
        <w:tc>
          <w:tcPr>
            <w:tcW w:w="7615" w:type="dxa"/>
            <w:noWrap w:val="0"/>
            <w:vAlign w:val="top"/>
          </w:tcPr>
          <w:p w14:paraId="638A386F">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¥：（小写）</w:t>
            </w:r>
          </w:p>
          <w:p w14:paraId="59A7E943">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人民币：（大写）</w:t>
            </w:r>
          </w:p>
        </w:tc>
      </w:tr>
      <w:tr w14:paraId="6BBB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14:paraId="75E73597">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项目地点</w:t>
            </w:r>
          </w:p>
        </w:tc>
        <w:tc>
          <w:tcPr>
            <w:tcW w:w="7615" w:type="dxa"/>
            <w:noWrap w:val="0"/>
            <w:vAlign w:val="top"/>
          </w:tcPr>
          <w:p w14:paraId="6B54FE35">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房山区</w:t>
            </w:r>
          </w:p>
        </w:tc>
      </w:tr>
      <w:tr w14:paraId="1C72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14:paraId="2152783C">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防治措施</w:t>
            </w:r>
          </w:p>
        </w:tc>
        <w:tc>
          <w:tcPr>
            <w:tcW w:w="7615" w:type="dxa"/>
            <w:noWrap w:val="0"/>
            <w:vAlign w:val="top"/>
          </w:tcPr>
          <w:p w14:paraId="69314F52">
            <w:pPr>
              <w:spacing w:after="0" w:line="360" w:lineRule="auto"/>
              <w:ind w:left="420" w:leftChars="200"/>
              <w:rPr>
                <w:rFonts w:hint="eastAsia" w:ascii="宋体" w:hAnsi="宋体" w:eastAsia="宋体" w:cs="宋体"/>
                <w:sz w:val="24"/>
                <w:highlight w:val="none"/>
              </w:rPr>
            </w:pPr>
          </w:p>
        </w:tc>
      </w:tr>
    </w:tbl>
    <w:p w14:paraId="1DD30F4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二、经费结算及使用</w:t>
      </w:r>
    </w:p>
    <w:p w14:paraId="0B95C183">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签订合同并待资金到位5个工作日内，乙方提供发票，甲方按照财务制度流程，向乙方支付合同总价的50%，首付项目款；待项目全部完成并通过考核后，乙方提供发票，甲方按照财务制度流程向乙方支付合同总价的50%项目款。</w:t>
      </w:r>
    </w:p>
    <w:p w14:paraId="55F1D3C9">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三、甲、乙双方权利和责任</w:t>
      </w:r>
    </w:p>
    <w:p w14:paraId="223D703B">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（一）甲方权利和责任</w:t>
      </w:r>
    </w:p>
    <w:p w14:paraId="1469D4ED">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1.对项目实施情况进行督查检查。</w:t>
      </w:r>
    </w:p>
    <w:p w14:paraId="3BBF0C52">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2.对乙方开展业务技术指导。</w:t>
      </w:r>
    </w:p>
    <w:p w14:paraId="787B75F5">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3.乙方在提供服务过程中协调相关的乡镇和有关单位。</w:t>
      </w:r>
    </w:p>
    <w:p w14:paraId="785481B9">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（二）乙方权利和责任</w:t>
      </w:r>
    </w:p>
    <w:p w14:paraId="093CC090">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1.要求甲方按本合同的规定按时足额拨付项目经费。</w:t>
      </w:r>
    </w:p>
    <w:p w14:paraId="6CC1F5F4">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2.主动接受甲方的检查指导以及社会的监督。</w:t>
      </w:r>
    </w:p>
    <w:p w14:paraId="78F8EE7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3.主动接受项目实施区林保站的监督、检查和业务指导工作。</w:t>
      </w:r>
    </w:p>
    <w:p w14:paraId="61A9A61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4.对项目相关人员组织开展业务技术培训。</w:t>
      </w:r>
    </w:p>
    <w:p w14:paraId="55367238">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5.本项目所有成果归甲方所有。乙方所有人员，在项目执行过程中和结束后，不得将与本合同有关的任何数据和内容向除甲方以外的任何个人和单位，以任何方式发布，违反此条款者，甲方有权直接取消乙方下一年度投标资格，并按国家保密工作相关法律、法规和规定等进行处罚。</w:t>
      </w:r>
    </w:p>
    <w:p w14:paraId="107E1FB9">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6．乙方在合同执行过程中发生农药中毒等安全问题，由乙方负全责。</w:t>
      </w:r>
    </w:p>
    <w:p w14:paraId="328BEF87">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7.因损坏无法使用的，按照招标人相关规定的程序回收处理报废设施机械。</w:t>
      </w:r>
    </w:p>
    <w:p w14:paraId="736A09E2">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8.项目完成后，甲方将进行验收，验收不合格的三年内不得参与甲方类似项目的投标活动。发生病虫害后，快速防治，不能成灾。</w:t>
      </w:r>
    </w:p>
    <w:p w14:paraId="3F5482F5">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9.乙方在履行合同过程中，不得将服务项目委托给第三人，应按本合同如实报告项目进展情况，按时、按标准完成项目任务。如乙方未能在合同期内完成全部项目的服务内容，合同结束后，应将相应款项返还甲方。</w:t>
      </w:r>
    </w:p>
    <w:p w14:paraId="520B617F">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10.乙方承接服务项目后，应接受第三方有关部门对项目实施情况进行全程跟踪和监督。</w:t>
      </w:r>
    </w:p>
    <w:p w14:paraId="6B1ED273">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四、签约双方在履约中发生争执和分歧，双方应通过友好协商解决，若经协商不能达成协议时，则向合同签订地或招标人所在地人民法院提起诉讼。受理期间，双方应继续执行合同其余部分。</w:t>
      </w:r>
    </w:p>
    <w:p w14:paraId="6399A48E">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五、合同终止</w:t>
      </w:r>
    </w:p>
    <w:p w14:paraId="1CC829B5">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因不可抗力（指战争、严重火灾、洪水、台风、地震等或其它双方认定的不可抗力事件）导致外业调查无法进行时，项目暂停，待作业区环境重建后自动恢复。作业区无法重建时，调查任务自动终止。</w:t>
      </w:r>
    </w:p>
    <w:p w14:paraId="588C06CA">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六、下列文件是本合同的一部分，并与本合同一起阅读和解释</w:t>
      </w:r>
    </w:p>
    <w:p w14:paraId="6AA97A76">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1.中标人提交的报价函和报价一览表；</w:t>
      </w:r>
    </w:p>
    <w:p w14:paraId="1DCB0A1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2.资格声明函；</w:t>
      </w:r>
    </w:p>
    <w:p w14:paraId="31F8AF9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3.中标通知书；</w:t>
      </w:r>
    </w:p>
    <w:p w14:paraId="03A533DC">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4.其他相关的投标文件。</w:t>
      </w:r>
    </w:p>
    <w:p w14:paraId="0E63F7F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七、本合同未尽事宜，由双方协商处理</w:t>
      </w:r>
    </w:p>
    <w:p w14:paraId="07DC7289">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本合同一式四份，具有同等法律效力，甲方二份，乙方二份。合同自签字之日起即时生效。</w:t>
      </w:r>
    </w:p>
    <w:p w14:paraId="4469C05E">
      <w:pPr>
        <w:spacing w:after="0" w:line="360" w:lineRule="auto"/>
        <w:ind w:left="420" w:leftChars="200"/>
        <w:rPr>
          <w:rFonts w:hint="eastAsia" w:ascii="宋体" w:hAnsi="宋体" w:eastAsia="宋体" w:cs="宋体"/>
          <w:sz w:val="24"/>
          <w:highlight w:val="none"/>
        </w:rPr>
      </w:pPr>
    </w:p>
    <w:p w14:paraId="235BA738">
      <w:pPr>
        <w:spacing w:after="0" w:line="360" w:lineRule="auto"/>
        <w:ind w:left="420" w:leftChars="200"/>
        <w:rPr>
          <w:rFonts w:hint="eastAsia" w:ascii="宋体" w:hAnsi="宋体" w:eastAsia="宋体" w:cs="宋体"/>
          <w:sz w:val="24"/>
          <w:highlight w:val="none"/>
        </w:rPr>
      </w:pPr>
    </w:p>
    <w:p w14:paraId="7A2FECB3">
      <w:pPr>
        <w:spacing w:after="0" w:line="360" w:lineRule="auto"/>
        <w:rPr>
          <w:rFonts w:hint="eastAsia" w:ascii="宋体" w:hAnsi="宋体" w:eastAsia="宋体" w:cs="宋体"/>
          <w:sz w:val="24"/>
          <w:highlight w:val="none"/>
        </w:rPr>
      </w:pPr>
    </w:p>
    <w:p w14:paraId="2DF6DBEE">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 xml:space="preserve">甲方：                         乙方：                  </w:t>
      </w:r>
    </w:p>
    <w:p w14:paraId="72336DDE">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地址：                          地址：</w:t>
      </w:r>
    </w:p>
    <w:p w14:paraId="603DAFA7">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法人代表：                      法人代表：</w:t>
      </w:r>
    </w:p>
    <w:p w14:paraId="11AB0B17">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开户银行：                      开户银行：</w:t>
      </w:r>
    </w:p>
    <w:p w14:paraId="2A468C4D">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开户银行账号：                  开户银行账号：</w:t>
      </w:r>
    </w:p>
    <w:p w14:paraId="0369B01E">
      <w:pPr>
        <w:spacing w:after="0" w:line="360" w:lineRule="auto"/>
        <w:ind w:left="420" w:leftChars="200"/>
        <w:rPr>
          <w:rFonts w:hint="eastAsia" w:ascii="宋体" w:hAnsi="宋体" w:eastAsia="宋体" w:cs="宋体"/>
          <w:sz w:val="24"/>
          <w:highlight w:val="none"/>
        </w:rPr>
      </w:pPr>
    </w:p>
    <w:p w14:paraId="2DEE63F1">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电话：                          电话：</w:t>
      </w:r>
    </w:p>
    <w:p w14:paraId="5E11485B">
      <w:pPr>
        <w:spacing w:after="0"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 xml:space="preserve">签署日期：    年  月   日        签署日期：  年  月    日 </w:t>
      </w:r>
    </w:p>
    <w:p w14:paraId="5CFF564D">
      <w:pPr>
        <w:widowControl/>
        <w:spacing w:after="0" w:line="360" w:lineRule="auto"/>
        <w:jc w:val="left"/>
        <w:rPr>
          <w:rFonts w:hint="eastAsia" w:ascii="宋体" w:hAnsi="宋体" w:eastAsia="宋体" w:cs="宋体"/>
          <w:b/>
          <w:sz w:val="36"/>
          <w:szCs w:val="36"/>
          <w:highlight w:val="none"/>
        </w:rPr>
      </w:pPr>
    </w:p>
    <w:p w14:paraId="0B8C39F6">
      <w:pPr>
        <w:spacing w:after="0" w:line="360" w:lineRule="auto"/>
        <w:rPr>
          <w:rFonts w:hint="eastAsia" w:ascii="宋体" w:hAnsi="宋体" w:eastAsia="宋体" w:cs="宋体"/>
          <w:highlight w:val="none"/>
        </w:rPr>
      </w:pPr>
      <w:r>
        <w:rPr>
          <w:rFonts w:hint="eastAsia" w:ascii="宋体" w:hAnsi="宋体" w:eastAsia="宋体" w:cs="宋体"/>
          <w:highlight w:val="none"/>
        </w:rPr>
        <w:br w:type="page"/>
      </w:r>
      <w:bookmarkStart w:id="730" w:name="_Toc97371947"/>
    </w:p>
    <w:p w14:paraId="009156B6">
      <w:pPr>
        <w:spacing w:after="0"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第六章   响应文件格式</w:t>
      </w:r>
      <w:bookmarkEnd w:id="730"/>
    </w:p>
    <w:p w14:paraId="6A8BE17B">
      <w:pPr>
        <w:widowControl/>
        <w:spacing w:after="0" w:line="360" w:lineRule="auto"/>
        <w:jc w:val="left"/>
        <w:rPr>
          <w:rFonts w:hint="eastAsia" w:ascii="宋体" w:hAnsi="宋体" w:eastAsia="宋体" w:cs="宋体"/>
          <w:b/>
          <w:sz w:val="24"/>
          <w:highlight w:val="none"/>
        </w:rPr>
      </w:pPr>
    </w:p>
    <w:p w14:paraId="56CCD2C0">
      <w:pPr>
        <w:tabs>
          <w:tab w:val="left" w:pos="900"/>
          <w:tab w:val="left" w:pos="1980"/>
        </w:tabs>
        <w:snapToGrid w:val="0"/>
        <w:spacing w:after="0" w:line="360" w:lineRule="auto"/>
        <w:ind w:left="142"/>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供应商编制文件须知</w:t>
      </w:r>
    </w:p>
    <w:p w14:paraId="0076BFC8">
      <w:pPr>
        <w:tabs>
          <w:tab w:val="left" w:pos="900"/>
          <w:tab w:val="left" w:pos="1980"/>
        </w:tabs>
        <w:snapToGrid w:val="0"/>
        <w:spacing w:after="0" w:line="360" w:lineRule="auto"/>
        <w:ind w:left="142"/>
        <w:rPr>
          <w:rFonts w:hint="eastAsia" w:ascii="宋体" w:hAnsi="宋体" w:eastAsia="宋体" w:cs="宋体"/>
          <w:sz w:val="24"/>
          <w:highlight w:val="none"/>
        </w:rPr>
      </w:pPr>
      <w:r>
        <w:rPr>
          <w:rFonts w:hint="eastAsia" w:ascii="宋体" w:hAnsi="宋体" w:eastAsia="宋体" w:cs="宋体"/>
          <w:sz w:val="24"/>
          <w:highlight w:val="none"/>
        </w:rPr>
        <w:t>1、供应商按照本部分的顺序编制响应文件，编制中涉及格式资料的，应按照本部分提供的内容和格式（所有表格的格式可扩展）填写提交。</w:t>
      </w:r>
    </w:p>
    <w:p w14:paraId="188B6FE7">
      <w:pPr>
        <w:tabs>
          <w:tab w:val="left" w:pos="900"/>
          <w:tab w:val="left" w:pos="1980"/>
        </w:tabs>
        <w:snapToGrid w:val="0"/>
        <w:spacing w:after="0" w:line="360" w:lineRule="auto"/>
        <w:ind w:left="142"/>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对于竞争性磋商文件中标记了“实质性格式”文件的，供应商</w:t>
      </w:r>
      <w:r>
        <w:rPr>
          <w:rFonts w:hint="eastAsia" w:ascii="宋体" w:hAnsi="宋体" w:eastAsia="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4EAC634B">
      <w:pPr>
        <w:tabs>
          <w:tab w:val="left" w:pos="900"/>
          <w:tab w:val="left" w:pos="1980"/>
        </w:tabs>
        <w:snapToGrid w:val="0"/>
        <w:spacing w:after="0" w:line="360" w:lineRule="auto"/>
        <w:ind w:left="142"/>
        <w:rPr>
          <w:rFonts w:hint="eastAsia" w:ascii="宋体" w:hAnsi="宋体" w:eastAsia="宋体" w:cs="宋体"/>
          <w:sz w:val="24"/>
          <w:highlight w:val="none"/>
        </w:rPr>
      </w:pPr>
      <w:r>
        <w:rPr>
          <w:rFonts w:hint="eastAsia" w:ascii="宋体" w:hAnsi="宋体" w:eastAsia="宋体" w:cs="宋体"/>
          <w:sz w:val="24"/>
          <w:highlight w:val="none"/>
        </w:rPr>
        <w:t>3、全部声明和问题的回答及所附材料必须是真实的、准确的和完整的。</w:t>
      </w:r>
    </w:p>
    <w:p w14:paraId="4D02AAA3">
      <w:pPr>
        <w:tabs>
          <w:tab w:val="left" w:pos="900"/>
          <w:tab w:val="left" w:pos="1980"/>
        </w:tabs>
        <w:snapToGrid w:val="0"/>
        <w:spacing w:after="0" w:line="360" w:lineRule="auto"/>
        <w:ind w:left="142"/>
        <w:rPr>
          <w:rFonts w:hint="eastAsia" w:ascii="宋体" w:hAnsi="宋体" w:eastAsia="宋体" w:cs="宋体"/>
          <w:sz w:val="24"/>
          <w:highlight w:val="none"/>
        </w:rPr>
      </w:pPr>
    </w:p>
    <w:p w14:paraId="72864F1D">
      <w:pPr>
        <w:widowControl/>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57963B1C">
      <w:pPr>
        <w:spacing w:after="0" w:line="360" w:lineRule="auto"/>
        <w:rPr>
          <w:rFonts w:hint="eastAsia" w:ascii="宋体" w:hAnsi="宋体" w:eastAsia="宋体" w:cs="宋体"/>
          <w:b/>
          <w:spacing w:val="20"/>
          <w:szCs w:val="21"/>
          <w:highlight w:val="none"/>
        </w:rPr>
      </w:pPr>
    </w:p>
    <w:p w14:paraId="289182CF">
      <w:pPr>
        <w:spacing w:after="0" w:line="360" w:lineRule="auto"/>
        <w:rPr>
          <w:rFonts w:hint="eastAsia" w:ascii="宋体" w:hAnsi="宋体" w:eastAsia="宋体" w:cs="宋体"/>
          <w:b/>
          <w:sz w:val="24"/>
          <w:highlight w:val="none"/>
        </w:rPr>
      </w:pPr>
      <w:r>
        <w:rPr>
          <w:rFonts w:hint="eastAsia" w:ascii="宋体" w:hAnsi="宋体" w:eastAsia="宋体" w:cs="宋体"/>
          <w:b/>
          <w:spacing w:val="20"/>
          <w:sz w:val="24"/>
          <w:highlight w:val="none"/>
        </w:rPr>
        <w:t>响应文件</w:t>
      </w:r>
      <w:r>
        <w:rPr>
          <w:rFonts w:hint="eastAsia" w:ascii="宋体" w:hAnsi="宋体" w:eastAsia="宋体" w:cs="宋体"/>
          <w:b/>
          <w:sz w:val="24"/>
          <w:highlight w:val="none"/>
        </w:rPr>
        <w:t>封面（非实质性格式）</w:t>
      </w:r>
    </w:p>
    <w:p w14:paraId="424458AB">
      <w:pPr>
        <w:spacing w:after="0" w:line="360" w:lineRule="auto"/>
        <w:jc w:val="center"/>
        <w:rPr>
          <w:rFonts w:hint="eastAsia" w:ascii="宋体" w:hAnsi="宋体" w:eastAsia="宋体" w:cs="宋体"/>
          <w:szCs w:val="21"/>
          <w:highlight w:val="none"/>
        </w:rPr>
      </w:pPr>
    </w:p>
    <w:p w14:paraId="16098660">
      <w:pPr>
        <w:spacing w:after="0" w:line="360" w:lineRule="auto"/>
        <w:jc w:val="center"/>
        <w:rPr>
          <w:rFonts w:hint="eastAsia" w:ascii="宋体" w:hAnsi="宋体" w:eastAsia="宋体" w:cs="宋体"/>
          <w:b/>
          <w:spacing w:val="60"/>
          <w:sz w:val="84"/>
          <w:szCs w:val="84"/>
          <w:highlight w:val="none"/>
        </w:rPr>
      </w:pPr>
      <w:r>
        <w:rPr>
          <w:rFonts w:hint="eastAsia" w:ascii="宋体" w:hAnsi="宋体" w:eastAsia="宋体" w:cs="宋体"/>
          <w:b/>
          <w:spacing w:val="60"/>
          <w:sz w:val="84"/>
          <w:szCs w:val="84"/>
          <w:highlight w:val="none"/>
        </w:rPr>
        <w:t>响 应 文 件</w:t>
      </w:r>
    </w:p>
    <w:p w14:paraId="7A73FC59">
      <w:pPr>
        <w:spacing w:after="0" w:line="360" w:lineRule="auto"/>
        <w:jc w:val="center"/>
        <w:rPr>
          <w:rFonts w:hint="eastAsia" w:ascii="宋体" w:hAnsi="宋体" w:eastAsia="宋体" w:cs="宋体"/>
          <w:b/>
          <w:spacing w:val="60"/>
          <w:sz w:val="52"/>
          <w:szCs w:val="52"/>
          <w:highlight w:val="none"/>
        </w:rPr>
      </w:pPr>
    </w:p>
    <w:p w14:paraId="5EF24886">
      <w:pPr>
        <w:spacing w:after="0" w:line="360" w:lineRule="auto"/>
        <w:ind w:firstLine="542" w:firstLineChars="150"/>
        <w:rPr>
          <w:rFonts w:hint="eastAsia" w:ascii="宋体" w:hAnsi="宋体" w:eastAsia="宋体" w:cs="宋体"/>
          <w:b/>
          <w:spacing w:val="20"/>
          <w:sz w:val="32"/>
          <w:szCs w:val="32"/>
          <w:highlight w:val="none"/>
        </w:rPr>
      </w:pPr>
    </w:p>
    <w:p w14:paraId="71BE08D9">
      <w:pPr>
        <w:spacing w:after="0" w:line="360" w:lineRule="auto"/>
        <w:ind w:firstLine="542" w:firstLineChars="150"/>
        <w:rPr>
          <w:rFonts w:hint="eastAsia" w:ascii="宋体" w:hAnsi="宋体" w:eastAsia="宋体" w:cs="宋体"/>
          <w:b/>
          <w:spacing w:val="20"/>
          <w:sz w:val="32"/>
          <w:szCs w:val="32"/>
          <w:highlight w:val="none"/>
        </w:rPr>
      </w:pPr>
    </w:p>
    <w:p w14:paraId="76E88B02">
      <w:pPr>
        <w:spacing w:after="0" w:line="360" w:lineRule="auto"/>
        <w:ind w:firstLine="542" w:firstLineChars="150"/>
        <w:rPr>
          <w:rFonts w:hint="eastAsia" w:ascii="宋体" w:hAnsi="宋体" w:eastAsia="宋体" w:cs="宋体"/>
          <w:b/>
          <w:spacing w:val="20"/>
          <w:sz w:val="32"/>
          <w:szCs w:val="32"/>
          <w:highlight w:val="none"/>
        </w:rPr>
      </w:pPr>
      <w:r>
        <w:rPr>
          <w:rFonts w:hint="eastAsia" w:ascii="宋体" w:hAnsi="宋体" w:eastAsia="宋体" w:cs="宋体"/>
          <w:b/>
          <w:spacing w:val="20"/>
          <w:sz w:val="32"/>
          <w:szCs w:val="32"/>
          <w:highlight w:val="none"/>
        </w:rPr>
        <w:t>项目名称:</w:t>
      </w:r>
    </w:p>
    <w:p w14:paraId="44D73FCB">
      <w:pPr>
        <w:spacing w:after="0" w:line="360" w:lineRule="auto"/>
        <w:ind w:firstLine="542" w:firstLineChars="150"/>
        <w:rPr>
          <w:rFonts w:hint="eastAsia" w:ascii="宋体" w:hAnsi="宋体" w:eastAsia="宋体" w:cs="宋体"/>
          <w:b/>
          <w:spacing w:val="20"/>
          <w:sz w:val="32"/>
          <w:szCs w:val="32"/>
          <w:highlight w:val="none"/>
        </w:rPr>
      </w:pPr>
      <w:r>
        <w:rPr>
          <w:rFonts w:hint="eastAsia" w:ascii="宋体" w:hAnsi="宋体" w:eastAsia="宋体" w:cs="宋体"/>
          <w:b/>
          <w:spacing w:val="20"/>
          <w:sz w:val="32"/>
          <w:szCs w:val="32"/>
          <w:highlight w:val="none"/>
        </w:rPr>
        <w:t>项目编号/包号：</w:t>
      </w:r>
    </w:p>
    <w:p w14:paraId="079621DC">
      <w:pPr>
        <w:spacing w:after="0" w:line="360" w:lineRule="auto"/>
        <w:ind w:firstLine="542" w:firstLineChars="150"/>
        <w:rPr>
          <w:rFonts w:hint="eastAsia" w:ascii="宋体" w:hAnsi="宋体" w:eastAsia="宋体" w:cs="宋体"/>
          <w:b/>
          <w:spacing w:val="20"/>
          <w:sz w:val="32"/>
          <w:szCs w:val="32"/>
          <w:highlight w:val="none"/>
        </w:rPr>
      </w:pPr>
    </w:p>
    <w:p w14:paraId="263A2303">
      <w:pPr>
        <w:spacing w:after="0" w:line="360" w:lineRule="auto"/>
        <w:ind w:firstLine="542" w:firstLineChars="150"/>
        <w:rPr>
          <w:rFonts w:hint="eastAsia" w:ascii="宋体" w:hAnsi="宋体" w:eastAsia="宋体" w:cs="宋体"/>
          <w:b/>
          <w:spacing w:val="20"/>
          <w:sz w:val="32"/>
          <w:szCs w:val="32"/>
          <w:highlight w:val="none"/>
        </w:rPr>
      </w:pPr>
    </w:p>
    <w:p w14:paraId="365569D4">
      <w:pPr>
        <w:spacing w:after="0" w:line="360" w:lineRule="auto"/>
        <w:jc w:val="center"/>
        <w:rPr>
          <w:rFonts w:hint="eastAsia" w:ascii="宋体" w:hAnsi="宋体" w:eastAsia="宋体" w:cs="宋体"/>
          <w:b/>
          <w:sz w:val="32"/>
          <w:szCs w:val="32"/>
          <w:highlight w:val="none"/>
        </w:rPr>
      </w:pPr>
    </w:p>
    <w:p w14:paraId="29C2CCBD">
      <w:pPr>
        <w:spacing w:after="0" w:line="360" w:lineRule="auto"/>
        <w:jc w:val="center"/>
        <w:rPr>
          <w:rFonts w:hint="eastAsia" w:ascii="宋体" w:hAnsi="宋体" w:eastAsia="宋体" w:cs="宋体"/>
          <w:b/>
          <w:sz w:val="32"/>
          <w:szCs w:val="32"/>
          <w:highlight w:val="none"/>
        </w:rPr>
      </w:pPr>
    </w:p>
    <w:p w14:paraId="020BA929">
      <w:pPr>
        <w:spacing w:after="0" w:line="360" w:lineRule="auto"/>
        <w:jc w:val="center"/>
        <w:rPr>
          <w:rFonts w:hint="eastAsia" w:ascii="宋体" w:hAnsi="宋体" w:eastAsia="宋体" w:cs="宋体"/>
          <w:b/>
          <w:sz w:val="32"/>
          <w:szCs w:val="32"/>
          <w:highlight w:val="none"/>
        </w:rPr>
      </w:pPr>
    </w:p>
    <w:p w14:paraId="3C9A9DBE">
      <w:pPr>
        <w:spacing w:after="0" w:line="360" w:lineRule="auto"/>
        <w:jc w:val="center"/>
        <w:rPr>
          <w:rFonts w:hint="eastAsia" w:ascii="宋体" w:hAnsi="宋体" w:eastAsia="宋体" w:cs="宋体"/>
          <w:b/>
          <w:spacing w:val="20"/>
          <w:sz w:val="32"/>
          <w:szCs w:val="32"/>
          <w:highlight w:val="none"/>
        </w:rPr>
      </w:pPr>
    </w:p>
    <w:p w14:paraId="6420B675">
      <w:pPr>
        <w:spacing w:after="0" w:line="360" w:lineRule="auto"/>
        <w:jc w:val="center"/>
        <w:rPr>
          <w:rFonts w:hint="eastAsia" w:ascii="宋体" w:hAnsi="宋体" w:eastAsia="宋体" w:cs="宋体"/>
          <w:b/>
          <w:spacing w:val="20"/>
          <w:sz w:val="32"/>
          <w:szCs w:val="32"/>
          <w:highlight w:val="none"/>
        </w:rPr>
      </w:pPr>
    </w:p>
    <w:p w14:paraId="1B0CC8BA">
      <w:pPr>
        <w:spacing w:after="0" w:line="360" w:lineRule="auto"/>
        <w:jc w:val="center"/>
        <w:rPr>
          <w:rFonts w:hint="eastAsia" w:ascii="宋体" w:hAnsi="宋体" w:eastAsia="宋体" w:cs="宋体"/>
          <w:b/>
          <w:spacing w:val="20"/>
          <w:sz w:val="32"/>
          <w:szCs w:val="32"/>
          <w:highlight w:val="none"/>
        </w:rPr>
      </w:pPr>
    </w:p>
    <w:p w14:paraId="07CF420E">
      <w:pPr>
        <w:spacing w:after="0" w:line="360" w:lineRule="auto"/>
        <w:ind w:firstLine="1445" w:firstLineChars="400"/>
        <w:jc w:val="left"/>
        <w:rPr>
          <w:rFonts w:hint="eastAsia" w:ascii="宋体" w:hAnsi="宋体" w:eastAsia="宋体" w:cs="宋体"/>
          <w:b/>
          <w:spacing w:val="20"/>
          <w:sz w:val="32"/>
          <w:szCs w:val="32"/>
          <w:highlight w:val="none"/>
        </w:rPr>
      </w:pPr>
      <w:r>
        <w:rPr>
          <w:rFonts w:hint="eastAsia" w:ascii="宋体" w:hAnsi="宋体" w:eastAsia="宋体" w:cs="宋体"/>
          <w:b/>
          <w:spacing w:val="20"/>
          <w:sz w:val="32"/>
          <w:szCs w:val="32"/>
          <w:highlight w:val="none"/>
        </w:rPr>
        <w:t>供应商名称：</w:t>
      </w:r>
    </w:p>
    <w:p w14:paraId="62289F98">
      <w:pPr>
        <w:spacing w:after="0" w:line="360" w:lineRule="auto"/>
        <w:jc w:val="center"/>
        <w:rPr>
          <w:rFonts w:hint="eastAsia" w:ascii="宋体" w:hAnsi="宋体" w:eastAsia="宋体" w:cs="宋体"/>
          <w:b/>
          <w:sz w:val="32"/>
          <w:szCs w:val="32"/>
          <w:highlight w:val="none"/>
        </w:rPr>
      </w:pPr>
    </w:p>
    <w:p w14:paraId="2E61FBA9">
      <w:pPr>
        <w:spacing w:after="0" w:line="360" w:lineRule="auto"/>
        <w:rPr>
          <w:rFonts w:hint="eastAsia" w:ascii="宋体" w:hAnsi="宋体" w:eastAsia="宋体" w:cs="宋体"/>
          <w:b/>
          <w:highlight w:val="none"/>
        </w:rPr>
      </w:pPr>
    </w:p>
    <w:p w14:paraId="541C1F6F">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28BEFC95">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1 满足《中华人民共和国政府采购法》第二十二条规定</w:t>
      </w:r>
    </w:p>
    <w:p w14:paraId="034EC303">
      <w:pPr>
        <w:spacing w:after="0" w:line="360" w:lineRule="auto"/>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1-1营业执照等证明文件</w:t>
      </w:r>
    </w:p>
    <w:p w14:paraId="2A58A0BA">
      <w:pPr>
        <w:tabs>
          <w:tab w:val="left" w:pos="1080"/>
        </w:tabs>
        <w:snapToGrid w:val="0"/>
        <w:spacing w:after="0" w:line="360" w:lineRule="auto"/>
        <w:rPr>
          <w:rFonts w:hint="eastAsia" w:ascii="宋体" w:hAnsi="宋体" w:eastAsia="宋体" w:cs="宋体"/>
          <w:sz w:val="24"/>
          <w:highlight w:val="none"/>
        </w:rPr>
      </w:pPr>
    </w:p>
    <w:p w14:paraId="0A9CC586">
      <w:pPr>
        <w:widowControl/>
        <w:spacing w:after="0" w:line="360" w:lineRule="auto"/>
        <w:jc w:val="left"/>
        <w:rPr>
          <w:rFonts w:hint="eastAsia" w:ascii="宋体" w:hAnsi="宋体" w:eastAsia="宋体" w:cs="宋体"/>
          <w:color w:val="000000"/>
          <w:sz w:val="24"/>
          <w:szCs w:val="20"/>
          <w:highlight w:val="none"/>
        </w:rPr>
      </w:pPr>
    </w:p>
    <w:p w14:paraId="1CF56D93">
      <w:pPr>
        <w:pStyle w:val="5"/>
        <w:spacing w:after="0" w:line="360" w:lineRule="auto"/>
        <w:rPr>
          <w:rFonts w:hint="eastAsia" w:ascii="宋体" w:hAnsi="宋体" w:eastAsia="宋体" w:cs="宋体"/>
          <w:b w:val="0"/>
          <w:color w:val="000000"/>
          <w:szCs w:val="24"/>
          <w:highlight w:val="none"/>
          <w:u w:val="none"/>
        </w:rPr>
        <w:sectPr>
          <w:pgSz w:w="11905" w:h="16838"/>
          <w:pgMar w:top="1474" w:right="1474" w:bottom="1474" w:left="1474" w:header="851" w:footer="992" w:gutter="0"/>
          <w:pgNumType w:fmt="decimal"/>
          <w:cols w:space="720" w:num="1"/>
          <w:docGrid w:linePitch="462" w:charSpace="0"/>
        </w:sectPr>
      </w:pPr>
    </w:p>
    <w:p w14:paraId="73C6FE4C">
      <w:pPr>
        <w:pStyle w:val="5"/>
        <w:spacing w:after="0" w:line="360" w:lineRule="auto"/>
        <w:rPr>
          <w:rFonts w:hint="eastAsia" w:ascii="宋体" w:hAnsi="宋体" w:eastAsia="宋体" w:cs="宋体"/>
          <w:b w:val="0"/>
          <w:bCs/>
          <w:color w:val="000000"/>
          <w:szCs w:val="24"/>
          <w:highlight w:val="none"/>
          <w:u w:val="none"/>
        </w:rPr>
      </w:pPr>
      <w:r>
        <w:rPr>
          <w:rFonts w:hint="eastAsia" w:ascii="宋体" w:hAnsi="宋体" w:eastAsia="宋体" w:cs="宋体"/>
          <w:b w:val="0"/>
          <w:color w:val="000000"/>
          <w:szCs w:val="24"/>
          <w:highlight w:val="none"/>
          <w:u w:val="none"/>
        </w:rPr>
        <w:t>1-2 供应商资格声明书</w:t>
      </w:r>
    </w:p>
    <w:p w14:paraId="05ED65AE">
      <w:pPr>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供应商资格声明书</w:t>
      </w:r>
    </w:p>
    <w:p w14:paraId="75372958">
      <w:pPr>
        <w:tabs>
          <w:tab w:val="left" w:pos="5580"/>
        </w:tabs>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采购人或采购代理机构</w:t>
      </w:r>
    </w:p>
    <w:p w14:paraId="444FD0D1">
      <w:pPr>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5FA985A7">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FC80B63">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5BB3BE25">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5D1C1F2E">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799F703">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58BDBE6E">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13B56953">
      <w:pPr>
        <w:numPr>
          <w:ilvl w:val="0"/>
          <w:numId w:val="14"/>
        </w:numPr>
        <w:spacing w:after="0"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8DE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EA439C2">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31D4B1D5">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5E11D833">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3ABAD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FEFD35C">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7B07F839">
            <w:pPr>
              <w:spacing w:after="0" w:line="360" w:lineRule="auto"/>
              <w:jc w:val="center"/>
              <w:rPr>
                <w:rFonts w:hint="eastAsia" w:ascii="宋体" w:hAnsi="宋体" w:eastAsia="宋体" w:cs="宋体"/>
                <w:sz w:val="24"/>
                <w:highlight w:val="none"/>
              </w:rPr>
            </w:pPr>
          </w:p>
        </w:tc>
        <w:tc>
          <w:tcPr>
            <w:tcW w:w="2976" w:type="dxa"/>
            <w:noWrap w:val="0"/>
            <w:vAlign w:val="center"/>
          </w:tcPr>
          <w:p w14:paraId="5A32AE4D">
            <w:pPr>
              <w:spacing w:after="0" w:line="360" w:lineRule="auto"/>
              <w:jc w:val="center"/>
              <w:rPr>
                <w:rFonts w:hint="eastAsia" w:ascii="宋体" w:hAnsi="宋体" w:eastAsia="宋体" w:cs="宋体"/>
                <w:sz w:val="24"/>
                <w:highlight w:val="none"/>
              </w:rPr>
            </w:pPr>
          </w:p>
        </w:tc>
      </w:tr>
      <w:tr w14:paraId="1CF08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987F71">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74BA93C2">
            <w:pPr>
              <w:spacing w:after="0" w:line="360" w:lineRule="auto"/>
              <w:jc w:val="center"/>
              <w:rPr>
                <w:rFonts w:hint="eastAsia" w:ascii="宋体" w:hAnsi="宋体" w:eastAsia="宋体" w:cs="宋体"/>
                <w:sz w:val="24"/>
                <w:highlight w:val="none"/>
              </w:rPr>
            </w:pPr>
          </w:p>
        </w:tc>
        <w:tc>
          <w:tcPr>
            <w:tcW w:w="2976" w:type="dxa"/>
            <w:noWrap w:val="0"/>
            <w:vAlign w:val="center"/>
          </w:tcPr>
          <w:p w14:paraId="3EA204DC">
            <w:pPr>
              <w:spacing w:after="0" w:line="360" w:lineRule="auto"/>
              <w:jc w:val="center"/>
              <w:rPr>
                <w:rFonts w:hint="eastAsia" w:ascii="宋体" w:hAnsi="宋体" w:eastAsia="宋体" w:cs="宋体"/>
                <w:sz w:val="24"/>
                <w:highlight w:val="none"/>
              </w:rPr>
            </w:pPr>
          </w:p>
        </w:tc>
      </w:tr>
      <w:tr w14:paraId="3329F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744AF55">
            <w:pPr>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302F33EC">
            <w:pPr>
              <w:spacing w:after="0" w:line="360" w:lineRule="auto"/>
              <w:jc w:val="center"/>
              <w:rPr>
                <w:rFonts w:hint="eastAsia" w:ascii="宋体" w:hAnsi="宋体" w:eastAsia="宋体" w:cs="宋体"/>
                <w:sz w:val="24"/>
                <w:highlight w:val="none"/>
              </w:rPr>
            </w:pPr>
          </w:p>
        </w:tc>
        <w:tc>
          <w:tcPr>
            <w:tcW w:w="2976" w:type="dxa"/>
            <w:noWrap w:val="0"/>
            <w:vAlign w:val="center"/>
          </w:tcPr>
          <w:p w14:paraId="63E920C1">
            <w:pPr>
              <w:spacing w:after="0" w:line="360" w:lineRule="auto"/>
              <w:jc w:val="center"/>
              <w:rPr>
                <w:rFonts w:hint="eastAsia" w:ascii="宋体" w:hAnsi="宋体" w:eastAsia="宋体" w:cs="宋体"/>
                <w:sz w:val="24"/>
                <w:highlight w:val="none"/>
              </w:rPr>
            </w:pPr>
          </w:p>
        </w:tc>
      </w:tr>
    </w:tbl>
    <w:p w14:paraId="7C21F7B4">
      <w:pPr>
        <w:spacing w:after="0"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highlight w:val="none"/>
        </w:rPr>
        <w:t>上述声明真实有效，否则我方负全部责任。</w:t>
      </w:r>
    </w:p>
    <w:p w14:paraId="681C02E5">
      <w:pPr>
        <w:autoSpaceDE w:val="0"/>
        <w:autoSpaceDN w:val="0"/>
        <w:adjustRightInd w:val="0"/>
        <w:snapToGrid w:val="0"/>
        <w:spacing w:before="25" w:after="0" w:line="360" w:lineRule="auto"/>
        <w:ind w:right="360"/>
        <w:jc w:val="righ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______</w:t>
      </w:r>
    </w:p>
    <w:p w14:paraId="3E5859AF">
      <w:pPr>
        <w:spacing w:after="0" w:line="360" w:lineRule="auto"/>
        <w:ind w:right="360" w:firstLine="480"/>
        <w:jc w:val="right"/>
        <w:rPr>
          <w:rFonts w:hint="eastAsia" w:ascii="宋体" w:hAnsi="宋体" w:eastAsia="宋体" w:cs="宋体"/>
          <w:sz w:val="24"/>
          <w:highlight w:val="none"/>
        </w:rPr>
      </w:pPr>
      <w:r>
        <w:rPr>
          <w:rFonts w:hint="eastAsia" w:ascii="宋体" w:hAnsi="宋体" w:eastAsia="宋体" w:cs="宋体"/>
          <w:color w:val="000000"/>
          <w:sz w:val="24"/>
          <w:szCs w:val="20"/>
          <w:highlight w:val="none"/>
        </w:rPr>
        <w:t xml:space="preserve">日期：____年____月____日   </w:t>
      </w:r>
    </w:p>
    <w:p w14:paraId="4268A7F1">
      <w:p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说明：供应商承诺不实的，依据《政府采购法》第七十七条“提供虚假材料谋取中标、成交的”有关规定予以处理。</w:t>
      </w:r>
    </w:p>
    <w:p w14:paraId="7FBF130D">
      <w:pPr>
        <w:tabs>
          <w:tab w:val="left" w:pos="360"/>
        </w:tabs>
        <w:snapToGrid w:val="0"/>
        <w:spacing w:after="0" w:line="360" w:lineRule="auto"/>
        <w:outlineLvl w:val="1"/>
        <w:rPr>
          <w:rFonts w:hint="eastAsia" w:ascii="宋体" w:hAnsi="宋体" w:eastAsia="宋体" w:cs="宋体"/>
          <w:sz w:val="24"/>
          <w:highlight w:val="none"/>
        </w:rPr>
        <w:sectPr>
          <w:headerReference r:id="rId11" w:type="first"/>
          <w:footerReference r:id="rId13" w:type="first"/>
          <w:headerReference r:id="rId10" w:type="even"/>
          <w:footerReference r:id="rId12" w:type="even"/>
          <w:pgSz w:w="11905" w:h="16838"/>
          <w:pgMar w:top="1474" w:right="1474" w:bottom="1474" w:left="1474" w:header="851" w:footer="992" w:gutter="0"/>
          <w:pgNumType w:fmt="decimal"/>
          <w:cols w:space="720" w:num="1"/>
          <w:docGrid w:linePitch="462" w:charSpace="0"/>
        </w:sectPr>
      </w:pPr>
    </w:p>
    <w:p w14:paraId="78E73663">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2 落实政府采购政策需满足的资格要求（如有）</w:t>
      </w:r>
    </w:p>
    <w:p w14:paraId="1416DA51">
      <w:pPr>
        <w:spacing w:after="0" w:line="360" w:lineRule="auto"/>
        <w:outlineLvl w:val="2"/>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2-1中小企业声明函</w:t>
      </w:r>
    </w:p>
    <w:p w14:paraId="1F3C5F84">
      <w:pPr>
        <w:tabs>
          <w:tab w:val="left" w:pos="5580"/>
        </w:tabs>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说明：</w:t>
      </w:r>
    </w:p>
    <w:p w14:paraId="5484A670">
      <w:pPr>
        <w:tabs>
          <w:tab w:val="left" w:pos="5580"/>
        </w:tabs>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15C1763C">
      <w:pPr>
        <w:tabs>
          <w:tab w:val="left" w:pos="5580"/>
        </w:tabs>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2）如本项目（包）专门面向中小企业采购，响应文件中须提供《中小企业声明函》或《残疾人福利性单位声明函》，或提供由省级以上监狱管理局、戒毒管理局（含新疆生产建设兵团）出具的属于监狱企业的证明文件。</w:t>
      </w:r>
    </w:p>
    <w:p w14:paraId="52656C88">
      <w:pPr>
        <w:tabs>
          <w:tab w:val="left" w:pos="5580"/>
        </w:tabs>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B6AAED5">
      <w:pPr>
        <w:tabs>
          <w:tab w:val="left" w:pos="5580"/>
        </w:tabs>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095B2FD4">
      <w:pPr>
        <w:tabs>
          <w:tab w:val="left" w:pos="5580"/>
        </w:tabs>
        <w:spacing w:after="0" w:line="360" w:lineRule="auto"/>
        <w:ind w:left="420" w:firstLine="420"/>
        <w:rPr>
          <w:rFonts w:hint="eastAsia" w:ascii="宋体" w:hAnsi="宋体" w:eastAsia="宋体" w:cs="宋体"/>
          <w:sz w:val="24"/>
          <w:highlight w:val="none"/>
        </w:rPr>
      </w:pPr>
      <w:r>
        <w:rPr>
          <w:rFonts w:hint="eastAsia" w:ascii="宋体" w:hAnsi="宋体" w:eastAsia="宋体" w:cs="宋体"/>
          <w:sz w:val="24"/>
          <w:highlight w:val="none"/>
        </w:rPr>
        <w:t>1）《中小企业声明函》由参加政府采购活动的供应商出具。联合体参与的，《中小企业声明函》可由牵头人出具。</w:t>
      </w:r>
    </w:p>
    <w:p w14:paraId="0548E65F">
      <w:pPr>
        <w:tabs>
          <w:tab w:val="left" w:pos="5580"/>
        </w:tabs>
        <w:spacing w:after="0" w:line="360" w:lineRule="auto"/>
        <w:ind w:left="420" w:firstLine="420"/>
        <w:rPr>
          <w:rFonts w:hint="eastAsia" w:ascii="宋体" w:hAnsi="宋体" w:eastAsia="宋体" w:cs="宋体"/>
          <w:sz w:val="24"/>
          <w:highlight w:val="none"/>
        </w:rPr>
      </w:pPr>
      <w:r>
        <w:rPr>
          <w:rFonts w:hint="eastAsia" w:ascii="宋体" w:hAnsi="宋体" w:eastAsia="宋体" w:cs="宋体"/>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F28939A">
      <w:pPr>
        <w:tabs>
          <w:tab w:val="left" w:pos="5580"/>
        </w:tabs>
        <w:spacing w:after="0" w:line="360" w:lineRule="auto"/>
        <w:ind w:left="420" w:firstLine="420"/>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3）对于多标的采购项目，供应商应充分、准确地了解所提供货物的制造企业、提供服务的承接企业信息。对相关情况了解不清楚的，不建议填报本声明函。</w:t>
      </w:r>
    </w:p>
    <w:p w14:paraId="5AC2EA7F">
      <w:pPr>
        <w:tabs>
          <w:tab w:val="left" w:pos="5580"/>
        </w:tabs>
        <w:spacing w:after="0"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eastAsia="宋体" w:cs="宋体"/>
          <w:sz w:val="24"/>
          <w:highlight w:val="none"/>
        </w:rPr>
        <w:br w:type="page"/>
      </w:r>
    </w:p>
    <w:p w14:paraId="7AEA868D">
      <w:pPr>
        <w:spacing w:after="0" w:line="360" w:lineRule="auto"/>
        <w:outlineLvl w:val="3"/>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2-1-1中小企业声明函及残疾人福利性单位声明函格式</w:t>
      </w:r>
    </w:p>
    <w:p w14:paraId="30456D1F">
      <w:pPr>
        <w:spacing w:before="240" w:beforeLines="100" w:after="0"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中小企业声明函（工程、服务）格式</w:t>
      </w:r>
    </w:p>
    <w:p w14:paraId="39D55BC3">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highlight w:val="none"/>
          <w:u w:val="single"/>
        </w:rPr>
        <w:t>（单位名称）</w:t>
      </w:r>
      <w:r>
        <w:rPr>
          <w:rFonts w:hint="eastAsia" w:ascii="宋体" w:hAnsi="宋体" w:eastAsia="宋体" w:cs="宋体"/>
          <w:spacing w:val="6"/>
          <w:sz w:val="24"/>
          <w:highlight w:val="none"/>
        </w:rPr>
        <w:t>的</w:t>
      </w:r>
      <w:r>
        <w:rPr>
          <w:rFonts w:hint="eastAsia" w:ascii="宋体" w:hAnsi="宋体" w:eastAsia="宋体" w:cs="宋体"/>
          <w:spacing w:val="6"/>
          <w:sz w:val="24"/>
          <w:highlight w:val="none"/>
          <w:u w:val="single"/>
        </w:rPr>
        <w:t>（项目名称）</w:t>
      </w:r>
      <w:r>
        <w:rPr>
          <w:rFonts w:hint="eastAsia" w:ascii="宋体" w:hAnsi="宋体" w:eastAsia="宋体" w:cs="宋体"/>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496336">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（标的名称）</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（采购文件中明确的所属行业）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 xml:space="preserve">        （中型企业、小型企业、微型企业）</w:t>
      </w:r>
      <w:r>
        <w:rPr>
          <w:rFonts w:hint="eastAsia" w:ascii="宋体" w:hAnsi="宋体" w:eastAsia="宋体" w:cs="宋体"/>
          <w:spacing w:val="6"/>
          <w:sz w:val="24"/>
          <w:highlight w:val="none"/>
        </w:rPr>
        <w:t>；</w:t>
      </w:r>
    </w:p>
    <w:p w14:paraId="4C9D6921">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2.</w:t>
      </w:r>
      <w:r>
        <w:rPr>
          <w:rFonts w:hint="eastAsia" w:ascii="宋体" w:hAnsi="宋体" w:eastAsia="宋体" w:cs="宋体"/>
          <w:spacing w:val="6"/>
          <w:sz w:val="24"/>
          <w:highlight w:val="none"/>
          <w:u w:val="single"/>
        </w:rPr>
        <w:t>（标的名称）</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（采购文件中明确的所属行业）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 xml:space="preserve">        （中型企业、小型企业、微型企业）</w:t>
      </w:r>
      <w:r>
        <w:rPr>
          <w:rFonts w:hint="eastAsia" w:ascii="宋体" w:hAnsi="宋体" w:eastAsia="宋体" w:cs="宋体"/>
          <w:spacing w:val="6"/>
          <w:sz w:val="24"/>
          <w:highlight w:val="none"/>
        </w:rPr>
        <w:t>；</w:t>
      </w:r>
    </w:p>
    <w:p w14:paraId="2852D692">
      <w:pPr>
        <w:spacing w:after="0" w:line="360" w:lineRule="auto"/>
        <w:ind w:firstLine="504"/>
        <w:rPr>
          <w:rFonts w:hint="eastAsia" w:ascii="宋体" w:hAnsi="宋体" w:eastAsia="宋体" w:cs="宋体"/>
          <w:spacing w:val="6"/>
          <w:sz w:val="24"/>
          <w:highlight w:val="none"/>
        </w:rPr>
      </w:pPr>
    </w:p>
    <w:p w14:paraId="64720F0F">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55052F23">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6CC9CBC5">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60708B26">
      <w:pPr>
        <w:spacing w:after="0" w:line="360" w:lineRule="auto"/>
        <w:ind w:right="360" w:firstLine="480"/>
        <w:jc w:val="right"/>
        <w:rPr>
          <w:rFonts w:hint="eastAsia" w:ascii="宋体" w:hAnsi="宋体" w:eastAsia="宋体" w:cs="宋体"/>
          <w:color w:val="000000"/>
          <w:sz w:val="24"/>
          <w:highlight w:val="none"/>
        </w:rPr>
      </w:pPr>
    </w:p>
    <w:p w14:paraId="3B58D601">
      <w:pPr>
        <w:spacing w:after="0" w:line="360" w:lineRule="auto"/>
        <w:ind w:right="360" w:firstLine="383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企业名称（盖章）：</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rPr>
        <w:t xml:space="preserve">   </w:t>
      </w:r>
    </w:p>
    <w:p w14:paraId="0D27A777">
      <w:pPr>
        <w:spacing w:after="0" w:line="360" w:lineRule="auto"/>
        <w:ind w:right="360" w:firstLine="3837"/>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p>
    <w:p w14:paraId="4D8EC13B">
      <w:pPr>
        <w:adjustRightInd w:val="0"/>
        <w:snapToGrid w:val="0"/>
        <w:spacing w:after="0" w:line="360" w:lineRule="auto"/>
        <w:jc w:val="left"/>
        <w:rPr>
          <w:rFonts w:hint="eastAsia" w:ascii="宋体" w:hAnsi="宋体" w:eastAsia="宋体" w:cs="宋体"/>
          <w:color w:val="000000"/>
          <w:sz w:val="24"/>
          <w:szCs w:val="21"/>
          <w:highlight w:val="none"/>
        </w:rPr>
      </w:pPr>
    </w:p>
    <w:p w14:paraId="075C830E">
      <w:pPr>
        <w:adjustRightInd w:val="0"/>
        <w:snapToGrid w:val="0"/>
        <w:spacing w:after="0" w:line="360" w:lineRule="auto"/>
        <w:jc w:val="left"/>
        <w:rPr>
          <w:rFonts w:hint="eastAsia" w:ascii="宋体" w:hAnsi="宋体" w:eastAsia="宋体" w:cs="宋体"/>
          <w:color w:val="000000"/>
          <w:sz w:val="24"/>
          <w:szCs w:val="21"/>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B990E0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FD35AE1">
            <w:pPr>
              <w:adjustRightInd w:val="0"/>
              <w:snapToGrid w:val="0"/>
              <w:spacing w:after="0"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vertAlign w:val="superscript"/>
              </w:rPr>
              <w:t>1</w:t>
            </w:r>
            <w:r>
              <w:rPr>
                <w:rFonts w:hint="eastAsia" w:ascii="宋体" w:hAnsi="宋体" w:eastAsia="宋体" w:cs="宋体"/>
                <w:color w:val="000000"/>
                <w:szCs w:val="21"/>
                <w:highlight w:val="none"/>
              </w:rPr>
              <w:t>从业人员、营业收入、资产总额填报上一年度数据，无上一年度数据的新成立企业可不填报。</w:t>
            </w:r>
          </w:p>
        </w:tc>
      </w:tr>
    </w:tbl>
    <w:p w14:paraId="22BB3939">
      <w:pPr>
        <w:adjustRightInd w:val="0"/>
        <w:snapToGrid w:val="0"/>
        <w:spacing w:after="0" w:line="360" w:lineRule="auto"/>
        <w:jc w:val="left"/>
        <w:rPr>
          <w:rFonts w:hint="eastAsia" w:ascii="宋体" w:hAnsi="宋体" w:eastAsia="宋体" w:cs="宋体"/>
          <w:color w:val="000000"/>
          <w:szCs w:val="21"/>
          <w:highlight w:val="none"/>
          <w:vertAlign w:val="superscript"/>
        </w:rPr>
      </w:pPr>
    </w:p>
    <w:p w14:paraId="5D8FCD23">
      <w:pPr>
        <w:spacing w:after="0" w:line="360" w:lineRule="auto"/>
        <w:ind w:right="360" w:firstLine="480"/>
        <w:jc w:val="right"/>
        <w:rPr>
          <w:rFonts w:hint="eastAsia" w:ascii="宋体" w:hAnsi="宋体" w:eastAsia="宋体" w:cs="宋体"/>
          <w:color w:val="000000"/>
          <w:sz w:val="24"/>
          <w:highlight w:val="none"/>
        </w:rPr>
      </w:pPr>
    </w:p>
    <w:p w14:paraId="4E59367C">
      <w:pPr>
        <w:spacing w:after="0" w:line="360" w:lineRule="auto"/>
        <w:rPr>
          <w:rFonts w:hint="eastAsia" w:ascii="宋体" w:hAnsi="宋体" w:eastAsia="宋体" w:cs="宋体"/>
          <w:highlight w:val="none"/>
        </w:rPr>
      </w:pPr>
    </w:p>
    <w:p w14:paraId="0E223F94">
      <w:pPr>
        <w:spacing w:before="240" w:beforeLines="100" w:after="0" w:line="360" w:lineRule="auto"/>
        <w:jc w:val="center"/>
        <w:rPr>
          <w:rFonts w:hint="eastAsia" w:ascii="宋体" w:hAnsi="宋体" w:eastAsia="宋体" w:cs="宋体"/>
          <w:b/>
          <w:bCs/>
          <w:color w:val="000000"/>
          <w:sz w:val="28"/>
          <w:szCs w:val="28"/>
          <w:highlight w:val="none"/>
        </w:rPr>
        <w:sectPr>
          <w:pgSz w:w="11905" w:h="16838"/>
          <w:pgMar w:top="1474" w:right="1474" w:bottom="1474" w:left="1474" w:header="851" w:footer="992" w:gutter="0"/>
          <w:pgNumType w:fmt="decimal"/>
          <w:cols w:space="720" w:num="1"/>
          <w:docGrid w:linePitch="462" w:charSpace="0"/>
        </w:sectPr>
      </w:pPr>
    </w:p>
    <w:p w14:paraId="04E78830">
      <w:pPr>
        <w:spacing w:before="240" w:beforeLines="100"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28"/>
          <w:szCs w:val="28"/>
          <w:highlight w:val="none"/>
        </w:rPr>
        <w:t>残疾人福利性单位声明函格式</w:t>
      </w:r>
      <w:r>
        <w:rPr>
          <w:rFonts w:hint="eastAsia" w:ascii="宋体" w:hAnsi="宋体" w:eastAsia="宋体" w:cs="宋体"/>
          <w:b/>
          <w:color w:val="000000"/>
          <w:sz w:val="28"/>
          <w:szCs w:val="28"/>
          <w:highlight w:val="none"/>
        </w:rPr>
        <w:t xml:space="preserve">       </w:t>
      </w:r>
    </w:p>
    <w:p w14:paraId="285D1EAE">
      <w:pPr>
        <w:spacing w:after="0"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（请进行选择）</w:t>
      </w:r>
      <w:r>
        <w:rPr>
          <w:rFonts w:hint="eastAsia" w:ascii="宋体" w:hAnsi="宋体" w:eastAsia="宋体" w:cs="宋体"/>
          <w:spacing w:val="6"/>
          <w:sz w:val="24"/>
          <w:highlight w:val="none"/>
        </w:rPr>
        <w:t>：</w:t>
      </w:r>
    </w:p>
    <w:p w14:paraId="100F853F">
      <w:pPr>
        <w:spacing w:after="0" w:line="360" w:lineRule="auto"/>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6D983D5A">
      <w:pPr>
        <w:spacing w:after="0" w:line="360" w:lineRule="auto"/>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单位的</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0E8FFB9">
      <w:pPr>
        <w:spacing w:after="0" w:line="360" w:lineRule="auto"/>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5A0E9F59">
      <w:pPr>
        <w:spacing w:after="0" w:line="360" w:lineRule="auto"/>
        <w:ind w:firstLine="504" w:firstLineChars="200"/>
        <w:rPr>
          <w:rFonts w:hint="eastAsia" w:ascii="宋体" w:hAnsi="宋体" w:eastAsia="宋体" w:cs="宋体"/>
          <w:spacing w:val="6"/>
          <w:sz w:val="24"/>
          <w:highlight w:val="none"/>
        </w:rPr>
      </w:pPr>
    </w:p>
    <w:p w14:paraId="2C2C4ABD">
      <w:pPr>
        <w:spacing w:after="0" w:line="360" w:lineRule="auto"/>
        <w:ind w:firstLine="504" w:firstLineChars="200"/>
        <w:rPr>
          <w:rFonts w:hint="eastAsia" w:ascii="宋体" w:hAnsi="宋体" w:eastAsia="宋体" w:cs="宋体"/>
          <w:spacing w:val="6"/>
          <w:sz w:val="24"/>
          <w:highlight w:val="none"/>
        </w:rPr>
      </w:pPr>
    </w:p>
    <w:p w14:paraId="78F8F73D">
      <w:pPr>
        <w:spacing w:after="0" w:line="360" w:lineRule="auto"/>
        <w:ind w:right="360" w:firstLine="5108" w:firstLineChars="2027"/>
        <w:rPr>
          <w:rFonts w:hint="eastAsia" w:ascii="宋体" w:hAnsi="宋体" w:eastAsia="宋体" w:cs="宋体"/>
          <w:color w:val="000000"/>
          <w:sz w:val="24"/>
          <w:highlight w:val="none"/>
          <w:u w:val="single"/>
          <w:lang w:val="zh-CN"/>
        </w:rPr>
      </w:pPr>
      <w:r>
        <w:rPr>
          <w:rFonts w:hint="eastAsia" w:ascii="宋体" w:hAnsi="宋体" w:eastAsia="宋体" w:cs="宋体"/>
          <w:spacing w:val="6"/>
          <w:sz w:val="24"/>
          <w:highlight w:val="none"/>
        </w:rPr>
        <w:t>单位</w:t>
      </w:r>
      <w:r>
        <w:rPr>
          <w:rFonts w:hint="eastAsia" w:ascii="宋体" w:hAnsi="宋体" w:eastAsia="宋体" w:cs="宋体"/>
          <w:color w:val="000000"/>
          <w:sz w:val="24"/>
          <w:highlight w:val="none"/>
        </w:rPr>
        <w:t>名称（盖章）：</w:t>
      </w:r>
      <w:r>
        <w:rPr>
          <w:rFonts w:hint="eastAsia" w:ascii="宋体" w:hAnsi="宋体" w:eastAsia="宋体" w:cs="宋体"/>
          <w:color w:val="000000"/>
          <w:sz w:val="24"/>
          <w:highlight w:val="none"/>
          <w:u w:val="single"/>
          <w:lang w:val="zh-CN"/>
        </w:rPr>
        <w:t xml:space="preserve">           </w:t>
      </w:r>
    </w:p>
    <w:p w14:paraId="428173EC">
      <w:pPr>
        <w:tabs>
          <w:tab w:val="left" w:pos="4860"/>
          <w:tab w:val="left" w:pos="9040"/>
          <w:tab w:val="left" w:pos="9460"/>
        </w:tabs>
        <w:spacing w:after="0" w:line="360" w:lineRule="auto"/>
        <w:ind w:right="337" w:firstLine="480" w:firstLineChars="200"/>
        <w:jc w:val="center"/>
        <w:rPr>
          <w:rFonts w:hint="eastAsia" w:ascii="宋体" w:hAnsi="宋体" w:eastAsia="宋体" w:cs="宋体"/>
          <w:spacing w:val="6"/>
          <w:sz w:val="24"/>
          <w:highlight w:val="none"/>
        </w:rPr>
      </w:pPr>
      <w:r>
        <w:rPr>
          <w:rFonts w:hint="eastAsia" w:ascii="宋体" w:hAnsi="宋体" w:eastAsia="宋体" w:cs="宋体"/>
          <w:color w:val="000000"/>
          <w:sz w:val="24"/>
          <w:highlight w:val="none"/>
        </w:rPr>
        <w:t xml:space="preserve">                                     日 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p>
    <w:p w14:paraId="032B9E0A">
      <w:pPr>
        <w:widowControl/>
        <w:spacing w:after="0" w:line="360" w:lineRule="auto"/>
        <w:jc w:val="left"/>
        <w:rPr>
          <w:rFonts w:hint="eastAsia" w:ascii="宋体" w:hAnsi="宋体" w:eastAsia="宋体" w:cs="宋体"/>
          <w:color w:val="000000"/>
          <w:sz w:val="24"/>
          <w:szCs w:val="20"/>
          <w:highlight w:val="none"/>
        </w:rPr>
      </w:pPr>
    </w:p>
    <w:p w14:paraId="551CE9EF">
      <w:pPr>
        <w:spacing w:after="0" w:line="360" w:lineRule="auto"/>
        <w:outlineLvl w:val="3"/>
        <w:rPr>
          <w:rFonts w:hint="eastAsia" w:ascii="宋体" w:hAnsi="宋体" w:eastAsia="宋体" w:cs="宋体"/>
          <w:color w:val="000000"/>
          <w:sz w:val="24"/>
          <w:szCs w:val="20"/>
          <w:highlight w:val="none"/>
        </w:rPr>
        <w:sectPr>
          <w:pgSz w:w="11905" w:h="16838"/>
          <w:pgMar w:top="1474" w:right="1474" w:bottom="1474" w:left="1474" w:header="851" w:footer="992" w:gutter="0"/>
          <w:pgNumType w:fmt="decimal"/>
          <w:cols w:space="720" w:num="1"/>
          <w:docGrid w:linePitch="462" w:charSpace="0"/>
        </w:sectPr>
      </w:pPr>
    </w:p>
    <w:p w14:paraId="2FD1A735">
      <w:pPr>
        <w:spacing w:after="0" w:line="360" w:lineRule="auto"/>
        <w:outlineLvl w:val="3"/>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2-1-2拟分包情况说明及分包意向协议</w:t>
      </w:r>
    </w:p>
    <w:p w14:paraId="16F9D73D">
      <w:pPr>
        <w:spacing w:after="0" w:line="360" w:lineRule="auto"/>
        <w:rPr>
          <w:rFonts w:hint="eastAsia" w:ascii="宋体" w:hAnsi="宋体" w:eastAsia="宋体" w:cs="宋体"/>
          <w:spacing w:val="6"/>
          <w:sz w:val="24"/>
          <w:highlight w:val="none"/>
        </w:rPr>
      </w:pPr>
      <w:r>
        <w:rPr>
          <w:rFonts w:hint="eastAsia" w:ascii="宋体" w:hAnsi="宋体" w:eastAsia="宋体" w:cs="宋体"/>
          <w:spacing w:val="6"/>
          <w:sz w:val="24"/>
          <w:highlight w:val="none"/>
        </w:rPr>
        <w:t>说明：</w:t>
      </w:r>
    </w:p>
    <w:p w14:paraId="52066DCA">
      <w:pPr>
        <w:spacing w:after="0" w:line="360" w:lineRule="auto"/>
        <w:rPr>
          <w:rFonts w:hint="eastAsia" w:ascii="宋体" w:hAnsi="宋体" w:eastAsia="宋体" w:cs="宋体"/>
          <w:spacing w:val="6"/>
          <w:sz w:val="24"/>
          <w:highlight w:val="none"/>
        </w:rPr>
      </w:pPr>
      <w:r>
        <w:rPr>
          <w:rFonts w:hint="eastAsia" w:ascii="宋体" w:hAnsi="宋体" w:eastAsia="宋体" w:cs="宋体"/>
          <w:spacing w:val="6"/>
          <w:sz w:val="24"/>
          <w:highlight w:val="none"/>
        </w:rPr>
        <w:t>如本项目（包）允许分包，且供应商拟进行分包时，</w:t>
      </w:r>
    </w:p>
    <w:p w14:paraId="1DCFDAD5">
      <w:pPr>
        <w:spacing w:after="0" w:line="360" w:lineRule="auto"/>
        <w:ind w:firstLine="420"/>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（1）响应文件中须提供《拟分包情况说明》，否则响应无效； </w:t>
      </w:r>
    </w:p>
    <w:p w14:paraId="6FDB5E84">
      <w:pPr>
        <w:spacing w:after="0" w:line="360" w:lineRule="auto"/>
        <w:ind w:firstLine="420"/>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（2）当同时符合下列情形时，响应文件还须提供《分包意向协议》，否则响应无效： </w:t>
      </w:r>
      <w:r>
        <w:rPr>
          <w:rFonts w:hint="eastAsia" w:ascii="宋体" w:hAnsi="宋体" w:eastAsia="宋体" w:cs="宋体"/>
          <w:spacing w:val="6"/>
          <w:sz w:val="24"/>
          <w:highlight w:val="none"/>
        </w:rPr>
        <w:tab/>
      </w:r>
    </w:p>
    <w:p w14:paraId="338C2CA6">
      <w:pPr>
        <w:spacing w:after="0" w:line="360" w:lineRule="auto"/>
        <w:ind w:left="420" w:firstLine="420"/>
        <w:rPr>
          <w:rFonts w:hint="eastAsia" w:ascii="宋体" w:hAnsi="宋体" w:eastAsia="宋体" w:cs="宋体"/>
          <w:spacing w:val="6"/>
          <w:sz w:val="24"/>
          <w:highlight w:val="none"/>
        </w:rPr>
      </w:pPr>
      <w:r>
        <w:rPr>
          <w:rFonts w:hint="eastAsia" w:ascii="宋体" w:hAnsi="宋体" w:eastAsia="宋体" w:cs="宋体"/>
          <w:spacing w:val="6"/>
          <w:sz w:val="24"/>
          <w:highlight w:val="none"/>
        </w:rPr>
        <w:t>A.本项目（包）预留部分采购项目预算专门面向中小企业采购，且要求获得采购合同的供应商将采购项目中的一定比例分包给一家或者多家中小企业的；</w:t>
      </w:r>
    </w:p>
    <w:p w14:paraId="3AB42F45">
      <w:pPr>
        <w:spacing w:after="0" w:line="360" w:lineRule="auto"/>
        <w:ind w:left="420" w:firstLine="420"/>
        <w:rPr>
          <w:rFonts w:hint="eastAsia" w:ascii="宋体" w:hAnsi="宋体" w:eastAsia="宋体" w:cs="宋体"/>
          <w:spacing w:val="6"/>
          <w:sz w:val="24"/>
          <w:highlight w:val="none"/>
        </w:rPr>
      </w:pPr>
      <w:r>
        <w:rPr>
          <w:rFonts w:hint="eastAsia" w:ascii="宋体" w:hAnsi="宋体" w:eastAsia="宋体" w:cs="宋体"/>
          <w:spacing w:val="6"/>
          <w:sz w:val="24"/>
          <w:highlight w:val="none"/>
        </w:rPr>
        <w:t>B.供应商通过分包方式满足中小企业政策要求的。</w:t>
      </w:r>
    </w:p>
    <w:p w14:paraId="53BD835F">
      <w:pPr>
        <w:autoSpaceDE w:val="0"/>
        <w:autoSpaceDN w:val="0"/>
        <w:adjustRightInd w:val="0"/>
        <w:spacing w:after="0" w:line="360" w:lineRule="auto"/>
        <w:jc w:val="center"/>
        <w:rPr>
          <w:rFonts w:hint="eastAsia" w:ascii="宋体" w:hAnsi="宋体" w:eastAsia="宋体" w:cs="宋体"/>
          <w:b/>
          <w:color w:val="000000"/>
          <w:sz w:val="28"/>
          <w:szCs w:val="28"/>
          <w:highlight w:val="none"/>
        </w:rPr>
      </w:pPr>
    </w:p>
    <w:p w14:paraId="1A8CDA24">
      <w:pPr>
        <w:autoSpaceDE w:val="0"/>
        <w:autoSpaceDN w:val="0"/>
        <w:adjustRightInd w:val="0"/>
        <w:spacing w:after="0" w:line="360" w:lineRule="auto"/>
        <w:jc w:val="center"/>
        <w:rPr>
          <w:rFonts w:hint="eastAsia" w:ascii="宋体" w:hAnsi="宋体" w:eastAsia="宋体" w:cs="宋体"/>
          <w:b/>
          <w:color w:val="000000"/>
          <w:sz w:val="28"/>
          <w:szCs w:val="28"/>
          <w:highlight w:val="none"/>
        </w:rPr>
        <w:sectPr>
          <w:pgSz w:w="11905" w:h="16838"/>
          <w:pgMar w:top="1474" w:right="1474" w:bottom="1474" w:left="1474" w:header="851" w:footer="992" w:gutter="0"/>
          <w:pgNumType w:fmt="decimal"/>
          <w:cols w:space="720" w:num="1"/>
          <w:docGrid w:linePitch="462" w:charSpace="0"/>
        </w:sectPr>
      </w:pPr>
    </w:p>
    <w:p w14:paraId="11FCAB2C">
      <w:pPr>
        <w:autoSpaceDE w:val="0"/>
        <w:autoSpaceDN w:val="0"/>
        <w:adjustRightInd w:val="0"/>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拟分包情况说明</w:t>
      </w:r>
    </w:p>
    <w:p w14:paraId="6EE0B19F">
      <w:pPr>
        <w:tabs>
          <w:tab w:val="left" w:pos="5580"/>
        </w:tabs>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（采购人或采购代理机构）</w:t>
      </w:r>
    </w:p>
    <w:p w14:paraId="26B51032">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我单位参加贵单位组织采购的项目编号为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项目（填写采购项目名称）中</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包（填写包号）的磋商。拟签订分包合同的单位情况如下表所示，我单位承诺一旦在该项目中获得采购合同将按下表所列情况进行分包，同时承诺分包承担主体不再次分包。</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0789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EC6A714">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D39AA8D">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分包承担</w:t>
            </w:r>
          </w:p>
          <w:p w14:paraId="05CAB1B6">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主体名称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1C497DA">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分包承担</w:t>
            </w:r>
          </w:p>
          <w:p w14:paraId="5B42DF6C">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主体类型</w:t>
            </w:r>
          </w:p>
          <w:p w14:paraId="286D08BF">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244C3C">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资质等级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2FAE69">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拟分包</w:t>
            </w:r>
          </w:p>
          <w:p w14:paraId="323C90F4">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合同内容</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E554B0E">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拟分包</w:t>
            </w:r>
          </w:p>
          <w:p w14:paraId="71B28455">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合同金额</w:t>
            </w:r>
          </w:p>
          <w:p w14:paraId="11EB6AC9">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B248E88">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占该采购包</w:t>
            </w:r>
          </w:p>
          <w:p w14:paraId="4D02995C">
            <w:pPr>
              <w:pStyle w:val="246"/>
              <w:spacing w:after="0"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合同金额的</w:t>
            </w:r>
          </w:p>
          <w:p w14:paraId="1509D3A5">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比例（%）</w:t>
            </w:r>
          </w:p>
        </w:tc>
      </w:tr>
      <w:tr w14:paraId="57B2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E443D64">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776E262">
            <w:pPr>
              <w:pStyle w:val="246"/>
              <w:spacing w:after="0" w:line="360" w:lineRule="auto"/>
              <w:jc w:val="center"/>
              <w:rPr>
                <w:rFonts w:hint="eastAsia" w:ascii="宋体" w:hAnsi="宋体" w:eastAsia="宋体" w:cs="宋体"/>
                <w:sz w:val="30"/>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E96D118">
            <w:pPr>
              <w:pStyle w:val="246"/>
              <w:tabs>
                <w:tab w:val="left" w:pos="235"/>
              </w:tabs>
              <w:spacing w:after="0" w:line="360" w:lineRule="auto"/>
              <w:ind w:left="1" w:leftChars="-43" w:hanging="91" w:hangingChars="38"/>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□中型企业</w:t>
            </w:r>
          </w:p>
          <w:p w14:paraId="30982A76">
            <w:pPr>
              <w:pStyle w:val="246"/>
              <w:tabs>
                <w:tab w:val="left" w:pos="235"/>
              </w:tabs>
              <w:spacing w:after="0" w:line="360" w:lineRule="auto"/>
              <w:ind w:left="1" w:leftChars="-43" w:hanging="91" w:hangingChars="38"/>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□小微企业</w:t>
            </w:r>
          </w:p>
          <w:p w14:paraId="7CC289D2">
            <w:pPr>
              <w:pStyle w:val="246"/>
              <w:tabs>
                <w:tab w:val="left" w:pos="235"/>
              </w:tabs>
              <w:spacing w:after="0" w:line="360" w:lineRule="auto"/>
              <w:ind w:left="1" w:leftChars="-43" w:hanging="91" w:hangingChars="38"/>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2514958">
            <w:pPr>
              <w:pStyle w:val="246"/>
              <w:spacing w:after="0" w:line="360" w:lineRule="auto"/>
              <w:jc w:val="center"/>
              <w:rPr>
                <w:rFonts w:hint="eastAsia" w:ascii="宋体" w:hAnsi="宋体" w:eastAsia="宋体" w:cs="宋体"/>
                <w:sz w:val="30"/>
                <w:highlight w:val="none"/>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30E95D">
            <w:pPr>
              <w:pStyle w:val="246"/>
              <w:spacing w:after="0" w:line="360" w:lineRule="auto"/>
              <w:jc w:val="center"/>
              <w:rPr>
                <w:rFonts w:hint="eastAsia" w:ascii="宋体" w:hAnsi="宋体" w:eastAsia="宋体" w:cs="宋体"/>
                <w:sz w:val="30"/>
                <w:highlight w:val="none"/>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0A4260D">
            <w:pPr>
              <w:pStyle w:val="246"/>
              <w:spacing w:after="0" w:line="360" w:lineRule="auto"/>
              <w:jc w:val="center"/>
              <w:rPr>
                <w:rFonts w:hint="eastAsia" w:ascii="宋体" w:hAnsi="宋体" w:eastAsia="宋体" w:cs="宋体"/>
                <w:sz w:val="30"/>
                <w:highlight w:val="none"/>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964896E">
            <w:pPr>
              <w:pStyle w:val="246"/>
              <w:spacing w:after="0" w:line="360" w:lineRule="auto"/>
              <w:jc w:val="center"/>
              <w:rPr>
                <w:rFonts w:hint="eastAsia" w:ascii="宋体" w:hAnsi="宋体" w:eastAsia="宋体" w:cs="宋体"/>
                <w:sz w:val="30"/>
                <w:highlight w:val="none"/>
                <w:lang w:eastAsia="zh-CN"/>
              </w:rPr>
            </w:pPr>
          </w:p>
        </w:tc>
      </w:tr>
      <w:tr w14:paraId="05DD8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1EC89B0">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B89C6B2">
            <w:pPr>
              <w:pStyle w:val="246"/>
              <w:spacing w:after="0" w:line="360" w:lineRule="auto"/>
              <w:jc w:val="center"/>
              <w:rPr>
                <w:rFonts w:hint="eastAsia" w:ascii="宋体" w:hAnsi="宋体" w:eastAsia="宋体" w:cs="宋体"/>
                <w:sz w:val="30"/>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FC9B998">
            <w:pPr>
              <w:pStyle w:val="246"/>
              <w:tabs>
                <w:tab w:val="left" w:pos="235"/>
              </w:tabs>
              <w:spacing w:after="0" w:line="360" w:lineRule="auto"/>
              <w:ind w:left="1" w:leftChars="-43" w:hanging="91" w:hangingChars="38"/>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□中型企业</w:t>
            </w:r>
          </w:p>
          <w:p w14:paraId="05383BAF">
            <w:pPr>
              <w:pStyle w:val="246"/>
              <w:tabs>
                <w:tab w:val="left" w:pos="235"/>
              </w:tabs>
              <w:spacing w:after="0" w:line="360" w:lineRule="auto"/>
              <w:ind w:left="1" w:leftChars="-43" w:hanging="91" w:hangingChars="38"/>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□小微企业</w:t>
            </w:r>
          </w:p>
          <w:p w14:paraId="7561B47B">
            <w:pPr>
              <w:pStyle w:val="246"/>
              <w:tabs>
                <w:tab w:val="left" w:pos="235"/>
              </w:tabs>
              <w:spacing w:after="0" w:line="360" w:lineRule="auto"/>
              <w:ind w:left="1" w:leftChars="-43" w:hanging="91" w:hangingChars="38"/>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A9A667">
            <w:pPr>
              <w:pStyle w:val="246"/>
              <w:spacing w:after="0" w:line="360" w:lineRule="auto"/>
              <w:jc w:val="center"/>
              <w:rPr>
                <w:rFonts w:hint="eastAsia" w:ascii="宋体" w:hAnsi="宋体" w:eastAsia="宋体" w:cs="宋体"/>
                <w:sz w:val="30"/>
                <w:highlight w:val="none"/>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8D1635">
            <w:pPr>
              <w:pStyle w:val="246"/>
              <w:spacing w:after="0" w:line="360" w:lineRule="auto"/>
              <w:jc w:val="center"/>
              <w:rPr>
                <w:rFonts w:hint="eastAsia" w:ascii="宋体" w:hAnsi="宋体" w:eastAsia="宋体" w:cs="宋体"/>
                <w:sz w:val="30"/>
                <w:highlight w:val="none"/>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E9FB08E">
            <w:pPr>
              <w:pStyle w:val="246"/>
              <w:spacing w:after="0" w:line="360" w:lineRule="auto"/>
              <w:jc w:val="center"/>
              <w:rPr>
                <w:rFonts w:hint="eastAsia" w:ascii="宋体" w:hAnsi="宋体" w:eastAsia="宋体" w:cs="宋体"/>
                <w:sz w:val="30"/>
                <w:highlight w:val="none"/>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7CD7B7EC">
            <w:pPr>
              <w:pStyle w:val="246"/>
              <w:spacing w:after="0" w:line="360" w:lineRule="auto"/>
              <w:jc w:val="center"/>
              <w:rPr>
                <w:rFonts w:hint="eastAsia" w:ascii="宋体" w:hAnsi="宋体" w:eastAsia="宋体" w:cs="宋体"/>
                <w:sz w:val="30"/>
                <w:highlight w:val="none"/>
                <w:lang w:eastAsia="zh-CN"/>
              </w:rPr>
            </w:pPr>
          </w:p>
        </w:tc>
      </w:tr>
      <w:tr w14:paraId="6F655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C586C43">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79C72EC">
            <w:pPr>
              <w:pStyle w:val="246"/>
              <w:spacing w:after="0" w:line="360" w:lineRule="auto"/>
              <w:jc w:val="center"/>
              <w:rPr>
                <w:rFonts w:hint="eastAsia" w:ascii="宋体" w:hAnsi="宋体" w:eastAsia="宋体" w:cs="宋体"/>
                <w:sz w:val="30"/>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5C7AEC0">
            <w:pPr>
              <w:pStyle w:val="246"/>
              <w:tabs>
                <w:tab w:val="left" w:pos="235"/>
              </w:tabs>
              <w:spacing w:after="0" w:line="360" w:lineRule="auto"/>
              <w:jc w:val="center"/>
              <w:rPr>
                <w:rFonts w:hint="eastAsia" w:ascii="宋体" w:hAnsi="宋体" w:eastAsia="宋体" w:cs="宋体"/>
                <w:sz w:val="24"/>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F75AD7">
            <w:pPr>
              <w:pStyle w:val="246"/>
              <w:spacing w:after="0" w:line="360" w:lineRule="auto"/>
              <w:jc w:val="center"/>
              <w:rPr>
                <w:rFonts w:hint="eastAsia" w:ascii="宋体" w:hAnsi="宋体" w:eastAsia="宋体" w:cs="宋体"/>
                <w:sz w:val="30"/>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B943696">
            <w:pPr>
              <w:pStyle w:val="246"/>
              <w:spacing w:after="0" w:line="360" w:lineRule="auto"/>
              <w:jc w:val="center"/>
              <w:rPr>
                <w:rFonts w:hint="eastAsia" w:ascii="宋体" w:hAnsi="宋体" w:eastAsia="宋体" w:cs="宋体"/>
                <w:sz w:val="30"/>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D856245">
            <w:pPr>
              <w:pStyle w:val="246"/>
              <w:spacing w:after="0" w:line="360" w:lineRule="auto"/>
              <w:jc w:val="center"/>
              <w:rPr>
                <w:rFonts w:hint="eastAsia" w:ascii="宋体" w:hAnsi="宋体" w:eastAsia="宋体" w:cs="宋体"/>
                <w:sz w:val="30"/>
                <w:highlight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E4BC1DA">
            <w:pPr>
              <w:pStyle w:val="246"/>
              <w:spacing w:after="0" w:line="360" w:lineRule="auto"/>
              <w:jc w:val="center"/>
              <w:rPr>
                <w:rFonts w:hint="eastAsia" w:ascii="宋体" w:hAnsi="宋体" w:eastAsia="宋体" w:cs="宋体"/>
                <w:sz w:val="30"/>
                <w:highlight w:val="none"/>
              </w:rPr>
            </w:pPr>
          </w:p>
        </w:tc>
      </w:tr>
      <w:tr w14:paraId="00C1F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noWrap w:val="0"/>
            <w:vAlign w:val="center"/>
          </w:tcPr>
          <w:p w14:paraId="276FCDB2">
            <w:pPr>
              <w:pStyle w:val="246"/>
              <w:spacing w:after="0" w:line="360" w:lineRule="auto"/>
              <w:ind w:right="57" w:rightChars="27"/>
              <w:jc w:val="righ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0D68193">
            <w:pPr>
              <w:pStyle w:val="246"/>
              <w:spacing w:after="0" w:line="360" w:lineRule="auto"/>
              <w:jc w:val="center"/>
              <w:rPr>
                <w:rFonts w:hint="eastAsia" w:ascii="宋体" w:hAnsi="宋体" w:eastAsia="宋体" w:cs="宋体"/>
                <w:sz w:val="30"/>
                <w:highlight w:val="none"/>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FE58A5B">
            <w:pPr>
              <w:pStyle w:val="246"/>
              <w:spacing w:after="0" w:line="360" w:lineRule="auto"/>
              <w:jc w:val="center"/>
              <w:rPr>
                <w:rFonts w:hint="eastAsia" w:ascii="宋体" w:hAnsi="宋体" w:eastAsia="宋体" w:cs="宋体"/>
                <w:sz w:val="30"/>
                <w:highlight w:val="none"/>
              </w:rPr>
            </w:pPr>
          </w:p>
        </w:tc>
      </w:tr>
    </w:tbl>
    <w:p w14:paraId="339D06F9">
      <w:pPr>
        <w:autoSpaceDE w:val="0"/>
        <w:autoSpaceDN w:val="0"/>
        <w:adjustRightInd w:val="0"/>
        <w:snapToGrid w:val="0"/>
        <w:spacing w:before="25" w:after="0" w:line="360" w:lineRule="auto"/>
        <w:jc w:val="center"/>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 xml:space="preserve">                             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3BC32CA0">
      <w:pPr>
        <w:spacing w:after="0" w:line="360" w:lineRule="auto"/>
        <w:ind w:right="-57" w:firstLine="480"/>
        <w:jc w:val="right"/>
        <w:rPr>
          <w:rFonts w:hint="eastAsia" w:ascii="宋体" w:hAnsi="宋体" w:eastAsia="宋体" w:cs="宋体"/>
          <w:color w:val="000000"/>
          <w:sz w:val="24"/>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p w14:paraId="1B19B6C0">
      <w:pPr>
        <w:adjustRightInd w:val="0"/>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5CCDCD70">
      <w:pPr>
        <w:adjustRightInd w:val="0"/>
        <w:snapToGrid w:val="0"/>
        <w:spacing w:after="0"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（1）当供应商属于本部分说明中第（1）类情形，如未提供《拟分包情况说明》，或提供了《拟分包情况说明》但未填写分包承担主体名称、拟分包合同内容、拟分包合同金额，其</w:t>
      </w:r>
      <w:r>
        <w:rPr>
          <w:rFonts w:hint="eastAsia" w:ascii="宋体" w:hAnsi="宋体" w:eastAsia="宋体" w:cs="宋体"/>
          <w:b/>
          <w:bCs/>
          <w:sz w:val="24"/>
          <w:highlight w:val="none"/>
        </w:rPr>
        <w:t>响应无效</w:t>
      </w:r>
      <w:r>
        <w:rPr>
          <w:rFonts w:hint="eastAsia" w:ascii="宋体" w:hAnsi="宋体" w:eastAsia="宋体" w:cs="宋体"/>
          <w:sz w:val="24"/>
          <w:highlight w:val="none"/>
        </w:rPr>
        <w:t>；</w:t>
      </w:r>
    </w:p>
    <w:p w14:paraId="578B4274">
      <w:pPr>
        <w:adjustRightInd w:val="0"/>
        <w:snapToGrid w:val="0"/>
        <w:spacing w:after="0"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（2）当供应商属于本部分说明中第（2）类情形，如未提供《拟分包情况说明》，或提供了《拟分包情况说明》但未填写分包承担主体名称、分包承担主体类型、拟分包合同内容、拟分包合同金额，其</w:t>
      </w:r>
      <w:r>
        <w:rPr>
          <w:rFonts w:hint="eastAsia" w:ascii="宋体" w:hAnsi="宋体" w:eastAsia="宋体" w:cs="宋体"/>
          <w:b/>
          <w:bCs/>
          <w:sz w:val="24"/>
          <w:highlight w:val="none"/>
        </w:rPr>
        <w:t>响应无效</w:t>
      </w:r>
      <w:r>
        <w:rPr>
          <w:rFonts w:hint="eastAsia" w:ascii="宋体" w:hAnsi="宋体" w:eastAsia="宋体" w:cs="宋体"/>
          <w:sz w:val="24"/>
          <w:highlight w:val="none"/>
        </w:rPr>
        <w:t>；</w:t>
      </w:r>
    </w:p>
    <w:p w14:paraId="530E7026">
      <w:pPr>
        <w:adjustRightInd w:val="0"/>
        <w:snapToGrid w:val="0"/>
        <w:spacing w:after="0" w:line="360" w:lineRule="auto"/>
        <w:ind w:firstLine="420"/>
        <w:jc w:val="left"/>
        <w:rPr>
          <w:rFonts w:hint="eastAsia" w:ascii="宋体" w:hAnsi="宋体" w:eastAsia="宋体" w:cs="宋体"/>
          <w:color w:val="000000"/>
          <w:sz w:val="30"/>
          <w:szCs w:val="30"/>
          <w:highlight w:val="none"/>
        </w:rPr>
      </w:pPr>
      <w:r>
        <w:rPr>
          <w:rFonts w:hint="eastAsia" w:ascii="宋体" w:hAnsi="宋体" w:eastAsia="宋体" w:cs="宋体"/>
          <w:sz w:val="24"/>
          <w:highlight w:val="none"/>
        </w:rPr>
        <w:t>（3）如本采购文件《供应商须知资料表》载明本项目分包承担主体应具备的相应资质条件，则供应商须在本表中列明分包承担主体的资质等级，并后附资质证书电子件，否则响应无效。</w:t>
      </w:r>
    </w:p>
    <w:p w14:paraId="57C6877D">
      <w:pPr>
        <w:autoSpaceDE w:val="0"/>
        <w:autoSpaceDN w:val="0"/>
        <w:adjustRightInd w:val="0"/>
        <w:spacing w:after="0" w:line="360" w:lineRule="auto"/>
        <w:ind w:firstLine="420"/>
        <w:jc w:val="center"/>
        <w:rPr>
          <w:rFonts w:hint="eastAsia" w:ascii="宋体" w:hAnsi="宋体" w:eastAsia="宋体" w:cs="宋体"/>
          <w:b/>
          <w:color w:val="000000"/>
          <w:sz w:val="36"/>
          <w:szCs w:val="36"/>
          <w:highlight w:val="none"/>
        </w:rPr>
        <w:sectPr>
          <w:pgSz w:w="11905" w:h="16838"/>
          <w:pgMar w:top="1474" w:right="1474" w:bottom="1474" w:left="1474" w:header="851" w:footer="992" w:gutter="0"/>
          <w:pgNumType w:fmt="decimal"/>
          <w:cols w:space="720" w:num="1"/>
          <w:docGrid w:linePitch="462" w:charSpace="0"/>
        </w:sectPr>
      </w:pPr>
    </w:p>
    <w:p w14:paraId="3C77507E">
      <w:pPr>
        <w:autoSpaceDE w:val="0"/>
        <w:autoSpaceDN w:val="0"/>
        <w:adjustRightInd w:val="0"/>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分包意向协议（实质性格式）</w:t>
      </w:r>
    </w:p>
    <w:p w14:paraId="0DC732A8">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甲方（供应商）：</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p>
    <w:p w14:paraId="537D8318">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乙方（拟分包单位）：</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p>
    <w:p w14:paraId="52E2F177">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甲方承诺，一旦在</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（采购项目名称）（项目编号/包号为：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）采购项目中获得采购合同，将按照下述约定将合同项下部分内容分包给乙方：</w:t>
      </w:r>
    </w:p>
    <w:p w14:paraId="0DAF6D40">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1.分包内容：</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w:t>
      </w:r>
    </w:p>
    <w:p w14:paraId="341B9BF9">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2.分包金额：</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，该金额占该采购包合同金额的比例为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w:t>
      </w:r>
    </w:p>
    <w:p w14:paraId="69AD3A6B">
      <w:pPr>
        <w:adjustRightInd w:val="0"/>
        <w:snapToGrid w:val="0"/>
        <w:spacing w:after="0"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sz w:val="24"/>
          <w:highlight w:val="none"/>
        </w:rPr>
        <w:t>乙方承诺将在上述情况下与甲方签订分包合同。</w:t>
      </w:r>
    </w:p>
    <w:p w14:paraId="4B15FD4F">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本协议自各方盖章之日起生效，如甲方未在该项目（采购包）成交，本协议自动终止。</w:t>
      </w:r>
    </w:p>
    <w:p w14:paraId="58D7CBB8">
      <w:pPr>
        <w:spacing w:after="0" w:line="360" w:lineRule="auto"/>
        <w:ind w:firstLine="471"/>
        <w:rPr>
          <w:rFonts w:hint="eastAsia" w:ascii="宋体" w:hAnsi="宋体" w:eastAsia="宋体" w:cs="宋体"/>
          <w:b/>
          <w:color w:val="000000"/>
          <w:sz w:val="24"/>
          <w:highlight w:val="none"/>
        </w:rPr>
      </w:pPr>
    </w:p>
    <w:p w14:paraId="3FC8D6A5">
      <w:pPr>
        <w:spacing w:after="0" w:line="360" w:lineRule="auto"/>
        <w:ind w:firstLine="471"/>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甲方（盖章）：</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乙方（盖章）：</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p>
    <w:p w14:paraId="514006E5">
      <w:pPr>
        <w:spacing w:after="0" w:line="360" w:lineRule="auto"/>
        <w:ind w:left="480"/>
        <w:jc w:val="right"/>
        <w:rPr>
          <w:rFonts w:hint="eastAsia" w:ascii="宋体" w:hAnsi="宋体" w:eastAsia="宋体" w:cs="宋体"/>
          <w:color w:val="000000"/>
          <w:sz w:val="24"/>
          <w:highlight w:val="none"/>
        </w:rPr>
      </w:pPr>
    </w:p>
    <w:p w14:paraId="738DFBCD">
      <w:pPr>
        <w:wordWrap w:val="0"/>
        <w:spacing w:after="0" w:line="360" w:lineRule="auto"/>
        <w:ind w:left="480"/>
        <w:jc w:val="right"/>
        <w:rPr>
          <w:rFonts w:hint="eastAsia" w:ascii="宋体" w:hAnsi="宋体" w:eastAsia="宋体" w:cs="宋体"/>
          <w:b/>
          <w:color w:val="000000"/>
          <w:sz w:val="24"/>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 xml:space="preserve">日   </w:t>
      </w:r>
    </w:p>
    <w:p w14:paraId="07FABB4C">
      <w:pPr>
        <w:tabs>
          <w:tab w:val="left" w:pos="8280"/>
        </w:tabs>
        <w:spacing w:after="0" w:line="360" w:lineRule="auto"/>
        <w:ind w:firstLine="480"/>
        <w:rPr>
          <w:rFonts w:hint="eastAsia" w:ascii="宋体" w:hAnsi="宋体" w:eastAsia="宋体" w:cs="宋体"/>
          <w:color w:val="000000"/>
          <w:sz w:val="24"/>
          <w:highlight w:val="none"/>
        </w:rPr>
      </w:pPr>
    </w:p>
    <w:p w14:paraId="034B3FAD">
      <w:pPr>
        <w:tabs>
          <w:tab w:val="left" w:pos="8280"/>
        </w:tabs>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w:t>
      </w:r>
    </w:p>
    <w:p w14:paraId="3234301A">
      <w:pPr>
        <w:tabs>
          <w:tab w:val="left" w:pos="8280"/>
        </w:tabs>
        <w:spacing w:after="0" w:line="360" w:lineRule="auto"/>
        <w:ind w:firstLine="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（1）当供应商属于本部分说明中第（2）类情形，必须提供，否则响应无效；其他情形无须提供；</w:t>
      </w:r>
    </w:p>
    <w:p w14:paraId="06221B46">
      <w:pPr>
        <w:tabs>
          <w:tab w:val="left" w:pos="8280"/>
        </w:tabs>
        <w:spacing w:after="0" w:line="360" w:lineRule="auto"/>
        <w:ind w:firstLine="420"/>
        <w:rPr>
          <w:rFonts w:hint="eastAsia" w:ascii="宋体" w:hAnsi="宋体" w:eastAsia="宋体" w:cs="宋体"/>
          <w:color w:val="000000"/>
          <w:sz w:val="24"/>
          <w:highlight w:val="none"/>
        </w:rPr>
        <w:sectPr>
          <w:pgSz w:w="11905" w:h="16838"/>
          <w:pgMar w:top="1474" w:right="1474" w:bottom="1474" w:left="1474" w:header="851" w:footer="992" w:gutter="0"/>
          <w:pgNumType w:fmt="decimal"/>
          <w:cols w:space="720" w:num="1"/>
          <w:docGrid w:linePitch="462" w:charSpace="0"/>
        </w:sectPr>
      </w:pPr>
      <w:r>
        <w:rPr>
          <w:rFonts w:hint="eastAsia" w:ascii="宋体" w:hAnsi="宋体" w:eastAsia="宋体" w:cs="宋体"/>
          <w:color w:val="000000"/>
          <w:sz w:val="24"/>
          <w:highlight w:val="none"/>
        </w:rPr>
        <w:t>（2）供应商须与所有拟分包单位分别签订《分包意向协议》，每单位签订一份，并在响应文件中提交全部协议原件的电子件，否则响应无效。</w:t>
      </w:r>
    </w:p>
    <w:p w14:paraId="12BCA15D">
      <w:pPr>
        <w:spacing w:after="0" w:line="360" w:lineRule="auto"/>
        <w:outlineLvl w:val="2"/>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2-2 </w:t>
      </w:r>
      <w:r>
        <w:rPr>
          <w:rFonts w:hint="eastAsia" w:ascii="宋体" w:hAnsi="宋体" w:eastAsia="宋体" w:cs="宋体"/>
          <w:sz w:val="24"/>
          <w:highlight w:val="none"/>
        </w:rPr>
        <w:t>其它落实政府采购政策的资格要求</w:t>
      </w:r>
      <w:r>
        <w:rPr>
          <w:rFonts w:hint="eastAsia" w:ascii="宋体" w:hAnsi="宋体" w:eastAsia="宋体" w:cs="宋体"/>
          <w:color w:val="000000"/>
          <w:sz w:val="24"/>
          <w:szCs w:val="20"/>
          <w:highlight w:val="none"/>
        </w:rPr>
        <w:t>（如有）</w:t>
      </w:r>
    </w:p>
    <w:p w14:paraId="7A7F5962">
      <w:pPr>
        <w:widowControl/>
        <w:spacing w:after="0" w:line="360" w:lineRule="auto"/>
        <w:jc w:val="left"/>
        <w:rPr>
          <w:rFonts w:hint="eastAsia" w:ascii="宋体" w:hAnsi="宋体" w:eastAsia="宋体" w:cs="宋体"/>
          <w:sz w:val="24"/>
          <w:highlight w:val="none"/>
        </w:rPr>
      </w:pPr>
    </w:p>
    <w:p w14:paraId="303E6799">
      <w:pPr>
        <w:widowControl/>
        <w:spacing w:after="0" w:line="360" w:lineRule="auto"/>
        <w:jc w:val="left"/>
        <w:rPr>
          <w:rFonts w:hint="eastAsia" w:ascii="宋体" w:hAnsi="宋体" w:eastAsia="宋体" w:cs="宋体"/>
          <w:sz w:val="24"/>
          <w:highlight w:val="none"/>
        </w:rPr>
      </w:pPr>
    </w:p>
    <w:p w14:paraId="68F0809E">
      <w:pPr>
        <w:tabs>
          <w:tab w:val="left" w:pos="360"/>
        </w:tabs>
        <w:snapToGrid w:val="0"/>
        <w:spacing w:after="0" w:line="360" w:lineRule="auto"/>
        <w:outlineLvl w:val="1"/>
        <w:rPr>
          <w:rFonts w:hint="eastAsia" w:ascii="宋体" w:hAnsi="宋体" w:eastAsia="宋体" w:cs="宋体"/>
          <w:sz w:val="24"/>
          <w:highlight w:val="none"/>
        </w:rPr>
        <w:sectPr>
          <w:headerReference r:id="rId15" w:type="first"/>
          <w:footerReference r:id="rId17" w:type="first"/>
          <w:headerReference r:id="rId14" w:type="even"/>
          <w:footerReference r:id="rId16" w:type="even"/>
          <w:pgSz w:w="11905" w:h="16838"/>
          <w:pgMar w:top="1474" w:right="1474" w:bottom="1474" w:left="1474" w:header="851" w:footer="992" w:gutter="0"/>
          <w:pgNumType w:fmt="decimal"/>
          <w:cols w:space="720" w:num="1"/>
          <w:docGrid w:linePitch="462" w:charSpace="0"/>
        </w:sectPr>
      </w:pPr>
    </w:p>
    <w:p w14:paraId="2A12D549">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3 本项目的特定资格要求（如有）</w:t>
      </w:r>
    </w:p>
    <w:p w14:paraId="753348D9">
      <w:pPr>
        <w:spacing w:after="0" w:line="360" w:lineRule="auto"/>
        <w:outlineLvl w:val="2"/>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3-1联合协议（如有）</w:t>
      </w:r>
    </w:p>
    <w:p w14:paraId="2220D491">
      <w:pPr>
        <w:autoSpaceDE w:val="0"/>
        <w:autoSpaceDN w:val="0"/>
        <w:adjustRightInd w:val="0"/>
        <w:spacing w:after="0"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联合协议</w:t>
      </w:r>
    </w:p>
    <w:p w14:paraId="2DFD6121">
      <w:pPr>
        <w:spacing w:after="0" w:line="360" w:lineRule="auto"/>
        <w:ind w:firstLine="828" w:firstLineChars="345"/>
        <w:rPr>
          <w:rFonts w:hint="eastAsia" w:ascii="宋体" w:hAnsi="宋体" w:eastAsia="宋体" w:cs="宋体"/>
          <w:bCs/>
          <w:color w:val="000000"/>
          <w:highlight w:val="none"/>
        </w:rPr>
      </w:pP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及</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就“</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（项目名称）</w:t>
      </w:r>
      <w:r>
        <w:rPr>
          <w:rFonts w:hint="eastAsia" w:ascii="宋体" w:hAnsi="宋体" w:eastAsia="宋体" w:cs="宋体"/>
          <w:color w:val="000000"/>
          <w:sz w:val="24"/>
          <w:highlight w:val="none"/>
        </w:rPr>
        <w:t>”</w:t>
      </w:r>
      <w:r>
        <w:rPr>
          <w:rFonts w:hint="eastAsia" w:ascii="宋体" w:hAnsi="宋体" w:eastAsia="宋体" w:cs="宋体"/>
          <w:sz w:val="24"/>
          <w:highlight w:val="non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包</w:t>
      </w:r>
      <w:r>
        <w:rPr>
          <w:rFonts w:hint="eastAsia" w:ascii="宋体" w:hAnsi="宋体" w:eastAsia="宋体" w:cs="宋体"/>
          <w:bCs/>
          <w:color w:val="000000"/>
          <w:sz w:val="24"/>
          <w:highlight w:val="none"/>
        </w:rPr>
        <w:t>采购项目的磋商事宜，经各方充分协商一致，达成如下协议：</w:t>
      </w:r>
    </w:p>
    <w:p w14:paraId="64ABFC99">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由</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牵头，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参加，组成联合体共同进行采购项目的磋商工作。</w:t>
      </w:r>
    </w:p>
    <w:p w14:paraId="5A56B004">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联合体成交后，联合体各方共同与采购人签订合同，就</w:t>
      </w:r>
      <w:r>
        <w:rPr>
          <w:rFonts w:hint="eastAsia" w:ascii="宋体" w:hAnsi="宋体" w:eastAsia="宋体" w:cs="宋体"/>
          <w:color w:val="000000"/>
          <w:sz w:val="24"/>
          <w:szCs w:val="20"/>
          <w:highlight w:val="none"/>
        </w:rPr>
        <w:t>采购合同约定的事项</w:t>
      </w:r>
      <w:r>
        <w:rPr>
          <w:rFonts w:hint="eastAsia" w:ascii="宋体" w:hAnsi="宋体" w:eastAsia="宋体" w:cs="宋体"/>
          <w:bCs/>
          <w:color w:val="000000"/>
          <w:sz w:val="24"/>
          <w:highlight w:val="none"/>
        </w:rPr>
        <w:t>对采购人承担连带责任。</w:t>
      </w:r>
    </w:p>
    <w:p w14:paraId="049E3125">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联合体各方均同意由牵头人代表其他联合体成员单位按竞争性磋商文件要求出具《授权委托书》。</w:t>
      </w:r>
    </w:p>
    <w:p w14:paraId="453DC569">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牵头人为项目的总负责单位；组织各参加方进行项目实施工作。</w:t>
      </w:r>
    </w:p>
    <w:p w14:paraId="066EEBA0">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负责</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，具体工作范围、内容以响应文件及合同为准。</w:t>
      </w:r>
    </w:p>
    <w:p w14:paraId="0452C550">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负责</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，具体工作范围、内容以响应文件及合同为准。</w:t>
      </w:r>
    </w:p>
    <w:p w14:paraId="78143B5F">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负责</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（如有），具体工作范围、内容以响应文件及合同为准。</w:t>
      </w:r>
    </w:p>
    <w:p w14:paraId="70563181">
      <w:pPr>
        <w:numPr>
          <w:ilvl w:val="0"/>
          <w:numId w:val="15"/>
        </w:numPr>
        <w:spacing w:after="0" w:line="360" w:lineRule="auto"/>
        <w:rPr>
          <w:rFonts w:hint="eastAsia" w:ascii="宋体" w:hAnsi="宋体" w:eastAsia="宋体" w:cs="宋体"/>
          <w:sz w:val="24"/>
          <w:highlight w:val="none"/>
        </w:rPr>
      </w:pPr>
      <w:r>
        <w:rPr>
          <w:rFonts w:hint="eastAsia" w:ascii="宋体" w:hAnsi="宋体" w:eastAsia="宋体" w:cs="宋体"/>
          <w:sz w:val="24"/>
          <w:highlight w:val="none"/>
        </w:rPr>
        <w:t>本项目联合协议合同总额为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元，联合体各成员按照如下比例分摊（按联合体成员分别列明）：</w:t>
      </w:r>
    </w:p>
    <w:p w14:paraId="450BCCE3">
      <w:pPr>
        <w:tabs>
          <w:tab w:val="left" w:pos="720"/>
          <w:tab w:val="left" w:pos="900"/>
        </w:tabs>
        <w:spacing w:after="0" w:line="360" w:lineRule="auto"/>
        <w:ind w:left="851"/>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为□大型企业□中型企业、□小微企业（包含监狱企业、残疾人福利性单位）、□其他，合同金额为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元；</w:t>
      </w:r>
    </w:p>
    <w:p w14:paraId="58B000CA">
      <w:pPr>
        <w:tabs>
          <w:tab w:val="left" w:pos="720"/>
          <w:tab w:val="left" w:pos="900"/>
        </w:tabs>
        <w:spacing w:after="0" w:line="360" w:lineRule="auto"/>
        <w:ind w:left="851"/>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为□大型企业□中型企业、□小微企业（包含监狱企业、残疾人福利性单位）、□其他，合同金额为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元；</w:t>
      </w:r>
    </w:p>
    <w:p w14:paraId="1D25F0E0">
      <w:pPr>
        <w:tabs>
          <w:tab w:val="left" w:pos="720"/>
          <w:tab w:val="left" w:pos="900"/>
        </w:tabs>
        <w:spacing w:after="0" w:line="360" w:lineRule="auto"/>
        <w:ind w:left="851"/>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为□大型企业□中型企业、□小微企业（包含监狱企业、残疾人福利性单位）、□其他，合同金额为</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szCs w:val="20"/>
          <w:highlight w:val="none"/>
        </w:rPr>
        <w:t>元。</w:t>
      </w:r>
    </w:p>
    <w:p w14:paraId="4F8AB7C9">
      <w:pPr>
        <w:numPr>
          <w:ilvl w:val="0"/>
          <w:numId w:val="15"/>
        </w:numPr>
        <w:tabs>
          <w:tab w:val="left" w:pos="993"/>
        </w:tabs>
        <w:spacing w:after="0" w:line="360" w:lineRule="auto"/>
        <w:rPr>
          <w:rFonts w:hint="eastAsia" w:ascii="宋体" w:hAnsi="宋体" w:eastAsia="宋体" w:cs="宋体"/>
          <w:bCs/>
          <w:color w:val="000000"/>
          <w:sz w:val="24"/>
          <w:highlight w:val="none"/>
        </w:rPr>
      </w:pPr>
      <w:r>
        <w:rPr>
          <w:rFonts w:hint="eastAsia" w:ascii="宋体" w:hAnsi="宋体" w:eastAsia="宋体" w:cs="宋体"/>
          <w:color w:val="000000"/>
          <w:sz w:val="24"/>
          <w:szCs w:val="20"/>
          <w:highlight w:val="none"/>
        </w:rPr>
        <w:t>以联合体形式参加政府采购活动的，联合体各方不得再单独参加或者与其他供应商另外组成联合体参加同一合同项下的政府采购活动。</w:t>
      </w:r>
    </w:p>
    <w:p w14:paraId="0C79F53C">
      <w:pPr>
        <w:numPr>
          <w:ilvl w:val="0"/>
          <w:numId w:val="15"/>
        </w:numPr>
        <w:spacing w:after="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其他约定（如有）：</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w:t>
      </w:r>
    </w:p>
    <w:p w14:paraId="673BA0A6">
      <w:pPr>
        <w:tabs>
          <w:tab w:val="left" w:pos="780"/>
        </w:tabs>
        <w:spacing w:after="0" w:line="360" w:lineRule="auto"/>
        <w:ind w:left="180" w:firstLine="480" w:firstLineChars="200"/>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本协议自各方盖章后生效，采购合同履行完毕后自动失效。如未成交，本协议自动终止。</w:t>
      </w:r>
    </w:p>
    <w:p w14:paraId="29ACFA05">
      <w:pPr>
        <w:spacing w:after="0" w:line="360" w:lineRule="auto"/>
        <w:ind w:firstLine="471"/>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6FDF69E">
      <w:pPr>
        <w:spacing w:after="0" w:line="360" w:lineRule="auto"/>
        <w:ind w:firstLine="471"/>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联合体牵头人名称：</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 联合体成员名称：</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p>
    <w:p w14:paraId="000AAC54">
      <w:pPr>
        <w:spacing w:after="0" w:line="360" w:lineRule="auto"/>
        <w:ind w:firstLine="471"/>
        <w:rPr>
          <w:rFonts w:hint="eastAsia" w:ascii="宋体" w:hAnsi="宋体" w:eastAsia="宋体" w:cs="宋体"/>
          <w:color w:val="000000"/>
          <w:sz w:val="24"/>
          <w:highlight w:val="none"/>
        </w:rPr>
      </w:pPr>
      <w:r>
        <w:rPr>
          <w:rFonts w:hint="eastAsia" w:ascii="宋体" w:hAnsi="宋体" w:eastAsia="宋体" w:cs="宋体"/>
          <w:color w:val="000000"/>
          <w:sz w:val="24"/>
          <w:highlight w:val="none"/>
        </w:rPr>
        <w:t>盖章：</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盖章：</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p>
    <w:p w14:paraId="65214992">
      <w:pPr>
        <w:spacing w:after="0" w:line="360" w:lineRule="auto"/>
        <w:ind w:firstLine="471"/>
        <w:rPr>
          <w:rFonts w:hint="eastAsia" w:ascii="宋体" w:hAnsi="宋体" w:eastAsia="宋体" w:cs="宋体"/>
          <w:color w:val="000000"/>
          <w:sz w:val="24"/>
          <w:highlight w:val="none"/>
        </w:rPr>
      </w:pPr>
    </w:p>
    <w:p w14:paraId="72456E1C">
      <w:pPr>
        <w:spacing w:after="0" w:line="360" w:lineRule="auto"/>
        <w:ind w:firstLine="471"/>
        <w:rPr>
          <w:rFonts w:hint="eastAsia" w:ascii="宋体" w:hAnsi="宋体" w:eastAsia="宋体" w:cs="宋体"/>
          <w:color w:val="000000"/>
          <w:sz w:val="24"/>
          <w:highlight w:val="none"/>
        </w:rPr>
      </w:pPr>
    </w:p>
    <w:p w14:paraId="12C9BB84">
      <w:pPr>
        <w:spacing w:after="0" w:line="360" w:lineRule="auto"/>
        <w:ind w:firstLine="471"/>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联合体成员名称：</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p>
    <w:p w14:paraId="5D518D9A">
      <w:pPr>
        <w:widowControl/>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盖章：</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0E56EF2">
      <w:pPr>
        <w:spacing w:after="0" w:line="360" w:lineRule="auto"/>
        <w:ind w:left="480"/>
        <w:jc w:val="right"/>
        <w:rPr>
          <w:rFonts w:hint="eastAsia" w:ascii="宋体" w:hAnsi="宋体" w:eastAsia="宋体" w:cs="宋体"/>
          <w:color w:val="000000"/>
          <w:sz w:val="24"/>
          <w:highlight w:val="none"/>
        </w:rPr>
      </w:pPr>
    </w:p>
    <w:p w14:paraId="0DEC8ED3">
      <w:pPr>
        <w:spacing w:after="0" w:line="360" w:lineRule="auto"/>
        <w:ind w:left="480"/>
        <w:jc w:val="right"/>
        <w:rPr>
          <w:rFonts w:hint="eastAsia" w:ascii="宋体" w:hAnsi="宋体" w:eastAsia="宋体" w:cs="宋体"/>
          <w:color w:val="000000"/>
          <w:sz w:val="24"/>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p w14:paraId="427CB33D">
      <w:pPr>
        <w:spacing w:after="0" w:line="360" w:lineRule="auto"/>
        <w:ind w:left="480"/>
        <w:jc w:val="right"/>
        <w:rPr>
          <w:rFonts w:hint="eastAsia" w:ascii="宋体" w:hAnsi="宋体" w:eastAsia="宋体" w:cs="宋体"/>
          <w:b/>
          <w:color w:val="000000"/>
          <w:sz w:val="24"/>
          <w:highlight w:val="none"/>
        </w:rPr>
      </w:pPr>
    </w:p>
    <w:p w14:paraId="7F0127C1">
      <w:pPr>
        <w:tabs>
          <w:tab w:val="left" w:pos="8280"/>
        </w:tabs>
        <w:spacing w:after="0" w:line="360" w:lineRule="auto"/>
        <w:ind w:firstLine="480"/>
        <w:rPr>
          <w:rFonts w:hint="eastAsia" w:ascii="宋体" w:hAnsi="宋体" w:eastAsia="宋体" w:cs="宋体"/>
          <w:color w:val="000000"/>
          <w:sz w:val="24"/>
          <w:highlight w:val="none"/>
        </w:rPr>
      </w:pPr>
    </w:p>
    <w:p w14:paraId="4E53B869">
      <w:pPr>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35019FE">
      <w:pPr>
        <w:spacing w:after="0" w:line="360" w:lineRule="auto"/>
        <w:ind w:firstLine="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 如本项目（包）接受供应商以联合体形式参加采购活动，且供应商以联合体形式参与时，须提供《联合协议》，否则响应无效。 </w:t>
      </w:r>
    </w:p>
    <w:p w14:paraId="78130431">
      <w:pPr>
        <w:spacing w:after="0" w:line="360" w:lineRule="auto"/>
        <w:ind w:firstLine="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联合体各方成员需在本协议上共同盖章。</w:t>
      </w:r>
    </w:p>
    <w:p w14:paraId="74B4C281">
      <w:pPr>
        <w:widowControl/>
        <w:spacing w:after="0" w:line="360" w:lineRule="auto"/>
        <w:jc w:val="left"/>
        <w:rPr>
          <w:rFonts w:hint="eastAsia" w:ascii="宋体" w:hAnsi="宋体" w:eastAsia="宋体" w:cs="宋体"/>
          <w:sz w:val="24"/>
          <w:highlight w:val="none"/>
        </w:rPr>
      </w:pPr>
    </w:p>
    <w:p w14:paraId="6891B6C2">
      <w:pPr>
        <w:spacing w:after="0" w:line="360" w:lineRule="auto"/>
        <w:outlineLvl w:val="2"/>
        <w:rPr>
          <w:rFonts w:hint="eastAsia" w:ascii="宋体" w:hAnsi="宋体" w:eastAsia="宋体" w:cs="宋体"/>
          <w:color w:val="000000"/>
          <w:sz w:val="24"/>
          <w:szCs w:val="20"/>
          <w:highlight w:val="none"/>
        </w:rPr>
        <w:sectPr>
          <w:pgSz w:w="11905" w:h="16838"/>
          <w:pgMar w:top="1474" w:right="1474" w:bottom="1474" w:left="1474" w:header="851" w:footer="992" w:gutter="0"/>
          <w:pgNumType w:fmt="decimal"/>
          <w:cols w:space="720" w:num="1"/>
          <w:docGrid w:linePitch="462" w:charSpace="0"/>
        </w:sectPr>
      </w:pPr>
    </w:p>
    <w:p w14:paraId="591C2BA1">
      <w:pPr>
        <w:spacing w:after="0" w:line="360" w:lineRule="auto"/>
        <w:outlineLvl w:val="2"/>
        <w:rPr>
          <w:rFonts w:hint="eastAsia" w:ascii="宋体" w:hAnsi="宋体" w:eastAsia="宋体" w:cs="宋体"/>
          <w:sz w:val="24"/>
          <w:szCs w:val="20"/>
          <w:highlight w:val="none"/>
        </w:rPr>
      </w:pPr>
      <w:r>
        <w:rPr>
          <w:rFonts w:hint="eastAsia" w:ascii="宋体" w:hAnsi="宋体" w:eastAsia="宋体" w:cs="宋体"/>
          <w:color w:val="000000"/>
          <w:sz w:val="24"/>
          <w:szCs w:val="20"/>
          <w:highlight w:val="none"/>
        </w:rPr>
        <w:t>3-2其他</w:t>
      </w:r>
      <w:r>
        <w:rPr>
          <w:rFonts w:hint="eastAsia" w:ascii="宋体" w:hAnsi="宋体" w:eastAsia="宋体" w:cs="宋体"/>
          <w:sz w:val="24"/>
          <w:szCs w:val="20"/>
          <w:highlight w:val="none"/>
        </w:rPr>
        <w:t>特定资格要求</w:t>
      </w:r>
    </w:p>
    <w:p w14:paraId="1CDB128E">
      <w:pPr>
        <w:tabs>
          <w:tab w:val="left" w:pos="5580"/>
        </w:tabs>
        <w:spacing w:after="0" w:line="360" w:lineRule="auto"/>
        <w:rPr>
          <w:rFonts w:hint="eastAsia" w:ascii="宋体" w:hAnsi="宋体" w:eastAsia="宋体" w:cs="宋体"/>
          <w:sz w:val="24"/>
          <w:highlight w:val="none"/>
        </w:rPr>
      </w:pPr>
    </w:p>
    <w:p w14:paraId="28B8B146">
      <w:pPr>
        <w:widowControl/>
        <w:spacing w:after="0" w:line="360" w:lineRule="auto"/>
        <w:jc w:val="left"/>
        <w:rPr>
          <w:rFonts w:hint="eastAsia" w:ascii="宋体" w:hAnsi="宋体" w:eastAsia="宋体" w:cs="宋体"/>
          <w:sz w:val="24"/>
          <w:szCs w:val="20"/>
          <w:highlight w:val="none"/>
        </w:rPr>
      </w:pPr>
    </w:p>
    <w:p w14:paraId="7A906E71">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727E81FC">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4 磋商保证金凭证/交款单据电子件</w:t>
      </w:r>
    </w:p>
    <w:p w14:paraId="666ACEBB">
      <w:pPr>
        <w:widowControl/>
        <w:spacing w:after="0" w:line="360" w:lineRule="auto"/>
        <w:jc w:val="left"/>
        <w:rPr>
          <w:rFonts w:hint="eastAsia" w:ascii="宋体" w:hAnsi="宋体" w:eastAsia="宋体" w:cs="宋体"/>
          <w:kern w:val="0"/>
          <w:sz w:val="24"/>
          <w:szCs w:val="20"/>
          <w:highlight w:val="none"/>
        </w:rPr>
      </w:pPr>
    </w:p>
    <w:p w14:paraId="6B9BCE8B">
      <w:pPr>
        <w:widowControl/>
        <w:spacing w:after="0" w:line="360" w:lineRule="auto"/>
        <w:jc w:val="left"/>
        <w:rPr>
          <w:rFonts w:hint="eastAsia" w:ascii="宋体" w:hAnsi="宋体" w:eastAsia="宋体" w:cs="宋体"/>
          <w:b/>
          <w:sz w:val="24"/>
          <w:highlight w:val="none"/>
        </w:rPr>
      </w:pPr>
    </w:p>
    <w:p w14:paraId="6D8EEFD1">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bookmarkStart w:id="731" w:name="_Hlt520274393"/>
      <w:bookmarkEnd w:id="731"/>
      <w:bookmarkStart w:id="732" w:name="_Hlt520343000"/>
      <w:bookmarkEnd w:id="732"/>
      <w:bookmarkStart w:id="733" w:name="_Hlt520355504"/>
      <w:bookmarkEnd w:id="733"/>
      <w:bookmarkStart w:id="734" w:name="_Hlt520343392"/>
      <w:bookmarkEnd w:id="734"/>
      <w:bookmarkStart w:id="735" w:name="_Hlt520350918"/>
      <w:bookmarkEnd w:id="735"/>
      <w:bookmarkStart w:id="736" w:name="_Hlt520273711"/>
      <w:bookmarkEnd w:id="736"/>
      <w:bookmarkStart w:id="737" w:name="_Hlt520274065"/>
      <w:bookmarkEnd w:id="737"/>
      <w:bookmarkStart w:id="738" w:name="_Hlt520271212"/>
      <w:bookmarkEnd w:id="738"/>
      <w:bookmarkStart w:id="739" w:name="_Hlt520274407"/>
      <w:bookmarkEnd w:id="739"/>
      <w:bookmarkStart w:id="740" w:name="_Hlt520274121"/>
      <w:bookmarkEnd w:id="740"/>
      <w:bookmarkStart w:id="741" w:name="_Toc480942349"/>
      <w:bookmarkStart w:id="742" w:name="_Ref467988698"/>
      <w:bookmarkStart w:id="743" w:name="_Toc195842921"/>
      <w:bookmarkStart w:id="744" w:name="_Toc150774761"/>
      <w:bookmarkStart w:id="745" w:name="_Toc150480794"/>
      <w:bookmarkStart w:id="746" w:name="_Toc226965829"/>
      <w:bookmarkStart w:id="747" w:name="_Toc226309800"/>
      <w:bookmarkStart w:id="748" w:name="_Toc142311058"/>
      <w:bookmarkStart w:id="749" w:name="_Toc127151556"/>
      <w:bookmarkStart w:id="750" w:name="_Toc520356217"/>
      <w:bookmarkStart w:id="751" w:name="_Toc226965746"/>
      <w:bookmarkStart w:id="752" w:name="_Toc226337252"/>
    </w:p>
    <w:p w14:paraId="60F2B192">
      <w:pPr>
        <w:tabs>
          <w:tab w:val="left" w:pos="360"/>
        </w:tabs>
        <w:snapToGrid w:val="0"/>
        <w:spacing w:after="0" w:line="360" w:lineRule="auto"/>
        <w:outlineLvl w:val="1"/>
        <w:rPr>
          <w:rFonts w:hint="eastAsia" w:ascii="宋体" w:hAnsi="宋体" w:eastAsia="宋体" w:cs="宋体"/>
          <w:color w:val="000000"/>
          <w:sz w:val="24"/>
          <w:highlight w:val="none"/>
        </w:rPr>
      </w:pPr>
      <w:r>
        <w:rPr>
          <w:rFonts w:hint="eastAsia" w:ascii="宋体" w:hAnsi="宋体" w:eastAsia="宋体" w:cs="宋体"/>
          <w:sz w:val="24"/>
          <w:highlight w:val="none"/>
        </w:rPr>
        <w:t xml:space="preserve">5 </w:t>
      </w:r>
      <w:bookmarkEnd w:id="741"/>
      <w:bookmarkEnd w:id="742"/>
      <w:r>
        <w:rPr>
          <w:rFonts w:hint="eastAsia" w:ascii="宋体" w:hAnsi="宋体" w:eastAsia="宋体" w:cs="宋体"/>
          <w:sz w:val="24"/>
          <w:highlight w:val="none"/>
        </w:rPr>
        <w:t>响应书</w:t>
      </w:r>
      <w:bookmarkEnd w:id="743"/>
      <w:bookmarkEnd w:id="744"/>
      <w:bookmarkEnd w:id="745"/>
      <w:bookmarkEnd w:id="746"/>
      <w:bookmarkEnd w:id="747"/>
      <w:bookmarkEnd w:id="748"/>
      <w:bookmarkEnd w:id="749"/>
      <w:bookmarkEnd w:id="750"/>
      <w:bookmarkEnd w:id="751"/>
      <w:bookmarkEnd w:id="752"/>
    </w:p>
    <w:p w14:paraId="50C66DAA">
      <w:pPr>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响应书</w:t>
      </w:r>
    </w:p>
    <w:p w14:paraId="09DFC159">
      <w:pPr>
        <w:tabs>
          <w:tab w:val="left" w:pos="5580"/>
        </w:tabs>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（采购人或采购代理机构）</w:t>
      </w:r>
    </w:p>
    <w:p w14:paraId="752EC58A">
      <w:pPr>
        <w:tabs>
          <w:tab w:val="left" w:pos="5580"/>
        </w:tabs>
        <w:spacing w:after="0" w:line="360" w:lineRule="auto"/>
        <w:rPr>
          <w:rFonts w:hint="eastAsia" w:ascii="宋体" w:hAnsi="宋体" w:eastAsia="宋体" w:cs="宋体"/>
          <w:color w:val="000000"/>
          <w:sz w:val="24"/>
          <w:szCs w:val="20"/>
          <w:highlight w:val="none"/>
        </w:rPr>
      </w:pPr>
    </w:p>
    <w:p w14:paraId="66E1E260">
      <w:pPr>
        <w:tabs>
          <w:tab w:val="left" w:pos="5580"/>
        </w:tabs>
        <w:spacing w:after="0" w:line="360" w:lineRule="auto"/>
        <w:ind w:firstLine="408"/>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我方参加你方就</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（项目名称，项目编号/包号）组织的采购活动，并对此项目进行磋商。</w:t>
      </w:r>
    </w:p>
    <w:p w14:paraId="337607A7">
      <w:pPr>
        <w:tabs>
          <w:tab w:val="left" w:pos="5580"/>
        </w:tabs>
        <w:spacing w:after="0" w:line="360" w:lineRule="auto"/>
        <w:ind w:firstLine="408"/>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 我方</w:t>
      </w:r>
      <w:r>
        <w:rPr>
          <w:rFonts w:hint="eastAsia" w:ascii="宋体" w:hAnsi="宋体" w:eastAsia="宋体" w:cs="宋体"/>
          <w:color w:val="000000"/>
          <w:sz w:val="24"/>
          <w:highlight w:val="none"/>
        </w:rPr>
        <w:t>已详细审查全部竞争性磋商文件</w:t>
      </w:r>
      <w:r>
        <w:rPr>
          <w:rFonts w:hint="eastAsia" w:ascii="宋体" w:hAnsi="宋体" w:eastAsia="宋体" w:cs="宋体"/>
          <w:color w:val="000000"/>
          <w:sz w:val="24"/>
          <w:szCs w:val="20"/>
          <w:highlight w:val="none"/>
        </w:rPr>
        <w:t>，自愿参与磋商并承诺如下：</w:t>
      </w:r>
    </w:p>
    <w:p w14:paraId="3DB42C40">
      <w:pPr>
        <w:tabs>
          <w:tab w:val="left" w:pos="720"/>
          <w:tab w:val="left" w:pos="900"/>
        </w:tabs>
        <w:spacing w:after="0" w:line="360" w:lineRule="auto"/>
        <w:ind w:left="360" w:firstLine="72" w:firstLineChars="3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（1）本响应有效期为自提交响应文件的截止之日起</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个日历日。</w:t>
      </w:r>
    </w:p>
    <w:p w14:paraId="6869B544">
      <w:pPr>
        <w:tabs>
          <w:tab w:val="left" w:pos="720"/>
          <w:tab w:val="left" w:pos="900"/>
        </w:tabs>
        <w:spacing w:after="0" w:line="360" w:lineRule="auto"/>
        <w:ind w:left="360" w:firstLine="72" w:firstLineChars="3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（2）除合同条款及采购需求偏离表列出的偏离外，我方响应竞争性磋商文件的全部要求。</w:t>
      </w:r>
    </w:p>
    <w:p w14:paraId="2FD727D6">
      <w:pPr>
        <w:tabs>
          <w:tab w:val="left" w:pos="5580"/>
        </w:tabs>
        <w:spacing w:after="0" w:line="360" w:lineRule="auto"/>
        <w:ind w:firstLine="420" w:firstLineChars="175"/>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（3）我方已提供的全部文件资料是真实、准确的，并对此承担一切法律后果。</w:t>
      </w:r>
    </w:p>
    <w:p w14:paraId="4C595998">
      <w:pPr>
        <w:tabs>
          <w:tab w:val="left" w:pos="5580"/>
        </w:tabs>
        <w:spacing w:after="0"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14BF1398">
      <w:pPr>
        <w:spacing w:after="0" w:line="360" w:lineRule="auto"/>
        <w:ind w:lef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其他补充条款（如有）：</w:t>
      </w:r>
      <w:r>
        <w:rPr>
          <w:rFonts w:hint="eastAsia" w:ascii="宋体" w:hAnsi="宋体" w:eastAsia="宋体" w:cs="宋体"/>
          <w:sz w:val="24"/>
          <w:highlight w:val="none"/>
          <w:u w:val="single"/>
        </w:rPr>
        <w:t xml:space="preserve">        </w:t>
      </w:r>
      <w:r>
        <w:rPr>
          <w:rFonts w:hint="eastAsia" w:ascii="宋体" w:hAnsi="宋体" w:eastAsia="宋体" w:cs="宋体"/>
          <w:color w:val="000000"/>
          <w:sz w:val="24"/>
          <w:highlight w:val="none"/>
        </w:rPr>
        <w:t>。</w:t>
      </w:r>
    </w:p>
    <w:p w14:paraId="1CF1F190">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与本磋商有关的一切正式往来信函请寄：</w:t>
      </w:r>
    </w:p>
    <w:p w14:paraId="4A319F5F">
      <w:pPr>
        <w:tabs>
          <w:tab w:val="left" w:pos="5580"/>
        </w:tabs>
        <w:spacing w:after="0" w:line="360" w:lineRule="auto"/>
        <w:ind w:left="420"/>
        <w:rPr>
          <w:rFonts w:hint="eastAsia" w:ascii="宋体" w:hAnsi="宋体" w:eastAsia="宋体" w:cs="宋体"/>
          <w:color w:val="000000"/>
          <w:sz w:val="24"/>
          <w:szCs w:val="20"/>
          <w:highlight w:val="none"/>
        </w:rPr>
      </w:pPr>
    </w:p>
    <w:p w14:paraId="2B271EDB">
      <w:pPr>
        <w:tabs>
          <w:tab w:val="left" w:pos="5580"/>
        </w:tabs>
        <w:spacing w:after="0" w:line="360" w:lineRule="auto"/>
        <w:ind w:left="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 xml:space="preserve">     </w:t>
      </w:r>
    </w:p>
    <w:p w14:paraId="774826F9">
      <w:pPr>
        <w:tabs>
          <w:tab w:val="left" w:pos="5580"/>
        </w:tabs>
        <w:spacing w:after="0" w:line="360" w:lineRule="auto"/>
        <w:ind w:left="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传真</w:t>
      </w:r>
      <w:r>
        <w:rPr>
          <w:rFonts w:hint="eastAsia" w:ascii="宋体" w:hAnsi="宋体" w:eastAsia="宋体" w:cs="宋体"/>
          <w:sz w:val="24"/>
          <w:highlight w:val="none"/>
          <w:u w:val="single"/>
        </w:rPr>
        <w:t xml:space="preserve">                  </w:t>
      </w:r>
    </w:p>
    <w:p w14:paraId="013455F7">
      <w:pPr>
        <w:tabs>
          <w:tab w:val="left" w:pos="5580"/>
        </w:tabs>
        <w:spacing w:after="0" w:line="360" w:lineRule="auto"/>
        <w:ind w:left="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电话</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 xml:space="preserve">      </w:t>
      </w:r>
    </w:p>
    <w:p w14:paraId="5467F104">
      <w:pPr>
        <w:tabs>
          <w:tab w:val="left" w:pos="5580"/>
        </w:tabs>
        <w:spacing w:after="0" w:line="360" w:lineRule="auto"/>
        <w:ind w:left="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电子函件</w:t>
      </w:r>
      <w:r>
        <w:rPr>
          <w:rFonts w:hint="eastAsia" w:ascii="宋体" w:hAnsi="宋体" w:eastAsia="宋体" w:cs="宋体"/>
          <w:sz w:val="24"/>
          <w:highlight w:val="none"/>
          <w:u w:val="single"/>
        </w:rPr>
        <w:t xml:space="preserve">                  </w:t>
      </w:r>
    </w:p>
    <w:p w14:paraId="303449C3">
      <w:pPr>
        <w:tabs>
          <w:tab w:val="left" w:pos="5580"/>
        </w:tabs>
        <w:spacing w:after="0" w:line="360" w:lineRule="auto"/>
        <w:ind w:left="420"/>
        <w:rPr>
          <w:rFonts w:hint="eastAsia" w:ascii="宋体" w:hAnsi="宋体" w:eastAsia="宋体" w:cs="宋体"/>
          <w:color w:val="000000"/>
          <w:sz w:val="24"/>
          <w:szCs w:val="20"/>
          <w:highlight w:val="none"/>
        </w:rPr>
      </w:pPr>
    </w:p>
    <w:p w14:paraId="6E250E39">
      <w:pPr>
        <w:tabs>
          <w:tab w:val="left" w:pos="5580"/>
        </w:tabs>
        <w:spacing w:after="0" w:line="360" w:lineRule="auto"/>
        <w:ind w:left="420"/>
        <w:rPr>
          <w:rFonts w:hint="eastAsia" w:ascii="宋体" w:hAnsi="宋体" w:eastAsia="宋体" w:cs="宋体"/>
          <w:color w:val="000000"/>
          <w:sz w:val="24"/>
          <w:szCs w:val="20"/>
          <w:highlight w:val="none"/>
        </w:rPr>
      </w:pPr>
    </w:p>
    <w:p w14:paraId="636B266C">
      <w:pPr>
        <w:tabs>
          <w:tab w:val="left" w:pos="5580"/>
        </w:tabs>
        <w:spacing w:after="0" w:line="360" w:lineRule="auto"/>
        <w:ind w:left="420"/>
        <w:rPr>
          <w:rFonts w:hint="eastAsia" w:ascii="宋体" w:hAnsi="宋体" w:eastAsia="宋体" w:cs="宋体"/>
          <w:color w:val="000000"/>
          <w:sz w:val="24"/>
          <w:szCs w:val="20"/>
          <w:highlight w:val="none"/>
        </w:rPr>
      </w:pPr>
    </w:p>
    <w:p w14:paraId="2BC6FD1F">
      <w:pPr>
        <w:autoSpaceDE w:val="0"/>
        <w:autoSpaceDN w:val="0"/>
        <w:adjustRightInd w:val="0"/>
        <w:snapToGrid w:val="0"/>
        <w:spacing w:before="25" w:after="0" w:line="360" w:lineRule="auto"/>
        <w:ind w:right="360" w:firstLine="360" w:firstLineChars="15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2F168983">
      <w:pPr>
        <w:tabs>
          <w:tab w:val="left" w:pos="5580"/>
        </w:tabs>
        <w:spacing w:after="0" w:line="360" w:lineRule="auto"/>
        <w:ind w:firstLine="360" w:firstLineChars="15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 xml:space="preserve">日  </w:t>
      </w:r>
    </w:p>
    <w:p w14:paraId="0AF9EE8D">
      <w:pPr>
        <w:widowControl/>
        <w:spacing w:after="0" w:line="360" w:lineRule="auto"/>
        <w:jc w:val="left"/>
        <w:rPr>
          <w:rFonts w:hint="eastAsia" w:ascii="宋体" w:hAnsi="宋体" w:eastAsia="宋体" w:cs="宋体"/>
          <w:b/>
          <w:color w:val="000000"/>
          <w:sz w:val="24"/>
          <w:szCs w:val="20"/>
          <w:highlight w:val="none"/>
        </w:rPr>
      </w:pPr>
    </w:p>
    <w:p w14:paraId="55ED75C7">
      <w:pPr>
        <w:widowControl/>
        <w:spacing w:after="0" w:line="360" w:lineRule="auto"/>
        <w:jc w:val="left"/>
        <w:rPr>
          <w:rFonts w:hint="eastAsia" w:ascii="宋体" w:hAnsi="宋体" w:eastAsia="宋体" w:cs="宋体"/>
          <w:color w:val="000000"/>
          <w:sz w:val="24"/>
          <w:highlight w:val="none"/>
        </w:rPr>
      </w:pPr>
      <w:bookmarkStart w:id="753" w:name="_Hlt520355938"/>
      <w:bookmarkEnd w:id="753"/>
      <w:bookmarkStart w:id="754" w:name="_Hlt520356243"/>
      <w:bookmarkEnd w:id="754"/>
      <w:bookmarkStart w:id="755" w:name="_Toc305158825"/>
      <w:bookmarkStart w:id="756" w:name="_Toc305158899"/>
      <w:bookmarkStart w:id="757" w:name="_Toc226309801"/>
      <w:bookmarkStart w:id="758" w:name="_Toc480942350"/>
      <w:bookmarkStart w:id="759" w:name="_Toc520356218"/>
      <w:bookmarkStart w:id="760" w:name="_Toc127151557"/>
      <w:bookmarkStart w:id="761" w:name="_Toc142311059"/>
      <w:bookmarkStart w:id="762" w:name="_Toc264969247"/>
      <w:bookmarkStart w:id="763" w:name="_Toc226965747"/>
      <w:bookmarkStart w:id="764" w:name="_Toc195842922"/>
      <w:bookmarkStart w:id="765" w:name="_Toc226965830"/>
      <w:bookmarkStart w:id="766" w:name="_Toc226337253"/>
      <w:bookmarkStart w:id="767" w:name="_Toc150480795"/>
      <w:bookmarkStart w:id="768" w:name="_Toc265228395"/>
      <w:bookmarkStart w:id="769" w:name="_Toc150774762"/>
      <w:bookmarkStart w:id="770" w:name="_Ref467988705"/>
    </w:p>
    <w:p w14:paraId="4509B676">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09F115EC">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6 授权委托书（实质性格式）</w:t>
      </w:r>
    </w:p>
    <w:p w14:paraId="4EE448DF">
      <w:pPr>
        <w:autoSpaceDE w:val="0"/>
        <w:autoSpaceDN w:val="0"/>
        <w:adjustRightInd w:val="0"/>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授权委托书</w:t>
      </w:r>
    </w:p>
    <w:p w14:paraId="127FC864">
      <w:pPr>
        <w:spacing w:after="0" w:line="360" w:lineRule="auto"/>
        <w:ind w:firstLine="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本人</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（供应商名称）的法定代表人（单位负责人），现委托</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（姓名）为我方代理人。代理人根据授权，以我方名义签署、澄清确认、递交、撤回、修改</w:t>
      </w:r>
      <w:r>
        <w:rPr>
          <w:rFonts w:hint="eastAsia" w:ascii="宋体" w:hAnsi="宋体" w:eastAsia="宋体" w:cs="宋体"/>
          <w:sz w:val="24"/>
          <w:highlight w:val="none"/>
          <w:u w:val="single"/>
        </w:rPr>
        <w:t xml:space="preserve">    </w:t>
      </w:r>
      <w:r>
        <w:rPr>
          <w:rFonts w:hint="eastAsia" w:ascii="宋体" w:hAnsi="宋体" w:eastAsia="宋体" w:cs="宋体"/>
          <w:color w:val="000000"/>
          <w:sz w:val="24"/>
          <w:szCs w:val="20"/>
          <w:highlight w:val="none"/>
        </w:rPr>
        <w:t>（项目名称）响应文件和处理有关事宜，其法律后果由我方承担。</w:t>
      </w:r>
    </w:p>
    <w:p w14:paraId="5BCAF707">
      <w:pPr>
        <w:spacing w:after="0" w:line="360" w:lineRule="auto"/>
        <w:ind w:firstLine="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委托期限：自本授权委托书签署之日起至响应有效期届满之日止。</w:t>
      </w:r>
    </w:p>
    <w:p w14:paraId="34DB51EA">
      <w:pPr>
        <w:spacing w:after="0" w:line="360" w:lineRule="auto"/>
        <w:ind w:firstLine="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代理人无转委托权。</w:t>
      </w:r>
      <w:r>
        <w:rPr>
          <w:rFonts w:hint="eastAsia" w:ascii="宋体" w:hAnsi="宋体" w:eastAsia="宋体" w:cs="宋体"/>
          <w:color w:val="000000"/>
          <w:sz w:val="24"/>
          <w:szCs w:val="20"/>
          <w:highlight w:val="none"/>
        </w:rPr>
        <w:cr/>
      </w:r>
    </w:p>
    <w:p w14:paraId="6C629CA0">
      <w:pPr>
        <w:spacing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18236C34">
      <w:pPr>
        <w:spacing w:after="0"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法定代表人（单位负责人）（签字或签章）：</w:t>
      </w:r>
      <w:r>
        <w:rPr>
          <w:rFonts w:hint="eastAsia" w:ascii="宋体" w:hAnsi="宋体" w:eastAsia="宋体" w:cs="宋体"/>
          <w:sz w:val="24"/>
          <w:highlight w:val="none"/>
          <w:u w:val="single"/>
        </w:rPr>
        <w:t xml:space="preserve">          </w:t>
      </w:r>
    </w:p>
    <w:p w14:paraId="2F0EB016">
      <w:pPr>
        <w:autoSpaceDE w:val="0"/>
        <w:autoSpaceDN w:val="0"/>
        <w:adjustRightInd w:val="0"/>
        <w:snapToGrid w:val="0"/>
        <w:spacing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委托代理人（签字或</w:t>
      </w:r>
      <w:r>
        <w:rPr>
          <w:rFonts w:hint="eastAsia" w:ascii="宋体" w:hAnsi="宋体" w:eastAsia="宋体" w:cs="宋体"/>
          <w:color w:val="000000"/>
          <w:sz w:val="24"/>
          <w:szCs w:val="20"/>
          <w:highlight w:val="none"/>
        </w:rPr>
        <w:t>签章</w:t>
      </w:r>
      <w:r>
        <w:rPr>
          <w:rFonts w:hint="eastAsia" w:ascii="宋体" w:hAnsi="宋体" w:eastAsia="宋体" w:cs="宋体"/>
          <w:color w:val="000000"/>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color w:val="000000"/>
          <w:sz w:val="24"/>
          <w:highlight w:val="none"/>
          <w:lang w:val="zh-CN"/>
        </w:rPr>
        <w:t xml:space="preserve">        </w:t>
      </w:r>
    </w:p>
    <w:p w14:paraId="31ED73BB">
      <w:pPr>
        <w:autoSpaceDE w:val="0"/>
        <w:autoSpaceDN w:val="0"/>
        <w:adjustRightInd w:val="0"/>
        <w:snapToGrid w:val="0"/>
        <w:spacing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p w14:paraId="197A515D">
      <w:pPr>
        <w:tabs>
          <w:tab w:val="left" w:pos="5580"/>
        </w:tabs>
        <w:spacing w:after="0" w:line="360" w:lineRule="auto"/>
        <w:ind w:firstLine="480" w:firstLineChars="200"/>
        <w:rPr>
          <w:rFonts w:hint="eastAsia" w:ascii="宋体" w:hAnsi="宋体" w:eastAsia="宋体" w:cs="宋体"/>
          <w:color w:val="000000"/>
          <w:sz w:val="24"/>
          <w:szCs w:val="20"/>
          <w:highlight w:val="none"/>
        </w:rPr>
      </w:pPr>
    </w:p>
    <w:p w14:paraId="0AD3011F">
      <w:pPr>
        <w:tabs>
          <w:tab w:val="left" w:pos="5580"/>
        </w:tabs>
        <w:spacing w:after="0" w:line="360" w:lineRule="auto"/>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附：法定代表人（单位负责人）及委托代理人身份证明文件电子件：</w:t>
      </w:r>
    </w:p>
    <w:tbl>
      <w:tblPr>
        <w:tblStyle w:val="42"/>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0"/>
      </w:tblGrid>
      <w:tr w14:paraId="6FE5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8820" w:type="dxa"/>
            <w:noWrap w:val="0"/>
            <w:vAlign w:val="top"/>
          </w:tcPr>
          <w:p w14:paraId="667CE0E1">
            <w:pPr>
              <w:tabs>
                <w:tab w:val="left" w:pos="5580"/>
              </w:tabs>
              <w:spacing w:after="0" w:line="360" w:lineRule="auto"/>
              <w:jc w:val="left"/>
              <w:rPr>
                <w:rFonts w:hint="eastAsia" w:ascii="宋体" w:hAnsi="宋体" w:eastAsia="宋体" w:cs="宋体"/>
                <w:color w:val="000000"/>
                <w:sz w:val="24"/>
                <w:szCs w:val="20"/>
                <w:highlight w:val="none"/>
              </w:rPr>
            </w:pPr>
          </w:p>
          <w:p w14:paraId="7848AC8B">
            <w:pPr>
              <w:tabs>
                <w:tab w:val="left" w:pos="5580"/>
              </w:tabs>
              <w:spacing w:after="0" w:line="360" w:lineRule="auto"/>
              <w:jc w:val="left"/>
              <w:rPr>
                <w:rFonts w:hint="eastAsia" w:ascii="宋体" w:hAnsi="宋体" w:eastAsia="宋体" w:cs="宋体"/>
                <w:color w:val="000000"/>
                <w:sz w:val="24"/>
                <w:szCs w:val="20"/>
                <w:highlight w:val="none"/>
              </w:rPr>
            </w:pPr>
          </w:p>
          <w:p w14:paraId="3F7D1332">
            <w:pPr>
              <w:tabs>
                <w:tab w:val="left" w:pos="5580"/>
              </w:tabs>
              <w:spacing w:after="0" w:line="360" w:lineRule="auto"/>
              <w:jc w:val="left"/>
              <w:rPr>
                <w:rFonts w:hint="eastAsia" w:ascii="宋体" w:hAnsi="宋体" w:eastAsia="宋体" w:cs="宋体"/>
                <w:color w:val="000000"/>
                <w:sz w:val="24"/>
                <w:szCs w:val="20"/>
                <w:highlight w:val="none"/>
              </w:rPr>
            </w:pPr>
          </w:p>
          <w:p w14:paraId="3F9996E4">
            <w:pPr>
              <w:tabs>
                <w:tab w:val="left" w:pos="5580"/>
              </w:tabs>
              <w:spacing w:after="0" w:line="360" w:lineRule="auto"/>
              <w:jc w:val="left"/>
              <w:rPr>
                <w:rFonts w:hint="eastAsia" w:ascii="宋体" w:hAnsi="宋体" w:eastAsia="宋体" w:cs="宋体"/>
                <w:color w:val="000000"/>
                <w:sz w:val="24"/>
                <w:szCs w:val="20"/>
                <w:highlight w:val="none"/>
              </w:rPr>
            </w:pPr>
          </w:p>
        </w:tc>
      </w:tr>
    </w:tbl>
    <w:p w14:paraId="7B9A3801">
      <w:pPr>
        <w:tabs>
          <w:tab w:val="left" w:pos="5580"/>
        </w:tabs>
        <w:spacing w:after="0" w:line="360" w:lineRule="auto"/>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说明：</w:t>
      </w:r>
    </w:p>
    <w:p w14:paraId="55E3BD1D">
      <w:pPr>
        <w:tabs>
          <w:tab w:val="left" w:pos="5580"/>
        </w:tabs>
        <w:spacing w:after="0" w:line="360" w:lineRule="auto"/>
        <w:ind w:firstLine="42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1.若供应商为事业单位或其他组织或分支机构，则法定代表人（单位负责人）处的签署人可为单位负责人。</w:t>
      </w:r>
    </w:p>
    <w:p w14:paraId="42069373">
      <w:pPr>
        <w:tabs>
          <w:tab w:val="left" w:pos="5580"/>
        </w:tabs>
        <w:spacing w:after="0" w:line="360" w:lineRule="auto"/>
        <w:ind w:firstLine="42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若响应文件中签字之处均为法定代表人（单位负责人）本人签署，则可不提供本《授权委托书》，但须提供《法定代表人（单位负责人）身份证明》；否则，不需要提供《法定代表人（单位负责人）身份证明》。</w:t>
      </w:r>
    </w:p>
    <w:p w14:paraId="2D235562">
      <w:pPr>
        <w:tabs>
          <w:tab w:val="left" w:pos="5580"/>
        </w:tabs>
        <w:spacing w:after="0" w:line="360" w:lineRule="auto"/>
        <w:ind w:firstLine="42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3.供应商为自然人的情形，可不提供本《授权委托书》。</w:t>
      </w:r>
    </w:p>
    <w:p w14:paraId="3EA33EFA">
      <w:pPr>
        <w:tabs>
          <w:tab w:val="left" w:pos="5580"/>
        </w:tabs>
        <w:spacing w:after="0" w:line="360" w:lineRule="auto"/>
        <w:ind w:firstLine="42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4.供应商应随本《授权委托书》同时提供法定代表人（单位负责人）及委托代理人的有效的身份证或护照等身份证明文件电子件。提供身份证的，应同时提供身份证双面电子件。</w:t>
      </w:r>
    </w:p>
    <w:p w14:paraId="26586385">
      <w:pPr>
        <w:autoSpaceDE w:val="0"/>
        <w:autoSpaceDN w:val="0"/>
        <w:adjustRightInd w:val="0"/>
        <w:spacing w:after="0" w:line="360" w:lineRule="auto"/>
        <w:jc w:val="center"/>
        <w:rPr>
          <w:rFonts w:hint="eastAsia" w:ascii="宋体" w:hAnsi="宋体" w:eastAsia="宋体" w:cs="宋体"/>
          <w:b/>
          <w:color w:val="000000"/>
          <w:sz w:val="36"/>
          <w:szCs w:val="36"/>
          <w:highlight w:val="none"/>
        </w:rPr>
        <w:sectPr>
          <w:pgSz w:w="11905" w:h="16838"/>
          <w:pgMar w:top="1474" w:right="1474" w:bottom="1474" w:left="1474" w:header="851" w:footer="992" w:gutter="0"/>
          <w:pgNumType w:fmt="decimal"/>
          <w:cols w:space="720" w:num="1"/>
          <w:docGrid w:linePitch="462" w:charSpace="0"/>
        </w:sectPr>
      </w:pPr>
    </w:p>
    <w:p w14:paraId="6437DDC9">
      <w:pPr>
        <w:autoSpaceDE w:val="0"/>
        <w:autoSpaceDN w:val="0"/>
        <w:adjustRightInd w:val="0"/>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法定代表人（单位负责人）身份证明</w:t>
      </w:r>
    </w:p>
    <w:p w14:paraId="16C6C0BB">
      <w:pPr>
        <w:kinsoku w:val="0"/>
        <w:overflowPunct w:val="0"/>
        <w:spacing w:after="0" w:line="360" w:lineRule="auto"/>
        <w:rPr>
          <w:rFonts w:hint="eastAsia" w:ascii="宋体" w:hAnsi="宋体" w:eastAsia="宋体" w:cs="宋体"/>
          <w:sz w:val="20"/>
          <w:szCs w:val="20"/>
          <w:highlight w:val="none"/>
        </w:rPr>
      </w:pPr>
    </w:p>
    <w:p w14:paraId="124D374F">
      <w:pPr>
        <w:tabs>
          <w:tab w:val="left" w:pos="5580"/>
        </w:tabs>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color w:val="000000"/>
          <w:sz w:val="24"/>
          <w:highlight w:val="none"/>
        </w:rPr>
        <w:t>（采购人或采购代理机构）</w:t>
      </w:r>
    </w:p>
    <w:p w14:paraId="53C892A2">
      <w:pPr>
        <w:pStyle w:val="17"/>
        <w:tabs>
          <w:tab w:val="left" w:pos="2412"/>
          <w:tab w:val="left" w:pos="3883"/>
          <w:tab w:val="left" w:pos="5352"/>
          <w:tab w:val="left" w:pos="6821"/>
        </w:tabs>
        <w:kinsoku w:val="0"/>
        <w:overflowPunct w:val="0"/>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兹证明，</w:t>
      </w:r>
    </w:p>
    <w:p w14:paraId="715F1F9D">
      <w:pPr>
        <w:pStyle w:val="17"/>
        <w:tabs>
          <w:tab w:val="left" w:pos="1690"/>
          <w:tab w:val="left" w:pos="3400"/>
          <w:tab w:val="left" w:pos="5110"/>
          <w:tab w:val="left" w:pos="6821"/>
        </w:tabs>
        <w:kinsoku w:val="0"/>
        <w:overflowPunct w:val="0"/>
        <w:spacing w:after="0" w:line="360" w:lineRule="auto"/>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p>
    <w:p w14:paraId="39309EE3">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highlight w:val="none"/>
        </w:rPr>
      </w:pPr>
    </w:p>
    <w:p w14:paraId="65DA0A53">
      <w:pPr>
        <w:pStyle w:val="17"/>
        <w:tabs>
          <w:tab w:val="left" w:pos="2250"/>
          <w:tab w:val="left" w:pos="2412"/>
          <w:tab w:val="left" w:pos="3883"/>
          <w:tab w:val="left" w:pos="5352"/>
          <w:tab w:val="left" w:pos="6821"/>
          <w:tab w:val="clear" w:pos="567"/>
        </w:tabs>
        <w:kinsoku w:val="0"/>
        <w:overflowPunct w:val="0"/>
        <w:spacing w:after="0" w:line="360" w:lineRule="auto"/>
        <w:rPr>
          <w:rFonts w:hint="eastAsia" w:ascii="宋体" w:hAnsi="宋体" w:eastAsia="宋体" w:cs="宋体"/>
          <w:highlight w:val="none"/>
        </w:rPr>
      </w:pPr>
      <w:r>
        <w:rPr>
          <w:rFonts w:hint="eastAsia" w:ascii="宋体" w:hAnsi="宋体" w:eastAsia="宋体" w:cs="宋体"/>
          <w:highlight w:val="none"/>
        </w:rPr>
        <w:t>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（供应商名称）的法定代表人（单位负责人）。</w:t>
      </w:r>
    </w:p>
    <w:p w14:paraId="79EEFAE4">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highlight w:val="none"/>
        </w:rPr>
      </w:pPr>
    </w:p>
    <w:p w14:paraId="35D3FADE">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highlight w:val="none"/>
        </w:rPr>
      </w:pPr>
    </w:p>
    <w:p w14:paraId="0E4CE35E">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highlight w:val="none"/>
        </w:rPr>
      </w:pPr>
    </w:p>
    <w:p w14:paraId="1CCF8194">
      <w:pPr>
        <w:pStyle w:val="17"/>
        <w:kinsoku w:val="0"/>
        <w:overflowPunct w:val="0"/>
        <w:spacing w:after="0" w:line="360" w:lineRule="auto"/>
        <w:ind w:right="-46"/>
        <w:rPr>
          <w:rFonts w:hint="eastAsia" w:ascii="宋体" w:hAnsi="宋体" w:eastAsia="宋体" w:cs="宋体"/>
          <w:spacing w:val="-3"/>
          <w:highlight w:val="none"/>
        </w:rPr>
      </w:pPr>
      <w:r>
        <w:rPr>
          <w:rFonts w:hint="eastAsia" w:ascii="宋体" w:hAnsi="宋体" w:eastAsia="宋体" w:cs="宋体"/>
          <w:spacing w:val="-3"/>
          <w:highlight w:val="none"/>
        </w:rPr>
        <w:t>附：法定代表人（单位负责人）身份证或护照等身份证明文件电子件：</w:t>
      </w:r>
    </w:p>
    <w:tbl>
      <w:tblPr>
        <w:tblStyle w:val="42"/>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0"/>
      </w:tblGrid>
      <w:tr w14:paraId="1C1E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520" w:type="dxa"/>
            <w:noWrap w:val="0"/>
            <w:vAlign w:val="top"/>
          </w:tcPr>
          <w:p w14:paraId="6108E4A4">
            <w:pPr>
              <w:tabs>
                <w:tab w:val="left" w:pos="5580"/>
              </w:tabs>
              <w:spacing w:after="0" w:line="360" w:lineRule="auto"/>
              <w:jc w:val="left"/>
              <w:rPr>
                <w:rFonts w:hint="eastAsia" w:ascii="宋体" w:hAnsi="宋体" w:eastAsia="宋体" w:cs="宋体"/>
                <w:color w:val="000000"/>
                <w:sz w:val="24"/>
                <w:szCs w:val="20"/>
                <w:highlight w:val="none"/>
              </w:rPr>
            </w:pPr>
          </w:p>
          <w:p w14:paraId="5CDA9857">
            <w:pPr>
              <w:tabs>
                <w:tab w:val="left" w:pos="5580"/>
              </w:tabs>
              <w:spacing w:after="0" w:line="360" w:lineRule="auto"/>
              <w:jc w:val="left"/>
              <w:rPr>
                <w:rFonts w:hint="eastAsia" w:ascii="宋体" w:hAnsi="宋体" w:eastAsia="宋体" w:cs="宋体"/>
                <w:color w:val="000000"/>
                <w:sz w:val="24"/>
                <w:szCs w:val="20"/>
                <w:highlight w:val="none"/>
              </w:rPr>
            </w:pPr>
          </w:p>
        </w:tc>
      </w:tr>
    </w:tbl>
    <w:p w14:paraId="4685F409">
      <w:pPr>
        <w:pStyle w:val="17"/>
        <w:kinsoku w:val="0"/>
        <w:overflowPunct w:val="0"/>
        <w:spacing w:after="0" w:line="360" w:lineRule="auto"/>
        <w:ind w:right="4305"/>
        <w:rPr>
          <w:rFonts w:hint="eastAsia" w:ascii="宋体" w:hAnsi="宋体" w:eastAsia="宋体" w:cs="宋体"/>
          <w:spacing w:val="-3"/>
          <w:highlight w:val="none"/>
        </w:rPr>
      </w:pPr>
    </w:p>
    <w:p w14:paraId="11FAEC5F">
      <w:pPr>
        <w:pStyle w:val="17"/>
        <w:kinsoku w:val="0"/>
        <w:overflowPunct w:val="0"/>
        <w:spacing w:after="0" w:line="360" w:lineRule="auto"/>
        <w:ind w:right="4305"/>
        <w:rPr>
          <w:rFonts w:hint="eastAsia" w:ascii="宋体" w:hAnsi="宋体" w:eastAsia="宋体" w:cs="宋体"/>
          <w:spacing w:val="-3"/>
          <w:highlight w:val="none"/>
        </w:rPr>
      </w:pPr>
    </w:p>
    <w:p w14:paraId="02FC4F7D">
      <w:pPr>
        <w:pStyle w:val="17"/>
        <w:kinsoku w:val="0"/>
        <w:overflowPunct w:val="0"/>
        <w:spacing w:after="0" w:line="360" w:lineRule="auto"/>
        <w:ind w:right="4305"/>
        <w:rPr>
          <w:rFonts w:hint="eastAsia" w:ascii="宋体" w:hAnsi="宋体" w:eastAsia="宋体" w:cs="宋体"/>
          <w:spacing w:val="-3"/>
          <w:highlight w:val="none"/>
        </w:rPr>
      </w:pPr>
    </w:p>
    <w:p w14:paraId="30A5E9C1">
      <w:pPr>
        <w:autoSpaceDE w:val="0"/>
        <w:autoSpaceDN w:val="0"/>
        <w:adjustRightInd w:val="0"/>
        <w:snapToGrid w:val="0"/>
        <w:spacing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4E79E3D0">
      <w:pPr>
        <w:autoSpaceDE w:val="0"/>
        <w:autoSpaceDN w:val="0"/>
        <w:adjustRightInd w:val="0"/>
        <w:snapToGrid w:val="0"/>
        <w:spacing w:after="0" w:line="360" w:lineRule="auto"/>
        <w:rPr>
          <w:rFonts w:hint="eastAsia" w:ascii="宋体" w:hAnsi="宋体" w:eastAsia="宋体" w:cs="宋体"/>
          <w:color w:val="000000"/>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w:t>
      </w:r>
      <w:r>
        <w:rPr>
          <w:rFonts w:hint="eastAsia" w:ascii="宋体" w:hAnsi="宋体" w:eastAsia="宋体" w:cs="宋体"/>
          <w:color w:val="000000"/>
          <w:sz w:val="24"/>
          <w:szCs w:val="20"/>
          <w:highlight w:val="none"/>
        </w:rPr>
        <w:t>签章</w:t>
      </w:r>
      <w:r>
        <w:rPr>
          <w:rFonts w:hint="eastAsia" w:ascii="宋体" w:hAnsi="宋体" w:eastAsia="宋体" w:cs="宋体"/>
          <w:spacing w:val="-3"/>
          <w:sz w:val="24"/>
          <w:highlight w:val="none"/>
        </w:rPr>
        <w:t>）：</w:t>
      </w:r>
      <w:r>
        <w:rPr>
          <w:rFonts w:hint="eastAsia" w:ascii="宋体" w:hAnsi="宋体" w:eastAsia="宋体" w:cs="宋体"/>
          <w:color w:val="000000"/>
          <w:sz w:val="24"/>
          <w:highlight w:val="none"/>
          <w:u w:val="single"/>
          <w:lang w:val="zh-CN"/>
        </w:rPr>
        <w:t xml:space="preserve">           </w:t>
      </w:r>
    </w:p>
    <w:p w14:paraId="37AAA667">
      <w:pPr>
        <w:autoSpaceDE w:val="0"/>
        <w:autoSpaceDN w:val="0"/>
        <w:adjustRightInd w:val="0"/>
        <w:snapToGrid w:val="0"/>
        <w:spacing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p w14:paraId="04A0D9CD">
      <w:pPr>
        <w:widowControl/>
        <w:spacing w:after="0" w:line="360" w:lineRule="auto"/>
        <w:jc w:val="left"/>
        <w:rPr>
          <w:rFonts w:hint="eastAsia" w:ascii="宋体" w:hAnsi="宋体" w:eastAsia="宋体" w:cs="宋体"/>
          <w:color w:val="000000"/>
          <w:sz w:val="24"/>
          <w:szCs w:val="20"/>
          <w:highlight w:val="none"/>
          <w:u w:val="single"/>
        </w:rPr>
      </w:pPr>
    </w:p>
    <w:p w14:paraId="4A618B1C">
      <w:pPr>
        <w:widowControl/>
        <w:spacing w:after="0" w:line="360" w:lineRule="auto"/>
        <w:jc w:val="left"/>
        <w:rPr>
          <w:rFonts w:hint="eastAsia" w:ascii="宋体" w:hAnsi="宋体" w:eastAsia="宋体" w:cs="宋体"/>
          <w:color w:val="000000"/>
          <w:sz w:val="24"/>
          <w:szCs w:val="20"/>
          <w:highlight w:val="none"/>
        </w:rPr>
      </w:pPr>
    </w:p>
    <w:p w14:paraId="61410592">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38FDAE71">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7 报价一览表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1AA5A10E">
      <w:pPr>
        <w:spacing w:after="0" w:line="360" w:lineRule="auto"/>
        <w:jc w:val="center"/>
        <w:rPr>
          <w:rFonts w:hint="eastAsia" w:ascii="宋体" w:hAnsi="宋体" w:eastAsia="宋体" w:cs="宋体"/>
          <w:b/>
          <w:color w:val="000000"/>
          <w:sz w:val="28"/>
          <w:szCs w:val="28"/>
          <w:highlight w:val="none"/>
        </w:rPr>
      </w:pPr>
      <w:bookmarkStart w:id="771" w:name="_Toc195842923"/>
      <w:bookmarkStart w:id="772" w:name="_Toc164608827"/>
      <w:bookmarkStart w:id="773" w:name="_Toc265228396"/>
      <w:bookmarkStart w:id="774" w:name="_Toc305158900"/>
      <w:bookmarkStart w:id="775" w:name="_Toc226309802"/>
      <w:bookmarkStart w:id="776" w:name="_Toc305158826"/>
      <w:bookmarkStart w:id="777" w:name="_Toc264969248"/>
      <w:bookmarkStart w:id="778" w:name="_Toc226965748"/>
      <w:bookmarkStart w:id="779" w:name="_Toc226965831"/>
      <w:bookmarkStart w:id="780" w:name="_Toc164608672"/>
      <w:bookmarkStart w:id="781" w:name="_Toc226337254"/>
      <w:r>
        <w:rPr>
          <w:rFonts w:hint="eastAsia" w:ascii="宋体" w:hAnsi="宋体" w:eastAsia="宋体" w:cs="宋体"/>
          <w:b/>
          <w:color w:val="000000"/>
          <w:sz w:val="28"/>
          <w:szCs w:val="28"/>
          <w:highlight w:val="none"/>
        </w:rPr>
        <w:t>报价一览表</w:t>
      </w:r>
      <w:bookmarkEnd w:id="771"/>
      <w:bookmarkEnd w:id="772"/>
      <w:bookmarkEnd w:id="773"/>
      <w:bookmarkEnd w:id="774"/>
      <w:bookmarkEnd w:id="775"/>
      <w:bookmarkEnd w:id="776"/>
      <w:bookmarkEnd w:id="777"/>
      <w:bookmarkEnd w:id="778"/>
      <w:bookmarkEnd w:id="779"/>
      <w:bookmarkEnd w:id="780"/>
      <w:bookmarkEnd w:id="781"/>
    </w:p>
    <w:p w14:paraId="43009131">
      <w:pPr>
        <w:tabs>
          <w:tab w:val="left" w:pos="1800"/>
          <w:tab w:val="left" w:pos="5580"/>
        </w:tabs>
        <w:spacing w:after="0" w:line="360" w:lineRule="auto"/>
        <w:ind w:firstLine="240" w:firstLineChars="1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rPr>
        <w:t xml:space="preserve">     </w:t>
      </w:r>
    </w:p>
    <w:p w14:paraId="73B294C4">
      <w:pPr>
        <w:tabs>
          <w:tab w:val="left" w:pos="1800"/>
          <w:tab w:val="left" w:pos="5580"/>
        </w:tabs>
        <w:spacing w:after="0" w:line="360" w:lineRule="auto"/>
        <w:ind w:firstLine="240" w:firstLineChars="1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u w:val="single"/>
          <w:lang w:val="zh-CN"/>
        </w:rPr>
        <w:t xml:space="preserve">           </w:t>
      </w:r>
    </w:p>
    <w:tbl>
      <w:tblPr>
        <w:tblStyle w:val="42"/>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3164"/>
        <w:gridCol w:w="2000"/>
        <w:gridCol w:w="2105"/>
      </w:tblGrid>
      <w:tr w14:paraId="1DF7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7F12B3A1">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7E12F929">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704D9360">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报价（元）</w:t>
            </w:r>
          </w:p>
        </w:tc>
      </w:tr>
      <w:tr w14:paraId="5DFE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DDEE83">
            <w:pPr>
              <w:widowControl/>
              <w:spacing w:after="0" w:line="360" w:lineRule="auto"/>
              <w:jc w:val="left"/>
              <w:rPr>
                <w:rFonts w:hint="eastAsia" w:ascii="宋体" w:hAnsi="宋体" w:eastAsia="宋体" w:cs="宋体"/>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A34EC42">
            <w:pPr>
              <w:widowControl/>
              <w:spacing w:after="0" w:line="360" w:lineRule="auto"/>
              <w:jc w:val="left"/>
              <w:rPr>
                <w:rFonts w:hint="eastAsia" w:ascii="宋体" w:hAnsi="宋体" w:eastAsia="宋体" w:cs="宋体"/>
                <w:b/>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41341D5">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29B7622">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r>
      <w:tr w14:paraId="6061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14DDD8A3">
            <w:pPr>
              <w:tabs>
                <w:tab w:val="left" w:pos="5580"/>
              </w:tabs>
              <w:spacing w:after="0" w:line="360" w:lineRule="auto"/>
              <w:jc w:val="center"/>
              <w:rPr>
                <w:rFonts w:hint="eastAsia" w:ascii="宋体" w:hAnsi="宋体" w:eastAsia="宋体" w:cs="宋体"/>
                <w:sz w:val="24"/>
                <w:highlight w:val="none"/>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3DB8851B">
            <w:pPr>
              <w:tabs>
                <w:tab w:val="left" w:pos="5580"/>
              </w:tabs>
              <w:spacing w:after="0" w:line="360" w:lineRule="auto"/>
              <w:jc w:val="center"/>
              <w:rPr>
                <w:rFonts w:hint="eastAsia" w:ascii="宋体" w:hAnsi="宋体" w:eastAsia="宋体" w:cs="宋体"/>
                <w:sz w:val="24"/>
                <w:highlight w:val="none"/>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4E8AE06">
            <w:pPr>
              <w:tabs>
                <w:tab w:val="left" w:pos="5580"/>
              </w:tabs>
              <w:spacing w:after="0" w:line="360" w:lineRule="auto"/>
              <w:jc w:val="center"/>
              <w:rPr>
                <w:rFonts w:hint="eastAsia" w:ascii="宋体" w:hAnsi="宋体" w:eastAsia="宋体" w:cs="宋体"/>
                <w:sz w:val="24"/>
                <w:highlight w:val="none"/>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CBF0581">
            <w:pPr>
              <w:tabs>
                <w:tab w:val="left" w:pos="5580"/>
              </w:tabs>
              <w:spacing w:after="0" w:line="360" w:lineRule="auto"/>
              <w:jc w:val="center"/>
              <w:rPr>
                <w:rFonts w:hint="eastAsia" w:ascii="宋体" w:hAnsi="宋体" w:eastAsia="宋体" w:cs="宋体"/>
                <w:sz w:val="24"/>
                <w:highlight w:val="none"/>
              </w:rPr>
            </w:pPr>
          </w:p>
        </w:tc>
      </w:tr>
    </w:tbl>
    <w:p w14:paraId="3C15AB2C">
      <w:pPr>
        <w:autoSpaceDE w:val="0"/>
        <w:autoSpaceDN w:val="0"/>
        <w:adjustRightInd w:val="0"/>
        <w:spacing w:after="0" w:line="360" w:lineRule="auto"/>
        <w:jc w:val="left"/>
        <w:rPr>
          <w:rFonts w:hint="eastAsia" w:ascii="宋体" w:hAnsi="宋体" w:eastAsia="宋体" w:cs="宋体"/>
          <w:color w:val="000000"/>
          <w:kern w:val="0"/>
          <w:sz w:val="24"/>
          <w:highlight w:val="none"/>
        </w:rPr>
      </w:pPr>
    </w:p>
    <w:p w14:paraId="004E4940">
      <w:pPr>
        <w:autoSpaceDE w:val="0"/>
        <w:autoSpaceDN w:val="0"/>
        <w:adjustRightInd w:val="0"/>
        <w:spacing w:after="0" w:line="360" w:lineRule="auto"/>
        <w:jc w:val="left"/>
        <w:rPr>
          <w:rFonts w:hint="eastAsia" w:ascii="宋体" w:hAnsi="宋体" w:eastAsia="宋体" w:cs="宋体"/>
          <w:color w:val="000000"/>
          <w:sz w:val="24"/>
          <w:szCs w:val="20"/>
          <w:highlight w:val="none"/>
        </w:rPr>
      </w:pPr>
      <w:r>
        <w:rPr>
          <w:rFonts w:hint="eastAsia" w:ascii="宋体" w:hAnsi="宋体" w:eastAsia="宋体" w:cs="宋体"/>
          <w:color w:val="000000"/>
          <w:kern w:val="0"/>
          <w:sz w:val="24"/>
          <w:highlight w:val="none"/>
        </w:rPr>
        <w:t>注：1</w:t>
      </w:r>
      <w:r>
        <w:rPr>
          <w:rFonts w:hint="eastAsia" w:ascii="宋体" w:hAnsi="宋体" w:eastAsia="宋体" w:cs="宋体"/>
          <w:color w:val="000000"/>
          <w:sz w:val="24"/>
          <w:szCs w:val="20"/>
          <w:highlight w:val="none"/>
        </w:rPr>
        <w:t>.此表中，每包的报价应和《分项报价表》中的总价相一致。</w:t>
      </w:r>
    </w:p>
    <w:p w14:paraId="3FF9A12C">
      <w:pPr>
        <w:tabs>
          <w:tab w:val="left" w:pos="5580"/>
        </w:tabs>
        <w:spacing w:after="0"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2.本表必须按包分别填写。</w:t>
      </w:r>
    </w:p>
    <w:p w14:paraId="38B21F18">
      <w:pPr>
        <w:tabs>
          <w:tab w:val="left" w:pos="5580"/>
        </w:tabs>
        <w:spacing w:after="0" w:line="360" w:lineRule="auto"/>
        <w:ind w:firstLine="480" w:firstLineChars="200"/>
        <w:rPr>
          <w:rFonts w:hint="eastAsia" w:ascii="宋体" w:hAnsi="宋体" w:eastAsia="宋体" w:cs="宋体"/>
          <w:color w:val="000000"/>
          <w:sz w:val="24"/>
          <w:szCs w:val="20"/>
          <w:highlight w:val="none"/>
        </w:rPr>
      </w:pPr>
    </w:p>
    <w:p w14:paraId="75D82D53">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p>
    <w:p w14:paraId="76ED29DB">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   </w:t>
      </w:r>
    </w:p>
    <w:p w14:paraId="056A7023">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588B8254">
      <w:pPr>
        <w:autoSpaceDE w:val="0"/>
        <w:autoSpaceDN w:val="0"/>
        <w:adjustRightInd w:val="0"/>
        <w:snapToGrid w:val="0"/>
        <w:spacing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p w14:paraId="13884DB1">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 xml:space="preserve">  </w:t>
      </w:r>
    </w:p>
    <w:p w14:paraId="0FEBB52F">
      <w:pPr>
        <w:widowControl/>
        <w:spacing w:after="0" w:line="360" w:lineRule="auto"/>
        <w:jc w:val="left"/>
        <w:rPr>
          <w:rFonts w:hint="eastAsia" w:ascii="宋体" w:hAnsi="宋体" w:eastAsia="宋体" w:cs="宋体"/>
          <w:color w:val="000000"/>
          <w:sz w:val="24"/>
          <w:szCs w:val="20"/>
          <w:highlight w:val="none"/>
        </w:rPr>
      </w:pPr>
      <w:bookmarkStart w:id="782" w:name="_Toc150480796"/>
      <w:bookmarkStart w:id="783" w:name="_Toc305158901"/>
      <w:bookmarkStart w:id="784" w:name="_Toc127151558"/>
      <w:bookmarkStart w:id="785" w:name="_Toc142311060"/>
      <w:bookmarkStart w:id="786" w:name="_Toc150774763"/>
      <w:bookmarkStart w:id="787" w:name="_Toc264969249"/>
      <w:bookmarkStart w:id="788" w:name="_Toc265228397"/>
      <w:bookmarkStart w:id="789" w:name="_Toc226337255"/>
      <w:bookmarkStart w:id="790" w:name="_Toc226965749"/>
      <w:bookmarkStart w:id="791" w:name="_Toc226309803"/>
      <w:bookmarkStart w:id="792" w:name="_Toc226965832"/>
      <w:bookmarkStart w:id="793" w:name="_Toc195842924"/>
      <w:bookmarkStart w:id="794" w:name="_Toc305158827"/>
    </w:p>
    <w:p w14:paraId="5CCFE0E2">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57A032D5">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8 分项报价表</w:t>
      </w:r>
      <w:bookmarkEnd w:id="782"/>
      <w:bookmarkEnd w:id="783"/>
      <w:bookmarkEnd w:id="784"/>
      <w:bookmarkEnd w:id="785"/>
      <w:bookmarkEnd w:id="786"/>
      <w:bookmarkEnd w:id="787"/>
      <w:bookmarkEnd w:id="788"/>
      <w:bookmarkEnd w:id="789"/>
      <w:bookmarkEnd w:id="790"/>
      <w:bookmarkEnd w:id="791"/>
      <w:bookmarkEnd w:id="792"/>
      <w:bookmarkEnd w:id="793"/>
      <w:bookmarkEnd w:id="794"/>
    </w:p>
    <w:p w14:paraId="1136BF69">
      <w:pPr>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分项报价表</w:t>
      </w:r>
    </w:p>
    <w:p w14:paraId="45891083">
      <w:pPr>
        <w:tabs>
          <w:tab w:val="left" w:pos="1800"/>
          <w:tab w:val="left" w:pos="5580"/>
        </w:tabs>
        <w:spacing w:after="0" w:line="360" w:lineRule="auto"/>
        <w:rPr>
          <w:rFonts w:hint="eastAsia" w:ascii="宋体" w:hAnsi="宋体" w:eastAsia="宋体" w:cs="宋体"/>
          <w:color w:val="000000"/>
          <w:sz w:val="24"/>
          <w:szCs w:val="20"/>
          <w:highlight w:val="none"/>
          <w:u w:val="single"/>
        </w:rPr>
      </w:pPr>
      <w:r>
        <w:rPr>
          <w:rFonts w:hint="eastAsia" w:ascii="宋体" w:hAnsi="宋体" w:eastAsia="宋体" w:cs="宋体"/>
          <w:color w:val="000000"/>
          <w:sz w:val="24"/>
          <w:highlight w:val="none"/>
        </w:rPr>
        <w:t>项目编号/包号：</w:t>
      </w:r>
      <w:r>
        <w:rPr>
          <w:rFonts w:hint="eastAsia" w:ascii="宋体" w:hAnsi="宋体" w:eastAsia="宋体" w:cs="宋体"/>
          <w:color w:val="000000"/>
          <w:sz w:val="24"/>
          <w:szCs w:val="20"/>
          <w:highlight w:val="none"/>
          <w:u w:val="single"/>
        </w:rPr>
        <w:t xml:space="preserve">            </w:t>
      </w:r>
    </w:p>
    <w:p w14:paraId="79921B2D">
      <w:pPr>
        <w:tabs>
          <w:tab w:val="left" w:pos="1800"/>
          <w:tab w:val="left" w:pos="5580"/>
        </w:tabs>
        <w:spacing w:after="0" w:line="360" w:lineRule="auto"/>
        <w:rPr>
          <w:rFonts w:hint="eastAsia" w:ascii="宋体" w:hAnsi="宋体" w:eastAsia="宋体" w:cs="宋体"/>
          <w:color w:val="000000"/>
          <w:sz w:val="24"/>
          <w:szCs w:val="20"/>
          <w:highlight w:val="none"/>
          <w:u w:val="singl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szCs w:val="20"/>
          <w:highlight w:val="none"/>
          <w:u w:val="single"/>
        </w:rPr>
        <w:t xml:space="preserve">                 </w:t>
      </w:r>
    </w:p>
    <w:p w14:paraId="39958E05">
      <w:pPr>
        <w:tabs>
          <w:tab w:val="left" w:pos="1800"/>
          <w:tab w:val="left" w:pos="5580"/>
        </w:tabs>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报价单位：人民币元</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801"/>
        <w:gridCol w:w="1707"/>
        <w:gridCol w:w="1238"/>
        <w:gridCol w:w="1865"/>
        <w:gridCol w:w="3932"/>
        <w:gridCol w:w="1898"/>
      </w:tblGrid>
      <w:tr w14:paraId="00C8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 w:type="pct"/>
            <w:noWrap w:val="0"/>
            <w:vAlign w:val="center"/>
          </w:tcPr>
          <w:p w14:paraId="54BB1CEE">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993" w:type="pct"/>
            <w:noWrap w:val="0"/>
            <w:vAlign w:val="center"/>
          </w:tcPr>
          <w:p w14:paraId="680D55E6">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分项名称</w:t>
            </w:r>
          </w:p>
        </w:tc>
        <w:tc>
          <w:tcPr>
            <w:tcW w:w="605" w:type="pct"/>
            <w:noWrap w:val="0"/>
            <w:vAlign w:val="center"/>
          </w:tcPr>
          <w:p w14:paraId="61066327">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单价（元）</w:t>
            </w:r>
          </w:p>
        </w:tc>
        <w:tc>
          <w:tcPr>
            <w:tcW w:w="438" w:type="pct"/>
            <w:noWrap w:val="0"/>
            <w:vAlign w:val="center"/>
          </w:tcPr>
          <w:p w14:paraId="2B0AABD9">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数量</w:t>
            </w:r>
          </w:p>
        </w:tc>
        <w:tc>
          <w:tcPr>
            <w:tcW w:w="661" w:type="pct"/>
            <w:noWrap w:val="0"/>
            <w:vAlign w:val="center"/>
          </w:tcPr>
          <w:p w14:paraId="25B10B46">
            <w:pPr>
              <w:adjustRightInd w:val="0"/>
              <w:snapToGrid w:val="0"/>
              <w:spacing w:after="0" w:line="360" w:lineRule="auto"/>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单位</w:t>
            </w:r>
          </w:p>
        </w:tc>
        <w:tc>
          <w:tcPr>
            <w:tcW w:w="1394" w:type="pct"/>
            <w:noWrap w:val="0"/>
            <w:vAlign w:val="center"/>
          </w:tcPr>
          <w:p w14:paraId="7FFCE2A0">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合价（元）</w:t>
            </w:r>
          </w:p>
        </w:tc>
        <w:tc>
          <w:tcPr>
            <w:tcW w:w="673" w:type="pct"/>
            <w:noWrap w:val="0"/>
            <w:vAlign w:val="center"/>
          </w:tcPr>
          <w:p w14:paraId="74A9240E">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备注/说明</w:t>
            </w:r>
          </w:p>
        </w:tc>
      </w:tr>
      <w:tr w14:paraId="6981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3" w:type="pct"/>
            <w:noWrap w:val="0"/>
            <w:vAlign w:val="center"/>
          </w:tcPr>
          <w:p w14:paraId="6A6D20A3">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993" w:type="pct"/>
            <w:noWrap w:val="0"/>
            <w:vAlign w:val="center"/>
          </w:tcPr>
          <w:p w14:paraId="2434C71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双条杉天牛诱捕器</w:t>
            </w:r>
          </w:p>
        </w:tc>
        <w:tc>
          <w:tcPr>
            <w:tcW w:w="605" w:type="pct"/>
            <w:noWrap w:val="0"/>
            <w:vAlign w:val="center"/>
          </w:tcPr>
          <w:p w14:paraId="7309FCA8">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28F2ED21">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310 </w:t>
            </w:r>
          </w:p>
        </w:tc>
        <w:tc>
          <w:tcPr>
            <w:tcW w:w="1865" w:type="dxa"/>
            <w:noWrap w:val="0"/>
            <w:vAlign w:val="center"/>
          </w:tcPr>
          <w:p w14:paraId="6B677590">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394" w:type="pct"/>
            <w:noWrap w:val="0"/>
            <w:vAlign w:val="center"/>
          </w:tcPr>
          <w:p w14:paraId="11F25D9D">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140563D5">
            <w:pPr>
              <w:adjustRightInd w:val="0"/>
              <w:snapToGrid w:val="0"/>
              <w:spacing w:after="0" w:line="360" w:lineRule="auto"/>
              <w:jc w:val="left"/>
              <w:rPr>
                <w:rFonts w:hint="eastAsia" w:ascii="宋体" w:hAnsi="宋体" w:eastAsia="宋体" w:cs="宋体"/>
                <w:color w:val="000000"/>
                <w:sz w:val="24"/>
                <w:szCs w:val="24"/>
                <w:highlight w:val="none"/>
              </w:rPr>
            </w:pPr>
          </w:p>
        </w:tc>
      </w:tr>
      <w:tr w14:paraId="7697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3" w:type="pct"/>
            <w:noWrap w:val="0"/>
            <w:vAlign w:val="center"/>
          </w:tcPr>
          <w:p w14:paraId="591E5C26">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993" w:type="pct"/>
            <w:noWrap w:val="0"/>
            <w:vAlign w:val="center"/>
          </w:tcPr>
          <w:p w14:paraId="313A4CF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双条杉天牛诱液</w:t>
            </w:r>
          </w:p>
        </w:tc>
        <w:tc>
          <w:tcPr>
            <w:tcW w:w="605" w:type="pct"/>
            <w:noWrap w:val="0"/>
            <w:vAlign w:val="center"/>
          </w:tcPr>
          <w:p w14:paraId="7D36C63C">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78BA62E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310 </w:t>
            </w:r>
          </w:p>
        </w:tc>
        <w:tc>
          <w:tcPr>
            <w:tcW w:w="1865" w:type="dxa"/>
            <w:noWrap w:val="0"/>
            <w:vAlign w:val="center"/>
          </w:tcPr>
          <w:p w14:paraId="45C0678F">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394" w:type="pct"/>
            <w:noWrap w:val="0"/>
            <w:vAlign w:val="center"/>
          </w:tcPr>
          <w:p w14:paraId="17CAEAF3">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755CD779">
            <w:pPr>
              <w:adjustRightInd w:val="0"/>
              <w:snapToGrid w:val="0"/>
              <w:spacing w:after="0" w:line="360" w:lineRule="auto"/>
              <w:jc w:val="left"/>
              <w:rPr>
                <w:rFonts w:hint="eastAsia" w:ascii="宋体" w:hAnsi="宋体" w:eastAsia="宋体" w:cs="宋体"/>
                <w:color w:val="000000"/>
                <w:sz w:val="24"/>
                <w:szCs w:val="24"/>
                <w:highlight w:val="none"/>
              </w:rPr>
            </w:pPr>
          </w:p>
        </w:tc>
      </w:tr>
      <w:tr w14:paraId="5202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579D56B5">
            <w:pPr>
              <w:adjustRightInd w:val="0"/>
              <w:snapToGrid w:val="0"/>
              <w:spacing w:after="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93" w:type="pct"/>
            <w:noWrap w:val="0"/>
            <w:vAlign w:val="center"/>
          </w:tcPr>
          <w:p w14:paraId="3AC7ED61">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松墨天牛诱捕器（含5个诱芯）</w:t>
            </w:r>
          </w:p>
        </w:tc>
        <w:tc>
          <w:tcPr>
            <w:tcW w:w="605" w:type="pct"/>
            <w:noWrap w:val="0"/>
            <w:vAlign w:val="center"/>
          </w:tcPr>
          <w:p w14:paraId="33F1317B">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3B3ED642">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c>
          <w:tcPr>
            <w:tcW w:w="1865" w:type="dxa"/>
            <w:noWrap w:val="0"/>
            <w:vAlign w:val="center"/>
          </w:tcPr>
          <w:p w14:paraId="48624A50">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394" w:type="pct"/>
            <w:noWrap w:val="0"/>
            <w:vAlign w:val="center"/>
          </w:tcPr>
          <w:p w14:paraId="2E085E57">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41480752">
            <w:pPr>
              <w:adjustRightInd w:val="0"/>
              <w:snapToGrid w:val="0"/>
              <w:spacing w:after="0" w:line="360" w:lineRule="auto"/>
              <w:jc w:val="left"/>
              <w:rPr>
                <w:rFonts w:hint="eastAsia" w:ascii="宋体" w:hAnsi="宋体" w:eastAsia="宋体" w:cs="宋体"/>
                <w:color w:val="000000"/>
                <w:sz w:val="24"/>
                <w:szCs w:val="24"/>
                <w:highlight w:val="none"/>
              </w:rPr>
            </w:pPr>
          </w:p>
        </w:tc>
      </w:tr>
      <w:tr w14:paraId="1FE0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7C10D548">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993" w:type="pct"/>
            <w:noWrap w:val="0"/>
            <w:vAlign w:val="center"/>
          </w:tcPr>
          <w:p w14:paraId="26965FE4">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松材线虫病疫情监测调查</w:t>
            </w:r>
          </w:p>
        </w:tc>
        <w:tc>
          <w:tcPr>
            <w:tcW w:w="605" w:type="pct"/>
            <w:noWrap w:val="0"/>
            <w:vAlign w:val="center"/>
          </w:tcPr>
          <w:p w14:paraId="4C2012A6">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1087E70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0.6 </w:t>
            </w:r>
          </w:p>
        </w:tc>
        <w:tc>
          <w:tcPr>
            <w:tcW w:w="1865" w:type="dxa"/>
            <w:noWrap w:val="0"/>
            <w:vAlign w:val="center"/>
          </w:tcPr>
          <w:p w14:paraId="1FCAE491">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万亩</w:t>
            </w:r>
          </w:p>
        </w:tc>
        <w:tc>
          <w:tcPr>
            <w:tcW w:w="1394" w:type="pct"/>
            <w:noWrap w:val="0"/>
            <w:vAlign w:val="center"/>
          </w:tcPr>
          <w:p w14:paraId="454246D2">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68395356">
            <w:pPr>
              <w:adjustRightInd w:val="0"/>
              <w:snapToGrid w:val="0"/>
              <w:spacing w:after="0" w:line="360" w:lineRule="auto"/>
              <w:jc w:val="left"/>
              <w:rPr>
                <w:rFonts w:hint="eastAsia" w:ascii="宋体" w:hAnsi="宋体" w:eastAsia="宋体" w:cs="宋体"/>
                <w:color w:val="000000"/>
                <w:sz w:val="24"/>
                <w:szCs w:val="24"/>
                <w:highlight w:val="none"/>
              </w:rPr>
            </w:pPr>
          </w:p>
        </w:tc>
      </w:tr>
      <w:tr w14:paraId="2723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12E8023C">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993" w:type="pct"/>
            <w:noWrap w:val="0"/>
            <w:vAlign w:val="center"/>
          </w:tcPr>
          <w:p w14:paraId="7051B752">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林业专用胶带</w:t>
            </w:r>
          </w:p>
        </w:tc>
        <w:tc>
          <w:tcPr>
            <w:tcW w:w="605" w:type="pct"/>
            <w:noWrap w:val="0"/>
            <w:vAlign w:val="center"/>
          </w:tcPr>
          <w:p w14:paraId="64E2AFC2">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7FE53F2B">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4000 </w:t>
            </w:r>
          </w:p>
        </w:tc>
        <w:tc>
          <w:tcPr>
            <w:tcW w:w="1865" w:type="dxa"/>
            <w:noWrap w:val="0"/>
            <w:vAlign w:val="center"/>
          </w:tcPr>
          <w:p w14:paraId="24523697">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卷</w:t>
            </w:r>
          </w:p>
        </w:tc>
        <w:tc>
          <w:tcPr>
            <w:tcW w:w="1394" w:type="pct"/>
            <w:noWrap w:val="0"/>
            <w:vAlign w:val="center"/>
          </w:tcPr>
          <w:p w14:paraId="2CE25327">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6F7CBB09">
            <w:pPr>
              <w:adjustRightInd w:val="0"/>
              <w:snapToGrid w:val="0"/>
              <w:spacing w:after="0" w:line="360" w:lineRule="auto"/>
              <w:jc w:val="left"/>
              <w:rPr>
                <w:rFonts w:hint="eastAsia" w:ascii="宋体" w:hAnsi="宋体" w:eastAsia="宋体" w:cs="宋体"/>
                <w:color w:val="000000"/>
                <w:sz w:val="24"/>
                <w:szCs w:val="24"/>
                <w:highlight w:val="none"/>
              </w:rPr>
            </w:pPr>
          </w:p>
        </w:tc>
      </w:tr>
      <w:tr w14:paraId="5A4F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018172DF">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993" w:type="pct"/>
            <w:noWrap w:val="0"/>
            <w:vAlign w:val="center"/>
          </w:tcPr>
          <w:p w14:paraId="6707DDBB">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电动高枝剪</w:t>
            </w:r>
          </w:p>
        </w:tc>
        <w:tc>
          <w:tcPr>
            <w:tcW w:w="605" w:type="pct"/>
            <w:noWrap w:val="0"/>
            <w:vAlign w:val="center"/>
          </w:tcPr>
          <w:p w14:paraId="74439418">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42C4338E">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180 </w:t>
            </w:r>
          </w:p>
        </w:tc>
        <w:tc>
          <w:tcPr>
            <w:tcW w:w="1865" w:type="dxa"/>
            <w:noWrap w:val="0"/>
            <w:vAlign w:val="center"/>
          </w:tcPr>
          <w:p w14:paraId="2C343993">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把</w:t>
            </w:r>
          </w:p>
        </w:tc>
        <w:tc>
          <w:tcPr>
            <w:tcW w:w="1394" w:type="pct"/>
            <w:noWrap w:val="0"/>
            <w:vAlign w:val="center"/>
          </w:tcPr>
          <w:p w14:paraId="7691E040">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13B620B2">
            <w:pPr>
              <w:adjustRightInd w:val="0"/>
              <w:snapToGrid w:val="0"/>
              <w:spacing w:after="0" w:line="360" w:lineRule="auto"/>
              <w:jc w:val="left"/>
              <w:rPr>
                <w:rFonts w:hint="eastAsia" w:ascii="宋体" w:hAnsi="宋体" w:eastAsia="宋体" w:cs="宋体"/>
                <w:color w:val="000000"/>
                <w:sz w:val="24"/>
                <w:szCs w:val="24"/>
                <w:highlight w:val="none"/>
              </w:rPr>
            </w:pPr>
          </w:p>
        </w:tc>
      </w:tr>
      <w:tr w14:paraId="52F5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5567937B">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993" w:type="pct"/>
            <w:noWrap w:val="0"/>
            <w:vAlign w:val="center"/>
          </w:tcPr>
          <w:p w14:paraId="4F924371">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手剪手锯</w:t>
            </w:r>
          </w:p>
        </w:tc>
        <w:tc>
          <w:tcPr>
            <w:tcW w:w="605" w:type="pct"/>
            <w:noWrap w:val="0"/>
            <w:vAlign w:val="center"/>
          </w:tcPr>
          <w:p w14:paraId="1CDACF96">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7E1BF793">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600 </w:t>
            </w:r>
          </w:p>
        </w:tc>
        <w:tc>
          <w:tcPr>
            <w:tcW w:w="1865" w:type="dxa"/>
            <w:noWrap w:val="0"/>
            <w:vAlign w:val="center"/>
          </w:tcPr>
          <w:p w14:paraId="12AA1741">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394" w:type="pct"/>
            <w:noWrap w:val="0"/>
            <w:vAlign w:val="center"/>
          </w:tcPr>
          <w:p w14:paraId="2F6B4BCC">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0E62DC2B">
            <w:pPr>
              <w:adjustRightInd w:val="0"/>
              <w:snapToGrid w:val="0"/>
              <w:spacing w:after="0" w:line="360" w:lineRule="auto"/>
              <w:jc w:val="left"/>
              <w:rPr>
                <w:rFonts w:hint="eastAsia" w:ascii="宋体" w:hAnsi="宋体" w:eastAsia="宋体" w:cs="宋体"/>
                <w:color w:val="000000"/>
                <w:sz w:val="24"/>
                <w:szCs w:val="24"/>
                <w:highlight w:val="none"/>
              </w:rPr>
            </w:pPr>
          </w:p>
        </w:tc>
      </w:tr>
      <w:tr w14:paraId="3CB7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7F00D5F6">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993" w:type="pct"/>
            <w:noWrap w:val="0"/>
            <w:vAlign w:val="center"/>
          </w:tcPr>
          <w:p w14:paraId="340664BA">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背负式小型电动喷雾器</w:t>
            </w:r>
          </w:p>
        </w:tc>
        <w:tc>
          <w:tcPr>
            <w:tcW w:w="605" w:type="pct"/>
            <w:noWrap w:val="0"/>
            <w:vAlign w:val="center"/>
          </w:tcPr>
          <w:p w14:paraId="1D844963">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7ADE746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250 </w:t>
            </w:r>
          </w:p>
        </w:tc>
        <w:tc>
          <w:tcPr>
            <w:tcW w:w="1865" w:type="dxa"/>
            <w:noWrap w:val="0"/>
            <w:vAlign w:val="center"/>
          </w:tcPr>
          <w:p w14:paraId="66AC671D">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394" w:type="pct"/>
            <w:noWrap w:val="0"/>
            <w:vAlign w:val="center"/>
          </w:tcPr>
          <w:p w14:paraId="2B5A8A3B">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562DA8A0">
            <w:pPr>
              <w:adjustRightInd w:val="0"/>
              <w:snapToGrid w:val="0"/>
              <w:spacing w:after="0" w:line="360" w:lineRule="auto"/>
              <w:jc w:val="left"/>
              <w:rPr>
                <w:rFonts w:hint="eastAsia" w:ascii="宋体" w:hAnsi="宋体" w:eastAsia="宋体" w:cs="宋体"/>
                <w:color w:val="000000"/>
                <w:sz w:val="24"/>
                <w:szCs w:val="24"/>
                <w:highlight w:val="none"/>
              </w:rPr>
            </w:pPr>
          </w:p>
        </w:tc>
      </w:tr>
      <w:tr w14:paraId="5DEC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36220225">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993" w:type="pct"/>
            <w:noWrap w:val="0"/>
            <w:vAlign w:val="center"/>
          </w:tcPr>
          <w:p w14:paraId="0C8427D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三轮式打药机</w:t>
            </w:r>
          </w:p>
        </w:tc>
        <w:tc>
          <w:tcPr>
            <w:tcW w:w="605" w:type="pct"/>
            <w:noWrap w:val="0"/>
            <w:vAlign w:val="center"/>
          </w:tcPr>
          <w:p w14:paraId="79119D05">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41B32F4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150 </w:t>
            </w:r>
          </w:p>
        </w:tc>
        <w:tc>
          <w:tcPr>
            <w:tcW w:w="1865" w:type="dxa"/>
            <w:noWrap w:val="0"/>
            <w:vAlign w:val="center"/>
          </w:tcPr>
          <w:p w14:paraId="20D89543">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394" w:type="pct"/>
            <w:noWrap w:val="0"/>
            <w:vAlign w:val="center"/>
          </w:tcPr>
          <w:p w14:paraId="4237656F">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18E935CF">
            <w:pPr>
              <w:adjustRightInd w:val="0"/>
              <w:snapToGrid w:val="0"/>
              <w:spacing w:after="0" w:line="360" w:lineRule="auto"/>
              <w:jc w:val="left"/>
              <w:rPr>
                <w:rFonts w:hint="eastAsia" w:ascii="宋体" w:hAnsi="宋体" w:eastAsia="宋体" w:cs="宋体"/>
                <w:color w:val="000000"/>
                <w:sz w:val="24"/>
                <w:szCs w:val="24"/>
                <w:highlight w:val="none"/>
              </w:rPr>
            </w:pPr>
          </w:p>
        </w:tc>
      </w:tr>
      <w:tr w14:paraId="39EA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6DC59214">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993" w:type="pct"/>
            <w:noWrap w:val="0"/>
            <w:vAlign w:val="center"/>
          </w:tcPr>
          <w:p w14:paraId="613A1B98">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担架式打药机</w:t>
            </w:r>
          </w:p>
        </w:tc>
        <w:tc>
          <w:tcPr>
            <w:tcW w:w="605" w:type="pct"/>
            <w:noWrap w:val="0"/>
            <w:vAlign w:val="center"/>
          </w:tcPr>
          <w:p w14:paraId="7CD1E49B">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6E821160">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15 </w:t>
            </w:r>
          </w:p>
        </w:tc>
        <w:tc>
          <w:tcPr>
            <w:tcW w:w="1865" w:type="dxa"/>
            <w:noWrap w:val="0"/>
            <w:vAlign w:val="center"/>
          </w:tcPr>
          <w:p w14:paraId="2D0C7492">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394" w:type="pct"/>
            <w:noWrap w:val="0"/>
            <w:vAlign w:val="center"/>
          </w:tcPr>
          <w:p w14:paraId="4157D790">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27579300">
            <w:pPr>
              <w:adjustRightInd w:val="0"/>
              <w:snapToGrid w:val="0"/>
              <w:spacing w:after="0" w:line="360" w:lineRule="auto"/>
              <w:jc w:val="left"/>
              <w:rPr>
                <w:rFonts w:hint="eastAsia" w:ascii="宋体" w:hAnsi="宋体" w:eastAsia="宋体" w:cs="宋体"/>
                <w:color w:val="000000"/>
                <w:sz w:val="24"/>
                <w:szCs w:val="24"/>
                <w:highlight w:val="none"/>
              </w:rPr>
            </w:pPr>
          </w:p>
        </w:tc>
      </w:tr>
      <w:tr w14:paraId="7B33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7A63D352">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993" w:type="pct"/>
            <w:noWrap w:val="0"/>
            <w:vAlign w:val="center"/>
          </w:tcPr>
          <w:p w14:paraId="1A2535B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花绒寄甲成虫</w:t>
            </w:r>
          </w:p>
        </w:tc>
        <w:tc>
          <w:tcPr>
            <w:tcW w:w="605" w:type="pct"/>
            <w:noWrap w:val="0"/>
            <w:vAlign w:val="center"/>
          </w:tcPr>
          <w:p w14:paraId="3797C333">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562F8616">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3000 </w:t>
            </w:r>
          </w:p>
        </w:tc>
        <w:tc>
          <w:tcPr>
            <w:tcW w:w="1865" w:type="dxa"/>
            <w:noWrap w:val="0"/>
            <w:vAlign w:val="center"/>
          </w:tcPr>
          <w:p w14:paraId="089D82D9">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头</w:t>
            </w:r>
          </w:p>
        </w:tc>
        <w:tc>
          <w:tcPr>
            <w:tcW w:w="1394" w:type="pct"/>
            <w:noWrap w:val="0"/>
            <w:vAlign w:val="center"/>
          </w:tcPr>
          <w:p w14:paraId="0A7E3C94">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062C96DA">
            <w:pPr>
              <w:adjustRightInd w:val="0"/>
              <w:snapToGrid w:val="0"/>
              <w:spacing w:after="0" w:line="360" w:lineRule="auto"/>
              <w:jc w:val="left"/>
              <w:rPr>
                <w:rFonts w:hint="eastAsia" w:ascii="宋体" w:hAnsi="宋体" w:eastAsia="宋体" w:cs="宋体"/>
                <w:color w:val="000000"/>
                <w:sz w:val="24"/>
                <w:szCs w:val="24"/>
                <w:highlight w:val="none"/>
              </w:rPr>
            </w:pPr>
          </w:p>
        </w:tc>
      </w:tr>
      <w:tr w14:paraId="2231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5E63870C">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993" w:type="pct"/>
            <w:noWrap w:val="0"/>
            <w:vAlign w:val="center"/>
          </w:tcPr>
          <w:p w14:paraId="39C6064A">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花绒寄甲卵</w:t>
            </w:r>
          </w:p>
        </w:tc>
        <w:tc>
          <w:tcPr>
            <w:tcW w:w="605" w:type="pct"/>
            <w:noWrap w:val="0"/>
            <w:vAlign w:val="center"/>
          </w:tcPr>
          <w:p w14:paraId="23BBB968">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6043E3C8">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9300 </w:t>
            </w:r>
          </w:p>
        </w:tc>
        <w:tc>
          <w:tcPr>
            <w:tcW w:w="1865" w:type="dxa"/>
            <w:noWrap w:val="0"/>
            <w:vAlign w:val="center"/>
          </w:tcPr>
          <w:p w14:paraId="03555845">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w:t>
            </w:r>
          </w:p>
        </w:tc>
        <w:tc>
          <w:tcPr>
            <w:tcW w:w="1394" w:type="pct"/>
            <w:noWrap w:val="0"/>
            <w:vAlign w:val="center"/>
          </w:tcPr>
          <w:p w14:paraId="3FFBF55A">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4E334DD2">
            <w:pPr>
              <w:adjustRightInd w:val="0"/>
              <w:snapToGrid w:val="0"/>
              <w:spacing w:after="0" w:line="360" w:lineRule="auto"/>
              <w:jc w:val="left"/>
              <w:rPr>
                <w:rFonts w:hint="eastAsia" w:ascii="宋体" w:hAnsi="宋体" w:eastAsia="宋体" w:cs="宋体"/>
                <w:color w:val="000000"/>
                <w:sz w:val="24"/>
                <w:szCs w:val="24"/>
                <w:highlight w:val="none"/>
              </w:rPr>
            </w:pPr>
          </w:p>
        </w:tc>
      </w:tr>
      <w:tr w14:paraId="6E3C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7F8FB080">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993" w:type="pct"/>
            <w:noWrap w:val="0"/>
            <w:vAlign w:val="center"/>
          </w:tcPr>
          <w:p w14:paraId="04443435">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纳米农药</w:t>
            </w:r>
          </w:p>
        </w:tc>
        <w:tc>
          <w:tcPr>
            <w:tcW w:w="605" w:type="pct"/>
            <w:noWrap w:val="0"/>
            <w:vAlign w:val="center"/>
          </w:tcPr>
          <w:p w14:paraId="1E1A0947">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0591DADB">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865" w:type="dxa"/>
            <w:noWrap w:val="0"/>
            <w:vAlign w:val="center"/>
          </w:tcPr>
          <w:p w14:paraId="644AEADC">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千克</w:t>
            </w:r>
          </w:p>
        </w:tc>
        <w:tc>
          <w:tcPr>
            <w:tcW w:w="1394" w:type="pct"/>
            <w:noWrap w:val="0"/>
            <w:vAlign w:val="center"/>
          </w:tcPr>
          <w:p w14:paraId="3A1AE948">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398ACB30">
            <w:pPr>
              <w:adjustRightInd w:val="0"/>
              <w:snapToGrid w:val="0"/>
              <w:spacing w:after="0" w:line="360" w:lineRule="auto"/>
              <w:jc w:val="left"/>
              <w:rPr>
                <w:rFonts w:hint="eastAsia" w:ascii="宋体" w:hAnsi="宋体" w:eastAsia="宋体" w:cs="宋体"/>
                <w:color w:val="000000"/>
                <w:sz w:val="24"/>
                <w:szCs w:val="24"/>
                <w:highlight w:val="none"/>
              </w:rPr>
            </w:pPr>
          </w:p>
        </w:tc>
      </w:tr>
      <w:tr w14:paraId="2539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115463DD">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993" w:type="pct"/>
            <w:noWrap w:val="0"/>
            <w:vAlign w:val="center"/>
          </w:tcPr>
          <w:p w14:paraId="29C15CC0">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20%三唑酮</w:t>
            </w:r>
          </w:p>
        </w:tc>
        <w:tc>
          <w:tcPr>
            <w:tcW w:w="605" w:type="pct"/>
            <w:noWrap w:val="0"/>
            <w:vAlign w:val="center"/>
          </w:tcPr>
          <w:p w14:paraId="6C8BB373">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0C3A1AEF">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865" w:type="dxa"/>
            <w:noWrap w:val="0"/>
            <w:vAlign w:val="center"/>
          </w:tcPr>
          <w:p w14:paraId="31AB9BFF">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吨</w:t>
            </w:r>
          </w:p>
        </w:tc>
        <w:tc>
          <w:tcPr>
            <w:tcW w:w="1394" w:type="pct"/>
            <w:noWrap w:val="0"/>
            <w:vAlign w:val="center"/>
          </w:tcPr>
          <w:p w14:paraId="513DC4A5">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1413D480">
            <w:pPr>
              <w:adjustRightInd w:val="0"/>
              <w:snapToGrid w:val="0"/>
              <w:spacing w:after="0" w:line="360" w:lineRule="auto"/>
              <w:jc w:val="left"/>
              <w:rPr>
                <w:rFonts w:hint="eastAsia" w:ascii="宋体" w:hAnsi="宋体" w:eastAsia="宋体" w:cs="宋体"/>
                <w:color w:val="000000"/>
                <w:sz w:val="24"/>
                <w:szCs w:val="24"/>
                <w:highlight w:val="none"/>
              </w:rPr>
            </w:pPr>
          </w:p>
        </w:tc>
      </w:tr>
      <w:tr w14:paraId="3C6C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2A6CD025">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993" w:type="pct"/>
            <w:noWrap w:val="0"/>
            <w:vAlign w:val="center"/>
          </w:tcPr>
          <w:p w14:paraId="54028B5A">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4.5%高效氯氰菊酯</w:t>
            </w:r>
          </w:p>
        </w:tc>
        <w:tc>
          <w:tcPr>
            <w:tcW w:w="605" w:type="pct"/>
            <w:noWrap w:val="0"/>
            <w:vAlign w:val="center"/>
          </w:tcPr>
          <w:p w14:paraId="68E1D7E7">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4776D33A">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865" w:type="dxa"/>
            <w:noWrap w:val="0"/>
            <w:vAlign w:val="center"/>
          </w:tcPr>
          <w:p w14:paraId="70DAEA8C">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吨</w:t>
            </w:r>
          </w:p>
        </w:tc>
        <w:tc>
          <w:tcPr>
            <w:tcW w:w="1394" w:type="pct"/>
            <w:noWrap w:val="0"/>
            <w:vAlign w:val="center"/>
          </w:tcPr>
          <w:p w14:paraId="0CCEB0BA">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5B643B8B">
            <w:pPr>
              <w:adjustRightInd w:val="0"/>
              <w:snapToGrid w:val="0"/>
              <w:spacing w:after="0" w:line="360" w:lineRule="auto"/>
              <w:jc w:val="left"/>
              <w:rPr>
                <w:rFonts w:hint="eastAsia" w:ascii="宋体" w:hAnsi="宋体" w:eastAsia="宋体" w:cs="宋体"/>
                <w:color w:val="000000"/>
                <w:sz w:val="24"/>
                <w:szCs w:val="24"/>
                <w:highlight w:val="none"/>
              </w:rPr>
            </w:pPr>
          </w:p>
        </w:tc>
      </w:tr>
      <w:tr w14:paraId="7F43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575EAB3C">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993" w:type="pct"/>
            <w:noWrap w:val="0"/>
            <w:vAlign w:val="center"/>
          </w:tcPr>
          <w:p w14:paraId="2F323146">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25%甲维灭幼脲</w:t>
            </w:r>
          </w:p>
        </w:tc>
        <w:tc>
          <w:tcPr>
            <w:tcW w:w="605" w:type="pct"/>
            <w:noWrap w:val="0"/>
            <w:vAlign w:val="center"/>
          </w:tcPr>
          <w:p w14:paraId="1626B06D">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5A77490D">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865" w:type="dxa"/>
            <w:noWrap w:val="0"/>
            <w:vAlign w:val="center"/>
          </w:tcPr>
          <w:p w14:paraId="0C01FD93">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吨</w:t>
            </w:r>
          </w:p>
        </w:tc>
        <w:tc>
          <w:tcPr>
            <w:tcW w:w="1394" w:type="pct"/>
            <w:noWrap w:val="0"/>
            <w:vAlign w:val="center"/>
          </w:tcPr>
          <w:p w14:paraId="497D11E0">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6182DD84">
            <w:pPr>
              <w:adjustRightInd w:val="0"/>
              <w:snapToGrid w:val="0"/>
              <w:spacing w:after="0" w:line="360" w:lineRule="auto"/>
              <w:jc w:val="left"/>
              <w:rPr>
                <w:rFonts w:hint="eastAsia" w:ascii="宋体" w:hAnsi="宋体" w:eastAsia="宋体" w:cs="宋体"/>
                <w:color w:val="000000"/>
                <w:sz w:val="24"/>
                <w:szCs w:val="24"/>
                <w:highlight w:val="none"/>
              </w:rPr>
            </w:pPr>
          </w:p>
        </w:tc>
      </w:tr>
      <w:tr w14:paraId="478E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3" w:type="pct"/>
            <w:noWrap w:val="0"/>
            <w:vAlign w:val="center"/>
          </w:tcPr>
          <w:p w14:paraId="1BED7AB9">
            <w:pPr>
              <w:adjustRightInd w:val="0"/>
              <w:snapToGrid w:val="0"/>
              <w:spacing w:after="0"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993" w:type="pct"/>
            <w:noWrap w:val="0"/>
            <w:vAlign w:val="center"/>
          </w:tcPr>
          <w:p w14:paraId="694BCB61">
            <w:pPr>
              <w:keepNext w:val="0"/>
              <w:keepLines w:val="0"/>
              <w:widowControl/>
              <w:suppressLineNumbers w:val="0"/>
              <w:spacing w:after="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集中防治人工费</w:t>
            </w:r>
          </w:p>
        </w:tc>
        <w:tc>
          <w:tcPr>
            <w:tcW w:w="605" w:type="pct"/>
            <w:noWrap w:val="0"/>
            <w:vAlign w:val="center"/>
          </w:tcPr>
          <w:p w14:paraId="39258A9C">
            <w:pPr>
              <w:adjustRightInd w:val="0"/>
              <w:snapToGrid w:val="0"/>
              <w:spacing w:after="0" w:line="360" w:lineRule="auto"/>
              <w:jc w:val="left"/>
              <w:rPr>
                <w:rFonts w:hint="eastAsia" w:ascii="宋体" w:hAnsi="宋体" w:eastAsia="宋体" w:cs="宋体"/>
                <w:color w:val="000000"/>
                <w:sz w:val="24"/>
                <w:szCs w:val="24"/>
                <w:highlight w:val="none"/>
              </w:rPr>
            </w:pPr>
          </w:p>
        </w:tc>
        <w:tc>
          <w:tcPr>
            <w:tcW w:w="438" w:type="pct"/>
            <w:noWrap w:val="0"/>
            <w:vAlign w:val="center"/>
          </w:tcPr>
          <w:p w14:paraId="5964272B">
            <w:pPr>
              <w:keepNext w:val="0"/>
              <w:keepLines w:val="0"/>
              <w:widowControl/>
              <w:suppressLineNumbers w:val="0"/>
              <w:spacing w:after="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4000 </w:t>
            </w:r>
          </w:p>
        </w:tc>
        <w:tc>
          <w:tcPr>
            <w:tcW w:w="1865" w:type="dxa"/>
            <w:noWrap w:val="0"/>
            <w:vAlign w:val="center"/>
          </w:tcPr>
          <w:p w14:paraId="384563AE">
            <w:pPr>
              <w:keepNext w:val="0"/>
              <w:keepLines w:val="0"/>
              <w:widowControl/>
              <w:suppressLineNumbers w:val="0"/>
              <w:spacing w:after="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公顷</w:t>
            </w:r>
          </w:p>
        </w:tc>
        <w:tc>
          <w:tcPr>
            <w:tcW w:w="1394" w:type="pct"/>
            <w:noWrap w:val="0"/>
            <w:vAlign w:val="center"/>
          </w:tcPr>
          <w:p w14:paraId="2D012E2C">
            <w:pPr>
              <w:adjustRightInd w:val="0"/>
              <w:snapToGrid w:val="0"/>
              <w:spacing w:after="0" w:line="360" w:lineRule="auto"/>
              <w:jc w:val="left"/>
              <w:rPr>
                <w:rFonts w:hint="eastAsia" w:ascii="宋体" w:hAnsi="宋体" w:eastAsia="宋体" w:cs="宋体"/>
                <w:color w:val="000000"/>
                <w:sz w:val="24"/>
                <w:szCs w:val="24"/>
                <w:highlight w:val="none"/>
              </w:rPr>
            </w:pPr>
          </w:p>
        </w:tc>
        <w:tc>
          <w:tcPr>
            <w:tcW w:w="673" w:type="pct"/>
            <w:noWrap w:val="0"/>
            <w:vAlign w:val="center"/>
          </w:tcPr>
          <w:p w14:paraId="1FC3156E">
            <w:pPr>
              <w:adjustRightInd w:val="0"/>
              <w:snapToGrid w:val="0"/>
              <w:spacing w:after="0" w:line="360" w:lineRule="auto"/>
              <w:jc w:val="left"/>
              <w:rPr>
                <w:rFonts w:hint="eastAsia" w:ascii="宋体" w:hAnsi="宋体" w:eastAsia="宋体" w:cs="宋体"/>
                <w:color w:val="000000"/>
                <w:sz w:val="24"/>
                <w:szCs w:val="24"/>
                <w:highlight w:val="none"/>
              </w:rPr>
            </w:pPr>
          </w:p>
        </w:tc>
      </w:tr>
      <w:tr w14:paraId="4847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70" w:type="pct"/>
            <w:gridSpan w:val="4"/>
            <w:noWrap w:val="0"/>
            <w:vAlign w:val="center"/>
          </w:tcPr>
          <w:p w14:paraId="4BBEBD70">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总价（元）</w:t>
            </w:r>
          </w:p>
        </w:tc>
        <w:tc>
          <w:tcPr>
            <w:tcW w:w="661" w:type="pct"/>
            <w:noWrap w:val="0"/>
            <w:vAlign w:val="center"/>
          </w:tcPr>
          <w:p w14:paraId="6205911F">
            <w:pPr>
              <w:adjustRightInd w:val="0"/>
              <w:snapToGrid w:val="0"/>
              <w:spacing w:after="0" w:line="360" w:lineRule="auto"/>
              <w:jc w:val="center"/>
              <w:rPr>
                <w:rFonts w:hint="eastAsia" w:ascii="宋体" w:hAnsi="宋体" w:eastAsia="宋体" w:cs="宋体"/>
                <w:b/>
                <w:color w:val="000000"/>
                <w:sz w:val="24"/>
                <w:highlight w:val="none"/>
              </w:rPr>
            </w:pPr>
          </w:p>
        </w:tc>
        <w:tc>
          <w:tcPr>
            <w:tcW w:w="1394" w:type="pct"/>
            <w:noWrap w:val="0"/>
            <w:vAlign w:val="center"/>
          </w:tcPr>
          <w:p w14:paraId="6423EDE2">
            <w:pPr>
              <w:adjustRightInd w:val="0"/>
              <w:snapToGrid w:val="0"/>
              <w:spacing w:after="0" w:line="360" w:lineRule="auto"/>
              <w:jc w:val="left"/>
              <w:rPr>
                <w:rFonts w:hint="eastAsia" w:ascii="宋体" w:hAnsi="宋体" w:eastAsia="宋体" w:cs="宋体"/>
                <w:color w:val="000000"/>
                <w:sz w:val="24"/>
                <w:highlight w:val="none"/>
              </w:rPr>
            </w:pPr>
          </w:p>
        </w:tc>
        <w:tc>
          <w:tcPr>
            <w:tcW w:w="673" w:type="pct"/>
            <w:noWrap w:val="0"/>
            <w:vAlign w:val="center"/>
          </w:tcPr>
          <w:p w14:paraId="42FF66CB">
            <w:pPr>
              <w:adjustRightInd w:val="0"/>
              <w:snapToGrid w:val="0"/>
              <w:spacing w:after="0" w:line="360" w:lineRule="auto"/>
              <w:jc w:val="left"/>
              <w:rPr>
                <w:rFonts w:hint="eastAsia" w:ascii="宋体" w:hAnsi="宋体" w:eastAsia="宋体" w:cs="宋体"/>
                <w:color w:val="000000"/>
                <w:sz w:val="24"/>
                <w:highlight w:val="none"/>
              </w:rPr>
            </w:pPr>
          </w:p>
        </w:tc>
      </w:tr>
    </w:tbl>
    <w:p w14:paraId="111F05CF">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注：1.本表应按包分别填写。</w:t>
      </w:r>
    </w:p>
    <w:p w14:paraId="34793E95">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2.如果不提供分项报价将视为没有实质性响应招标文件。</w:t>
      </w:r>
    </w:p>
    <w:p w14:paraId="0ED47988">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3.上述各项的详细规格（如有），可另页描述。</w:t>
      </w:r>
    </w:p>
    <w:p w14:paraId="126B07AF">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p>
    <w:p w14:paraId="15CF0E94">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投标人名称（加盖公章）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szCs w:val="20"/>
          <w:highlight w:val="none"/>
          <w:u w:val="single"/>
        </w:rPr>
        <w:t xml:space="preserve">            </w:t>
      </w:r>
    </w:p>
    <w:p w14:paraId="4EC35BF9">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 xml:space="preserve">日  </w:t>
      </w:r>
    </w:p>
    <w:p w14:paraId="29E833EE">
      <w:pPr>
        <w:tabs>
          <w:tab w:val="left" w:pos="360"/>
        </w:tabs>
        <w:snapToGrid w:val="0"/>
        <w:spacing w:after="0" w:line="360" w:lineRule="auto"/>
        <w:outlineLvl w:val="1"/>
        <w:rPr>
          <w:rFonts w:hint="eastAsia" w:ascii="宋体" w:hAnsi="宋体" w:eastAsia="宋体" w:cs="宋体"/>
          <w:sz w:val="24"/>
          <w:highlight w:val="none"/>
        </w:rPr>
        <w:sectPr>
          <w:pgSz w:w="16838" w:h="11905" w:orient="landscape"/>
          <w:pgMar w:top="1474" w:right="1474" w:bottom="1474" w:left="1474" w:header="851" w:footer="992" w:gutter="0"/>
          <w:pgNumType w:fmt="decimal"/>
          <w:cols w:space="720" w:num="1"/>
          <w:docGrid w:linePitch="462" w:charSpace="0"/>
        </w:sectPr>
      </w:pPr>
      <w:bookmarkStart w:id="795" w:name="_Toc305158904"/>
      <w:bookmarkStart w:id="796" w:name="_Toc150774765"/>
      <w:bookmarkStart w:id="797" w:name="_Toc265228400"/>
      <w:bookmarkStart w:id="798" w:name="_Toc305158830"/>
      <w:bookmarkStart w:id="799" w:name="_Toc142311062"/>
      <w:bookmarkStart w:id="800" w:name="_Toc226337258"/>
      <w:bookmarkStart w:id="801" w:name="_Toc195842927"/>
      <w:bookmarkStart w:id="802" w:name="_Toc127151562"/>
      <w:bookmarkStart w:id="803" w:name="_Toc150480798"/>
      <w:bookmarkStart w:id="804" w:name="_Toc226965752"/>
      <w:bookmarkStart w:id="805" w:name="_Toc264969252"/>
      <w:bookmarkStart w:id="806" w:name="_Toc226309806"/>
      <w:bookmarkStart w:id="807" w:name="_Toc226965835"/>
      <w:bookmarkStart w:id="808" w:name="_Toc142311061"/>
      <w:bookmarkStart w:id="809" w:name="_Toc264969251"/>
      <w:bookmarkStart w:id="810" w:name="_Toc305158903"/>
      <w:bookmarkStart w:id="811" w:name="_Toc150774764"/>
      <w:bookmarkStart w:id="812" w:name="_Toc127151561"/>
      <w:bookmarkStart w:id="813" w:name="_Toc226337257"/>
      <w:bookmarkStart w:id="814" w:name="_Toc305158829"/>
      <w:bookmarkStart w:id="815" w:name="_Toc150480797"/>
      <w:bookmarkStart w:id="816" w:name="_Toc226965751"/>
      <w:bookmarkStart w:id="817" w:name="_Toc195842926"/>
      <w:bookmarkStart w:id="818" w:name="_Toc265228399"/>
      <w:bookmarkStart w:id="819" w:name="_Toc226309805"/>
      <w:bookmarkStart w:id="820" w:name="_Toc226965834"/>
    </w:p>
    <w:p w14:paraId="316963DB">
      <w:pPr>
        <w:tabs>
          <w:tab w:val="left" w:pos="360"/>
        </w:tabs>
        <w:snapToGrid w:val="0"/>
        <w:spacing w:after="0" w:line="360" w:lineRule="auto"/>
        <w:outlineLvl w:val="1"/>
        <w:rPr>
          <w:rFonts w:hint="eastAsia" w:ascii="宋体" w:hAnsi="宋体" w:eastAsia="宋体" w:cs="宋体"/>
          <w:color w:val="000000"/>
          <w:sz w:val="24"/>
          <w:szCs w:val="20"/>
          <w:highlight w:val="none"/>
        </w:rPr>
      </w:pPr>
      <w:r>
        <w:rPr>
          <w:rFonts w:hint="eastAsia" w:ascii="宋体" w:hAnsi="宋体" w:eastAsia="宋体" w:cs="宋体"/>
          <w:sz w:val="24"/>
          <w:highlight w:val="none"/>
        </w:rPr>
        <w:t>9 合同条款偏离表</w:t>
      </w:r>
      <w:bookmarkEnd w:id="795"/>
      <w:bookmarkEnd w:id="796"/>
      <w:bookmarkEnd w:id="797"/>
      <w:bookmarkEnd w:id="798"/>
      <w:bookmarkEnd w:id="799"/>
      <w:bookmarkEnd w:id="800"/>
      <w:bookmarkEnd w:id="801"/>
      <w:bookmarkEnd w:id="802"/>
      <w:bookmarkEnd w:id="803"/>
      <w:bookmarkEnd w:id="804"/>
      <w:bookmarkEnd w:id="805"/>
      <w:bookmarkEnd w:id="806"/>
      <w:bookmarkEnd w:id="807"/>
      <w:r>
        <w:rPr>
          <w:rFonts w:hint="eastAsia" w:ascii="宋体" w:hAnsi="宋体" w:eastAsia="宋体" w:cs="宋体"/>
          <w:sz w:val="24"/>
          <w:highlight w:val="none"/>
        </w:rPr>
        <w:t>（实质性格式）</w:t>
      </w:r>
    </w:p>
    <w:p w14:paraId="6324A701">
      <w:pPr>
        <w:tabs>
          <w:tab w:val="left" w:pos="2775"/>
          <w:tab w:val="center" w:pos="4153"/>
        </w:tabs>
        <w:autoSpaceDE w:val="0"/>
        <w:autoSpaceDN w:val="0"/>
        <w:adjustRightInd w:val="0"/>
        <w:spacing w:after="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ab/>
      </w:r>
      <w:r>
        <w:rPr>
          <w:rFonts w:hint="eastAsia" w:ascii="宋体" w:hAnsi="宋体" w:eastAsia="宋体" w:cs="宋体"/>
          <w:b/>
          <w:color w:val="000000"/>
          <w:sz w:val="28"/>
          <w:szCs w:val="28"/>
          <w:highlight w:val="none"/>
        </w:rPr>
        <w:tab/>
      </w:r>
      <w:r>
        <w:rPr>
          <w:rFonts w:hint="eastAsia" w:ascii="宋体" w:hAnsi="宋体" w:eastAsia="宋体" w:cs="宋体"/>
          <w:b/>
          <w:color w:val="000000"/>
          <w:sz w:val="28"/>
          <w:szCs w:val="28"/>
          <w:highlight w:val="none"/>
        </w:rPr>
        <w:t>合同条款偏离表</w:t>
      </w:r>
    </w:p>
    <w:p w14:paraId="79F2A049">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项目编号/包号：</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rPr>
        <w:t xml:space="preserve">     </w:t>
      </w:r>
    </w:p>
    <w:p w14:paraId="45E08013">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98"/>
        <w:gridCol w:w="1732"/>
        <w:gridCol w:w="1952"/>
        <w:gridCol w:w="2394"/>
        <w:gridCol w:w="777"/>
      </w:tblGrid>
      <w:tr w14:paraId="1171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0" w:type="dxa"/>
            <w:noWrap w:val="0"/>
            <w:vAlign w:val="center"/>
          </w:tcPr>
          <w:p w14:paraId="6E7FF31C">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98" w:type="dxa"/>
            <w:noWrap w:val="0"/>
            <w:vAlign w:val="center"/>
          </w:tcPr>
          <w:p w14:paraId="13395490">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szCs w:val="21"/>
                <w:highlight w:val="none"/>
              </w:rPr>
              <w:t>竞争性磋商文件</w:t>
            </w:r>
            <w:r>
              <w:rPr>
                <w:rFonts w:hint="eastAsia" w:ascii="宋体" w:hAnsi="宋体" w:eastAsia="宋体" w:cs="宋体"/>
                <w:color w:val="000000"/>
                <w:sz w:val="24"/>
                <w:highlight w:val="none"/>
              </w:rPr>
              <w:t>条目号（页码）</w:t>
            </w:r>
          </w:p>
        </w:tc>
        <w:tc>
          <w:tcPr>
            <w:tcW w:w="1732" w:type="dxa"/>
            <w:noWrap w:val="0"/>
            <w:vAlign w:val="center"/>
          </w:tcPr>
          <w:p w14:paraId="59C43AF4">
            <w:pPr>
              <w:adjustRightInd w:val="0"/>
              <w:snapToGrid w:val="0"/>
              <w:spacing w:after="0" w:line="360" w:lineRule="auto"/>
              <w:jc w:val="center"/>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竞争性磋商</w:t>
            </w:r>
          </w:p>
          <w:p w14:paraId="1E38D562">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szCs w:val="21"/>
                <w:highlight w:val="none"/>
              </w:rPr>
              <w:t>文件</w:t>
            </w:r>
            <w:r>
              <w:rPr>
                <w:rFonts w:hint="eastAsia" w:ascii="宋体" w:hAnsi="宋体" w:eastAsia="宋体" w:cs="宋体"/>
                <w:color w:val="000000"/>
                <w:sz w:val="24"/>
                <w:highlight w:val="none"/>
              </w:rPr>
              <w:t>要求</w:t>
            </w:r>
          </w:p>
        </w:tc>
        <w:tc>
          <w:tcPr>
            <w:tcW w:w="1952" w:type="dxa"/>
            <w:noWrap w:val="0"/>
            <w:vAlign w:val="center"/>
          </w:tcPr>
          <w:p w14:paraId="365620DA">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响应文件内容</w:t>
            </w:r>
          </w:p>
        </w:tc>
        <w:tc>
          <w:tcPr>
            <w:tcW w:w="2394" w:type="dxa"/>
            <w:noWrap w:val="0"/>
            <w:vAlign w:val="center"/>
          </w:tcPr>
          <w:p w14:paraId="799824D1">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偏离情况</w:t>
            </w:r>
          </w:p>
        </w:tc>
        <w:tc>
          <w:tcPr>
            <w:tcW w:w="777" w:type="dxa"/>
            <w:noWrap w:val="0"/>
            <w:vAlign w:val="center"/>
          </w:tcPr>
          <w:p w14:paraId="0724174C">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w:t>
            </w:r>
          </w:p>
        </w:tc>
      </w:tr>
      <w:tr w14:paraId="0185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3" w:type="dxa"/>
            <w:gridSpan w:val="6"/>
            <w:noWrap w:val="0"/>
            <w:vAlign w:val="center"/>
          </w:tcPr>
          <w:p w14:paraId="5FA03C10">
            <w:pPr>
              <w:adjustRightInd w:val="0"/>
              <w:snapToGrid w:val="0"/>
              <w:spacing w:after="0"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对本项目合同条款的偏离情况（应进行选择，未选择响应无效）：</w:t>
            </w:r>
          </w:p>
          <w:p w14:paraId="3BB84FC0">
            <w:pPr>
              <w:adjustRightInd w:val="0"/>
              <w:snapToGrid w:val="0"/>
              <w:spacing w:after="0"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□无偏离</w:t>
            </w:r>
            <w:r>
              <w:rPr>
                <w:rFonts w:hint="eastAsia" w:ascii="宋体" w:hAnsi="宋体" w:eastAsia="宋体" w:cs="宋体"/>
                <w:color w:val="000000"/>
                <w:sz w:val="24"/>
                <w:highlight w:val="none"/>
              </w:rPr>
              <w:t>（如无偏离，仅选择无偏离即可；无偏离即为对合同条款中的所有要求，均视作供应商已对之理解和响应。）</w:t>
            </w:r>
          </w:p>
          <w:p w14:paraId="1383D820">
            <w:pPr>
              <w:adjustRightInd w:val="0"/>
              <w:snapToGrid w:val="0"/>
              <w:spacing w:after="0" w:line="360" w:lineRule="auto"/>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□有偏离</w:t>
            </w:r>
            <w:r>
              <w:rPr>
                <w:rFonts w:hint="eastAsia" w:ascii="宋体" w:hAnsi="宋体" w:eastAsia="宋体" w:cs="宋体"/>
                <w:color w:val="000000"/>
                <w:sz w:val="24"/>
                <w:highlight w:val="none"/>
              </w:rPr>
              <w:t>（如有偏离，则应在本表中对负偏离项逐一列明，否则响应无效；对合同条款中的所有要求，除本表列明的偏离外，均视作供应商已对之理解和响应。）</w:t>
            </w:r>
          </w:p>
        </w:tc>
      </w:tr>
      <w:tr w14:paraId="1689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5224D9BB">
            <w:pPr>
              <w:adjustRightInd w:val="0"/>
              <w:snapToGrid w:val="0"/>
              <w:spacing w:after="0" w:line="360" w:lineRule="auto"/>
              <w:jc w:val="center"/>
              <w:rPr>
                <w:rFonts w:hint="eastAsia" w:ascii="宋体" w:hAnsi="宋体" w:eastAsia="宋体" w:cs="宋体"/>
                <w:color w:val="000000"/>
                <w:sz w:val="24"/>
                <w:highlight w:val="none"/>
              </w:rPr>
            </w:pPr>
          </w:p>
        </w:tc>
        <w:tc>
          <w:tcPr>
            <w:tcW w:w="1498" w:type="dxa"/>
            <w:noWrap w:val="0"/>
            <w:vAlign w:val="center"/>
          </w:tcPr>
          <w:p w14:paraId="19361313">
            <w:pPr>
              <w:adjustRightInd w:val="0"/>
              <w:snapToGrid w:val="0"/>
              <w:spacing w:after="0" w:line="360" w:lineRule="auto"/>
              <w:jc w:val="center"/>
              <w:rPr>
                <w:rFonts w:hint="eastAsia" w:ascii="宋体" w:hAnsi="宋体" w:eastAsia="宋体" w:cs="宋体"/>
                <w:color w:val="000000"/>
                <w:sz w:val="24"/>
                <w:highlight w:val="none"/>
              </w:rPr>
            </w:pPr>
          </w:p>
        </w:tc>
        <w:tc>
          <w:tcPr>
            <w:tcW w:w="1732" w:type="dxa"/>
            <w:noWrap w:val="0"/>
            <w:vAlign w:val="center"/>
          </w:tcPr>
          <w:p w14:paraId="5EC17E00">
            <w:pPr>
              <w:adjustRightInd w:val="0"/>
              <w:snapToGrid w:val="0"/>
              <w:spacing w:after="0" w:line="360" w:lineRule="auto"/>
              <w:jc w:val="center"/>
              <w:rPr>
                <w:rFonts w:hint="eastAsia" w:ascii="宋体" w:hAnsi="宋体" w:eastAsia="宋体" w:cs="宋体"/>
                <w:color w:val="000000"/>
                <w:sz w:val="24"/>
                <w:highlight w:val="none"/>
              </w:rPr>
            </w:pPr>
          </w:p>
        </w:tc>
        <w:tc>
          <w:tcPr>
            <w:tcW w:w="1952" w:type="dxa"/>
            <w:noWrap w:val="0"/>
            <w:vAlign w:val="center"/>
          </w:tcPr>
          <w:p w14:paraId="4C47BF5D">
            <w:pPr>
              <w:adjustRightInd w:val="0"/>
              <w:snapToGrid w:val="0"/>
              <w:spacing w:after="0" w:line="360" w:lineRule="auto"/>
              <w:jc w:val="center"/>
              <w:rPr>
                <w:rFonts w:hint="eastAsia" w:ascii="宋体" w:hAnsi="宋体" w:eastAsia="宋体" w:cs="宋体"/>
                <w:color w:val="000000"/>
                <w:sz w:val="24"/>
                <w:highlight w:val="none"/>
              </w:rPr>
            </w:pPr>
          </w:p>
        </w:tc>
        <w:tc>
          <w:tcPr>
            <w:tcW w:w="2394" w:type="dxa"/>
            <w:noWrap w:val="0"/>
            <w:vAlign w:val="center"/>
          </w:tcPr>
          <w:p w14:paraId="2AD703E2">
            <w:pPr>
              <w:adjustRightInd w:val="0"/>
              <w:snapToGrid w:val="0"/>
              <w:spacing w:after="0" w:line="360" w:lineRule="auto"/>
              <w:jc w:val="center"/>
              <w:rPr>
                <w:rFonts w:hint="eastAsia" w:ascii="宋体" w:hAnsi="宋体" w:eastAsia="宋体" w:cs="宋体"/>
                <w:color w:val="000000"/>
                <w:sz w:val="24"/>
                <w:highlight w:val="none"/>
              </w:rPr>
            </w:pPr>
          </w:p>
        </w:tc>
        <w:tc>
          <w:tcPr>
            <w:tcW w:w="777" w:type="dxa"/>
            <w:noWrap w:val="0"/>
            <w:vAlign w:val="center"/>
          </w:tcPr>
          <w:p w14:paraId="62414004">
            <w:pPr>
              <w:adjustRightInd w:val="0"/>
              <w:snapToGrid w:val="0"/>
              <w:spacing w:after="0" w:line="360" w:lineRule="auto"/>
              <w:jc w:val="center"/>
              <w:rPr>
                <w:rFonts w:hint="eastAsia" w:ascii="宋体" w:hAnsi="宋体" w:eastAsia="宋体" w:cs="宋体"/>
                <w:color w:val="000000"/>
                <w:sz w:val="24"/>
                <w:highlight w:val="none"/>
              </w:rPr>
            </w:pPr>
          </w:p>
        </w:tc>
      </w:tr>
      <w:tr w14:paraId="2C8C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5225EB0B">
            <w:pPr>
              <w:adjustRightInd w:val="0"/>
              <w:snapToGrid w:val="0"/>
              <w:spacing w:after="0" w:line="360" w:lineRule="auto"/>
              <w:jc w:val="center"/>
              <w:rPr>
                <w:rFonts w:hint="eastAsia" w:ascii="宋体" w:hAnsi="宋体" w:eastAsia="宋体" w:cs="宋体"/>
                <w:color w:val="000000"/>
                <w:sz w:val="24"/>
                <w:highlight w:val="none"/>
              </w:rPr>
            </w:pPr>
          </w:p>
        </w:tc>
        <w:tc>
          <w:tcPr>
            <w:tcW w:w="1498" w:type="dxa"/>
            <w:noWrap w:val="0"/>
            <w:vAlign w:val="center"/>
          </w:tcPr>
          <w:p w14:paraId="6BACD95C">
            <w:pPr>
              <w:adjustRightInd w:val="0"/>
              <w:snapToGrid w:val="0"/>
              <w:spacing w:after="0" w:line="360" w:lineRule="auto"/>
              <w:jc w:val="center"/>
              <w:rPr>
                <w:rFonts w:hint="eastAsia" w:ascii="宋体" w:hAnsi="宋体" w:eastAsia="宋体" w:cs="宋体"/>
                <w:color w:val="000000"/>
                <w:sz w:val="24"/>
                <w:highlight w:val="none"/>
              </w:rPr>
            </w:pPr>
          </w:p>
        </w:tc>
        <w:tc>
          <w:tcPr>
            <w:tcW w:w="1732" w:type="dxa"/>
            <w:noWrap w:val="0"/>
            <w:vAlign w:val="center"/>
          </w:tcPr>
          <w:p w14:paraId="64819BDF">
            <w:pPr>
              <w:adjustRightInd w:val="0"/>
              <w:snapToGrid w:val="0"/>
              <w:spacing w:after="0" w:line="360" w:lineRule="auto"/>
              <w:jc w:val="center"/>
              <w:rPr>
                <w:rFonts w:hint="eastAsia" w:ascii="宋体" w:hAnsi="宋体" w:eastAsia="宋体" w:cs="宋体"/>
                <w:color w:val="000000"/>
                <w:sz w:val="24"/>
                <w:highlight w:val="none"/>
              </w:rPr>
            </w:pPr>
          </w:p>
        </w:tc>
        <w:tc>
          <w:tcPr>
            <w:tcW w:w="1952" w:type="dxa"/>
            <w:noWrap w:val="0"/>
            <w:vAlign w:val="center"/>
          </w:tcPr>
          <w:p w14:paraId="61FA6079">
            <w:pPr>
              <w:adjustRightInd w:val="0"/>
              <w:snapToGrid w:val="0"/>
              <w:spacing w:after="0" w:line="360" w:lineRule="auto"/>
              <w:jc w:val="center"/>
              <w:rPr>
                <w:rFonts w:hint="eastAsia" w:ascii="宋体" w:hAnsi="宋体" w:eastAsia="宋体" w:cs="宋体"/>
                <w:color w:val="000000"/>
                <w:sz w:val="24"/>
                <w:highlight w:val="none"/>
              </w:rPr>
            </w:pPr>
          </w:p>
        </w:tc>
        <w:tc>
          <w:tcPr>
            <w:tcW w:w="2394" w:type="dxa"/>
            <w:noWrap w:val="0"/>
            <w:vAlign w:val="center"/>
          </w:tcPr>
          <w:p w14:paraId="4BEC00F8">
            <w:pPr>
              <w:adjustRightInd w:val="0"/>
              <w:snapToGrid w:val="0"/>
              <w:spacing w:after="0" w:line="360" w:lineRule="auto"/>
              <w:jc w:val="center"/>
              <w:rPr>
                <w:rFonts w:hint="eastAsia" w:ascii="宋体" w:hAnsi="宋体" w:eastAsia="宋体" w:cs="宋体"/>
                <w:color w:val="000000"/>
                <w:sz w:val="24"/>
                <w:highlight w:val="none"/>
              </w:rPr>
            </w:pPr>
          </w:p>
        </w:tc>
        <w:tc>
          <w:tcPr>
            <w:tcW w:w="777" w:type="dxa"/>
            <w:noWrap w:val="0"/>
            <w:vAlign w:val="center"/>
          </w:tcPr>
          <w:p w14:paraId="51399EFC">
            <w:pPr>
              <w:adjustRightInd w:val="0"/>
              <w:snapToGrid w:val="0"/>
              <w:spacing w:after="0" w:line="360" w:lineRule="auto"/>
              <w:jc w:val="center"/>
              <w:rPr>
                <w:rFonts w:hint="eastAsia" w:ascii="宋体" w:hAnsi="宋体" w:eastAsia="宋体" w:cs="宋体"/>
                <w:color w:val="000000"/>
                <w:sz w:val="24"/>
                <w:highlight w:val="none"/>
              </w:rPr>
            </w:pPr>
          </w:p>
        </w:tc>
      </w:tr>
      <w:tr w14:paraId="4C88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02322250">
            <w:pPr>
              <w:adjustRightInd w:val="0"/>
              <w:snapToGrid w:val="0"/>
              <w:spacing w:after="0" w:line="360" w:lineRule="auto"/>
              <w:jc w:val="center"/>
              <w:rPr>
                <w:rFonts w:hint="eastAsia" w:ascii="宋体" w:hAnsi="宋体" w:eastAsia="宋体" w:cs="宋体"/>
                <w:color w:val="000000"/>
                <w:sz w:val="24"/>
                <w:highlight w:val="none"/>
              </w:rPr>
            </w:pPr>
          </w:p>
        </w:tc>
        <w:tc>
          <w:tcPr>
            <w:tcW w:w="1498" w:type="dxa"/>
            <w:noWrap w:val="0"/>
            <w:vAlign w:val="center"/>
          </w:tcPr>
          <w:p w14:paraId="2BBC6CCC">
            <w:pPr>
              <w:adjustRightInd w:val="0"/>
              <w:snapToGrid w:val="0"/>
              <w:spacing w:after="0" w:line="360" w:lineRule="auto"/>
              <w:jc w:val="center"/>
              <w:rPr>
                <w:rFonts w:hint="eastAsia" w:ascii="宋体" w:hAnsi="宋体" w:eastAsia="宋体" w:cs="宋体"/>
                <w:color w:val="000000"/>
                <w:sz w:val="24"/>
                <w:highlight w:val="none"/>
              </w:rPr>
            </w:pPr>
          </w:p>
        </w:tc>
        <w:tc>
          <w:tcPr>
            <w:tcW w:w="1732" w:type="dxa"/>
            <w:noWrap w:val="0"/>
            <w:vAlign w:val="center"/>
          </w:tcPr>
          <w:p w14:paraId="49F88C2B">
            <w:pPr>
              <w:adjustRightInd w:val="0"/>
              <w:snapToGrid w:val="0"/>
              <w:spacing w:after="0" w:line="360" w:lineRule="auto"/>
              <w:jc w:val="center"/>
              <w:rPr>
                <w:rFonts w:hint="eastAsia" w:ascii="宋体" w:hAnsi="宋体" w:eastAsia="宋体" w:cs="宋体"/>
                <w:color w:val="000000"/>
                <w:sz w:val="24"/>
                <w:highlight w:val="none"/>
              </w:rPr>
            </w:pPr>
          </w:p>
        </w:tc>
        <w:tc>
          <w:tcPr>
            <w:tcW w:w="1952" w:type="dxa"/>
            <w:noWrap w:val="0"/>
            <w:vAlign w:val="center"/>
          </w:tcPr>
          <w:p w14:paraId="103104EF">
            <w:pPr>
              <w:adjustRightInd w:val="0"/>
              <w:snapToGrid w:val="0"/>
              <w:spacing w:after="0" w:line="360" w:lineRule="auto"/>
              <w:jc w:val="center"/>
              <w:rPr>
                <w:rFonts w:hint="eastAsia" w:ascii="宋体" w:hAnsi="宋体" w:eastAsia="宋体" w:cs="宋体"/>
                <w:color w:val="000000"/>
                <w:sz w:val="24"/>
                <w:highlight w:val="none"/>
              </w:rPr>
            </w:pPr>
          </w:p>
        </w:tc>
        <w:tc>
          <w:tcPr>
            <w:tcW w:w="2394" w:type="dxa"/>
            <w:noWrap w:val="0"/>
            <w:vAlign w:val="center"/>
          </w:tcPr>
          <w:p w14:paraId="44CEC6A9">
            <w:pPr>
              <w:adjustRightInd w:val="0"/>
              <w:snapToGrid w:val="0"/>
              <w:spacing w:after="0" w:line="360" w:lineRule="auto"/>
              <w:jc w:val="center"/>
              <w:rPr>
                <w:rFonts w:hint="eastAsia" w:ascii="宋体" w:hAnsi="宋体" w:eastAsia="宋体" w:cs="宋体"/>
                <w:color w:val="000000"/>
                <w:sz w:val="24"/>
                <w:highlight w:val="none"/>
              </w:rPr>
            </w:pPr>
          </w:p>
        </w:tc>
        <w:tc>
          <w:tcPr>
            <w:tcW w:w="777" w:type="dxa"/>
            <w:noWrap w:val="0"/>
            <w:vAlign w:val="center"/>
          </w:tcPr>
          <w:p w14:paraId="3AA13640">
            <w:pPr>
              <w:adjustRightInd w:val="0"/>
              <w:snapToGrid w:val="0"/>
              <w:spacing w:after="0" w:line="360" w:lineRule="auto"/>
              <w:jc w:val="center"/>
              <w:rPr>
                <w:rFonts w:hint="eastAsia" w:ascii="宋体" w:hAnsi="宋体" w:eastAsia="宋体" w:cs="宋体"/>
                <w:color w:val="000000"/>
                <w:sz w:val="24"/>
                <w:highlight w:val="none"/>
              </w:rPr>
            </w:pPr>
          </w:p>
        </w:tc>
      </w:tr>
      <w:tr w14:paraId="55DA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4CC2A50E">
            <w:pPr>
              <w:adjustRightInd w:val="0"/>
              <w:snapToGrid w:val="0"/>
              <w:spacing w:after="0" w:line="360" w:lineRule="auto"/>
              <w:jc w:val="center"/>
              <w:rPr>
                <w:rFonts w:hint="eastAsia" w:ascii="宋体" w:hAnsi="宋体" w:eastAsia="宋体" w:cs="宋体"/>
                <w:color w:val="000000"/>
                <w:sz w:val="24"/>
                <w:highlight w:val="none"/>
              </w:rPr>
            </w:pPr>
          </w:p>
        </w:tc>
        <w:tc>
          <w:tcPr>
            <w:tcW w:w="1498" w:type="dxa"/>
            <w:noWrap w:val="0"/>
            <w:vAlign w:val="center"/>
          </w:tcPr>
          <w:p w14:paraId="1659C516">
            <w:pPr>
              <w:adjustRightInd w:val="0"/>
              <w:snapToGrid w:val="0"/>
              <w:spacing w:after="0" w:line="360" w:lineRule="auto"/>
              <w:jc w:val="center"/>
              <w:rPr>
                <w:rFonts w:hint="eastAsia" w:ascii="宋体" w:hAnsi="宋体" w:eastAsia="宋体" w:cs="宋体"/>
                <w:color w:val="000000"/>
                <w:sz w:val="24"/>
                <w:highlight w:val="none"/>
              </w:rPr>
            </w:pPr>
          </w:p>
        </w:tc>
        <w:tc>
          <w:tcPr>
            <w:tcW w:w="1732" w:type="dxa"/>
            <w:noWrap w:val="0"/>
            <w:vAlign w:val="center"/>
          </w:tcPr>
          <w:p w14:paraId="0D4DD730">
            <w:pPr>
              <w:adjustRightInd w:val="0"/>
              <w:snapToGrid w:val="0"/>
              <w:spacing w:after="0" w:line="360" w:lineRule="auto"/>
              <w:jc w:val="center"/>
              <w:rPr>
                <w:rFonts w:hint="eastAsia" w:ascii="宋体" w:hAnsi="宋体" w:eastAsia="宋体" w:cs="宋体"/>
                <w:color w:val="000000"/>
                <w:sz w:val="24"/>
                <w:highlight w:val="none"/>
              </w:rPr>
            </w:pPr>
          </w:p>
        </w:tc>
        <w:tc>
          <w:tcPr>
            <w:tcW w:w="1952" w:type="dxa"/>
            <w:noWrap w:val="0"/>
            <w:vAlign w:val="center"/>
          </w:tcPr>
          <w:p w14:paraId="098EC81B">
            <w:pPr>
              <w:adjustRightInd w:val="0"/>
              <w:snapToGrid w:val="0"/>
              <w:spacing w:after="0" w:line="360" w:lineRule="auto"/>
              <w:jc w:val="center"/>
              <w:rPr>
                <w:rFonts w:hint="eastAsia" w:ascii="宋体" w:hAnsi="宋体" w:eastAsia="宋体" w:cs="宋体"/>
                <w:color w:val="000000"/>
                <w:sz w:val="24"/>
                <w:highlight w:val="none"/>
              </w:rPr>
            </w:pPr>
          </w:p>
        </w:tc>
        <w:tc>
          <w:tcPr>
            <w:tcW w:w="2394" w:type="dxa"/>
            <w:noWrap w:val="0"/>
            <w:vAlign w:val="center"/>
          </w:tcPr>
          <w:p w14:paraId="0C2AF718">
            <w:pPr>
              <w:adjustRightInd w:val="0"/>
              <w:snapToGrid w:val="0"/>
              <w:spacing w:after="0" w:line="360" w:lineRule="auto"/>
              <w:jc w:val="center"/>
              <w:rPr>
                <w:rFonts w:hint="eastAsia" w:ascii="宋体" w:hAnsi="宋体" w:eastAsia="宋体" w:cs="宋体"/>
                <w:color w:val="000000"/>
                <w:sz w:val="24"/>
                <w:highlight w:val="none"/>
              </w:rPr>
            </w:pPr>
          </w:p>
        </w:tc>
        <w:tc>
          <w:tcPr>
            <w:tcW w:w="777" w:type="dxa"/>
            <w:noWrap w:val="0"/>
            <w:vAlign w:val="center"/>
          </w:tcPr>
          <w:p w14:paraId="0B53C054">
            <w:pPr>
              <w:adjustRightInd w:val="0"/>
              <w:snapToGrid w:val="0"/>
              <w:spacing w:after="0" w:line="360" w:lineRule="auto"/>
              <w:jc w:val="center"/>
              <w:rPr>
                <w:rFonts w:hint="eastAsia" w:ascii="宋体" w:hAnsi="宋体" w:eastAsia="宋体" w:cs="宋体"/>
                <w:color w:val="000000"/>
                <w:sz w:val="24"/>
                <w:highlight w:val="none"/>
              </w:rPr>
            </w:pPr>
          </w:p>
        </w:tc>
      </w:tr>
    </w:tbl>
    <w:p w14:paraId="35CDBA45">
      <w:pPr>
        <w:tabs>
          <w:tab w:val="left" w:pos="1800"/>
          <w:tab w:val="left" w:pos="5580"/>
        </w:tabs>
        <w:spacing w:after="0" w:line="360" w:lineRule="auto"/>
        <w:jc w:val="left"/>
        <w:rPr>
          <w:rFonts w:hint="eastAsia" w:ascii="宋体" w:hAnsi="宋体" w:eastAsia="宋体" w:cs="宋体"/>
          <w:color w:val="000000"/>
          <w:sz w:val="24"/>
          <w:highlight w:val="none"/>
        </w:rPr>
      </w:pPr>
    </w:p>
    <w:p w14:paraId="5FE638A8">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r>
        <w:rPr>
          <w:rFonts w:hint="eastAsia" w:ascii="宋体" w:hAnsi="宋体" w:eastAsia="宋体" w:cs="宋体"/>
          <w:sz w:val="24"/>
          <w:highlight w:val="none"/>
        </w:rPr>
        <w:t>“偏离情况”列应据实填写“正偏离”或“负偏离”。</w:t>
      </w:r>
    </w:p>
    <w:p w14:paraId="5A9B5B46">
      <w:pPr>
        <w:spacing w:after="0" w:line="360" w:lineRule="auto"/>
        <w:rPr>
          <w:rFonts w:hint="eastAsia" w:ascii="宋体" w:hAnsi="宋体" w:eastAsia="宋体" w:cs="宋体"/>
          <w:color w:val="000000"/>
          <w:sz w:val="24"/>
          <w:szCs w:val="20"/>
          <w:highlight w:val="none"/>
        </w:rPr>
      </w:pPr>
    </w:p>
    <w:p w14:paraId="0D286C3D">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37E54EB8">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 xml:space="preserve">日    </w:t>
      </w:r>
    </w:p>
    <w:p w14:paraId="49FC176B">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0D40D1A1">
      <w:pPr>
        <w:tabs>
          <w:tab w:val="left" w:pos="360"/>
        </w:tabs>
        <w:snapToGrid w:val="0"/>
        <w:spacing w:after="0" w:line="360" w:lineRule="auto"/>
        <w:outlineLvl w:val="1"/>
        <w:rPr>
          <w:rFonts w:hint="eastAsia" w:ascii="宋体" w:hAnsi="宋体" w:eastAsia="宋体" w:cs="宋体"/>
          <w:color w:val="000000"/>
          <w:sz w:val="24"/>
          <w:szCs w:val="20"/>
          <w:highlight w:val="none"/>
        </w:rPr>
      </w:pPr>
      <w:r>
        <w:rPr>
          <w:rFonts w:hint="eastAsia" w:ascii="宋体" w:hAnsi="宋体" w:eastAsia="宋体" w:cs="宋体"/>
          <w:sz w:val="24"/>
          <w:highlight w:val="none"/>
        </w:rPr>
        <w:t xml:space="preserve">10 </w:t>
      </w:r>
      <w:bookmarkEnd w:id="808"/>
      <w:bookmarkEnd w:id="809"/>
      <w:bookmarkEnd w:id="810"/>
      <w:bookmarkEnd w:id="811"/>
      <w:bookmarkEnd w:id="812"/>
      <w:bookmarkEnd w:id="813"/>
      <w:bookmarkEnd w:id="814"/>
      <w:bookmarkEnd w:id="815"/>
      <w:bookmarkEnd w:id="816"/>
      <w:bookmarkEnd w:id="817"/>
      <w:bookmarkEnd w:id="818"/>
      <w:bookmarkEnd w:id="819"/>
      <w:bookmarkEnd w:id="820"/>
      <w:r>
        <w:rPr>
          <w:rFonts w:hint="eastAsia" w:ascii="宋体" w:hAnsi="宋体" w:eastAsia="宋体" w:cs="宋体"/>
          <w:sz w:val="24"/>
          <w:highlight w:val="none"/>
        </w:rPr>
        <w:t>采购需求偏离表（实质性格式）</w:t>
      </w:r>
    </w:p>
    <w:p w14:paraId="71F269BF">
      <w:pPr>
        <w:autoSpaceDE w:val="0"/>
        <w:autoSpaceDN w:val="0"/>
        <w:adjustRightInd w:val="0"/>
        <w:spacing w:after="0"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采购需求偏离表</w:t>
      </w:r>
    </w:p>
    <w:p w14:paraId="0F19ECEB">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项目编号/包号：</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rPr>
        <w:t xml:space="preserve">     </w:t>
      </w:r>
    </w:p>
    <w:p w14:paraId="2003F55A">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A3E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3044BDE8">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82" w:type="dxa"/>
            <w:noWrap w:val="0"/>
            <w:vAlign w:val="center"/>
          </w:tcPr>
          <w:p w14:paraId="0FF04EC1">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竞争性磋商文件条目号(页码)</w:t>
            </w:r>
          </w:p>
        </w:tc>
        <w:tc>
          <w:tcPr>
            <w:tcW w:w="2384" w:type="dxa"/>
            <w:noWrap w:val="0"/>
            <w:vAlign w:val="center"/>
          </w:tcPr>
          <w:p w14:paraId="7069503E">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竞争性磋商文件要求</w:t>
            </w:r>
          </w:p>
        </w:tc>
        <w:tc>
          <w:tcPr>
            <w:tcW w:w="2126" w:type="dxa"/>
            <w:noWrap w:val="0"/>
            <w:vAlign w:val="center"/>
          </w:tcPr>
          <w:p w14:paraId="7FE10FF9">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响应内容</w:t>
            </w:r>
          </w:p>
        </w:tc>
        <w:tc>
          <w:tcPr>
            <w:tcW w:w="1875" w:type="dxa"/>
            <w:noWrap w:val="0"/>
            <w:vAlign w:val="center"/>
          </w:tcPr>
          <w:p w14:paraId="62B52921">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偏离情况</w:t>
            </w:r>
          </w:p>
        </w:tc>
        <w:tc>
          <w:tcPr>
            <w:tcW w:w="1009" w:type="dxa"/>
            <w:noWrap w:val="0"/>
            <w:vAlign w:val="center"/>
          </w:tcPr>
          <w:p w14:paraId="1E87ACB1">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w:t>
            </w:r>
          </w:p>
        </w:tc>
      </w:tr>
      <w:tr w14:paraId="08BD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6AE7D87">
            <w:pPr>
              <w:adjustRightInd w:val="0"/>
              <w:snapToGrid w:val="0"/>
              <w:spacing w:after="0" w:line="360" w:lineRule="auto"/>
              <w:jc w:val="center"/>
              <w:rPr>
                <w:rFonts w:hint="eastAsia" w:ascii="宋体" w:hAnsi="宋体" w:eastAsia="宋体" w:cs="宋体"/>
                <w:color w:val="000000"/>
                <w:sz w:val="24"/>
                <w:highlight w:val="none"/>
              </w:rPr>
            </w:pPr>
          </w:p>
        </w:tc>
        <w:tc>
          <w:tcPr>
            <w:tcW w:w="1482" w:type="dxa"/>
            <w:noWrap w:val="0"/>
            <w:vAlign w:val="center"/>
          </w:tcPr>
          <w:p w14:paraId="4540C7D5">
            <w:pPr>
              <w:adjustRightInd w:val="0"/>
              <w:snapToGrid w:val="0"/>
              <w:spacing w:after="0" w:line="360" w:lineRule="auto"/>
              <w:jc w:val="center"/>
              <w:rPr>
                <w:rFonts w:hint="eastAsia" w:ascii="宋体" w:hAnsi="宋体" w:eastAsia="宋体" w:cs="宋体"/>
                <w:color w:val="000000"/>
                <w:sz w:val="24"/>
                <w:highlight w:val="none"/>
              </w:rPr>
            </w:pPr>
          </w:p>
        </w:tc>
        <w:tc>
          <w:tcPr>
            <w:tcW w:w="2384" w:type="dxa"/>
            <w:noWrap w:val="0"/>
            <w:vAlign w:val="center"/>
          </w:tcPr>
          <w:p w14:paraId="57877499">
            <w:pPr>
              <w:adjustRightInd w:val="0"/>
              <w:snapToGrid w:val="0"/>
              <w:spacing w:after="0" w:line="360" w:lineRule="auto"/>
              <w:jc w:val="center"/>
              <w:rPr>
                <w:rFonts w:hint="eastAsia" w:ascii="宋体" w:hAnsi="宋体" w:eastAsia="宋体" w:cs="宋体"/>
                <w:color w:val="000000"/>
                <w:sz w:val="24"/>
                <w:highlight w:val="none"/>
              </w:rPr>
            </w:pPr>
          </w:p>
        </w:tc>
        <w:tc>
          <w:tcPr>
            <w:tcW w:w="2126" w:type="dxa"/>
            <w:noWrap w:val="0"/>
            <w:vAlign w:val="center"/>
          </w:tcPr>
          <w:p w14:paraId="13A0432F">
            <w:pPr>
              <w:adjustRightInd w:val="0"/>
              <w:snapToGrid w:val="0"/>
              <w:spacing w:after="0" w:line="360" w:lineRule="auto"/>
              <w:jc w:val="center"/>
              <w:rPr>
                <w:rFonts w:hint="eastAsia" w:ascii="宋体" w:hAnsi="宋体" w:eastAsia="宋体" w:cs="宋体"/>
                <w:color w:val="000000"/>
                <w:sz w:val="24"/>
                <w:highlight w:val="none"/>
              </w:rPr>
            </w:pPr>
          </w:p>
        </w:tc>
        <w:tc>
          <w:tcPr>
            <w:tcW w:w="1875" w:type="dxa"/>
            <w:noWrap w:val="0"/>
            <w:vAlign w:val="center"/>
          </w:tcPr>
          <w:p w14:paraId="72F1C4E4">
            <w:pPr>
              <w:adjustRightInd w:val="0"/>
              <w:snapToGrid w:val="0"/>
              <w:spacing w:after="0" w:line="360" w:lineRule="auto"/>
              <w:jc w:val="center"/>
              <w:rPr>
                <w:rFonts w:hint="eastAsia" w:ascii="宋体" w:hAnsi="宋体" w:eastAsia="宋体" w:cs="宋体"/>
                <w:color w:val="000000"/>
                <w:sz w:val="24"/>
                <w:highlight w:val="none"/>
              </w:rPr>
            </w:pPr>
          </w:p>
        </w:tc>
        <w:tc>
          <w:tcPr>
            <w:tcW w:w="1009" w:type="dxa"/>
            <w:noWrap w:val="0"/>
            <w:vAlign w:val="center"/>
          </w:tcPr>
          <w:p w14:paraId="0DB51C84">
            <w:pPr>
              <w:adjustRightInd w:val="0"/>
              <w:snapToGrid w:val="0"/>
              <w:spacing w:after="0" w:line="360" w:lineRule="auto"/>
              <w:jc w:val="center"/>
              <w:rPr>
                <w:rFonts w:hint="eastAsia" w:ascii="宋体" w:hAnsi="宋体" w:eastAsia="宋体" w:cs="宋体"/>
                <w:color w:val="000000"/>
                <w:sz w:val="24"/>
                <w:highlight w:val="none"/>
              </w:rPr>
            </w:pPr>
          </w:p>
        </w:tc>
      </w:tr>
      <w:tr w14:paraId="677A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B68D5B8">
            <w:pPr>
              <w:adjustRightInd w:val="0"/>
              <w:snapToGrid w:val="0"/>
              <w:spacing w:after="0" w:line="360" w:lineRule="auto"/>
              <w:jc w:val="center"/>
              <w:rPr>
                <w:rFonts w:hint="eastAsia" w:ascii="宋体" w:hAnsi="宋体" w:eastAsia="宋体" w:cs="宋体"/>
                <w:color w:val="000000"/>
                <w:sz w:val="24"/>
                <w:highlight w:val="none"/>
              </w:rPr>
            </w:pPr>
          </w:p>
        </w:tc>
        <w:tc>
          <w:tcPr>
            <w:tcW w:w="1482" w:type="dxa"/>
            <w:noWrap w:val="0"/>
            <w:vAlign w:val="center"/>
          </w:tcPr>
          <w:p w14:paraId="6C582D93">
            <w:pPr>
              <w:adjustRightInd w:val="0"/>
              <w:snapToGrid w:val="0"/>
              <w:spacing w:after="0" w:line="360" w:lineRule="auto"/>
              <w:jc w:val="center"/>
              <w:rPr>
                <w:rFonts w:hint="eastAsia" w:ascii="宋体" w:hAnsi="宋体" w:eastAsia="宋体" w:cs="宋体"/>
                <w:color w:val="000000"/>
                <w:sz w:val="24"/>
                <w:highlight w:val="none"/>
              </w:rPr>
            </w:pPr>
          </w:p>
        </w:tc>
        <w:tc>
          <w:tcPr>
            <w:tcW w:w="2384" w:type="dxa"/>
            <w:noWrap w:val="0"/>
            <w:vAlign w:val="center"/>
          </w:tcPr>
          <w:p w14:paraId="3FAEBE3C">
            <w:pPr>
              <w:adjustRightInd w:val="0"/>
              <w:snapToGrid w:val="0"/>
              <w:spacing w:after="0" w:line="360" w:lineRule="auto"/>
              <w:jc w:val="center"/>
              <w:rPr>
                <w:rFonts w:hint="eastAsia" w:ascii="宋体" w:hAnsi="宋体" w:eastAsia="宋体" w:cs="宋体"/>
                <w:color w:val="000000"/>
                <w:sz w:val="24"/>
                <w:highlight w:val="none"/>
              </w:rPr>
            </w:pPr>
          </w:p>
        </w:tc>
        <w:tc>
          <w:tcPr>
            <w:tcW w:w="2126" w:type="dxa"/>
            <w:noWrap w:val="0"/>
            <w:vAlign w:val="center"/>
          </w:tcPr>
          <w:p w14:paraId="4D77EE06">
            <w:pPr>
              <w:adjustRightInd w:val="0"/>
              <w:snapToGrid w:val="0"/>
              <w:spacing w:after="0" w:line="360" w:lineRule="auto"/>
              <w:jc w:val="center"/>
              <w:rPr>
                <w:rFonts w:hint="eastAsia" w:ascii="宋体" w:hAnsi="宋体" w:eastAsia="宋体" w:cs="宋体"/>
                <w:color w:val="000000"/>
                <w:sz w:val="24"/>
                <w:highlight w:val="none"/>
              </w:rPr>
            </w:pPr>
          </w:p>
        </w:tc>
        <w:tc>
          <w:tcPr>
            <w:tcW w:w="1875" w:type="dxa"/>
            <w:noWrap w:val="0"/>
            <w:vAlign w:val="center"/>
          </w:tcPr>
          <w:p w14:paraId="7AFE5C30">
            <w:pPr>
              <w:adjustRightInd w:val="0"/>
              <w:snapToGrid w:val="0"/>
              <w:spacing w:after="0" w:line="360" w:lineRule="auto"/>
              <w:jc w:val="center"/>
              <w:rPr>
                <w:rFonts w:hint="eastAsia" w:ascii="宋体" w:hAnsi="宋体" w:eastAsia="宋体" w:cs="宋体"/>
                <w:color w:val="000000"/>
                <w:sz w:val="24"/>
                <w:highlight w:val="none"/>
              </w:rPr>
            </w:pPr>
          </w:p>
        </w:tc>
        <w:tc>
          <w:tcPr>
            <w:tcW w:w="1009" w:type="dxa"/>
            <w:noWrap w:val="0"/>
            <w:vAlign w:val="center"/>
          </w:tcPr>
          <w:p w14:paraId="0693FA09">
            <w:pPr>
              <w:adjustRightInd w:val="0"/>
              <w:snapToGrid w:val="0"/>
              <w:spacing w:after="0" w:line="360" w:lineRule="auto"/>
              <w:jc w:val="center"/>
              <w:rPr>
                <w:rFonts w:hint="eastAsia" w:ascii="宋体" w:hAnsi="宋体" w:eastAsia="宋体" w:cs="宋体"/>
                <w:color w:val="000000"/>
                <w:sz w:val="24"/>
                <w:highlight w:val="none"/>
              </w:rPr>
            </w:pPr>
          </w:p>
        </w:tc>
      </w:tr>
      <w:tr w14:paraId="21DD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C1D2098">
            <w:pPr>
              <w:adjustRightInd w:val="0"/>
              <w:snapToGrid w:val="0"/>
              <w:spacing w:after="0" w:line="360" w:lineRule="auto"/>
              <w:jc w:val="center"/>
              <w:rPr>
                <w:rFonts w:hint="eastAsia" w:ascii="宋体" w:hAnsi="宋体" w:eastAsia="宋体" w:cs="宋体"/>
                <w:color w:val="000000"/>
                <w:sz w:val="24"/>
                <w:highlight w:val="none"/>
              </w:rPr>
            </w:pPr>
          </w:p>
        </w:tc>
        <w:tc>
          <w:tcPr>
            <w:tcW w:w="1482" w:type="dxa"/>
            <w:noWrap w:val="0"/>
            <w:vAlign w:val="center"/>
          </w:tcPr>
          <w:p w14:paraId="6E5E570C">
            <w:pPr>
              <w:adjustRightInd w:val="0"/>
              <w:snapToGrid w:val="0"/>
              <w:spacing w:after="0" w:line="360" w:lineRule="auto"/>
              <w:jc w:val="center"/>
              <w:rPr>
                <w:rFonts w:hint="eastAsia" w:ascii="宋体" w:hAnsi="宋体" w:eastAsia="宋体" w:cs="宋体"/>
                <w:color w:val="000000"/>
                <w:sz w:val="24"/>
                <w:highlight w:val="none"/>
              </w:rPr>
            </w:pPr>
          </w:p>
        </w:tc>
        <w:tc>
          <w:tcPr>
            <w:tcW w:w="2384" w:type="dxa"/>
            <w:noWrap w:val="0"/>
            <w:vAlign w:val="center"/>
          </w:tcPr>
          <w:p w14:paraId="6A0678A4">
            <w:pPr>
              <w:adjustRightInd w:val="0"/>
              <w:snapToGrid w:val="0"/>
              <w:spacing w:after="0" w:line="360" w:lineRule="auto"/>
              <w:jc w:val="center"/>
              <w:rPr>
                <w:rFonts w:hint="eastAsia" w:ascii="宋体" w:hAnsi="宋体" w:eastAsia="宋体" w:cs="宋体"/>
                <w:color w:val="000000"/>
                <w:sz w:val="24"/>
                <w:highlight w:val="none"/>
              </w:rPr>
            </w:pPr>
          </w:p>
        </w:tc>
        <w:tc>
          <w:tcPr>
            <w:tcW w:w="2126" w:type="dxa"/>
            <w:noWrap w:val="0"/>
            <w:vAlign w:val="center"/>
          </w:tcPr>
          <w:p w14:paraId="33C4806C">
            <w:pPr>
              <w:adjustRightInd w:val="0"/>
              <w:snapToGrid w:val="0"/>
              <w:spacing w:after="0" w:line="360" w:lineRule="auto"/>
              <w:jc w:val="center"/>
              <w:rPr>
                <w:rFonts w:hint="eastAsia" w:ascii="宋体" w:hAnsi="宋体" w:eastAsia="宋体" w:cs="宋体"/>
                <w:color w:val="000000"/>
                <w:sz w:val="24"/>
                <w:highlight w:val="none"/>
              </w:rPr>
            </w:pPr>
          </w:p>
        </w:tc>
        <w:tc>
          <w:tcPr>
            <w:tcW w:w="1875" w:type="dxa"/>
            <w:noWrap w:val="0"/>
            <w:vAlign w:val="center"/>
          </w:tcPr>
          <w:p w14:paraId="4F1D5B51">
            <w:pPr>
              <w:adjustRightInd w:val="0"/>
              <w:snapToGrid w:val="0"/>
              <w:spacing w:after="0" w:line="360" w:lineRule="auto"/>
              <w:jc w:val="center"/>
              <w:rPr>
                <w:rFonts w:hint="eastAsia" w:ascii="宋体" w:hAnsi="宋体" w:eastAsia="宋体" w:cs="宋体"/>
                <w:color w:val="000000"/>
                <w:sz w:val="24"/>
                <w:highlight w:val="none"/>
              </w:rPr>
            </w:pPr>
          </w:p>
        </w:tc>
        <w:tc>
          <w:tcPr>
            <w:tcW w:w="1009" w:type="dxa"/>
            <w:noWrap w:val="0"/>
            <w:vAlign w:val="center"/>
          </w:tcPr>
          <w:p w14:paraId="67F65509">
            <w:pPr>
              <w:adjustRightInd w:val="0"/>
              <w:snapToGrid w:val="0"/>
              <w:spacing w:after="0" w:line="360" w:lineRule="auto"/>
              <w:jc w:val="center"/>
              <w:rPr>
                <w:rFonts w:hint="eastAsia" w:ascii="宋体" w:hAnsi="宋体" w:eastAsia="宋体" w:cs="宋体"/>
                <w:color w:val="000000"/>
                <w:sz w:val="24"/>
                <w:highlight w:val="none"/>
              </w:rPr>
            </w:pPr>
          </w:p>
        </w:tc>
      </w:tr>
      <w:tr w14:paraId="636E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FA34A94">
            <w:pPr>
              <w:adjustRightInd w:val="0"/>
              <w:snapToGrid w:val="0"/>
              <w:spacing w:after="0" w:line="360" w:lineRule="auto"/>
              <w:jc w:val="center"/>
              <w:rPr>
                <w:rFonts w:hint="eastAsia" w:ascii="宋体" w:hAnsi="宋体" w:eastAsia="宋体" w:cs="宋体"/>
                <w:color w:val="000000"/>
                <w:sz w:val="24"/>
                <w:highlight w:val="none"/>
              </w:rPr>
            </w:pPr>
          </w:p>
        </w:tc>
        <w:tc>
          <w:tcPr>
            <w:tcW w:w="1482" w:type="dxa"/>
            <w:noWrap w:val="0"/>
            <w:vAlign w:val="center"/>
          </w:tcPr>
          <w:p w14:paraId="293D0566">
            <w:pPr>
              <w:adjustRightInd w:val="0"/>
              <w:snapToGrid w:val="0"/>
              <w:spacing w:after="0" w:line="360" w:lineRule="auto"/>
              <w:jc w:val="center"/>
              <w:rPr>
                <w:rFonts w:hint="eastAsia" w:ascii="宋体" w:hAnsi="宋体" w:eastAsia="宋体" w:cs="宋体"/>
                <w:color w:val="000000"/>
                <w:sz w:val="24"/>
                <w:highlight w:val="none"/>
              </w:rPr>
            </w:pPr>
          </w:p>
        </w:tc>
        <w:tc>
          <w:tcPr>
            <w:tcW w:w="2384" w:type="dxa"/>
            <w:noWrap w:val="0"/>
            <w:vAlign w:val="center"/>
          </w:tcPr>
          <w:p w14:paraId="3B21C5EC">
            <w:pPr>
              <w:adjustRightInd w:val="0"/>
              <w:snapToGrid w:val="0"/>
              <w:spacing w:after="0" w:line="360" w:lineRule="auto"/>
              <w:jc w:val="center"/>
              <w:rPr>
                <w:rFonts w:hint="eastAsia" w:ascii="宋体" w:hAnsi="宋体" w:eastAsia="宋体" w:cs="宋体"/>
                <w:color w:val="000000"/>
                <w:sz w:val="24"/>
                <w:highlight w:val="none"/>
              </w:rPr>
            </w:pPr>
          </w:p>
        </w:tc>
        <w:tc>
          <w:tcPr>
            <w:tcW w:w="2126" w:type="dxa"/>
            <w:noWrap w:val="0"/>
            <w:vAlign w:val="center"/>
          </w:tcPr>
          <w:p w14:paraId="0FFAABD9">
            <w:pPr>
              <w:adjustRightInd w:val="0"/>
              <w:snapToGrid w:val="0"/>
              <w:spacing w:after="0" w:line="360" w:lineRule="auto"/>
              <w:jc w:val="center"/>
              <w:rPr>
                <w:rFonts w:hint="eastAsia" w:ascii="宋体" w:hAnsi="宋体" w:eastAsia="宋体" w:cs="宋体"/>
                <w:color w:val="000000"/>
                <w:sz w:val="24"/>
                <w:highlight w:val="none"/>
              </w:rPr>
            </w:pPr>
          </w:p>
        </w:tc>
        <w:tc>
          <w:tcPr>
            <w:tcW w:w="1875" w:type="dxa"/>
            <w:noWrap w:val="0"/>
            <w:vAlign w:val="center"/>
          </w:tcPr>
          <w:p w14:paraId="62D5E821">
            <w:pPr>
              <w:adjustRightInd w:val="0"/>
              <w:snapToGrid w:val="0"/>
              <w:spacing w:after="0" w:line="360" w:lineRule="auto"/>
              <w:jc w:val="center"/>
              <w:rPr>
                <w:rFonts w:hint="eastAsia" w:ascii="宋体" w:hAnsi="宋体" w:eastAsia="宋体" w:cs="宋体"/>
                <w:color w:val="000000"/>
                <w:sz w:val="24"/>
                <w:highlight w:val="none"/>
              </w:rPr>
            </w:pPr>
          </w:p>
        </w:tc>
        <w:tc>
          <w:tcPr>
            <w:tcW w:w="1009" w:type="dxa"/>
            <w:noWrap w:val="0"/>
            <w:vAlign w:val="center"/>
          </w:tcPr>
          <w:p w14:paraId="6A96A9A1">
            <w:pPr>
              <w:adjustRightInd w:val="0"/>
              <w:snapToGrid w:val="0"/>
              <w:spacing w:after="0" w:line="360" w:lineRule="auto"/>
              <w:jc w:val="center"/>
              <w:rPr>
                <w:rFonts w:hint="eastAsia" w:ascii="宋体" w:hAnsi="宋体" w:eastAsia="宋体" w:cs="宋体"/>
                <w:color w:val="000000"/>
                <w:sz w:val="24"/>
                <w:highlight w:val="none"/>
              </w:rPr>
            </w:pPr>
          </w:p>
        </w:tc>
      </w:tr>
      <w:tr w14:paraId="0C8D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74113BD">
            <w:pPr>
              <w:adjustRightInd w:val="0"/>
              <w:snapToGrid w:val="0"/>
              <w:spacing w:after="0" w:line="360" w:lineRule="auto"/>
              <w:jc w:val="center"/>
              <w:rPr>
                <w:rFonts w:hint="eastAsia" w:ascii="宋体" w:hAnsi="宋体" w:eastAsia="宋体" w:cs="宋体"/>
                <w:color w:val="000000"/>
                <w:sz w:val="24"/>
                <w:highlight w:val="none"/>
              </w:rPr>
            </w:pPr>
          </w:p>
        </w:tc>
        <w:tc>
          <w:tcPr>
            <w:tcW w:w="1482" w:type="dxa"/>
            <w:noWrap w:val="0"/>
            <w:vAlign w:val="center"/>
          </w:tcPr>
          <w:p w14:paraId="2152D21F">
            <w:pPr>
              <w:adjustRightInd w:val="0"/>
              <w:snapToGrid w:val="0"/>
              <w:spacing w:after="0" w:line="360" w:lineRule="auto"/>
              <w:jc w:val="center"/>
              <w:rPr>
                <w:rFonts w:hint="eastAsia" w:ascii="宋体" w:hAnsi="宋体" w:eastAsia="宋体" w:cs="宋体"/>
                <w:color w:val="000000"/>
                <w:sz w:val="24"/>
                <w:highlight w:val="none"/>
              </w:rPr>
            </w:pPr>
          </w:p>
        </w:tc>
        <w:tc>
          <w:tcPr>
            <w:tcW w:w="2384" w:type="dxa"/>
            <w:noWrap w:val="0"/>
            <w:vAlign w:val="center"/>
          </w:tcPr>
          <w:p w14:paraId="385E2C6D">
            <w:pPr>
              <w:adjustRightInd w:val="0"/>
              <w:snapToGrid w:val="0"/>
              <w:spacing w:after="0" w:line="360" w:lineRule="auto"/>
              <w:jc w:val="center"/>
              <w:rPr>
                <w:rFonts w:hint="eastAsia" w:ascii="宋体" w:hAnsi="宋体" w:eastAsia="宋体" w:cs="宋体"/>
                <w:color w:val="000000"/>
                <w:sz w:val="24"/>
                <w:highlight w:val="none"/>
              </w:rPr>
            </w:pPr>
          </w:p>
        </w:tc>
        <w:tc>
          <w:tcPr>
            <w:tcW w:w="2126" w:type="dxa"/>
            <w:noWrap w:val="0"/>
            <w:vAlign w:val="center"/>
          </w:tcPr>
          <w:p w14:paraId="69CBF7BB">
            <w:pPr>
              <w:adjustRightInd w:val="0"/>
              <w:snapToGrid w:val="0"/>
              <w:spacing w:after="0" w:line="360" w:lineRule="auto"/>
              <w:jc w:val="center"/>
              <w:rPr>
                <w:rFonts w:hint="eastAsia" w:ascii="宋体" w:hAnsi="宋体" w:eastAsia="宋体" w:cs="宋体"/>
                <w:color w:val="000000"/>
                <w:sz w:val="24"/>
                <w:highlight w:val="none"/>
              </w:rPr>
            </w:pPr>
          </w:p>
        </w:tc>
        <w:tc>
          <w:tcPr>
            <w:tcW w:w="1875" w:type="dxa"/>
            <w:noWrap w:val="0"/>
            <w:vAlign w:val="center"/>
          </w:tcPr>
          <w:p w14:paraId="6929C515">
            <w:pPr>
              <w:adjustRightInd w:val="0"/>
              <w:snapToGrid w:val="0"/>
              <w:spacing w:after="0" w:line="360" w:lineRule="auto"/>
              <w:jc w:val="center"/>
              <w:rPr>
                <w:rFonts w:hint="eastAsia" w:ascii="宋体" w:hAnsi="宋体" w:eastAsia="宋体" w:cs="宋体"/>
                <w:color w:val="000000"/>
                <w:sz w:val="24"/>
                <w:highlight w:val="none"/>
              </w:rPr>
            </w:pPr>
          </w:p>
        </w:tc>
        <w:tc>
          <w:tcPr>
            <w:tcW w:w="1009" w:type="dxa"/>
            <w:noWrap w:val="0"/>
            <w:vAlign w:val="center"/>
          </w:tcPr>
          <w:p w14:paraId="7008ADB1">
            <w:pPr>
              <w:adjustRightInd w:val="0"/>
              <w:snapToGrid w:val="0"/>
              <w:spacing w:after="0" w:line="360" w:lineRule="auto"/>
              <w:jc w:val="center"/>
              <w:rPr>
                <w:rFonts w:hint="eastAsia" w:ascii="宋体" w:hAnsi="宋体" w:eastAsia="宋体" w:cs="宋体"/>
                <w:color w:val="000000"/>
                <w:sz w:val="24"/>
                <w:highlight w:val="none"/>
              </w:rPr>
            </w:pPr>
          </w:p>
        </w:tc>
      </w:tr>
      <w:tr w14:paraId="7EDD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1131D41">
            <w:pPr>
              <w:adjustRightInd w:val="0"/>
              <w:snapToGrid w:val="0"/>
              <w:spacing w:after="0" w:line="360" w:lineRule="auto"/>
              <w:jc w:val="center"/>
              <w:rPr>
                <w:rFonts w:hint="eastAsia" w:ascii="宋体" w:hAnsi="宋体" w:eastAsia="宋体" w:cs="宋体"/>
                <w:color w:val="000000"/>
                <w:sz w:val="24"/>
                <w:highlight w:val="none"/>
              </w:rPr>
            </w:pPr>
          </w:p>
        </w:tc>
        <w:tc>
          <w:tcPr>
            <w:tcW w:w="1482" w:type="dxa"/>
            <w:noWrap w:val="0"/>
            <w:vAlign w:val="center"/>
          </w:tcPr>
          <w:p w14:paraId="100E7922">
            <w:pPr>
              <w:adjustRightInd w:val="0"/>
              <w:snapToGrid w:val="0"/>
              <w:spacing w:after="0" w:line="360" w:lineRule="auto"/>
              <w:jc w:val="center"/>
              <w:rPr>
                <w:rFonts w:hint="eastAsia" w:ascii="宋体" w:hAnsi="宋体" w:eastAsia="宋体" w:cs="宋体"/>
                <w:color w:val="000000"/>
                <w:sz w:val="24"/>
                <w:highlight w:val="none"/>
              </w:rPr>
            </w:pPr>
          </w:p>
        </w:tc>
        <w:tc>
          <w:tcPr>
            <w:tcW w:w="2384" w:type="dxa"/>
            <w:noWrap w:val="0"/>
            <w:vAlign w:val="center"/>
          </w:tcPr>
          <w:p w14:paraId="696AD756">
            <w:pPr>
              <w:adjustRightInd w:val="0"/>
              <w:snapToGrid w:val="0"/>
              <w:spacing w:after="0" w:line="360" w:lineRule="auto"/>
              <w:jc w:val="center"/>
              <w:rPr>
                <w:rFonts w:hint="eastAsia" w:ascii="宋体" w:hAnsi="宋体" w:eastAsia="宋体" w:cs="宋体"/>
                <w:color w:val="000000"/>
                <w:sz w:val="24"/>
                <w:highlight w:val="none"/>
              </w:rPr>
            </w:pPr>
          </w:p>
        </w:tc>
        <w:tc>
          <w:tcPr>
            <w:tcW w:w="2126" w:type="dxa"/>
            <w:noWrap w:val="0"/>
            <w:vAlign w:val="center"/>
          </w:tcPr>
          <w:p w14:paraId="394818DA">
            <w:pPr>
              <w:adjustRightInd w:val="0"/>
              <w:snapToGrid w:val="0"/>
              <w:spacing w:after="0" w:line="360" w:lineRule="auto"/>
              <w:jc w:val="center"/>
              <w:rPr>
                <w:rFonts w:hint="eastAsia" w:ascii="宋体" w:hAnsi="宋体" w:eastAsia="宋体" w:cs="宋体"/>
                <w:color w:val="000000"/>
                <w:sz w:val="24"/>
                <w:highlight w:val="none"/>
              </w:rPr>
            </w:pPr>
          </w:p>
        </w:tc>
        <w:tc>
          <w:tcPr>
            <w:tcW w:w="1875" w:type="dxa"/>
            <w:noWrap w:val="0"/>
            <w:vAlign w:val="center"/>
          </w:tcPr>
          <w:p w14:paraId="5D34DD5E">
            <w:pPr>
              <w:adjustRightInd w:val="0"/>
              <w:snapToGrid w:val="0"/>
              <w:spacing w:after="0" w:line="360" w:lineRule="auto"/>
              <w:jc w:val="center"/>
              <w:rPr>
                <w:rFonts w:hint="eastAsia" w:ascii="宋体" w:hAnsi="宋体" w:eastAsia="宋体" w:cs="宋体"/>
                <w:color w:val="000000"/>
                <w:sz w:val="24"/>
                <w:highlight w:val="none"/>
              </w:rPr>
            </w:pPr>
          </w:p>
        </w:tc>
        <w:tc>
          <w:tcPr>
            <w:tcW w:w="1009" w:type="dxa"/>
            <w:noWrap w:val="0"/>
            <w:vAlign w:val="center"/>
          </w:tcPr>
          <w:p w14:paraId="699C03FE">
            <w:pPr>
              <w:adjustRightInd w:val="0"/>
              <w:snapToGrid w:val="0"/>
              <w:spacing w:after="0" w:line="360" w:lineRule="auto"/>
              <w:jc w:val="center"/>
              <w:rPr>
                <w:rFonts w:hint="eastAsia" w:ascii="宋体" w:hAnsi="宋体" w:eastAsia="宋体" w:cs="宋体"/>
                <w:color w:val="000000"/>
                <w:sz w:val="24"/>
                <w:highlight w:val="none"/>
              </w:rPr>
            </w:pPr>
          </w:p>
        </w:tc>
      </w:tr>
    </w:tbl>
    <w:p w14:paraId="171C8B5B">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u w:val="single"/>
        </w:rPr>
      </w:pPr>
    </w:p>
    <w:p w14:paraId="4754D664">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u w:val="single"/>
        </w:rPr>
      </w:pPr>
    </w:p>
    <w:p w14:paraId="623BAF77">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45F115EF">
      <w:pPr>
        <w:tabs>
          <w:tab w:val="left" w:pos="1800"/>
          <w:tab w:val="left" w:pos="5580"/>
        </w:tabs>
        <w:spacing w:after="0" w:line="360" w:lineRule="auto"/>
        <w:jc w:val="left"/>
        <w:rPr>
          <w:rFonts w:hint="eastAsia" w:ascii="宋体" w:hAnsi="宋体" w:eastAsia="宋体" w:cs="宋体"/>
          <w:sz w:val="24"/>
          <w:highlight w:val="none"/>
        </w:rPr>
      </w:pPr>
      <w:r>
        <w:rPr>
          <w:rFonts w:hint="eastAsia" w:ascii="宋体" w:hAnsi="宋体" w:eastAsia="宋体" w:cs="宋体"/>
          <w:color w:val="000000"/>
          <w:sz w:val="24"/>
          <w:highlight w:val="none"/>
        </w:rPr>
        <w:t xml:space="preserve">1. </w:t>
      </w:r>
      <w:r>
        <w:rPr>
          <w:rFonts w:hint="eastAsia" w:ascii="宋体" w:hAnsi="宋体" w:eastAsia="宋体" w:cs="宋体"/>
          <w:sz w:val="24"/>
          <w:highlight w:val="none"/>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69CACB41">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sz w:val="24"/>
          <w:highlight w:val="none"/>
        </w:rPr>
        <w:t>2.“偏离情况”列应</w:t>
      </w:r>
      <w:r>
        <w:rPr>
          <w:rFonts w:hint="eastAsia" w:ascii="宋体" w:hAnsi="宋体" w:eastAsia="宋体" w:cs="宋体"/>
          <w:color w:val="000000"/>
          <w:sz w:val="24"/>
          <w:highlight w:val="none"/>
        </w:rPr>
        <w:t>据实</w:t>
      </w:r>
      <w:r>
        <w:rPr>
          <w:rFonts w:hint="eastAsia" w:ascii="宋体" w:hAnsi="宋体" w:eastAsia="宋体" w:cs="宋体"/>
          <w:sz w:val="24"/>
          <w:highlight w:val="none"/>
        </w:rPr>
        <w:t>填写“无偏离”“正偏离”或“负偏离”。</w:t>
      </w:r>
    </w:p>
    <w:p w14:paraId="18EA3E8B">
      <w:pPr>
        <w:spacing w:after="0" w:line="360" w:lineRule="auto"/>
        <w:rPr>
          <w:rFonts w:hint="eastAsia" w:ascii="宋体" w:hAnsi="宋体" w:eastAsia="宋体" w:cs="宋体"/>
          <w:color w:val="000000"/>
          <w:sz w:val="24"/>
          <w:szCs w:val="20"/>
          <w:highlight w:val="none"/>
        </w:rPr>
      </w:pPr>
    </w:p>
    <w:p w14:paraId="42F9E2CD">
      <w:pPr>
        <w:autoSpaceDE w:val="0"/>
        <w:autoSpaceDN w:val="0"/>
        <w:adjustRightInd w:val="0"/>
        <w:snapToGrid w:val="0"/>
        <w:spacing w:before="25" w:after="0" w:line="360" w:lineRule="auto"/>
        <w:ind w:right="360"/>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p>
    <w:p w14:paraId="78ED97F7">
      <w:pPr>
        <w:autoSpaceDE w:val="0"/>
        <w:autoSpaceDN w:val="0"/>
        <w:adjustRightInd w:val="0"/>
        <w:snapToGrid w:val="0"/>
        <w:spacing w:before="25" w:after="0" w:line="360" w:lineRule="auto"/>
        <w:ind w:right="36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 xml:space="preserve">日 </w:t>
      </w:r>
    </w:p>
    <w:p w14:paraId="5ED415FA">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2EF02F0B">
      <w:pPr>
        <w:tabs>
          <w:tab w:val="left" w:pos="360"/>
        </w:tabs>
        <w:snapToGrid w:val="0"/>
        <w:spacing w:after="0" w:line="360" w:lineRule="auto"/>
        <w:outlineLvl w:val="1"/>
        <w:rPr>
          <w:rFonts w:hint="eastAsia" w:ascii="宋体" w:hAnsi="宋体" w:eastAsia="宋体" w:cs="宋体"/>
          <w:color w:val="000000"/>
          <w:sz w:val="24"/>
          <w:szCs w:val="20"/>
          <w:highlight w:val="none"/>
        </w:rPr>
      </w:pPr>
      <w:r>
        <w:rPr>
          <w:rFonts w:hint="eastAsia" w:ascii="宋体" w:hAnsi="宋体" w:eastAsia="宋体" w:cs="宋体"/>
          <w:sz w:val="24"/>
          <w:highlight w:val="none"/>
        </w:rPr>
        <w:t>11 竞争性磋商文件要求提供或供应商认为应附的其他材料</w:t>
      </w:r>
    </w:p>
    <w:p w14:paraId="5B421261">
      <w:pPr>
        <w:adjustRightInd w:val="0"/>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11-1 供应商信息采集表</w:t>
      </w:r>
    </w:p>
    <w:tbl>
      <w:tblPr>
        <w:tblStyle w:val="42"/>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06F6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center"/>
          </w:tcPr>
          <w:p w14:paraId="2BC72624">
            <w:pPr>
              <w:autoSpaceDE w:val="0"/>
              <w:autoSpaceDN w:val="0"/>
              <w:adjustRightInd w:val="0"/>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3095" w:type="dxa"/>
            <w:noWrap w:val="0"/>
            <w:vAlign w:val="center"/>
          </w:tcPr>
          <w:p w14:paraId="03FD7B76">
            <w:pPr>
              <w:autoSpaceDE w:val="0"/>
              <w:autoSpaceDN w:val="0"/>
              <w:adjustRightInd w:val="0"/>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供应商所属性别</w:t>
            </w:r>
          </w:p>
        </w:tc>
        <w:tc>
          <w:tcPr>
            <w:tcW w:w="3098" w:type="dxa"/>
            <w:noWrap w:val="0"/>
            <w:vAlign w:val="center"/>
          </w:tcPr>
          <w:p w14:paraId="5B992AA7">
            <w:pPr>
              <w:autoSpaceDE w:val="0"/>
              <w:autoSpaceDN w:val="0"/>
              <w:adjustRightInd w:val="0"/>
              <w:snapToGrid w:val="0"/>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外商投资类型</w:t>
            </w:r>
          </w:p>
        </w:tc>
      </w:tr>
      <w:tr w14:paraId="43762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center"/>
          </w:tcPr>
          <w:p w14:paraId="709F5465">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5" w:type="dxa"/>
            <w:noWrap w:val="0"/>
            <w:vAlign w:val="center"/>
          </w:tcPr>
          <w:p w14:paraId="44EF0439">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8" w:type="dxa"/>
            <w:noWrap w:val="0"/>
            <w:vAlign w:val="center"/>
          </w:tcPr>
          <w:p w14:paraId="60FFDD21">
            <w:pPr>
              <w:autoSpaceDE w:val="0"/>
              <w:autoSpaceDN w:val="0"/>
              <w:adjustRightInd w:val="0"/>
              <w:snapToGrid w:val="0"/>
              <w:spacing w:after="0" w:line="360" w:lineRule="auto"/>
              <w:jc w:val="center"/>
              <w:rPr>
                <w:rFonts w:hint="eastAsia" w:ascii="宋体" w:hAnsi="宋体" w:eastAsia="宋体" w:cs="宋体"/>
                <w:sz w:val="24"/>
                <w:highlight w:val="none"/>
              </w:rPr>
            </w:pPr>
          </w:p>
        </w:tc>
      </w:tr>
      <w:tr w14:paraId="40C6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center"/>
          </w:tcPr>
          <w:p w14:paraId="4AF0E357">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5" w:type="dxa"/>
            <w:noWrap w:val="0"/>
            <w:vAlign w:val="center"/>
          </w:tcPr>
          <w:p w14:paraId="63A2CDF4">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8" w:type="dxa"/>
            <w:noWrap w:val="0"/>
            <w:vAlign w:val="center"/>
          </w:tcPr>
          <w:p w14:paraId="393E71E5">
            <w:pPr>
              <w:autoSpaceDE w:val="0"/>
              <w:autoSpaceDN w:val="0"/>
              <w:adjustRightInd w:val="0"/>
              <w:snapToGrid w:val="0"/>
              <w:spacing w:after="0" w:line="360" w:lineRule="auto"/>
              <w:jc w:val="center"/>
              <w:rPr>
                <w:rFonts w:hint="eastAsia" w:ascii="宋体" w:hAnsi="宋体" w:eastAsia="宋体" w:cs="宋体"/>
                <w:sz w:val="24"/>
                <w:highlight w:val="none"/>
              </w:rPr>
            </w:pPr>
          </w:p>
        </w:tc>
      </w:tr>
      <w:tr w14:paraId="37545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center"/>
          </w:tcPr>
          <w:p w14:paraId="687546DC">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5" w:type="dxa"/>
            <w:noWrap w:val="0"/>
            <w:vAlign w:val="center"/>
          </w:tcPr>
          <w:p w14:paraId="0D783A99">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8" w:type="dxa"/>
            <w:noWrap w:val="0"/>
            <w:vAlign w:val="center"/>
          </w:tcPr>
          <w:p w14:paraId="2766504B">
            <w:pPr>
              <w:autoSpaceDE w:val="0"/>
              <w:autoSpaceDN w:val="0"/>
              <w:adjustRightInd w:val="0"/>
              <w:snapToGrid w:val="0"/>
              <w:spacing w:after="0" w:line="360" w:lineRule="auto"/>
              <w:jc w:val="center"/>
              <w:rPr>
                <w:rFonts w:hint="eastAsia" w:ascii="宋体" w:hAnsi="宋体" w:eastAsia="宋体" w:cs="宋体"/>
                <w:sz w:val="24"/>
                <w:highlight w:val="none"/>
              </w:rPr>
            </w:pPr>
          </w:p>
        </w:tc>
      </w:tr>
      <w:tr w14:paraId="441C0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noWrap w:val="0"/>
            <w:vAlign w:val="center"/>
          </w:tcPr>
          <w:p w14:paraId="286024C5">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5" w:type="dxa"/>
            <w:noWrap w:val="0"/>
            <w:vAlign w:val="center"/>
          </w:tcPr>
          <w:p w14:paraId="73293514">
            <w:pPr>
              <w:autoSpaceDE w:val="0"/>
              <w:autoSpaceDN w:val="0"/>
              <w:adjustRightInd w:val="0"/>
              <w:snapToGrid w:val="0"/>
              <w:spacing w:after="0" w:line="360" w:lineRule="auto"/>
              <w:jc w:val="center"/>
              <w:rPr>
                <w:rFonts w:hint="eastAsia" w:ascii="宋体" w:hAnsi="宋体" w:eastAsia="宋体" w:cs="宋体"/>
                <w:sz w:val="24"/>
                <w:highlight w:val="none"/>
              </w:rPr>
            </w:pPr>
          </w:p>
        </w:tc>
        <w:tc>
          <w:tcPr>
            <w:tcW w:w="3098" w:type="dxa"/>
            <w:noWrap w:val="0"/>
            <w:vAlign w:val="center"/>
          </w:tcPr>
          <w:p w14:paraId="3B66191D">
            <w:pPr>
              <w:autoSpaceDE w:val="0"/>
              <w:autoSpaceDN w:val="0"/>
              <w:adjustRightInd w:val="0"/>
              <w:snapToGrid w:val="0"/>
              <w:spacing w:after="0" w:line="360" w:lineRule="auto"/>
              <w:jc w:val="center"/>
              <w:rPr>
                <w:rFonts w:hint="eastAsia" w:ascii="宋体" w:hAnsi="宋体" w:eastAsia="宋体" w:cs="宋体"/>
                <w:sz w:val="24"/>
                <w:highlight w:val="none"/>
              </w:rPr>
            </w:pPr>
          </w:p>
        </w:tc>
      </w:tr>
    </w:tbl>
    <w:p w14:paraId="0EFB5094">
      <w:pPr>
        <w:adjustRightInd w:val="0"/>
        <w:snapToGrid w:val="0"/>
        <w:spacing w:after="0" w:line="360" w:lineRule="auto"/>
        <w:jc w:val="left"/>
        <w:rPr>
          <w:rFonts w:hint="eastAsia" w:ascii="宋体" w:hAnsi="宋体" w:eastAsia="宋体" w:cs="宋体"/>
          <w:sz w:val="24"/>
          <w:highlight w:val="none"/>
        </w:rPr>
      </w:pPr>
      <w:r>
        <w:rPr>
          <w:rFonts w:hint="eastAsia" w:ascii="宋体" w:hAnsi="宋体" w:eastAsia="宋体" w:cs="宋体"/>
          <w:sz w:val="24"/>
          <w:highlight w:val="none"/>
        </w:rPr>
        <w:t>注：1.供应商如为联合体，则应填写联合体各成员信息。</w:t>
      </w:r>
    </w:p>
    <w:p w14:paraId="5EDE719E">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2.供应商所属性别请填写“男”或“女”，指拥有供应商51%以上绝对所有权的性别；绝对所有权拥有者可以是一个人，也可以是多人合计计算。</w:t>
      </w:r>
    </w:p>
    <w:p w14:paraId="63E0DD19">
      <w:pPr>
        <w:adjustRightInd w:val="0"/>
        <w:snapToGrid w:val="0"/>
        <w:spacing w:after="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3.外商投资类型请填写“外商单独投资”、“外商部分投资”或“内资”。</w:t>
      </w:r>
    </w:p>
    <w:p w14:paraId="4E11EE21">
      <w:pPr>
        <w:widowControl/>
        <w:spacing w:after="0" w:line="360" w:lineRule="auto"/>
        <w:jc w:val="left"/>
        <w:rPr>
          <w:rFonts w:hint="eastAsia" w:ascii="宋体" w:hAnsi="宋体" w:eastAsia="宋体" w:cs="宋体"/>
          <w:b/>
          <w:sz w:val="36"/>
          <w:szCs w:val="36"/>
          <w:highlight w:val="none"/>
        </w:rPr>
      </w:pPr>
    </w:p>
    <w:p w14:paraId="0DCEAE64">
      <w:pPr>
        <w:widowControl/>
        <w:spacing w:after="0" w:line="360" w:lineRule="auto"/>
        <w:jc w:val="left"/>
        <w:rPr>
          <w:rFonts w:hint="eastAsia" w:ascii="宋体" w:hAnsi="宋体" w:eastAsia="宋体" w:cs="宋体"/>
          <w:b/>
          <w:sz w:val="36"/>
          <w:szCs w:val="36"/>
          <w:highlight w:val="none"/>
        </w:rPr>
      </w:pPr>
    </w:p>
    <w:p w14:paraId="06EA7518">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646F7F59">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12 最后报价一览表（实质性格式，磋商后提交）</w:t>
      </w:r>
    </w:p>
    <w:p w14:paraId="229115BB">
      <w:pPr>
        <w:spacing w:after="0" w:line="360" w:lineRule="auto"/>
        <w:ind w:firstLine="72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最后报价一览表</w:t>
      </w:r>
    </w:p>
    <w:p w14:paraId="0B8D8010">
      <w:pPr>
        <w:tabs>
          <w:tab w:val="left" w:pos="1800"/>
          <w:tab w:val="left" w:pos="5580"/>
        </w:tabs>
        <w:spacing w:after="0" w:line="360" w:lineRule="auto"/>
        <w:jc w:val="left"/>
        <w:rPr>
          <w:rFonts w:hint="eastAsia" w:ascii="宋体" w:hAnsi="宋体" w:eastAsia="宋体" w:cs="宋体"/>
          <w:color w:val="000000"/>
          <w:sz w:val="24"/>
          <w:highlight w:val="none"/>
        </w:rPr>
      </w:pPr>
    </w:p>
    <w:p w14:paraId="0499AEF5">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项目编号/包号：</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rPr>
        <w:t xml:space="preserve">     </w:t>
      </w:r>
    </w:p>
    <w:p w14:paraId="0AE4697D">
      <w:pPr>
        <w:tabs>
          <w:tab w:val="left" w:pos="1800"/>
          <w:tab w:val="left" w:pos="5580"/>
        </w:tabs>
        <w:spacing w:after="0"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zh-CN"/>
        </w:rPr>
        <w:t xml:space="preserve">        </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275"/>
        <w:gridCol w:w="1692"/>
        <w:gridCol w:w="1507"/>
        <w:gridCol w:w="1442"/>
      </w:tblGrid>
      <w:tr w14:paraId="5839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41AE7CEE">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98" w:type="pct"/>
            <w:vMerge w:val="restart"/>
            <w:noWrap w:val="0"/>
            <w:vAlign w:val="center"/>
          </w:tcPr>
          <w:p w14:paraId="25166A26">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06" w:type="pct"/>
            <w:gridSpan w:val="2"/>
            <w:noWrap w:val="0"/>
            <w:vAlign w:val="center"/>
          </w:tcPr>
          <w:p w14:paraId="38079C06">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最后报价（元）</w:t>
            </w:r>
          </w:p>
        </w:tc>
        <w:tc>
          <w:tcPr>
            <w:tcW w:w="949" w:type="pct"/>
            <w:vMerge w:val="restart"/>
            <w:noWrap w:val="0"/>
            <w:vAlign w:val="center"/>
          </w:tcPr>
          <w:p w14:paraId="0DEBCE39">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其他</w:t>
            </w:r>
          </w:p>
          <w:p w14:paraId="61E16E20">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声明</w:t>
            </w:r>
          </w:p>
        </w:tc>
      </w:tr>
      <w:tr w14:paraId="1F36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0030A0A0">
            <w:pPr>
              <w:tabs>
                <w:tab w:val="left" w:pos="5580"/>
              </w:tabs>
              <w:spacing w:after="0" w:line="360" w:lineRule="auto"/>
              <w:jc w:val="center"/>
              <w:rPr>
                <w:rFonts w:hint="eastAsia" w:ascii="宋体" w:hAnsi="宋体" w:eastAsia="宋体" w:cs="宋体"/>
                <w:sz w:val="24"/>
                <w:highlight w:val="none"/>
              </w:rPr>
            </w:pPr>
          </w:p>
        </w:tc>
        <w:tc>
          <w:tcPr>
            <w:tcW w:w="1498" w:type="pct"/>
            <w:vMerge w:val="continue"/>
            <w:noWrap w:val="0"/>
            <w:vAlign w:val="center"/>
          </w:tcPr>
          <w:p w14:paraId="767AAC96">
            <w:pPr>
              <w:tabs>
                <w:tab w:val="left" w:pos="5580"/>
              </w:tabs>
              <w:spacing w:after="0" w:line="360" w:lineRule="auto"/>
              <w:jc w:val="center"/>
              <w:rPr>
                <w:rFonts w:hint="eastAsia" w:ascii="宋体" w:hAnsi="宋体" w:eastAsia="宋体" w:cs="宋体"/>
                <w:sz w:val="24"/>
                <w:highlight w:val="none"/>
              </w:rPr>
            </w:pPr>
          </w:p>
        </w:tc>
        <w:tc>
          <w:tcPr>
            <w:tcW w:w="1114" w:type="pct"/>
            <w:noWrap w:val="0"/>
            <w:vAlign w:val="center"/>
          </w:tcPr>
          <w:p w14:paraId="1A65947C">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992" w:type="pct"/>
            <w:noWrap w:val="0"/>
            <w:vAlign w:val="center"/>
          </w:tcPr>
          <w:p w14:paraId="0C5EA58C">
            <w:pPr>
              <w:tabs>
                <w:tab w:val="left" w:pos="5580"/>
              </w:tabs>
              <w:spacing w:after="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49" w:type="pct"/>
            <w:vMerge w:val="continue"/>
            <w:noWrap w:val="0"/>
            <w:vAlign w:val="center"/>
          </w:tcPr>
          <w:p w14:paraId="17EBDC59">
            <w:pPr>
              <w:tabs>
                <w:tab w:val="left" w:pos="5580"/>
              </w:tabs>
              <w:spacing w:after="0" w:line="360" w:lineRule="auto"/>
              <w:ind w:firstLine="482"/>
              <w:jc w:val="center"/>
              <w:rPr>
                <w:rFonts w:hint="eastAsia" w:ascii="宋体" w:hAnsi="宋体" w:eastAsia="宋体" w:cs="宋体"/>
                <w:b/>
                <w:sz w:val="24"/>
                <w:highlight w:val="none"/>
              </w:rPr>
            </w:pPr>
          </w:p>
        </w:tc>
      </w:tr>
      <w:tr w14:paraId="1806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139F8D2">
            <w:pPr>
              <w:tabs>
                <w:tab w:val="left" w:pos="5580"/>
              </w:tabs>
              <w:spacing w:after="0" w:line="360" w:lineRule="auto"/>
              <w:jc w:val="center"/>
              <w:rPr>
                <w:rFonts w:hint="eastAsia" w:ascii="宋体" w:hAnsi="宋体" w:eastAsia="宋体" w:cs="宋体"/>
                <w:sz w:val="24"/>
                <w:highlight w:val="none"/>
              </w:rPr>
            </w:pPr>
          </w:p>
        </w:tc>
        <w:tc>
          <w:tcPr>
            <w:tcW w:w="1498" w:type="pct"/>
            <w:noWrap w:val="0"/>
            <w:vAlign w:val="center"/>
          </w:tcPr>
          <w:p w14:paraId="5B089B8A">
            <w:pPr>
              <w:tabs>
                <w:tab w:val="left" w:pos="5580"/>
              </w:tabs>
              <w:spacing w:after="0" w:line="360" w:lineRule="auto"/>
              <w:jc w:val="center"/>
              <w:rPr>
                <w:rFonts w:hint="eastAsia" w:ascii="宋体" w:hAnsi="宋体" w:eastAsia="宋体" w:cs="宋体"/>
                <w:sz w:val="24"/>
                <w:highlight w:val="none"/>
              </w:rPr>
            </w:pPr>
          </w:p>
        </w:tc>
        <w:tc>
          <w:tcPr>
            <w:tcW w:w="1114" w:type="pct"/>
            <w:noWrap w:val="0"/>
            <w:vAlign w:val="center"/>
          </w:tcPr>
          <w:p w14:paraId="2579E087">
            <w:pPr>
              <w:tabs>
                <w:tab w:val="left" w:pos="5580"/>
              </w:tabs>
              <w:spacing w:after="0" w:line="360" w:lineRule="auto"/>
              <w:jc w:val="center"/>
              <w:rPr>
                <w:rFonts w:hint="eastAsia" w:ascii="宋体" w:hAnsi="宋体" w:eastAsia="宋体" w:cs="宋体"/>
                <w:sz w:val="24"/>
                <w:highlight w:val="none"/>
              </w:rPr>
            </w:pPr>
          </w:p>
        </w:tc>
        <w:tc>
          <w:tcPr>
            <w:tcW w:w="992" w:type="pct"/>
            <w:noWrap w:val="0"/>
            <w:vAlign w:val="center"/>
          </w:tcPr>
          <w:p w14:paraId="334899C8">
            <w:pPr>
              <w:tabs>
                <w:tab w:val="left" w:pos="5580"/>
              </w:tabs>
              <w:spacing w:after="0" w:line="360" w:lineRule="auto"/>
              <w:jc w:val="center"/>
              <w:rPr>
                <w:rFonts w:hint="eastAsia" w:ascii="宋体" w:hAnsi="宋体" w:eastAsia="宋体" w:cs="宋体"/>
                <w:sz w:val="24"/>
                <w:highlight w:val="none"/>
              </w:rPr>
            </w:pPr>
          </w:p>
        </w:tc>
        <w:tc>
          <w:tcPr>
            <w:tcW w:w="949" w:type="pct"/>
            <w:noWrap w:val="0"/>
            <w:vAlign w:val="center"/>
          </w:tcPr>
          <w:p w14:paraId="2B02276D">
            <w:pPr>
              <w:tabs>
                <w:tab w:val="left" w:pos="5580"/>
              </w:tabs>
              <w:spacing w:after="0" w:line="360" w:lineRule="auto"/>
              <w:jc w:val="center"/>
              <w:rPr>
                <w:rFonts w:hint="eastAsia" w:ascii="宋体" w:hAnsi="宋体" w:eastAsia="宋体" w:cs="宋体"/>
                <w:sz w:val="24"/>
                <w:highlight w:val="none"/>
              </w:rPr>
            </w:pPr>
          </w:p>
        </w:tc>
      </w:tr>
    </w:tbl>
    <w:p w14:paraId="523BCB81">
      <w:pPr>
        <w:autoSpaceDE w:val="0"/>
        <w:autoSpaceDN w:val="0"/>
        <w:adjustRightInd w:val="0"/>
        <w:spacing w:after="0" w:line="360" w:lineRule="auto"/>
        <w:jc w:val="left"/>
        <w:rPr>
          <w:rFonts w:hint="eastAsia" w:ascii="宋体" w:hAnsi="宋体" w:eastAsia="宋体" w:cs="宋体"/>
          <w:color w:val="000000"/>
          <w:kern w:val="0"/>
          <w:sz w:val="24"/>
          <w:highlight w:val="none"/>
        </w:rPr>
      </w:pPr>
    </w:p>
    <w:p w14:paraId="2E7AC46F">
      <w:pPr>
        <w:tabs>
          <w:tab w:val="left" w:pos="5580"/>
        </w:tabs>
        <w:spacing w:after="0"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注：</w:t>
      </w:r>
    </w:p>
    <w:p w14:paraId="2F6A1C6E">
      <w:pPr>
        <w:tabs>
          <w:tab w:val="left" w:pos="5580"/>
        </w:tabs>
        <w:spacing w:after="0"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1.此表中，每包的最后报价应和《最后分项报价表》中的总价相一致。</w:t>
      </w:r>
    </w:p>
    <w:p w14:paraId="71247CC4">
      <w:pPr>
        <w:tabs>
          <w:tab w:val="left" w:pos="5580"/>
        </w:tabs>
        <w:spacing w:after="0"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2.本表必须按包分别填写。</w:t>
      </w:r>
    </w:p>
    <w:p w14:paraId="169BD73B">
      <w:pPr>
        <w:tabs>
          <w:tab w:val="left" w:pos="5580"/>
        </w:tabs>
        <w:spacing w:after="0"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kern w:val="0"/>
          <w:sz w:val="24"/>
          <w:highlight w:val="none"/>
        </w:rPr>
        <w:t>3.此表无需在响应文件中提交，磋商后供应商按磋商小组要求提交</w:t>
      </w:r>
      <w:r>
        <w:rPr>
          <w:rFonts w:hint="eastAsia" w:ascii="宋体" w:hAnsi="宋体" w:eastAsia="宋体" w:cs="宋体"/>
          <w:color w:val="000000"/>
          <w:sz w:val="24"/>
          <w:szCs w:val="20"/>
          <w:highlight w:val="none"/>
        </w:rPr>
        <w:t>。</w:t>
      </w:r>
    </w:p>
    <w:p w14:paraId="77E02625">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p>
    <w:p w14:paraId="774375DA">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      </w:t>
      </w:r>
    </w:p>
    <w:p w14:paraId="73F88B43">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供应商授权代表签字（或加盖供应商公章）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 xml:space="preserve"> </w:t>
      </w:r>
    </w:p>
    <w:p w14:paraId="65C79BE4">
      <w:pPr>
        <w:widowControl/>
        <w:spacing w:after="0" w:line="360" w:lineRule="auto"/>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 xml:space="preserve">日   </w:t>
      </w:r>
    </w:p>
    <w:p w14:paraId="5D3853EE">
      <w:pPr>
        <w:widowControl/>
        <w:spacing w:after="0" w:line="360" w:lineRule="auto"/>
        <w:jc w:val="left"/>
        <w:rPr>
          <w:rFonts w:hint="eastAsia" w:ascii="宋体" w:hAnsi="宋体" w:eastAsia="宋体" w:cs="宋体"/>
          <w:color w:val="000000"/>
          <w:sz w:val="24"/>
          <w:szCs w:val="20"/>
          <w:highlight w:val="none"/>
        </w:rPr>
      </w:pPr>
    </w:p>
    <w:p w14:paraId="1E7AF01D">
      <w:pPr>
        <w:tabs>
          <w:tab w:val="left" w:pos="360"/>
        </w:tabs>
        <w:snapToGrid w:val="0"/>
        <w:spacing w:after="0" w:line="360" w:lineRule="auto"/>
        <w:outlineLvl w:val="1"/>
        <w:rPr>
          <w:rFonts w:hint="eastAsia" w:ascii="宋体" w:hAnsi="宋体" w:eastAsia="宋体" w:cs="宋体"/>
          <w:sz w:val="24"/>
          <w:highlight w:val="none"/>
        </w:rPr>
        <w:sectPr>
          <w:pgSz w:w="11905" w:h="16838"/>
          <w:pgMar w:top="1474" w:right="1474" w:bottom="1474" w:left="1474" w:header="851" w:footer="992" w:gutter="0"/>
          <w:pgNumType w:fmt="decimal"/>
          <w:cols w:space="720" w:num="1"/>
          <w:docGrid w:linePitch="462" w:charSpace="0"/>
        </w:sectPr>
      </w:pPr>
    </w:p>
    <w:p w14:paraId="59109EDC">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13 最后分项报价表（实质性格式，磋商后提交）</w:t>
      </w:r>
    </w:p>
    <w:p w14:paraId="1086FDC4">
      <w:pPr>
        <w:spacing w:after="0"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最后分项报价表</w:t>
      </w:r>
    </w:p>
    <w:p w14:paraId="40EDF178">
      <w:pPr>
        <w:tabs>
          <w:tab w:val="left" w:pos="1800"/>
          <w:tab w:val="left" w:pos="5580"/>
        </w:tabs>
        <w:spacing w:after="0" w:line="360" w:lineRule="auto"/>
        <w:rPr>
          <w:rFonts w:hint="eastAsia" w:ascii="宋体" w:hAnsi="宋体" w:eastAsia="宋体" w:cs="宋体"/>
          <w:color w:val="000000"/>
          <w:sz w:val="24"/>
          <w:szCs w:val="20"/>
          <w:highlight w:val="none"/>
          <w:u w:val="single"/>
        </w:rPr>
      </w:pPr>
      <w:r>
        <w:rPr>
          <w:rFonts w:hint="eastAsia" w:ascii="宋体" w:hAnsi="宋体" w:eastAsia="宋体" w:cs="宋体"/>
          <w:color w:val="000000"/>
          <w:sz w:val="24"/>
          <w:highlight w:val="none"/>
        </w:rPr>
        <w:t>项目编号/包号：</w:t>
      </w:r>
      <w:r>
        <w:rPr>
          <w:rFonts w:hint="eastAsia" w:ascii="宋体" w:hAnsi="宋体" w:eastAsia="宋体" w:cs="宋体"/>
          <w:color w:val="000000"/>
          <w:sz w:val="24"/>
          <w:szCs w:val="20"/>
          <w:highlight w:val="none"/>
          <w:u w:val="single"/>
        </w:rPr>
        <w:t xml:space="preserve">            </w:t>
      </w:r>
    </w:p>
    <w:p w14:paraId="5AFA659D">
      <w:pPr>
        <w:tabs>
          <w:tab w:val="left" w:pos="1800"/>
          <w:tab w:val="left" w:pos="5580"/>
        </w:tabs>
        <w:spacing w:after="0" w:line="360" w:lineRule="auto"/>
        <w:rPr>
          <w:rFonts w:hint="eastAsia" w:ascii="宋体" w:hAnsi="宋体" w:eastAsia="宋体" w:cs="宋体"/>
          <w:color w:val="000000"/>
          <w:sz w:val="24"/>
          <w:szCs w:val="20"/>
          <w:highlight w:val="none"/>
          <w:u w:val="singl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szCs w:val="20"/>
          <w:highlight w:val="none"/>
          <w:u w:val="single"/>
        </w:rPr>
        <w:t xml:space="preserve">                 </w:t>
      </w:r>
    </w:p>
    <w:p w14:paraId="5894914B">
      <w:pPr>
        <w:tabs>
          <w:tab w:val="left" w:pos="1800"/>
          <w:tab w:val="left" w:pos="5580"/>
        </w:tabs>
        <w:spacing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报价单位：人民币元</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287"/>
        <w:gridCol w:w="1968"/>
        <w:gridCol w:w="1968"/>
        <w:gridCol w:w="2496"/>
        <w:gridCol w:w="2496"/>
      </w:tblGrid>
      <w:tr w14:paraId="290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noWrap w:val="0"/>
            <w:vAlign w:val="center"/>
          </w:tcPr>
          <w:p w14:paraId="1E0849DB">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520" w:type="pct"/>
            <w:noWrap w:val="0"/>
            <w:vAlign w:val="center"/>
          </w:tcPr>
          <w:p w14:paraId="34529B61">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分项名称</w:t>
            </w:r>
          </w:p>
        </w:tc>
        <w:tc>
          <w:tcPr>
            <w:tcW w:w="698" w:type="pct"/>
            <w:noWrap w:val="0"/>
            <w:vAlign w:val="center"/>
          </w:tcPr>
          <w:p w14:paraId="57CEA83C">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单价（元）</w:t>
            </w:r>
          </w:p>
        </w:tc>
        <w:tc>
          <w:tcPr>
            <w:tcW w:w="696" w:type="pct"/>
            <w:noWrap w:val="0"/>
            <w:vAlign w:val="center"/>
          </w:tcPr>
          <w:p w14:paraId="0957E33A">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数量</w:t>
            </w:r>
          </w:p>
        </w:tc>
        <w:tc>
          <w:tcPr>
            <w:tcW w:w="885" w:type="pct"/>
            <w:noWrap w:val="0"/>
            <w:vAlign w:val="center"/>
          </w:tcPr>
          <w:p w14:paraId="57EF7CBB">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合价（元）</w:t>
            </w:r>
          </w:p>
        </w:tc>
        <w:tc>
          <w:tcPr>
            <w:tcW w:w="885" w:type="pct"/>
            <w:noWrap w:val="0"/>
            <w:vAlign w:val="center"/>
          </w:tcPr>
          <w:p w14:paraId="21276BCB">
            <w:pPr>
              <w:adjustRightInd w:val="0"/>
              <w:snapToGrid w:val="0"/>
              <w:spacing w:after="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备注/说明</w:t>
            </w:r>
          </w:p>
        </w:tc>
      </w:tr>
      <w:tr w14:paraId="2FAF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4A717B40">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520" w:type="pct"/>
            <w:noWrap w:val="0"/>
            <w:vAlign w:val="center"/>
          </w:tcPr>
          <w:p w14:paraId="4097D18C">
            <w:pPr>
              <w:adjustRightInd w:val="0"/>
              <w:snapToGrid w:val="0"/>
              <w:spacing w:after="0" w:line="360" w:lineRule="auto"/>
              <w:jc w:val="left"/>
              <w:rPr>
                <w:rFonts w:hint="eastAsia" w:ascii="宋体" w:hAnsi="宋体" w:eastAsia="宋体" w:cs="宋体"/>
                <w:color w:val="000000"/>
                <w:sz w:val="24"/>
                <w:highlight w:val="none"/>
              </w:rPr>
            </w:pPr>
          </w:p>
        </w:tc>
        <w:tc>
          <w:tcPr>
            <w:tcW w:w="698" w:type="pct"/>
            <w:noWrap w:val="0"/>
            <w:vAlign w:val="center"/>
          </w:tcPr>
          <w:p w14:paraId="7623B391">
            <w:pPr>
              <w:adjustRightInd w:val="0"/>
              <w:snapToGrid w:val="0"/>
              <w:spacing w:after="0" w:line="360" w:lineRule="auto"/>
              <w:jc w:val="left"/>
              <w:rPr>
                <w:rFonts w:hint="eastAsia" w:ascii="宋体" w:hAnsi="宋体" w:eastAsia="宋体" w:cs="宋体"/>
                <w:color w:val="000000"/>
                <w:sz w:val="24"/>
                <w:highlight w:val="none"/>
              </w:rPr>
            </w:pPr>
          </w:p>
        </w:tc>
        <w:tc>
          <w:tcPr>
            <w:tcW w:w="696" w:type="pct"/>
            <w:noWrap w:val="0"/>
            <w:vAlign w:val="center"/>
          </w:tcPr>
          <w:p w14:paraId="287627DA">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490DE1BC">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784AD20C">
            <w:pPr>
              <w:adjustRightInd w:val="0"/>
              <w:snapToGrid w:val="0"/>
              <w:spacing w:after="0" w:line="360" w:lineRule="auto"/>
              <w:jc w:val="left"/>
              <w:rPr>
                <w:rFonts w:hint="eastAsia" w:ascii="宋体" w:hAnsi="宋体" w:eastAsia="宋体" w:cs="宋体"/>
                <w:color w:val="000000"/>
                <w:sz w:val="24"/>
                <w:highlight w:val="none"/>
              </w:rPr>
            </w:pPr>
          </w:p>
        </w:tc>
      </w:tr>
      <w:tr w14:paraId="7E6D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3" w:type="pct"/>
            <w:noWrap w:val="0"/>
            <w:vAlign w:val="center"/>
          </w:tcPr>
          <w:p w14:paraId="54F07B1F">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520" w:type="pct"/>
            <w:noWrap w:val="0"/>
            <w:vAlign w:val="center"/>
          </w:tcPr>
          <w:p w14:paraId="62FD472D">
            <w:pPr>
              <w:adjustRightInd w:val="0"/>
              <w:snapToGrid w:val="0"/>
              <w:spacing w:after="0" w:line="360" w:lineRule="auto"/>
              <w:jc w:val="left"/>
              <w:rPr>
                <w:rFonts w:hint="eastAsia" w:ascii="宋体" w:hAnsi="宋体" w:eastAsia="宋体" w:cs="宋体"/>
                <w:color w:val="000000"/>
                <w:sz w:val="24"/>
                <w:highlight w:val="none"/>
              </w:rPr>
            </w:pPr>
          </w:p>
        </w:tc>
        <w:tc>
          <w:tcPr>
            <w:tcW w:w="698" w:type="pct"/>
            <w:noWrap w:val="0"/>
            <w:vAlign w:val="center"/>
          </w:tcPr>
          <w:p w14:paraId="3D9CDFFF">
            <w:pPr>
              <w:adjustRightInd w:val="0"/>
              <w:snapToGrid w:val="0"/>
              <w:spacing w:after="0" w:line="360" w:lineRule="auto"/>
              <w:jc w:val="left"/>
              <w:rPr>
                <w:rFonts w:hint="eastAsia" w:ascii="宋体" w:hAnsi="宋体" w:eastAsia="宋体" w:cs="宋体"/>
                <w:color w:val="000000"/>
                <w:sz w:val="24"/>
                <w:highlight w:val="none"/>
              </w:rPr>
            </w:pPr>
          </w:p>
        </w:tc>
        <w:tc>
          <w:tcPr>
            <w:tcW w:w="696" w:type="pct"/>
            <w:noWrap w:val="0"/>
            <w:vAlign w:val="center"/>
          </w:tcPr>
          <w:p w14:paraId="2C7311B5">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3DB65EF7">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2769AF1B">
            <w:pPr>
              <w:adjustRightInd w:val="0"/>
              <w:snapToGrid w:val="0"/>
              <w:spacing w:after="0" w:line="360" w:lineRule="auto"/>
              <w:jc w:val="left"/>
              <w:rPr>
                <w:rFonts w:hint="eastAsia" w:ascii="宋体" w:hAnsi="宋体" w:eastAsia="宋体" w:cs="宋体"/>
                <w:color w:val="000000"/>
                <w:sz w:val="24"/>
                <w:highlight w:val="none"/>
              </w:rPr>
            </w:pPr>
          </w:p>
        </w:tc>
      </w:tr>
      <w:tr w14:paraId="2376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3" w:type="pct"/>
            <w:noWrap w:val="0"/>
            <w:vAlign w:val="center"/>
          </w:tcPr>
          <w:p w14:paraId="3839FA87">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520" w:type="pct"/>
            <w:noWrap w:val="0"/>
            <w:vAlign w:val="center"/>
          </w:tcPr>
          <w:p w14:paraId="4ADDF190">
            <w:pPr>
              <w:adjustRightInd w:val="0"/>
              <w:snapToGrid w:val="0"/>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698" w:type="pct"/>
            <w:noWrap w:val="0"/>
            <w:vAlign w:val="center"/>
          </w:tcPr>
          <w:p w14:paraId="3391475B">
            <w:pPr>
              <w:adjustRightInd w:val="0"/>
              <w:snapToGrid w:val="0"/>
              <w:spacing w:after="0" w:line="360" w:lineRule="auto"/>
              <w:jc w:val="left"/>
              <w:rPr>
                <w:rFonts w:hint="eastAsia" w:ascii="宋体" w:hAnsi="宋体" w:eastAsia="宋体" w:cs="宋体"/>
                <w:color w:val="000000"/>
                <w:sz w:val="24"/>
                <w:highlight w:val="none"/>
              </w:rPr>
            </w:pPr>
          </w:p>
        </w:tc>
        <w:tc>
          <w:tcPr>
            <w:tcW w:w="696" w:type="pct"/>
            <w:noWrap w:val="0"/>
            <w:vAlign w:val="center"/>
          </w:tcPr>
          <w:p w14:paraId="243E64D1">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63F93477">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0ACCCD4F">
            <w:pPr>
              <w:adjustRightInd w:val="0"/>
              <w:snapToGrid w:val="0"/>
              <w:spacing w:after="0" w:line="360" w:lineRule="auto"/>
              <w:jc w:val="left"/>
              <w:rPr>
                <w:rFonts w:hint="eastAsia" w:ascii="宋体" w:hAnsi="宋体" w:eastAsia="宋体" w:cs="宋体"/>
                <w:color w:val="000000"/>
                <w:sz w:val="24"/>
                <w:highlight w:val="none"/>
              </w:rPr>
            </w:pPr>
          </w:p>
        </w:tc>
      </w:tr>
      <w:tr w14:paraId="31BC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29" w:type="pct"/>
            <w:gridSpan w:val="4"/>
            <w:noWrap w:val="0"/>
            <w:vAlign w:val="center"/>
          </w:tcPr>
          <w:p w14:paraId="10AC1C9F">
            <w:pPr>
              <w:adjustRightInd w:val="0"/>
              <w:snapToGrid w:val="0"/>
              <w:spacing w:after="0" w:line="360" w:lineRule="auto"/>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总价（元）</w:t>
            </w:r>
          </w:p>
        </w:tc>
        <w:tc>
          <w:tcPr>
            <w:tcW w:w="885" w:type="pct"/>
            <w:noWrap w:val="0"/>
            <w:vAlign w:val="center"/>
          </w:tcPr>
          <w:p w14:paraId="57B57648">
            <w:pPr>
              <w:adjustRightInd w:val="0"/>
              <w:snapToGrid w:val="0"/>
              <w:spacing w:after="0" w:line="360" w:lineRule="auto"/>
              <w:jc w:val="left"/>
              <w:rPr>
                <w:rFonts w:hint="eastAsia" w:ascii="宋体" w:hAnsi="宋体" w:eastAsia="宋体" w:cs="宋体"/>
                <w:color w:val="000000"/>
                <w:sz w:val="24"/>
                <w:highlight w:val="none"/>
              </w:rPr>
            </w:pPr>
          </w:p>
        </w:tc>
        <w:tc>
          <w:tcPr>
            <w:tcW w:w="885" w:type="pct"/>
            <w:noWrap w:val="0"/>
            <w:vAlign w:val="center"/>
          </w:tcPr>
          <w:p w14:paraId="062B0350">
            <w:pPr>
              <w:adjustRightInd w:val="0"/>
              <w:snapToGrid w:val="0"/>
              <w:spacing w:after="0" w:line="360" w:lineRule="auto"/>
              <w:jc w:val="left"/>
              <w:rPr>
                <w:rFonts w:hint="eastAsia" w:ascii="宋体" w:hAnsi="宋体" w:eastAsia="宋体" w:cs="宋体"/>
                <w:color w:val="000000"/>
                <w:sz w:val="24"/>
                <w:highlight w:val="none"/>
              </w:rPr>
            </w:pPr>
          </w:p>
        </w:tc>
      </w:tr>
    </w:tbl>
    <w:p w14:paraId="61BBC8BA">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注：1.本表应按包分别填写。</w:t>
      </w:r>
    </w:p>
    <w:p w14:paraId="1EFE45FA">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2.如果不提供分项报价将视为没有实质性响应招标文件。</w:t>
      </w:r>
    </w:p>
    <w:p w14:paraId="6D5BD598">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3.上述各项的详细规格（如有），可另页描述。</w:t>
      </w:r>
    </w:p>
    <w:p w14:paraId="405F6D02">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p>
    <w:p w14:paraId="34DEEF0F">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kern w:val="0"/>
          <w:sz w:val="24"/>
          <w:highlight w:val="none"/>
        </w:rPr>
        <w:t>供应商授权代表签字（或加盖供应商公章）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 xml:space="preserve"> </w:t>
      </w:r>
    </w:p>
    <w:p w14:paraId="0BE56E4F">
      <w:pPr>
        <w:autoSpaceDE w:val="0"/>
        <w:autoSpaceDN w:val="0"/>
        <w:adjustRightInd w:val="0"/>
        <w:snapToGrid w:val="0"/>
        <w:spacing w:before="25" w:after="0"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p w14:paraId="454884DE">
      <w:pPr>
        <w:autoSpaceDE w:val="0"/>
        <w:autoSpaceDN w:val="0"/>
        <w:adjustRightInd w:val="0"/>
        <w:snapToGrid w:val="0"/>
        <w:spacing w:before="25" w:after="0" w:line="360" w:lineRule="auto"/>
        <w:rPr>
          <w:rFonts w:hint="eastAsia" w:ascii="宋体" w:hAnsi="宋体" w:eastAsia="宋体" w:cs="宋体"/>
          <w:color w:val="000000"/>
          <w:sz w:val="24"/>
          <w:szCs w:val="20"/>
          <w:highlight w:val="none"/>
        </w:rPr>
        <w:sectPr>
          <w:pgSz w:w="16838" w:h="11905" w:orient="landscape"/>
          <w:pgMar w:top="1474" w:right="1474" w:bottom="1474" w:left="1474" w:header="851" w:footer="992" w:gutter="0"/>
          <w:pgNumType w:fmt="decimal"/>
          <w:cols w:space="720" w:num="1"/>
          <w:docGrid w:linePitch="462" w:charSpace="0"/>
        </w:sectPr>
      </w:pPr>
    </w:p>
    <w:p w14:paraId="701FD9FA">
      <w:pPr>
        <w:tabs>
          <w:tab w:val="left" w:pos="360"/>
        </w:tabs>
        <w:snapToGrid w:val="0"/>
        <w:spacing w:after="0"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14 最后报价构成表（如有，实质性格式，磋商后提交）</w:t>
      </w:r>
    </w:p>
    <w:p w14:paraId="72EE8F65">
      <w:pPr>
        <w:autoSpaceDE w:val="0"/>
        <w:autoSpaceDN w:val="0"/>
        <w:adjustRightInd w:val="0"/>
        <w:snapToGrid w:val="0"/>
        <w:spacing w:before="25"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14-1最终报价中分包情况说明</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2625"/>
        <w:gridCol w:w="3432"/>
        <w:gridCol w:w="2287"/>
      </w:tblGrid>
      <w:tr w14:paraId="7586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76507E0">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B91B84F">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分包承担主体名称</w:t>
            </w: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51377949">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分包承担主体类型（选择）</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6B88AB79">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拟分包合同金额</w:t>
            </w:r>
          </w:p>
          <w:p w14:paraId="308FC8C5">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（人民币元）</w:t>
            </w:r>
          </w:p>
        </w:tc>
      </w:tr>
      <w:tr w14:paraId="78F5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6FC00298">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23F6B0">
            <w:pPr>
              <w:pStyle w:val="246"/>
              <w:spacing w:after="0" w:line="360" w:lineRule="auto"/>
              <w:jc w:val="center"/>
              <w:rPr>
                <w:rFonts w:hint="eastAsia" w:ascii="宋体" w:hAnsi="宋体" w:eastAsia="宋体" w:cs="宋体"/>
                <w:sz w:val="30"/>
                <w:highlight w:val="none"/>
              </w:rPr>
            </w:pP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2278A511">
            <w:pPr>
              <w:pStyle w:val="246"/>
              <w:tabs>
                <w:tab w:val="left" w:pos="235"/>
              </w:tabs>
              <w:spacing w:after="0" w:line="360" w:lineRule="auto"/>
              <w:ind w:left="1" w:leftChars="-43" w:hanging="91" w:hangingChars="38"/>
              <w:jc w:val="center"/>
              <w:rPr>
                <w:rFonts w:hint="eastAsia" w:ascii="宋体" w:hAnsi="宋体" w:eastAsia="宋体" w:cs="宋体"/>
                <w:sz w:val="30"/>
                <w:highlight w:val="none"/>
                <w:lang w:eastAsia="zh-CN"/>
              </w:rPr>
            </w:pPr>
            <w:r>
              <w:rPr>
                <w:rFonts w:hint="eastAsia" w:ascii="宋体" w:hAnsi="宋体" w:eastAsia="宋体" w:cs="宋体"/>
                <w:sz w:val="24"/>
                <w:highlight w:val="none"/>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18757FE8">
            <w:pPr>
              <w:pStyle w:val="246"/>
              <w:spacing w:after="0" w:line="360" w:lineRule="auto"/>
              <w:jc w:val="center"/>
              <w:rPr>
                <w:rFonts w:hint="eastAsia" w:ascii="宋体" w:hAnsi="宋体" w:eastAsia="宋体" w:cs="宋体"/>
                <w:sz w:val="30"/>
                <w:highlight w:val="none"/>
                <w:lang w:eastAsia="zh-CN"/>
              </w:rPr>
            </w:pPr>
          </w:p>
        </w:tc>
      </w:tr>
      <w:tr w14:paraId="0833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607996A">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F14611B">
            <w:pPr>
              <w:pStyle w:val="246"/>
              <w:spacing w:after="0" w:line="360" w:lineRule="auto"/>
              <w:jc w:val="center"/>
              <w:rPr>
                <w:rFonts w:hint="eastAsia" w:ascii="宋体" w:hAnsi="宋体" w:eastAsia="宋体" w:cs="宋体"/>
                <w:sz w:val="30"/>
                <w:highlight w:val="none"/>
              </w:rPr>
            </w:pP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779183ED">
            <w:pPr>
              <w:pStyle w:val="246"/>
              <w:tabs>
                <w:tab w:val="left" w:pos="235"/>
              </w:tabs>
              <w:spacing w:after="0" w:line="360" w:lineRule="auto"/>
              <w:ind w:left="1" w:leftChars="-43" w:hanging="91" w:hangingChars="38"/>
              <w:jc w:val="center"/>
              <w:rPr>
                <w:rFonts w:hint="eastAsia" w:ascii="宋体" w:hAnsi="宋体" w:eastAsia="宋体" w:cs="宋体"/>
                <w:sz w:val="30"/>
                <w:highlight w:val="none"/>
                <w:lang w:eastAsia="zh-CN"/>
              </w:rPr>
            </w:pPr>
            <w:r>
              <w:rPr>
                <w:rFonts w:hint="eastAsia" w:ascii="宋体" w:hAnsi="宋体" w:eastAsia="宋体" w:cs="宋体"/>
                <w:sz w:val="24"/>
                <w:highlight w:val="none"/>
                <w:lang w:eastAsia="zh-CN"/>
              </w:rPr>
              <w:t>□中型企业□小微企业□其他</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16F06D9C">
            <w:pPr>
              <w:pStyle w:val="246"/>
              <w:spacing w:after="0" w:line="360" w:lineRule="auto"/>
              <w:jc w:val="center"/>
              <w:rPr>
                <w:rFonts w:hint="eastAsia" w:ascii="宋体" w:hAnsi="宋体" w:eastAsia="宋体" w:cs="宋体"/>
                <w:sz w:val="30"/>
                <w:highlight w:val="none"/>
                <w:lang w:eastAsia="zh-CN"/>
              </w:rPr>
            </w:pPr>
          </w:p>
        </w:tc>
      </w:tr>
      <w:tr w14:paraId="2C1A8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62CACB96">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6FE5A53">
            <w:pPr>
              <w:pStyle w:val="246"/>
              <w:spacing w:after="0" w:line="360" w:lineRule="auto"/>
              <w:jc w:val="center"/>
              <w:rPr>
                <w:rFonts w:hint="eastAsia" w:ascii="宋体" w:hAnsi="宋体" w:eastAsia="宋体" w:cs="宋体"/>
                <w:sz w:val="30"/>
                <w:highlight w:val="none"/>
              </w:rPr>
            </w:pP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6B62AA04">
            <w:pPr>
              <w:pStyle w:val="246"/>
              <w:spacing w:after="0" w:line="360" w:lineRule="auto"/>
              <w:jc w:val="center"/>
              <w:rPr>
                <w:rFonts w:hint="eastAsia" w:ascii="宋体" w:hAnsi="宋体" w:eastAsia="宋体" w:cs="宋体"/>
                <w:sz w:val="30"/>
                <w:highlight w:val="none"/>
              </w:rPr>
            </w:pP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6406CA2C">
            <w:pPr>
              <w:pStyle w:val="246"/>
              <w:spacing w:after="0" w:line="360" w:lineRule="auto"/>
              <w:jc w:val="center"/>
              <w:rPr>
                <w:rFonts w:hint="eastAsia" w:ascii="宋体" w:hAnsi="宋体" w:eastAsia="宋体" w:cs="宋体"/>
                <w:sz w:val="30"/>
                <w:highlight w:val="none"/>
              </w:rPr>
            </w:pPr>
          </w:p>
        </w:tc>
      </w:tr>
      <w:tr w14:paraId="6CDF5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13" w:type="dxa"/>
            <w:gridSpan w:val="3"/>
            <w:tcBorders>
              <w:top w:val="single" w:color="000000" w:sz="4" w:space="0"/>
              <w:left w:val="single" w:color="000000" w:sz="4" w:space="0"/>
              <w:bottom w:val="single" w:color="000000" w:sz="4" w:space="0"/>
              <w:right w:val="single" w:color="000000" w:sz="4" w:space="0"/>
            </w:tcBorders>
            <w:noWrap w:val="0"/>
            <w:vAlign w:val="center"/>
          </w:tcPr>
          <w:p w14:paraId="43C87439">
            <w:pPr>
              <w:pStyle w:val="246"/>
              <w:spacing w:after="0" w:line="360" w:lineRule="auto"/>
              <w:ind w:right="57" w:rightChars="27"/>
              <w:jc w:val="righ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合计：</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0DEAEB05">
            <w:pPr>
              <w:pStyle w:val="246"/>
              <w:spacing w:after="0" w:line="360" w:lineRule="auto"/>
              <w:jc w:val="center"/>
              <w:rPr>
                <w:rFonts w:hint="eastAsia" w:ascii="宋体" w:hAnsi="宋体" w:eastAsia="宋体" w:cs="宋体"/>
                <w:sz w:val="30"/>
                <w:highlight w:val="none"/>
              </w:rPr>
            </w:pPr>
          </w:p>
        </w:tc>
      </w:tr>
    </w:tbl>
    <w:p w14:paraId="0B1FA4AC">
      <w:pPr>
        <w:autoSpaceDE w:val="0"/>
        <w:autoSpaceDN w:val="0"/>
        <w:adjustRightInd w:val="0"/>
        <w:snapToGrid w:val="0"/>
        <w:spacing w:before="25" w:after="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14-2联合体最终报价情况说明</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643"/>
        <w:gridCol w:w="3450"/>
        <w:gridCol w:w="2269"/>
      </w:tblGrid>
      <w:tr w14:paraId="3069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1CF10A69">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5CCAF8BC">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联合体成员名称</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16DFF05F">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lang w:eastAsia="zh-CN"/>
              </w:rPr>
              <w:t>联合体成员（选择）</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0B854BCB">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合同金额</w:t>
            </w:r>
          </w:p>
          <w:p w14:paraId="620113D3">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（人民币元）</w:t>
            </w:r>
          </w:p>
        </w:tc>
      </w:tr>
      <w:tr w14:paraId="678E6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BE2DECF">
            <w:pPr>
              <w:pStyle w:val="246"/>
              <w:spacing w:after="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16846642">
            <w:pPr>
              <w:pStyle w:val="246"/>
              <w:spacing w:after="0" w:line="360" w:lineRule="auto"/>
              <w:jc w:val="center"/>
              <w:rPr>
                <w:rFonts w:hint="eastAsia" w:ascii="宋体" w:hAnsi="宋体" w:eastAsia="宋体" w:cs="宋体"/>
                <w:sz w:val="30"/>
                <w:highlight w:val="none"/>
              </w:rPr>
            </w:pP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1AB301C6">
            <w:pPr>
              <w:pStyle w:val="246"/>
              <w:tabs>
                <w:tab w:val="left" w:pos="235"/>
              </w:tabs>
              <w:spacing w:after="0" w:line="360" w:lineRule="auto"/>
              <w:ind w:left="1" w:leftChars="-43" w:hanging="91" w:hangingChars="38"/>
              <w:jc w:val="center"/>
              <w:rPr>
                <w:rFonts w:hint="eastAsia" w:ascii="宋体" w:hAnsi="宋体" w:eastAsia="宋体" w:cs="宋体"/>
                <w:sz w:val="30"/>
                <w:highlight w:val="none"/>
                <w:lang w:eastAsia="zh-CN"/>
              </w:rPr>
            </w:pPr>
            <w:r>
              <w:rPr>
                <w:rFonts w:hint="eastAsia" w:ascii="宋体" w:hAnsi="宋体" w:eastAsia="宋体" w:cs="宋体"/>
                <w:sz w:val="24"/>
                <w:highlight w:val="none"/>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DCA0BFB">
            <w:pPr>
              <w:pStyle w:val="246"/>
              <w:spacing w:after="0" w:line="360" w:lineRule="auto"/>
              <w:jc w:val="center"/>
              <w:rPr>
                <w:rFonts w:hint="eastAsia" w:ascii="宋体" w:hAnsi="宋体" w:eastAsia="宋体" w:cs="宋体"/>
                <w:sz w:val="30"/>
                <w:highlight w:val="none"/>
                <w:lang w:eastAsia="zh-CN"/>
              </w:rPr>
            </w:pPr>
          </w:p>
        </w:tc>
      </w:tr>
      <w:tr w14:paraId="5C3E9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72EC2AC4">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1DA6ECAF">
            <w:pPr>
              <w:pStyle w:val="246"/>
              <w:spacing w:after="0" w:line="360" w:lineRule="auto"/>
              <w:jc w:val="center"/>
              <w:rPr>
                <w:rFonts w:hint="eastAsia" w:ascii="宋体" w:hAnsi="宋体" w:eastAsia="宋体" w:cs="宋体"/>
                <w:sz w:val="30"/>
                <w:highlight w:val="none"/>
              </w:rPr>
            </w:pP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7E187391">
            <w:pPr>
              <w:pStyle w:val="246"/>
              <w:tabs>
                <w:tab w:val="left" w:pos="235"/>
              </w:tabs>
              <w:spacing w:after="0" w:line="360" w:lineRule="auto"/>
              <w:ind w:left="1" w:leftChars="-43" w:hanging="91" w:hangingChars="38"/>
              <w:jc w:val="center"/>
              <w:rPr>
                <w:rFonts w:hint="eastAsia" w:ascii="宋体" w:hAnsi="宋体" w:eastAsia="宋体" w:cs="宋体"/>
                <w:sz w:val="30"/>
                <w:highlight w:val="none"/>
                <w:lang w:eastAsia="zh-CN"/>
              </w:rPr>
            </w:pPr>
            <w:r>
              <w:rPr>
                <w:rFonts w:hint="eastAsia" w:ascii="宋体" w:hAnsi="宋体" w:eastAsia="宋体" w:cs="宋体"/>
                <w:sz w:val="24"/>
                <w:highlight w:val="none"/>
                <w:lang w:eastAsia="zh-CN"/>
              </w:rPr>
              <w:t>□中型企业□小微企业□其他</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3B4D7A55">
            <w:pPr>
              <w:pStyle w:val="246"/>
              <w:spacing w:after="0" w:line="360" w:lineRule="auto"/>
              <w:jc w:val="center"/>
              <w:rPr>
                <w:rFonts w:hint="eastAsia" w:ascii="宋体" w:hAnsi="宋体" w:eastAsia="宋体" w:cs="宋体"/>
                <w:sz w:val="30"/>
                <w:highlight w:val="none"/>
                <w:lang w:eastAsia="zh-CN"/>
              </w:rPr>
            </w:pPr>
          </w:p>
        </w:tc>
      </w:tr>
      <w:tr w14:paraId="17A43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E5F4BCF">
            <w:pPr>
              <w:pStyle w:val="246"/>
              <w:spacing w:after="0"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3185DD35">
            <w:pPr>
              <w:pStyle w:val="246"/>
              <w:spacing w:after="0" w:line="360" w:lineRule="auto"/>
              <w:jc w:val="center"/>
              <w:rPr>
                <w:rFonts w:hint="eastAsia" w:ascii="宋体" w:hAnsi="宋体" w:eastAsia="宋体" w:cs="宋体"/>
                <w:sz w:val="30"/>
                <w:highlight w:val="none"/>
              </w:rPr>
            </w:pP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4489CD1B">
            <w:pPr>
              <w:pStyle w:val="246"/>
              <w:spacing w:after="0" w:line="360" w:lineRule="auto"/>
              <w:jc w:val="center"/>
              <w:rPr>
                <w:rFonts w:hint="eastAsia" w:ascii="宋体" w:hAnsi="宋体" w:eastAsia="宋体" w:cs="宋体"/>
                <w:sz w:val="30"/>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F11D7EE">
            <w:pPr>
              <w:pStyle w:val="246"/>
              <w:spacing w:after="0" w:line="360" w:lineRule="auto"/>
              <w:jc w:val="center"/>
              <w:rPr>
                <w:rFonts w:hint="eastAsia" w:ascii="宋体" w:hAnsi="宋体" w:eastAsia="宋体" w:cs="宋体"/>
                <w:sz w:val="30"/>
                <w:highlight w:val="none"/>
              </w:rPr>
            </w:pPr>
          </w:p>
        </w:tc>
      </w:tr>
      <w:tr w14:paraId="2DB3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731" w:type="dxa"/>
            <w:gridSpan w:val="3"/>
            <w:tcBorders>
              <w:top w:val="single" w:color="000000" w:sz="4" w:space="0"/>
              <w:left w:val="single" w:color="000000" w:sz="4" w:space="0"/>
              <w:bottom w:val="single" w:color="000000" w:sz="4" w:space="0"/>
              <w:right w:val="single" w:color="000000" w:sz="4" w:space="0"/>
            </w:tcBorders>
            <w:noWrap w:val="0"/>
            <w:vAlign w:val="center"/>
          </w:tcPr>
          <w:p w14:paraId="4302FD01">
            <w:pPr>
              <w:pStyle w:val="246"/>
              <w:spacing w:after="0" w:line="360" w:lineRule="auto"/>
              <w:ind w:right="57" w:rightChars="27"/>
              <w:jc w:val="righ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合计：</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476CD11C">
            <w:pPr>
              <w:pStyle w:val="246"/>
              <w:spacing w:after="0" w:line="360" w:lineRule="auto"/>
              <w:jc w:val="center"/>
              <w:rPr>
                <w:rFonts w:hint="eastAsia" w:ascii="宋体" w:hAnsi="宋体" w:eastAsia="宋体" w:cs="宋体"/>
                <w:sz w:val="30"/>
                <w:highlight w:val="none"/>
              </w:rPr>
            </w:pPr>
          </w:p>
        </w:tc>
      </w:tr>
    </w:tbl>
    <w:p w14:paraId="69996F51">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仅当本项目（包）预留部分采购项目预算专门面向中小企业采购，且供应商拟通过分包或联合体方式实现预留比例时必须提供，否则无须提供；当本项目（包）未预留部分采购项目预算专门面向中小企业采购，且小微企业拟享受中小企业扶持政策时，仍应提供上述证明文件。</w:t>
      </w:r>
    </w:p>
    <w:p w14:paraId="7AEB6525">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2.供应商可根据自身响应实际情况，选择一种表格填报提交即可。</w:t>
      </w:r>
    </w:p>
    <w:p w14:paraId="3782C606">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3.本表应按包分别填写。</w:t>
      </w:r>
    </w:p>
    <w:p w14:paraId="19C11354">
      <w:pPr>
        <w:tabs>
          <w:tab w:val="left" w:pos="1800"/>
          <w:tab w:val="left" w:pos="5580"/>
        </w:tabs>
        <w:spacing w:after="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4.此表无需在响应文件中提交，磋商后供应商按磋商小组要求提交。</w:t>
      </w:r>
    </w:p>
    <w:p w14:paraId="53DA79E6">
      <w:pPr>
        <w:autoSpaceDE w:val="0"/>
        <w:autoSpaceDN w:val="0"/>
        <w:adjustRightInd w:val="0"/>
        <w:snapToGrid w:val="0"/>
        <w:spacing w:before="25" w:after="0" w:line="360" w:lineRule="auto"/>
        <w:rPr>
          <w:rFonts w:hint="eastAsia" w:ascii="宋体" w:hAnsi="宋体" w:eastAsia="宋体" w:cs="宋体"/>
          <w:kern w:val="0"/>
          <w:sz w:val="24"/>
          <w:highlight w:val="none"/>
        </w:rPr>
      </w:pPr>
    </w:p>
    <w:p w14:paraId="5F3C4DA8">
      <w:pPr>
        <w:autoSpaceDE w:val="0"/>
        <w:autoSpaceDN w:val="0"/>
        <w:adjustRightInd w:val="0"/>
        <w:snapToGrid w:val="0"/>
        <w:spacing w:before="25" w:after="0" w:line="360" w:lineRule="auto"/>
        <w:rPr>
          <w:rFonts w:hint="eastAsia" w:ascii="宋体" w:hAnsi="宋体" w:eastAsia="宋体" w:cs="宋体"/>
          <w:color w:val="000000"/>
          <w:sz w:val="24"/>
          <w:highlight w:val="none"/>
          <w:lang w:val="zh-CN"/>
        </w:rPr>
      </w:pPr>
      <w:r>
        <w:rPr>
          <w:rFonts w:hint="eastAsia" w:ascii="宋体" w:hAnsi="宋体" w:eastAsia="宋体" w:cs="宋体"/>
          <w:kern w:val="0"/>
          <w:sz w:val="24"/>
          <w:highlight w:val="none"/>
        </w:rPr>
        <w:t>供应商授权代表签字（或加盖供应商公章）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 xml:space="preserve"> </w:t>
      </w:r>
    </w:p>
    <w:p w14:paraId="4B4F171C">
      <w:pPr>
        <w:tabs>
          <w:tab w:val="left" w:pos="1800"/>
          <w:tab w:val="left" w:pos="5580"/>
        </w:tabs>
        <w:spacing w:after="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szCs w:val="20"/>
          <w:highlight w:val="none"/>
        </w:rPr>
        <w:t>日</w:t>
      </w:r>
    </w:p>
    <w:sectPr>
      <w:pgSz w:w="11905" w:h="16838"/>
      <w:pgMar w:top="1474" w:right="1474" w:bottom="1474" w:left="1474" w:header="851" w:footer="992"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D421">
    <w:pPr>
      <w:pStyle w:val="28"/>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D756">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61B95">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45761B95">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7F4F">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4C79889D">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2AD7">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7E22">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24CAF0F7">
    <w:pPr>
      <w:pStyle w:val="28"/>
      <w:ind w:right="360"/>
    </w:pPr>
  </w:p>
  <w:p w14:paraId="23023B1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56D4">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ABC7">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5EACE387">
    <w:pPr>
      <w:pStyle w:val="28"/>
      <w:ind w:right="360"/>
    </w:pPr>
  </w:p>
  <w:p w14:paraId="35767E7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38A5">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D50C">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879E">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C5A9">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C94B">
    <w:pPr>
      <w:pStyle w:val="29"/>
    </w:pPr>
  </w:p>
  <w:p w14:paraId="18FC1D2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0FBB">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620E">
    <w:pPr>
      <w:pStyle w:val="29"/>
    </w:pPr>
  </w:p>
  <w:p w14:paraId="50FF8B4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CFB90">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F853"/>
    <w:multiLevelType w:val="singleLevel"/>
    <w:tmpl w:val="A43FF853"/>
    <w:lvl w:ilvl="0" w:tentative="0">
      <w:start w:val="1"/>
      <w:numFmt w:val="decimal"/>
      <w:suff w:val="nothing"/>
      <w:lvlText w:val="（%1）"/>
      <w:lvlJc w:val="left"/>
    </w:lvl>
  </w:abstractNum>
  <w:abstractNum w:abstractNumId="1">
    <w:nsid w:val="CBD19BD2"/>
    <w:multiLevelType w:val="singleLevel"/>
    <w:tmpl w:val="CBD19BD2"/>
    <w:lvl w:ilvl="0" w:tentative="0">
      <w:start w:val="4"/>
      <w:numFmt w:val="decimal"/>
      <w:lvlText w:val="%1."/>
      <w:lvlJc w:val="left"/>
      <w:pPr>
        <w:tabs>
          <w:tab w:val="left" w:pos="312"/>
        </w:tabs>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07A867A"/>
    <w:multiLevelType w:val="singleLevel"/>
    <w:tmpl w:val="307A867A"/>
    <w:lvl w:ilvl="0" w:tentative="0">
      <w:start w:val="3"/>
      <w:numFmt w:val="decimal"/>
      <w:suff w:val="nothing"/>
      <w:lvlText w:val="%1、"/>
      <w:lvlJc w:val="left"/>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1"/>
  </w:num>
  <w:num w:numId="9">
    <w:abstractNumId w:val="8"/>
  </w:num>
  <w:num w:numId="10">
    <w:abstractNumId w:val="2"/>
  </w:num>
  <w:num w:numId="11">
    <w:abstractNumId w:val="11"/>
  </w:num>
  <w:num w:numId="12">
    <w:abstractNumId w:val="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LM6Dw61LTQMTFUXA/Ziso6M7+p8=" w:salt="bui58b+3r1YYyL28Z943LQ=="/>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4D3"/>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750"/>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4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2EE3"/>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D2E"/>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049"/>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4F"/>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A17"/>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72"/>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D30"/>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5F3D"/>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53"/>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1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22"/>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8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4F4F"/>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C84"/>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9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3FDB"/>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60E98"/>
    <w:rsid w:val="012670EA"/>
    <w:rsid w:val="01303AC5"/>
    <w:rsid w:val="013B4944"/>
    <w:rsid w:val="01527EDF"/>
    <w:rsid w:val="019404F8"/>
    <w:rsid w:val="01C963F3"/>
    <w:rsid w:val="01DD3C4D"/>
    <w:rsid w:val="01EA0118"/>
    <w:rsid w:val="01EA70B3"/>
    <w:rsid w:val="01FD42EF"/>
    <w:rsid w:val="020624C0"/>
    <w:rsid w:val="021533E7"/>
    <w:rsid w:val="021A6C4F"/>
    <w:rsid w:val="021F6013"/>
    <w:rsid w:val="02301FCF"/>
    <w:rsid w:val="026003DA"/>
    <w:rsid w:val="0264611C"/>
    <w:rsid w:val="0288005D"/>
    <w:rsid w:val="029F7154"/>
    <w:rsid w:val="02C60B85"/>
    <w:rsid w:val="02F5378D"/>
    <w:rsid w:val="02FA25DD"/>
    <w:rsid w:val="030F42DA"/>
    <w:rsid w:val="03123DCA"/>
    <w:rsid w:val="032F6329"/>
    <w:rsid w:val="03465822"/>
    <w:rsid w:val="03DD1CE2"/>
    <w:rsid w:val="03E2379C"/>
    <w:rsid w:val="03F84D6E"/>
    <w:rsid w:val="043B1F2D"/>
    <w:rsid w:val="043D0E2C"/>
    <w:rsid w:val="046225B0"/>
    <w:rsid w:val="04714B20"/>
    <w:rsid w:val="04787C5D"/>
    <w:rsid w:val="04A22F2C"/>
    <w:rsid w:val="04B62533"/>
    <w:rsid w:val="04C44C50"/>
    <w:rsid w:val="04C64E6C"/>
    <w:rsid w:val="04C759C7"/>
    <w:rsid w:val="05085485"/>
    <w:rsid w:val="05184F9C"/>
    <w:rsid w:val="05436F4F"/>
    <w:rsid w:val="05687CD1"/>
    <w:rsid w:val="05B9052D"/>
    <w:rsid w:val="05F11A75"/>
    <w:rsid w:val="05FD48BE"/>
    <w:rsid w:val="06064044"/>
    <w:rsid w:val="065B7836"/>
    <w:rsid w:val="0687062B"/>
    <w:rsid w:val="068B1EC9"/>
    <w:rsid w:val="069040F5"/>
    <w:rsid w:val="06A411DD"/>
    <w:rsid w:val="06B07B82"/>
    <w:rsid w:val="06DF0467"/>
    <w:rsid w:val="06EB6E0C"/>
    <w:rsid w:val="06F21F49"/>
    <w:rsid w:val="070B6B66"/>
    <w:rsid w:val="070E2AFA"/>
    <w:rsid w:val="071360F1"/>
    <w:rsid w:val="079F3753"/>
    <w:rsid w:val="07BC2556"/>
    <w:rsid w:val="07BE007D"/>
    <w:rsid w:val="07CD02C0"/>
    <w:rsid w:val="07D7113E"/>
    <w:rsid w:val="08145EEF"/>
    <w:rsid w:val="081952B3"/>
    <w:rsid w:val="08202AE5"/>
    <w:rsid w:val="08E458C1"/>
    <w:rsid w:val="09297778"/>
    <w:rsid w:val="092D54BA"/>
    <w:rsid w:val="09475E50"/>
    <w:rsid w:val="095011A8"/>
    <w:rsid w:val="09664528"/>
    <w:rsid w:val="096C4318"/>
    <w:rsid w:val="099B4465"/>
    <w:rsid w:val="099C619C"/>
    <w:rsid w:val="09AA4D5C"/>
    <w:rsid w:val="09B71227"/>
    <w:rsid w:val="09B80F59"/>
    <w:rsid w:val="09EF451D"/>
    <w:rsid w:val="0A0A1357"/>
    <w:rsid w:val="0A1E12A6"/>
    <w:rsid w:val="0A3C5699"/>
    <w:rsid w:val="0A3D172D"/>
    <w:rsid w:val="0A6A0048"/>
    <w:rsid w:val="0A6D18E6"/>
    <w:rsid w:val="0A856C30"/>
    <w:rsid w:val="0AE75944"/>
    <w:rsid w:val="0B00275A"/>
    <w:rsid w:val="0B071EAE"/>
    <w:rsid w:val="0B0D1E69"/>
    <w:rsid w:val="0B2823DD"/>
    <w:rsid w:val="0B5C5BE2"/>
    <w:rsid w:val="0B660C1A"/>
    <w:rsid w:val="0B845139"/>
    <w:rsid w:val="0B884C29"/>
    <w:rsid w:val="0B9F01C5"/>
    <w:rsid w:val="0BDC31C7"/>
    <w:rsid w:val="0BFC1173"/>
    <w:rsid w:val="0C040028"/>
    <w:rsid w:val="0C142961"/>
    <w:rsid w:val="0C3E0055"/>
    <w:rsid w:val="0C476893"/>
    <w:rsid w:val="0C760F26"/>
    <w:rsid w:val="0CC25F19"/>
    <w:rsid w:val="0CC53C5B"/>
    <w:rsid w:val="0CD619C5"/>
    <w:rsid w:val="0CDF2F6F"/>
    <w:rsid w:val="0CEE4F60"/>
    <w:rsid w:val="0CFA1B57"/>
    <w:rsid w:val="0CFB142B"/>
    <w:rsid w:val="0CFB58CF"/>
    <w:rsid w:val="0D0B5B12"/>
    <w:rsid w:val="0D156991"/>
    <w:rsid w:val="0D1B1ACD"/>
    <w:rsid w:val="0DA87805"/>
    <w:rsid w:val="0DAF0B93"/>
    <w:rsid w:val="0DC14423"/>
    <w:rsid w:val="0DCE6B40"/>
    <w:rsid w:val="0DD57ECE"/>
    <w:rsid w:val="0DE85E53"/>
    <w:rsid w:val="0DF447F8"/>
    <w:rsid w:val="0DF90060"/>
    <w:rsid w:val="0E0B38F0"/>
    <w:rsid w:val="0E3C38B9"/>
    <w:rsid w:val="0E464928"/>
    <w:rsid w:val="0E59465B"/>
    <w:rsid w:val="0E6D45AA"/>
    <w:rsid w:val="0E8F2773"/>
    <w:rsid w:val="0EA95AE9"/>
    <w:rsid w:val="0EC86A0D"/>
    <w:rsid w:val="0EC95F88"/>
    <w:rsid w:val="0EFB3964"/>
    <w:rsid w:val="0F4446C6"/>
    <w:rsid w:val="0F452E31"/>
    <w:rsid w:val="0F4B669A"/>
    <w:rsid w:val="0F4C5F6E"/>
    <w:rsid w:val="0F59068B"/>
    <w:rsid w:val="0F735BF1"/>
    <w:rsid w:val="0FD04DF1"/>
    <w:rsid w:val="0FEC61F7"/>
    <w:rsid w:val="0FF7237E"/>
    <w:rsid w:val="10046849"/>
    <w:rsid w:val="100827DD"/>
    <w:rsid w:val="10195736"/>
    <w:rsid w:val="10505F32"/>
    <w:rsid w:val="10525806"/>
    <w:rsid w:val="10594DE6"/>
    <w:rsid w:val="10640EFB"/>
    <w:rsid w:val="108F6A5A"/>
    <w:rsid w:val="10962CAD"/>
    <w:rsid w:val="10A818CA"/>
    <w:rsid w:val="10B10889"/>
    <w:rsid w:val="10F1501F"/>
    <w:rsid w:val="11405FA6"/>
    <w:rsid w:val="115C2EBC"/>
    <w:rsid w:val="11916802"/>
    <w:rsid w:val="11C72224"/>
    <w:rsid w:val="11E44B84"/>
    <w:rsid w:val="11F72B09"/>
    <w:rsid w:val="121216F1"/>
    <w:rsid w:val="12176D07"/>
    <w:rsid w:val="125735A8"/>
    <w:rsid w:val="126D2DCB"/>
    <w:rsid w:val="12706417"/>
    <w:rsid w:val="128123D2"/>
    <w:rsid w:val="128C628C"/>
    <w:rsid w:val="12B04A66"/>
    <w:rsid w:val="12DC585B"/>
    <w:rsid w:val="12F2507E"/>
    <w:rsid w:val="13141499"/>
    <w:rsid w:val="1315735E"/>
    <w:rsid w:val="13394A5B"/>
    <w:rsid w:val="133D09EF"/>
    <w:rsid w:val="13631AD8"/>
    <w:rsid w:val="13675A6C"/>
    <w:rsid w:val="137912FC"/>
    <w:rsid w:val="13857CA0"/>
    <w:rsid w:val="13877E48"/>
    <w:rsid w:val="13AC7923"/>
    <w:rsid w:val="13CA2663"/>
    <w:rsid w:val="13D36C5E"/>
    <w:rsid w:val="1404150D"/>
    <w:rsid w:val="1432607A"/>
    <w:rsid w:val="14353475"/>
    <w:rsid w:val="143D057B"/>
    <w:rsid w:val="147F0B94"/>
    <w:rsid w:val="14951E1C"/>
    <w:rsid w:val="14A30D26"/>
    <w:rsid w:val="14BC3B96"/>
    <w:rsid w:val="14E31122"/>
    <w:rsid w:val="14E76E65"/>
    <w:rsid w:val="15007F26"/>
    <w:rsid w:val="15155054"/>
    <w:rsid w:val="1525173B"/>
    <w:rsid w:val="15267261"/>
    <w:rsid w:val="152F25BA"/>
    <w:rsid w:val="1565422D"/>
    <w:rsid w:val="157B75AD"/>
    <w:rsid w:val="15AC59B8"/>
    <w:rsid w:val="15C26F8A"/>
    <w:rsid w:val="15C9016D"/>
    <w:rsid w:val="15C9656A"/>
    <w:rsid w:val="15CC7E09"/>
    <w:rsid w:val="15CE1DD3"/>
    <w:rsid w:val="15E45152"/>
    <w:rsid w:val="15EA64E1"/>
    <w:rsid w:val="15FB249C"/>
    <w:rsid w:val="1609105D"/>
    <w:rsid w:val="162E461F"/>
    <w:rsid w:val="16556050"/>
    <w:rsid w:val="16557DFE"/>
    <w:rsid w:val="1666104C"/>
    <w:rsid w:val="1675224E"/>
    <w:rsid w:val="16AB3EC2"/>
    <w:rsid w:val="16D03928"/>
    <w:rsid w:val="16F413C5"/>
    <w:rsid w:val="171F21BA"/>
    <w:rsid w:val="172B6DB1"/>
    <w:rsid w:val="17312619"/>
    <w:rsid w:val="17463BEB"/>
    <w:rsid w:val="17544559"/>
    <w:rsid w:val="17577BA6"/>
    <w:rsid w:val="17740758"/>
    <w:rsid w:val="17B15508"/>
    <w:rsid w:val="17B44FF8"/>
    <w:rsid w:val="17C84600"/>
    <w:rsid w:val="17D46287"/>
    <w:rsid w:val="17F93E0B"/>
    <w:rsid w:val="18194E5B"/>
    <w:rsid w:val="18383533"/>
    <w:rsid w:val="183879D7"/>
    <w:rsid w:val="183D4FEE"/>
    <w:rsid w:val="184D216A"/>
    <w:rsid w:val="18581E27"/>
    <w:rsid w:val="187229F5"/>
    <w:rsid w:val="188624F1"/>
    <w:rsid w:val="18890233"/>
    <w:rsid w:val="188E054B"/>
    <w:rsid w:val="189270E7"/>
    <w:rsid w:val="19067AD5"/>
    <w:rsid w:val="19297320"/>
    <w:rsid w:val="19341F4D"/>
    <w:rsid w:val="19406B43"/>
    <w:rsid w:val="194128BC"/>
    <w:rsid w:val="194D2C0B"/>
    <w:rsid w:val="19744A3F"/>
    <w:rsid w:val="19A05834"/>
    <w:rsid w:val="19B808EA"/>
    <w:rsid w:val="19D76D7C"/>
    <w:rsid w:val="19F83806"/>
    <w:rsid w:val="1A1A55E6"/>
    <w:rsid w:val="1A2024D1"/>
    <w:rsid w:val="1A2975D8"/>
    <w:rsid w:val="1A401FFC"/>
    <w:rsid w:val="1A4E34E2"/>
    <w:rsid w:val="1A654388"/>
    <w:rsid w:val="1AB140D3"/>
    <w:rsid w:val="1AB8095B"/>
    <w:rsid w:val="1ABC48F0"/>
    <w:rsid w:val="1ABD41C4"/>
    <w:rsid w:val="1ABD5F72"/>
    <w:rsid w:val="1AE50ED5"/>
    <w:rsid w:val="1AE71241"/>
    <w:rsid w:val="1AFC1190"/>
    <w:rsid w:val="1B261D69"/>
    <w:rsid w:val="1B3C158C"/>
    <w:rsid w:val="1B3F2E2B"/>
    <w:rsid w:val="1B6A60FA"/>
    <w:rsid w:val="1B813443"/>
    <w:rsid w:val="1B8D003A"/>
    <w:rsid w:val="1B8F790E"/>
    <w:rsid w:val="1BA55384"/>
    <w:rsid w:val="1BAD5FE6"/>
    <w:rsid w:val="1BD17F27"/>
    <w:rsid w:val="1C00080C"/>
    <w:rsid w:val="1C4050AC"/>
    <w:rsid w:val="1C455CA5"/>
    <w:rsid w:val="1C694603"/>
    <w:rsid w:val="1C6A3ED7"/>
    <w:rsid w:val="1C8925AF"/>
    <w:rsid w:val="1C9B5CB8"/>
    <w:rsid w:val="1CB3762C"/>
    <w:rsid w:val="1CCE4466"/>
    <w:rsid w:val="1CF06AD2"/>
    <w:rsid w:val="1D24515E"/>
    <w:rsid w:val="1D2C69D2"/>
    <w:rsid w:val="1D383FD6"/>
    <w:rsid w:val="1D412E8A"/>
    <w:rsid w:val="1D4604A0"/>
    <w:rsid w:val="1D69418F"/>
    <w:rsid w:val="1D9E652E"/>
    <w:rsid w:val="1DA82F09"/>
    <w:rsid w:val="1DAA4ED3"/>
    <w:rsid w:val="1DE859FC"/>
    <w:rsid w:val="1E075E82"/>
    <w:rsid w:val="1E18008F"/>
    <w:rsid w:val="1E7F389C"/>
    <w:rsid w:val="1E8C604D"/>
    <w:rsid w:val="1E960FB4"/>
    <w:rsid w:val="1E9D2342"/>
    <w:rsid w:val="1EB06519"/>
    <w:rsid w:val="1EC43D73"/>
    <w:rsid w:val="1ED41ADC"/>
    <w:rsid w:val="1ED85A70"/>
    <w:rsid w:val="1F150595"/>
    <w:rsid w:val="1F3C7DAD"/>
    <w:rsid w:val="1F6E6131"/>
    <w:rsid w:val="1F861028"/>
    <w:rsid w:val="1F86727A"/>
    <w:rsid w:val="1F9951FF"/>
    <w:rsid w:val="1FBE07C2"/>
    <w:rsid w:val="1FDC50EC"/>
    <w:rsid w:val="1FF561AE"/>
    <w:rsid w:val="201E16E6"/>
    <w:rsid w:val="202076CF"/>
    <w:rsid w:val="207F2647"/>
    <w:rsid w:val="208E288A"/>
    <w:rsid w:val="208F03B0"/>
    <w:rsid w:val="20BD316F"/>
    <w:rsid w:val="20C20786"/>
    <w:rsid w:val="20D3029D"/>
    <w:rsid w:val="20D364EF"/>
    <w:rsid w:val="20D81D57"/>
    <w:rsid w:val="20E97AC1"/>
    <w:rsid w:val="20EA55E7"/>
    <w:rsid w:val="21333432"/>
    <w:rsid w:val="213A031C"/>
    <w:rsid w:val="219914E7"/>
    <w:rsid w:val="21C1390C"/>
    <w:rsid w:val="21EB1616"/>
    <w:rsid w:val="21F735E1"/>
    <w:rsid w:val="22275183"/>
    <w:rsid w:val="222F1E4B"/>
    <w:rsid w:val="224F429B"/>
    <w:rsid w:val="225C60FA"/>
    <w:rsid w:val="22791318"/>
    <w:rsid w:val="2298377C"/>
    <w:rsid w:val="22BB548D"/>
    <w:rsid w:val="22C500B9"/>
    <w:rsid w:val="22D402FC"/>
    <w:rsid w:val="22EF3388"/>
    <w:rsid w:val="231A0405"/>
    <w:rsid w:val="23386ADD"/>
    <w:rsid w:val="23623B5A"/>
    <w:rsid w:val="2369313B"/>
    <w:rsid w:val="239E00B4"/>
    <w:rsid w:val="23B23B5F"/>
    <w:rsid w:val="23D83E1C"/>
    <w:rsid w:val="240510B5"/>
    <w:rsid w:val="245A2A83"/>
    <w:rsid w:val="245E4322"/>
    <w:rsid w:val="248D4C07"/>
    <w:rsid w:val="249E0BC2"/>
    <w:rsid w:val="24B46637"/>
    <w:rsid w:val="24C52244"/>
    <w:rsid w:val="24D07C50"/>
    <w:rsid w:val="25140E84"/>
    <w:rsid w:val="251E74A4"/>
    <w:rsid w:val="252E056F"/>
    <w:rsid w:val="25590984"/>
    <w:rsid w:val="255D3476"/>
    <w:rsid w:val="25651981"/>
    <w:rsid w:val="25AC730F"/>
    <w:rsid w:val="25B34B41"/>
    <w:rsid w:val="25BF7042"/>
    <w:rsid w:val="25E940BF"/>
    <w:rsid w:val="25F52A64"/>
    <w:rsid w:val="26154EB4"/>
    <w:rsid w:val="262339B3"/>
    <w:rsid w:val="262B2929"/>
    <w:rsid w:val="265453B2"/>
    <w:rsid w:val="26647BE9"/>
    <w:rsid w:val="2666570F"/>
    <w:rsid w:val="266876DA"/>
    <w:rsid w:val="26926505"/>
    <w:rsid w:val="26AA1AA0"/>
    <w:rsid w:val="26D44D6F"/>
    <w:rsid w:val="26D92385"/>
    <w:rsid w:val="26E86A6C"/>
    <w:rsid w:val="26F176CF"/>
    <w:rsid w:val="27084A19"/>
    <w:rsid w:val="274E68CF"/>
    <w:rsid w:val="2755685C"/>
    <w:rsid w:val="2765535C"/>
    <w:rsid w:val="27843CE5"/>
    <w:rsid w:val="278542BB"/>
    <w:rsid w:val="27897907"/>
    <w:rsid w:val="278C73F8"/>
    <w:rsid w:val="27910EB2"/>
    <w:rsid w:val="27962024"/>
    <w:rsid w:val="27B01338"/>
    <w:rsid w:val="27B32BD6"/>
    <w:rsid w:val="27B4707A"/>
    <w:rsid w:val="27DD7C53"/>
    <w:rsid w:val="27DF5779"/>
    <w:rsid w:val="27E92A9C"/>
    <w:rsid w:val="28017DE6"/>
    <w:rsid w:val="280478D6"/>
    <w:rsid w:val="280E605F"/>
    <w:rsid w:val="285A74F6"/>
    <w:rsid w:val="28CF62FC"/>
    <w:rsid w:val="28D64DCE"/>
    <w:rsid w:val="28E31299"/>
    <w:rsid w:val="28F2772E"/>
    <w:rsid w:val="29057462"/>
    <w:rsid w:val="29192F0D"/>
    <w:rsid w:val="291F1B43"/>
    <w:rsid w:val="29325D7D"/>
    <w:rsid w:val="29341449"/>
    <w:rsid w:val="2973261D"/>
    <w:rsid w:val="297B5976"/>
    <w:rsid w:val="29C235A5"/>
    <w:rsid w:val="29C76E0D"/>
    <w:rsid w:val="29F319B0"/>
    <w:rsid w:val="29FF0355"/>
    <w:rsid w:val="2A1831C5"/>
    <w:rsid w:val="2A1C2CB5"/>
    <w:rsid w:val="2A4B359A"/>
    <w:rsid w:val="2A4D10C0"/>
    <w:rsid w:val="2A7D4187"/>
    <w:rsid w:val="2AB50D09"/>
    <w:rsid w:val="2AD03A9F"/>
    <w:rsid w:val="2AD27817"/>
    <w:rsid w:val="2AFE060C"/>
    <w:rsid w:val="2B053749"/>
    <w:rsid w:val="2B3E4EAD"/>
    <w:rsid w:val="2B4029D3"/>
    <w:rsid w:val="2B54663C"/>
    <w:rsid w:val="2B724B56"/>
    <w:rsid w:val="2BBF5C96"/>
    <w:rsid w:val="2BC74EA2"/>
    <w:rsid w:val="2BD82C0B"/>
    <w:rsid w:val="2BDA67DF"/>
    <w:rsid w:val="2BF5596C"/>
    <w:rsid w:val="2BFA5278"/>
    <w:rsid w:val="2C267E1B"/>
    <w:rsid w:val="2C2E4F21"/>
    <w:rsid w:val="2C300CD1"/>
    <w:rsid w:val="2C3818FC"/>
    <w:rsid w:val="2C412EA7"/>
    <w:rsid w:val="2C4402A1"/>
    <w:rsid w:val="2C610E53"/>
    <w:rsid w:val="2C66290D"/>
    <w:rsid w:val="2C697D08"/>
    <w:rsid w:val="2CA62D0A"/>
    <w:rsid w:val="2CC82C80"/>
    <w:rsid w:val="2CC94C4A"/>
    <w:rsid w:val="2CDE06F5"/>
    <w:rsid w:val="2CF75313"/>
    <w:rsid w:val="2D12039F"/>
    <w:rsid w:val="2D1C0C0C"/>
    <w:rsid w:val="2D481418"/>
    <w:rsid w:val="2D5704A8"/>
    <w:rsid w:val="2D8B00C8"/>
    <w:rsid w:val="2D9139BA"/>
    <w:rsid w:val="2DB72CF5"/>
    <w:rsid w:val="2DC84F02"/>
    <w:rsid w:val="2DEE2BBA"/>
    <w:rsid w:val="2E051CB2"/>
    <w:rsid w:val="2E0E0B66"/>
    <w:rsid w:val="2E156399"/>
    <w:rsid w:val="2E2A1718"/>
    <w:rsid w:val="2E2C36E3"/>
    <w:rsid w:val="2E33681F"/>
    <w:rsid w:val="2E3D144C"/>
    <w:rsid w:val="2E3F51C4"/>
    <w:rsid w:val="2E70537D"/>
    <w:rsid w:val="2F177EEF"/>
    <w:rsid w:val="2F6B1FE9"/>
    <w:rsid w:val="2FD8767E"/>
    <w:rsid w:val="30006BD5"/>
    <w:rsid w:val="30010B15"/>
    <w:rsid w:val="30093CDB"/>
    <w:rsid w:val="30191A45"/>
    <w:rsid w:val="3029612C"/>
    <w:rsid w:val="30395C43"/>
    <w:rsid w:val="306A22A0"/>
    <w:rsid w:val="30717AD3"/>
    <w:rsid w:val="30990960"/>
    <w:rsid w:val="30A457B2"/>
    <w:rsid w:val="30DD6F16"/>
    <w:rsid w:val="31046251"/>
    <w:rsid w:val="312468F3"/>
    <w:rsid w:val="31336B36"/>
    <w:rsid w:val="31400623"/>
    <w:rsid w:val="3148438F"/>
    <w:rsid w:val="3183186B"/>
    <w:rsid w:val="31927D00"/>
    <w:rsid w:val="31B00187"/>
    <w:rsid w:val="31D420C7"/>
    <w:rsid w:val="32116E77"/>
    <w:rsid w:val="322D17D7"/>
    <w:rsid w:val="32554A80"/>
    <w:rsid w:val="325D20BC"/>
    <w:rsid w:val="32650F71"/>
    <w:rsid w:val="32CE6B16"/>
    <w:rsid w:val="32E14A9C"/>
    <w:rsid w:val="32EB653A"/>
    <w:rsid w:val="32EE71B8"/>
    <w:rsid w:val="32F02F31"/>
    <w:rsid w:val="32F26CA9"/>
    <w:rsid w:val="32F50547"/>
    <w:rsid w:val="332E1CAB"/>
    <w:rsid w:val="33613E2E"/>
    <w:rsid w:val="336A2CE3"/>
    <w:rsid w:val="337D69FA"/>
    <w:rsid w:val="338418CB"/>
    <w:rsid w:val="33CF2B46"/>
    <w:rsid w:val="33DC34B5"/>
    <w:rsid w:val="33F001AC"/>
    <w:rsid w:val="34050F42"/>
    <w:rsid w:val="34056568"/>
    <w:rsid w:val="34160775"/>
    <w:rsid w:val="342D3D10"/>
    <w:rsid w:val="344572AC"/>
    <w:rsid w:val="346314E0"/>
    <w:rsid w:val="34675474"/>
    <w:rsid w:val="346F60D7"/>
    <w:rsid w:val="34757B91"/>
    <w:rsid w:val="34781430"/>
    <w:rsid w:val="34A2025B"/>
    <w:rsid w:val="34AC10D9"/>
    <w:rsid w:val="34C208FD"/>
    <w:rsid w:val="34D05CDE"/>
    <w:rsid w:val="34D10B40"/>
    <w:rsid w:val="34DF14AF"/>
    <w:rsid w:val="34E42621"/>
    <w:rsid w:val="35154ED0"/>
    <w:rsid w:val="351729F7"/>
    <w:rsid w:val="351C000D"/>
    <w:rsid w:val="353D5303"/>
    <w:rsid w:val="35417A73"/>
    <w:rsid w:val="359A6C78"/>
    <w:rsid w:val="35D83DA9"/>
    <w:rsid w:val="35E46651"/>
    <w:rsid w:val="35EA010B"/>
    <w:rsid w:val="35ED7BFB"/>
    <w:rsid w:val="35FE7442"/>
    <w:rsid w:val="36276FC6"/>
    <w:rsid w:val="36301896"/>
    <w:rsid w:val="36541A28"/>
    <w:rsid w:val="3660217B"/>
    <w:rsid w:val="366C0B20"/>
    <w:rsid w:val="36743E79"/>
    <w:rsid w:val="367E6AA5"/>
    <w:rsid w:val="3683176F"/>
    <w:rsid w:val="369462C9"/>
    <w:rsid w:val="36C26992"/>
    <w:rsid w:val="36C3270A"/>
    <w:rsid w:val="36C50230"/>
    <w:rsid w:val="36DE12F2"/>
    <w:rsid w:val="36E27034"/>
    <w:rsid w:val="36F079A3"/>
    <w:rsid w:val="36F77460"/>
    <w:rsid w:val="370E1BD7"/>
    <w:rsid w:val="370E7E29"/>
    <w:rsid w:val="373A29CC"/>
    <w:rsid w:val="379540A7"/>
    <w:rsid w:val="37AB1B1C"/>
    <w:rsid w:val="37B81B43"/>
    <w:rsid w:val="37BC7885"/>
    <w:rsid w:val="37DE77FC"/>
    <w:rsid w:val="37E868CC"/>
    <w:rsid w:val="37FE7E9E"/>
    <w:rsid w:val="382275F5"/>
    <w:rsid w:val="384855BD"/>
    <w:rsid w:val="38507FCD"/>
    <w:rsid w:val="38563836"/>
    <w:rsid w:val="38804D57"/>
    <w:rsid w:val="38C05153"/>
    <w:rsid w:val="38CA7D80"/>
    <w:rsid w:val="38D64977"/>
    <w:rsid w:val="38E76B84"/>
    <w:rsid w:val="38F2694B"/>
    <w:rsid w:val="39335925"/>
    <w:rsid w:val="3958538C"/>
    <w:rsid w:val="395A1104"/>
    <w:rsid w:val="39627FB8"/>
    <w:rsid w:val="397228F1"/>
    <w:rsid w:val="397C551E"/>
    <w:rsid w:val="39861EF9"/>
    <w:rsid w:val="398E5251"/>
    <w:rsid w:val="39AD3929"/>
    <w:rsid w:val="39EA2D8B"/>
    <w:rsid w:val="39F8091D"/>
    <w:rsid w:val="3A0B4AF4"/>
    <w:rsid w:val="3AB900AC"/>
    <w:rsid w:val="3ACC4283"/>
    <w:rsid w:val="3AD15273"/>
    <w:rsid w:val="3AE72E6B"/>
    <w:rsid w:val="3AEC222F"/>
    <w:rsid w:val="3AFB2473"/>
    <w:rsid w:val="3B334302"/>
    <w:rsid w:val="3B3B4F65"/>
    <w:rsid w:val="3B44206B"/>
    <w:rsid w:val="3B5F6EA5"/>
    <w:rsid w:val="3B602C1D"/>
    <w:rsid w:val="3B611832"/>
    <w:rsid w:val="3B8B7C9A"/>
    <w:rsid w:val="3BA90120"/>
    <w:rsid w:val="3BC1190E"/>
    <w:rsid w:val="3BCB0097"/>
    <w:rsid w:val="3BCB6780"/>
    <w:rsid w:val="3BD322AF"/>
    <w:rsid w:val="3BDA477E"/>
    <w:rsid w:val="3C487939"/>
    <w:rsid w:val="3C5E715D"/>
    <w:rsid w:val="3CA134EE"/>
    <w:rsid w:val="3CC21B20"/>
    <w:rsid w:val="3D08531B"/>
    <w:rsid w:val="3D0D2931"/>
    <w:rsid w:val="3D2A6394"/>
    <w:rsid w:val="3D597924"/>
    <w:rsid w:val="3DA45043"/>
    <w:rsid w:val="3DBA6615"/>
    <w:rsid w:val="3DD516A1"/>
    <w:rsid w:val="3DE25B6C"/>
    <w:rsid w:val="3DF5764D"/>
    <w:rsid w:val="3E1308DB"/>
    <w:rsid w:val="3E3143FD"/>
    <w:rsid w:val="3E530817"/>
    <w:rsid w:val="3EA572C5"/>
    <w:rsid w:val="3EA846BF"/>
    <w:rsid w:val="3EC7672F"/>
    <w:rsid w:val="3ECD05CA"/>
    <w:rsid w:val="3ED71FF0"/>
    <w:rsid w:val="3F253D28"/>
    <w:rsid w:val="3F32189E"/>
    <w:rsid w:val="3F476B9F"/>
    <w:rsid w:val="3F5356B7"/>
    <w:rsid w:val="3F584337"/>
    <w:rsid w:val="3F743FC9"/>
    <w:rsid w:val="3F9335C1"/>
    <w:rsid w:val="3FAE3F57"/>
    <w:rsid w:val="3FC63871"/>
    <w:rsid w:val="3FE91433"/>
    <w:rsid w:val="3FF5F3AE"/>
    <w:rsid w:val="3FFA53EF"/>
    <w:rsid w:val="3FFA719D"/>
    <w:rsid w:val="40240823"/>
    <w:rsid w:val="403A57EB"/>
    <w:rsid w:val="403E0931"/>
    <w:rsid w:val="40416B7A"/>
    <w:rsid w:val="405F5252"/>
    <w:rsid w:val="407056B1"/>
    <w:rsid w:val="4077259B"/>
    <w:rsid w:val="40A13ABC"/>
    <w:rsid w:val="40AC39CF"/>
    <w:rsid w:val="40AF61D9"/>
    <w:rsid w:val="40BA4B7E"/>
    <w:rsid w:val="40CF687B"/>
    <w:rsid w:val="40F0234E"/>
    <w:rsid w:val="40F025E8"/>
    <w:rsid w:val="40F736DC"/>
    <w:rsid w:val="40FD49D1"/>
    <w:rsid w:val="41474664"/>
    <w:rsid w:val="414F176A"/>
    <w:rsid w:val="41566655"/>
    <w:rsid w:val="418A4550"/>
    <w:rsid w:val="418D5DEE"/>
    <w:rsid w:val="41AA69A0"/>
    <w:rsid w:val="41FF0A9A"/>
    <w:rsid w:val="42041029"/>
    <w:rsid w:val="42254279"/>
    <w:rsid w:val="42446DF5"/>
    <w:rsid w:val="42733236"/>
    <w:rsid w:val="4278084D"/>
    <w:rsid w:val="42903DE8"/>
    <w:rsid w:val="429C09DF"/>
    <w:rsid w:val="429C278D"/>
    <w:rsid w:val="42C13A57"/>
    <w:rsid w:val="42CD0A98"/>
    <w:rsid w:val="42D27F5D"/>
    <w:rsid w:val="42DA5063"/>
    <w:rsid w:val="42DB6C41"/>
    <w:rsid w:val="431A0C09"/>
    <w:rsid w:val="432F1853"/>
    <w:rsid w:val="432F3601"/>
    <w:rsid w:val="43727992"/>
    <w:rsid w:val="43A044FF"/>
    <w:rsid w:val="43BD6E5F"/>
    <w:rsid w:val="43C04259"/>
    <w:rsid w:val="43EC504E"/>
    <w:rsid w:val="441A7E0D"/>
    <w:rsid w:val="444F55DD"/>
    <w:rsid w:val="445448B1"/>
    <w:rsid w:val="4473751E"/>
    <w:rsid w:val="447A2AD1"/>
    <w:rsid w:val="44A122DD"/>
    <w:rsid w:val="44AB4F09"/>
    <w:rsid w:val="4517434D"/>
    <w:rsid w:val="451A5BEB"/>
    <w:rsid w:val="45392515"/>
    <w:rsid w:val="4574179F"/>
    <w:rsid w:val="45864B7E"/>
    <w:rsid w:val="45921C25"/>
    <w:rsid w:val="45A51959"/>
    <w:rsid w:val="45BE0C6C"/>
    <w:rsid w:val="461D5993"/>
    <w:rsid w:val="46340F2E"/>
    <w:rsid w:val="46362EF9"/>
    <w:rsid w:val="463D4287"/>
    <w:rsid w:val="464E0242"/>
    <w:rsid w:val="46A00372"/>
    <w:rsid w:val="46C202E8"/>
    <w:rsid w:val="46EE10DD"/>
    <w:rsid w:val="47022DDB"/>
    <w:rsid w:val="47060B1D"/>
    <w:rsid w:val="4710374A"/>
    <w:rsid w:val="475E44B5"/>
    <w:rsid w:val="479C4FDD"/>
    <w:rsid w:val="479E0D55"/>
    <w:rsid w:val="47A125F4"/>
    <w:rsid w:val="47E250E6"/>
    <w:rsid w:val="47E349BA"/>
    <w:rsid w:val="47E524E0"/>
    <w:rsid w:val="47F15329"/>
    <w:rsid w:val="480E2158"/>
    <w:rsid w:val="482079BC"/>
    <w:rsid w:val="48384D06"/>
    <w:rsid w:val="483B65A4"/>
    <w:rsid w:val="48480CC1"/>
    <w:rsid w:val="485853A8"/>
    <w:rsid w:val="486024AF"/>
    <w:rsid w:val="48684BFE"/>
    <w:rsid w:val="48B16866"/>
    <w:rsid w:val="48C12F4D"/>
    <w:rsid w:val="48C52312"/>
    <w:rsid w:val="48C90054"/>
    <w:rsid w:val="48FC21D7"/>
    <w:rsid w:val="490966A2"/>
    <w:rsid w:val="490E3CB9"/>
    <w:rsid w:val="492C413F"/>
    <w:rsid w:val="49351245"/>
    <w:rsid w:val="49366D6C"/>
    <w:rsid w:val="4968130F"/>
    <w:rsid w:val="49731D6E"/>
    <w:rsid w:val="49B26D3A"/>
    <w:rsid w:val="49CD147E"/>
    <w:rsid w:val="49F17862"/>
    <w:rsid w:val="4A064EEE"/>
    <w:rsid w:val="4A203CA4"/>
    <w:rsid w:val="4A36785B"/>
    <w:rsid w:val="4A930919"/>
    <w:rsid w:val="4AC7411F"/>
    <w:rsid w:val="4AEB42B2"/>
    <w:rsid w:val="4AEC002A"/>
    <w:rsid w:val="4B007631"/>
    <w:rsid w:val="4B241572"/>
    <w:rsid w:val="4B3053A6"/>
    <w:rsid w:val="4B407F2F"/>
    <w:rsid w:val="4B425E9C"/>
    <w:rsid w:val="4B65373A"/>
    <w:rsid w:val="4B6D116B"/>
    <w:rsid w:val="4B83273C"/>
    <w:rsid w:val="4B920BD1"/>
    <w:rsid w:val="4BB943B0"/>
    <w:rsid w:val="4BC92119"/>
    <w:rsid w:val="4BC93EC7"/>
    <w:rsid w:val="4BD74836"/>
    <w:rsid w:val="4BDC009E"/>
    <w:rsid w:val="4BE56F53"/>
    <w:rsid w:val="4BEF1B80"/>
    <w:rsid w:val="4C03387D"/>
    <w:rsid w:val="4C0F3FD0"/>
    <w:rsid w:val="4C1930A0"/>
    <w:rsid w:val="4C371778"/>
    <w:rsid w:val="4C4243A5"/>
    <w:rsid w:val="4C59524B"/>
    <w:rsid w:val="4C6C1422"/>
    <w:rsid w:val="4C6D0CF6"/>
    <w:rsid w:val="4C8524E4"/>
    <w:rsid w:val="4CA87F80"/>
    <w:rsid w:val="4CAA5AA7"/>
    <w:rsid w:val="4CE0596C"/>
    <w:rsid w:val="4CE216E4"/>
    <w:rsid w:val="4CF82CB6"/>
    <w:rsid w:val="4D00163A"/>
    <w:rsid w:val="4D4B7289"/>
    <w:rsid w:val="4D9A1FBF"/>
    <w:rsid w:val="4DB34E2F"/>
    <w:rsid w:val="4DD76D6F"/>
    <w:rsid w:val="4DEB281B"/>
    <w:rsid w:val="4DEB6377"/>
    <w:rsid w:val="4DF571F5"/>
    <w:rsid w:val="4E08517B"/>
    <w:rsid w:val="4E157897"/>
    <w:rsid w:val="4E261AA5"/>
    <w:rsid w:val="4E2B2C17"/>
    <w:rsid w:val="4E320449"/>
    <w:rsid w:val="4E3C4E24"/>
    <w:rsid w:val="4E3C6BD2"/>
    <w:rsid w:val="4E5818E4"/>
    <w:rsid w:val="4E8D38D2"/>
    <w:rsid w:val="4E916F1E"/>
    <w:rsid w:val="4EA76741"/>
    <w:rsid w:val="4EB8094F"/>
    <w:rsid w:val="4EDB288F"/>
    <w:rsid w:val="4EE03A01"/>
    <w:rsid w:val="4EE259CC"/>
    <w:rsid w:val="4EEE3858"/>
    <w:rsid w:val="4F02606E"/>
    <w:rsid w:val="4F0F5BE3"/>
    <w:rsid w:val="4F231B40"/>
    <w:rsid w:val="4F244236"/>
    <w:rsid w:val="4F253B0A"/>
    <w:rsid w:val="4F2A1121"/>
    <w:rsid w:val="4F2A7373"/>
    <w:rsid w:val="4F7F35E3"/>
    <w:rsid w:val="4F8E7901"/>
    <w:rsid w:val="4FC34D5C"/>
    <w:rsid w:val="4FF83F0C"/>
    <w:rsid w:val="4FFD05E3"/>
    <w:rsid w:val="500876B4"/>
    <w:rsid w:val="500B0F52"/>
    <w:rsid w:val="501047BA"/>
    <w:rsid w:val="50210776"/>
    <w:rsid w:val="503F0BFC"/>
    <w:rsid w:val="50A76ECD"/>
    <w:rsid w:val="50CF3D2E"/>
    <w:rsid w:val="5100482F"/>
    <w:rsid w:val="51022355"/>
    <w:rsid w:val="511A58F1"/>
    <w:rsid w:val="512C5624"/>
    <w:rsid w:val="513D439B"/>
    <w:rsid w:val="514C537E"/>
    <w:rsid w:val="51532BB1"/>
    <w:rsid w:val="515E50B1"/>
    <w:rsid w:val="51A46F68"/>
    <w:rsid w:val="51A90A23"/>
    <w:rsid w:val="51B55619"/>
    <w:rsid w:val="51E23F34"/>
    <w:rsid w:val="520C2D5F"/>
    <w:rsid w:val="523522B6"/>
    <w:rsid w:val="52422029"/>
    <w:rsid w:val="5249317A"/>
    <w:rsid w:val="527F3531"/>
    <w:rsid w:val="529C2335"/>
    <w:rsid w:val="52A35472"/>
    <w:rsid w:val="52BA27BB"/>
    <w:rsid w:val="52C8312A"/>
    <w:rsid w:val="52E361B6"/>
    <w:rsid w:val="52F201A7"/>
    <w:rsid w:val="531B5950"/>
    <w:rsid w:val="53373E0C"/>
    <w:rsid w:val="536524C3"/>
    <w:rsid w:val="53695555"/>
    <w:rsid w:val="537D2167"/>
    <w:rsid w:val="53AF7E46"/>
    <w:rsid w:val="53B51901"/>
    <w:rsid w:val="53CB2ED2"/>
    <w:rsid w:val="53CE4770"/>
    <w:rsid w:val="53DF24DA"/>
    <w:rsid w:val="5438608E"/>
    <w:rsid w:val="544D1B39"/>
    <w:rsid w:val="54817A35"/>
    <w:rsid w:val="548412D3"/>
    <w:rsid w:val="54B27BEE"/>
    <w:rsid w:val="54CD4A28"/>
    <w:rsid w:val="54D04518"/>
    <w:rsid w:val="54FC1C97"/>
    <w:rsid w:val="55032DA2"/>
    <w:rsid w:val="55040901"/>
    <w:rsid w:val="55173EF5"/>
    <w:rsid w:val="552942AB"/>
    <w:rsid w:val="553920BD"/>
    <w:rsid w:val="555B0286"/>
    <w:rsid w:val="556709D9"/>
    <w:rsid w:val="556E620B"/>
    <w:rsid w:val="558F7F2F"/>
    <w:rsid w:val="55A61974"/>
    <w:rsid w:val="55D025B4"/>
    <w:rsid w:val="55D41DE6"/>
    <w:rsid w:val="55DA73FC"/>
    <w:rsid w:val="55F10BEA"/>
    <w:rsid w:val="56097CE2"/>
    <w:rsid w:val="560C1580"/>
    <w:rsid w:val="561641AD"/>
    <w:rsid w:val="561A3DA8"/>
    <w:rsid w:val="56665134"/>
    <w:rsid w:val="56794E67"/>
    <w:rsid w:val="56B51C18"/>
    <w:rsid w:val="56C1236A"/>
    <w:rsid w:val="56D92565"/>
    <w:rsid w:val="56DF05DE"/>
    <w:rsid w:val="570010E5"/>
    <w:rsid w:val="571526B6"/>
    <w:rsid w:val="571A483D"/>
    <w:rsid w:val="57376AD1"/>
    <w:rsid w:val="57723665"/>
    <w:rsid w:val="57776ECD"/>
    <w:rsid w:val="57792C45"/>
    <w:rsid w:val="57996E43"/>
    <w:rsid w:val="57CC7219"/>
    <w:rsid w:val="57CF0AB7"/>
    <w:rsid w:val="57DD4F82"/>
    <w:rsid w:val="57FC6189"/>
    <w:rsid w:val="58030761"/>
    <w:rsid w:val="58195595"/>
    <w:rsid w:val="58331046"/>
    <w:rsid w:val="583A23D4"/>
    <w:rsid w:val="586631C9"/>
    <w:rsid w:val="58845D45"/>
    <w:rsid w:val="58B06B3A"/>
    <w:rsid w:val="58E32A6C"/>
    <w:rsid w:val="58EA21DF"/>
    <w:rsid w:val="58F20F01"/>
    <w:rsid w:val="58FB698C"/>
    <w:rsid w:val="590824D3"/>
    <w:rsid w:val="59154BEF"/>
    <w:rsid w:val="591E0896"/>
    <w:rsid w:val="5923730C"/>
    <w:rsid w:val="59367040"/>
    <w:rsid w:val="593E7CA2"/>
    <w:rsid w:val="59401C6C"/>
    <w:rsid w:val="594E239C"/>
    <w:rsid w:val="596040BD"/>
    <w:rsid w:val="596174A9"/>
    <w:rsid w:val="59777658"/>
    <w:rsid w:val="597E2795"/>
    <w:rsid w:val="59B85CA7"/>
    <w:rsid w:val="59C53F20"/>
    <w:rsid w:val="59EA607C"/>
    <w:rsid w:val="59F6057D"/>
    <w:rsid w:val="5A0232D6"/>
    <w:rsid w:val="5A0A5DD6"/>
    <w:rsid w:val="5A0C1B4F"/>
    <w:rsid w:val="5A1B6236"/>
    <w:rsid w:val="5A32392B"/>
    <w:rsid w:val="5AB04BD0"/>
    <w:rsid w:val="5AB83A84"/>
    <w:rsid w:val="5AC71F19"/>
    <w:rsid w:val="5ADD39F1"/>
    <w:rsid w:val="5AE26D53"/>
    <w:rsid w:val="5AF26F96"/>
    <w:rsid w:val="5B0809A3"/>
    <w:rsid w:val="5B1038C0"/>
    <w:rsid w:val="5B3D3F8A"/>
    <w:rsid w:val="5B7C4516"/>
    <w:rsid w:val="5B9718EC"/>
    <w:rsid w:val="5B9C6F02"/>
    <w:rsid w:val="5BC85F49"/>
    <w:rsid w:val="5BCD17B1"/>
    <w:rsid w:val="5BD26DC8"/>
    <w:rsid w:val="5BE82147"/>
    <w:rsid w:val="5BF141C0"/>
    <w:rsid w:val="5BF22FC6"/>
    <w:rsid w:val="5BF7509C"/>
    <w:rsid w:val="5C003935"/>
    <w:rsid w:val="5C0A3512"/>
    <w:rsid w:val="5C0F2BFF"/>
    <w:rsid w:val="5C3B671B"/>
    <w:rsid w:val="5C4D7325"/>
    <w:rsid w:val="5C6E4D42"/>
    <w:rsid w:val="5C7834CB"/>
    <w:rsid w:val="5C8E7193"/>
    <w:rsid w:val="5C9C18B0"/>
    <w:rsid w:val="5CCC1A69"/>
    <w:rsid w:val="5CD31049"/>
    <w:rsid w:val="5CD41832"/>
    <w:rsid w:val="5CDD77D2"/>
    <w:rsid w:val="5CDF354A"/>
    <w:rsid w:val="5CE70651"/>
    <w:rsid w:val="5D1A4582"/>
    <w:rsid w:val="5D2E6280"/>
    <w:rsid w:val="5D5A52C7"/>
    <w:rsid w:val="5D683540"/>
    <w:rsid w:val="5DB03139"/>
    <w:rsid w:val="5DB20C5F"/>
    <w:rsid w:val="5DC310BE"/>
    <w:rsid w:val="5DD24E5D"/>
    <w:rsid w:val="5DD5494D"/>
    <w:rsid w:val="5DD92690"/>
    <w:rsid w:val="5DF50900"/>
    <w:rsid w:val="5DFC31B0"/>
    <w:rsid w:val="5E084D23"/>
    <w:rsid w:val="5E167440"/>
    <w:rsid w:val="5E260E6F"/>
    <w:rsid w:val="5E2C27BF"/>
    <w:rsid w:val="5E6A153A"/>
    <w:rsid w:val="5E7E6D93"/>
    <w:rsid w:val="5E9A1E1F"/>
    <w:rsid w:val="5EA734E4"/>
    <w:rsid w:val="5EDD7F5D"/>
    <w:rsid w:val="5F036867"/>
    <w:rsid w:val="5F073306"/>
    <w:rsid w:val="5F1C6CD8"/>
    <w:rsid w:val="5F2B6F1B"/>
    <w:rsid w:val="5F4678B1"/>
    <w:rsid w:val="5F585836"/>
    <w:rsid w:val="5F5F73B9"/>
    <w:rsid w:val="5F9C1BC7"/>
    <w:rsid w:val="603911C4"/>
    <w:rsid w:val="60457B68"/>
    <w:rsid w:val="605B3830"/>
    <w:rsid w:val="60600E46"/>
    <w:rsid w:val="606049A2"/>
    <w:rsid w:val="6063212C"/>
    <w:rsid w:val="609A1FB7"/>
    <w:rsid w:val="60BE4E23"/>
    <w:rsid w:val="60D42634"/>
    <w:rsid w:val="61077514"/>
    <w:rsid w:val="61204131"/>
    <w:rsid w:val="6146003C"/>
    <w:rsid w:val="61534507"/>
    <w:rsid w:val="61776447"/>
    <w:rsid w:val="617F70AA"/>
    <w:rsid w:val="618B1EF3"/>
    <w:rsid w:val="619B7808"/>
    <w:rsid w:val="61CB73F0"/>
    <w:rsid w:val="61CD42B9"/>
    <w:rsid w:val="61D41430"/>
    <w:rsid w:val="61F96E5C"/>
    <w:rsid w:val="61FC06FB"/>
    <w:rsid w:val="620123E4"/>
    <w:rsid w:val="621243C2"/>
    <w:rsid w:val="623068C3"/>
    <w:rsid w:val="624D53FA"/>
    <w:rsid w:val="625C5701"/>
    <w:rsid w:val="62712E97"/>
    <w:rsid w:val="6299063F"/>
    <w:rsid w:val="629B43B7"/>
    <w:rsid w:val="62AC5F30"/>
    <w:rsid w:val="62C31A1B"/>
    <w:rsid w:val="62E43D52"/>
    <w:rsid w:val="62E775FD"/>
    <w:rsid w:val="62EC69C1"/>
    <w:rsid w:val="62F330EE"/>
    <w:rsid w:val="631A1780"/>
    <w:rsid w:val="6320666B"/>
    <w:rsid w:val="63260125"/>
    <w:rsid w:val="63267317"/>
    <w:rsid w:val="63350368"/>
    <w:rsid w:val="63715118"/>
    <w:rsid w:val="637B1AF3"/>
    <w:rsid w:val="63AB062A"/>
    <w:rsid w:val="63BC2837"/>
    <w:rsid w:val="63C94F54"/>
    <w:rsid w:val="63EE0517"/>
    <w:rsid w:val="63F7561D"/>
    <w:rsid w:val="641461CF"/>
    <w:rsid w:val="642D54E3"/>
    <w:rsid w:val="64303292"/>
    <w:rsid w:val="644B5969"/>
    <w:rsid w:val="64520AA6"/>
    <w:rsid w:val="64552344"/>
    <w:rsid w:val="648C045C"/>
    <w:rsid w:val="64AD03D2"/>
    <w:rsid w:val="64AF7CA6"/>
    <w:rsid w:val="64EB5977"/>
    <w:rsid w:val="65044496"/>
    <w:rsid w:val="650A1380"/>
    <w:rsid w:val="6549634D"/>
    <w:rsid w:val="65B86A3A"/>
    <w:rsid w:val="65EB7404"/>
    <w:rsid w:val="662D17CA"/>
    <w:rsid w:val="66495ED8"/>
    <w:rsid w:val="6663343E"/>
    <w:rsid w:val="66682803"/>
    <w:rsid w:val="667B2536"/>
    <w:rsid w:val="668A2779"/>
    <w:rsid w:val="66B1690D"/>
    <w:rsid w:val="66C37A39"/>
    <w:rsid w:val="66C57C55"/>
    <w:rsid w:val="66DB2FD4"/>
    <w:rsid w:val="66EC3434"/>
    <w:rsid w:val="66F145A6"/>
    <w:rsid w:val="67000C8D"/>
    <w:rsid w:val="670D6F06"/>
    <w:rsid w:val="6727621A"/>
    <w:rsid w:val="67424E02"/>
    <w:rsid w:val="67582877"/>
    <w:rsid w:val="67713939"/>
    <w:rsid w:val="677551D7"/>
    <w:rsid w:val="677F6056"/>
    <w:rsid w:val="67B53825"/>
    <w:rsid w:val="68024591"/>
    <w:rsid w:val="68246BFD"/>
    <w:rsid w:val="682664D1"/>
    <w:rsid w:val="6838144E"/>
    <w:rsid w:val="686A21E8"/>
    <w:rsid w:val="68815DFE"/>
    <w:rsid w:val="688F051A"/>
    <w:rsid w:val="68953657"/>
    <w:rsid w:val="68994EF5"/>
    <w:rsid w:val="68AA5354"/>
    <w:rsid w:val="68AA7398"/>
    <w:rsid w:val="68BE2BAE"/>
    <w:rsid w:val="69085BD7"/>
    <w:rsid w:val="690A5DF3"/>
    <w:rsid w:val="69132EFA"/>
    <w:rsid w:val="69472BA3"/>
    <w:rsid w:val="69733998"/>
    <w:rsid w:val="69D1246D"/>
    <w:rsid w:val="6A022F6E"/>
    <w:rsid w:val="6A1F4FF3"/>
    <w:rsid w:val="6A2C58F8"/>
    <w:rsid w:val="6A707ED8"/>
    <w:rsid w:val="6ABE6E95"/>
    <w:rsid w:val="6AD00976"/>
    <w:rsid w:val="6B080110"/>
    <w:rsid w:val="6B1765A5"/>
    <w:rsid w:val="6B1C3BBC"/>
    <w:rsid w:val="6B364C7D"/>
    <w:rsid w:val="6B3709F5"/>
    <w:rsid w:val="6B594E10"/>
    <w:rsid w:val="6B797260"/>
    <w:rsid w:val="6B9B0F84"/>
    <w:rsid w:val="6BBE2E94"/>
    <w:rsid w:val="6BC02799"/>
    <w:rsid w:val="6BE7241B"/>
    <w:rsid w:val="6C172D01"/>
    <w:rsid w:val="6C474C68"/>
    <w:rsid w:val="6C494E84"/>
    <w:rsid w:val="6C823EF2"/>
    <w:rsid w:val="6C874CC2"/>
    <w:rsid w:val="6CA0308B"/>
    <w:rsid w:val="6CB00A5F"/>
    <w:rsid w:val="6CB0535E"/>
    <w:rsid w:val="6CB73B9C"/>
    <w:rsid w:val="6CC369E5"/>
    <w:rsid w:val="6CEE3336"/>
    <w:rsid w:val="6D093549"/>
    <w:rsid w:val="6D45564C"/>
    <w:rsid w:val="6D480C98"/>
    <w:rsid w:val="6D5533B5"/>
    <w:rsid w:val="6D68133A"/>
    <w:rsid w:val="6D760E66"/>
    <w:rsid w:val="6D8C327A"/>
    <w:rsid w:val="6D9E6B0A"/>
    <w:rsid w:val="6DBA24F0"/>
    <w:rsid w:val="6DC76061"/>
    <w:rsid w:val="6DCC7B1B"/>
    <w:rsid w:val="6DDF784E"/>
    <w:rsid w:val="6DE54739"/>
    <w:rsid w:val="6DFB5D0A"/>
    <w:rsid w:val="6E001573"/>
    <w:rsid w:val="6E0332E1"/>
    <w:rsid w:val="6E070B53"/>
    <w:rsid w:val="6E1E6B73"/>
    <w:rsid w:val="6E731D44"/>
    <w:rsid w:val="6E7F693B"/>
    <w:rsid w:val="6E881C94"/>
    <w:rsid w:val="6EA55BDD"/>
    <w:rsid w:val="6EB34837"/>
    <w:rsid w:val="6EB64310"/>
    <w:rsid w:val="6EC16F54"/>
    <w:rsid w:val="6EE113A4"/>
    <w:rsid w:val="6F0B6421"/>
    <w:rsid w:val="6F430380"/>
    <w:rsid w:val="6F5C6C7D"/>
    <w:rsid w:val="6F6A1CC7"/>
    <w:rsid w:val="6F6D4110"/>
    <w:rsid w:val="6F773AB6"/>
    <w:rsid w:val="6F7A7103"/>
    <w:rsid w:val="6F8B1310"/>
    <w:rsid w:val="6F993A2D"/>
    <w:rsid w:val="6FD76303"/>
    <w:rsid w:val="6FE54EC4"/>
    <w:rsid w:val="70076BE8"/>
    <w:rsid w:val="704A2F79"/>
    <w:rsid w:val="707D334E"/>
    <w:rsid w:val="708C17E3"/>
    <w:rsid w:val="70C90342"/>
    <w:rsid w:val="70D2369A"/>
    <w:rsid w:val="70D54F38"/>
    <w:rsid w:val="713559D7"/>
    <w:rsid w:val="71445C1A"/>
    <w:rsid w:val="716167CC"/>
    <w:rsid w:val="71663DE2"/>
    <w:rsid w:val="71752972"/>
    <w:rsid w:val="71956476"/>
    <w:rsid w:val="71C8627B"/>
    <w:rsid w:val="71D52E2E"/>
    <w:rsid w:val="71DE7E1D"/>
    <w:rsid w:val="71EA67C2"/>
    <w:rsid w:val="71F238C8"/>
    <w:rsid w:val="72035AD5"/>
    <w:rsid w:val="72071122"/>
    <w:rsid w:val="72086C48"/>
    <w:rsid w:val="720F7FD6"/>
    <w:rsid w:val="723637B5"/>
    <w:rsid w:val="723E2669"/>
    <w:rsid w:val="725917E7"/>
    <w:rsid w:val="72606A84"/>
    <w:rsid w:val="726E11A1"/>
    <w:rsid w:val="727A5D97"/>
    <w:rsid w:val="728C1627"/>
    <w:rsid w:val="729D3834"/>
    <w:rsid w:val="72BD5C84"/>
    <w:rsid w:val="72DA6836"/>
    <w:rsid w:val="72EE408F"/>
    <w:rsid w:val="72F5541E"/>
    <w:rsid w:val="730E4732"/>
    <w:rsid w:val="73214465"/>
    <w:rsid w:val="73655314"/>
    <w:rsid w:val="7375030D"/>
    <w:rsid w:val="73880040"/>
    <w:rsid w:val="73966C01"/>
    <w:rsid w:val="73A806E2"/>
    <w:rsid w:val="73B25A48"/>
    <w:rsid w:val="73D56544"/>
    <w:rsid w:val="73E060CE"/>
    <w:rsid w:val="73E7745D"/>
    <w:rsid w:val="73F456D6"/>
    <w:rsid w:val="742C597A"/>
    <w:rsid w:val="746F1200"/>
    <w:rsid w:val="74934EEE"/>
    <w:rsid w:val="74BB2697"/>
    <w:rsid w:val="74DA0D6F"/>
    <w:rsid w:val="74E92D60"/>
    <w:rsid w:val="74FF4332"/>
    <w:rsid w:val="75120509"/>
    <w:rsid w:val="7530273D"/>
    <w:rsid w:val="75363ACC"/>
    <w:rsid w:val="753C7334"/>
    <w:rsid w:val="75630AF4"/>
    <w:rsid w:val="75CB4B5C"/>
    <w:rsid w:val="75E25E8E"/>
    <w:rsid w:val="76193DFA"/>
    <w:rsid w:val="762F50EB"/>
    <w:rsid w:val="763077F0"/>
    <w:rsid w:val="76326989"/>
    <w:rsid w:val="763E532E"/>
    <w:rsid w:val="76937428"/>
    <w:rsid w:val="76A41635"/>
    <w:rsid w:val="76A96C4B"/>
    <w:rsid w:val="76AC2297"/>
    <w:rsid w:val="76AF1D88"/>
    <w:rsid w:val="76CF5F86"/>
    <w:rsid w:val="77737259"/>
    <w:rsid w:val="77770AF7"/>
    <w:rsid w:val="777D66FD"/>
    <w:rsid w:val="77974CF6"/>
    <w:rsid w:val="779C40BA"/>
    <w:rsid w:val="77B238DE"/>
    <w:rsid w:val="77B51620"/>
    <w:rsid w:val="77B91110"/>
    <w:rsid w:val="77BC29AE"/>
    <w:rsid w:val="77DF669D"/>
    <w:rsid w:val="78762B5D"/>
    <w:rsid w:val="7893651F"/>
    <w:rsid w:val="78947487"/>
    <w:rsid w:val="78E026CC"/>
    <w:rsid w:val="78E73A5B"/>
    <w:rsid w:val="79004B1D"/>
    <w:rsid w:val="790E0FE8"/>
    <w:rsid w:val="79420C91"/>
    <w:rsid w:val="796230E1"/>
    <w:rsid w:val="79A11E5C"/>
    <w:rsid w:val="79A951B4"/>
    <w:rsid w:val="79AC25AE"/>
    <w:rsid w:val="79D97847"/>
    <w:rsid w:val="79F20909"/>
    <w:rsid w:val="7A1545F8"/>
    <w:rsid w:val="7A287E87"/>
    <w:rsid w:val="7A2E1215"/>
    <w:rsid w:val="7A3031E0"/>
    <w:rsid w:val="7A5B64AE"/>
    <w:rsid w:val="7A5E7D4D"/>
    <w:rsid w:val="7A897628"/>
    <w:rsid w:val="7AA5772A"/>
    <w:rsid w:val="7ABB519F"/>
    <w:rsid w:val="7AD46261"/>
    <w:rsid w:val="7AE5221C"/>
    <w:rsid w:val="7B0C77A9"/>
    <w:rsid w:val="7B474C85"/>
    <w:rsid w:val="7B5D1DB2"/>
    <w:rsid w:val="7B647318"/>
    <w:rsid w:val="7B694BFB"/>
    <w:rsid w:val="7B7A0BB6"/>
    <w:rsid w:val="7B7B66DC"/>
    <w:rsid w:val="7B7E3E42"/>
    <w:rsid w:val="7B841A35"/>
    <w:rsid w:val="7B9D26BC"/>
    <w:rsid w:val="7BB73BB8"/>
    <w:rsid w:val="7BF70459"/>
    <w:rsid w:val="7C0D22DA"/>
    <w:rsid w:val="7C1F350C"/>
    <w:rsid w:val="7C3C40BE"/>
    <w:rsid w:val="7C3E1BE4"/>
    <w:rsid w:val="7C624616"/>
    <w:rsid w:val="7C683105"/>
    <w:rsid w:val="7C727ADF"/>
    <w:rsid w:val="7C773348"/>
    <w:rsid w:val="7C790E6E"/>
    <w:rsid w:val="7C815F74"/>
    <w:rsid w:val="7C920181"/>
    <w:rsid w:val="7CA26617"/>
    <w:rsid w:val="7CB2612E"/>
    <w:rsid w:val="7CB4634A"/>
    <w:rsid w:val="7CD04806"/>
    <w:rsid w:val="7CD71AFC"/>
    <w:rsid w:val="7CDB38D7"/>
    <w:rsid w:val="7CF90201"/>
    <w:rsid w:val="7D1D3EEF"/>
    <w:rsid w:val="7D3B25C7"/>
    <w:rsid w:val="7D4F1BCF"/>
    <w:rsid w:val="7D513B99"/>
    <w:rsid w:val="7D6E02A7"/>
    <w:rsid w:val="7DAE0FEB"/>
    <w:rsid w:val="7DC73E5B"/>
    <w:rsid w:val="7DCB56F9"/>
    <w:rsid w:val="7DCC321F"/>
    <w:rsid w:val="7DCE51E9"/>
    <w:rsid w:val="7DD65A11"/>
    <w:rsid w:val="7DDA4A6C"/>
    <w:rsid w:val="7DE44A0D"/>
    <w:rsid w:val="7DFA7D8C"/>
    <w:rsid w:val="7E327526"/>
    <w:rsid w:val="7E4436FD"/>
    <w:rsid w:val="7E5971A9"/>
    <w:rsid w:val="7E7C69F3"/>
    <w:rsid w:val="7EB77A2B"/>
    <w:rsid w:val="7EEC1DCB"/>
    <w:rsid w:val="7EEF5417"/>
    <w:rsid w:val="7EEF71C5"/>
    <w:rsid w:val="7EF7251E"/>
    <w:rsid w:val="7F127358"/>
    <w:rsid w:val="7F3C0728"/>
    <w:rsid w:val="7F3D2627"/>
    <w:rsid w:val="7F3E639F"/>
    <w:rsid w:val="7F871AF4"/>
    <w:rsid w:val="7F8E4C30"/>
    <w:rsid w:val="7F98785D"/>
    <w:rsid w:val="7F9F0FE3"/>
    <w:rsid w:val="7FAC4C99"/>
    <w:rsid w:val="7FAE08F2"/>
    <w:rsid w:val="7FB1091F"/>
    <w:rsid w:val="DF7AD8D6"/>
    <w:rsid w:val="F3EFE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next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5"/>
    <w:qFormat/>
    <w:uiPriority w:val="0"/>
    <w:rPr>
      <w:rFonts w:ascii="宋体" w:eastAsia="宋体"/>
      <w:b/>
      <w:sz w:val="24"/>
      <w:u w:val="single"/>
      <w:lang w:val="en-US" w:eastAsia="zh-CN" w:bidi="ar-SA"/>
    </w:rPr>
  </w:style>
  <w:style w:type="character" w:customStyle="1" w:styleId="55">
    <w:name w:val="标题 1 字符"/>
    <w:link w:val="2"/>
    <w:qFormat/>
    <w:uiPriority w:val="0"/>
    <w:rPr>
      <w:rFonts w:ascii="宋体"/>
      <w:b/>
      <w:kern w:val="44"/>
      <w:sz w:val="32"/>
    </w:rPr>
  </w:style>
  <w:style w:type="character" w:customStyle="1" w:styleId="56">
    <w:name w:val="正文缩进 字符"/>
    <w:link w:val="4"/>
    <w:qFormat/>
    <w:uiPriority w:val="0"/>
    <w:rPr>
      <w:rFonts w:ascii="宋体" w:eastAsia="宋体"/>
      <w:kern w:val="2"/>
      <w:sz w:val="24"/>
      <w:szCs w:val="24"/>
      <w:lang w:val="en-US" w:eastAsia="zh-CN" w:bidi="ar-SA"/>
    </w:rPr>
  </w:style>
  <w:style w:type="character" w:customStyle="1" w:styleId="57">
    <w:name w:val="标题 4 字符"/>
    <w:link w:val="6"/>
    <w:qFormat/>
    <w:uiPriority w:val="0"/>
    <w:rPr>
      <w:rFonts w:ascii="Arial" w:hAnsi="Arial" w:eastAsia="黑体"/>
      <w:b/>
      <w:sz w:val="28"/>
    </w:rPr>
  </w:style>
  <w:style w:type="character" w:customStyle="1" w:styleId="58">
    <w:name w:val="标题 5 字符"/>
    <w:link w:val="7"/>
    <w:qFormat/>
    <w:uiPriority w:val="0"/>
    <w:rPr>
      <w:b/>
      <w:sz w:val="28"/>
    </w:rPr>
  </w:style>
  <w:style w:type="character" w:customStyle="1" w:styleId="59">
    <w:name w:val="标题 6 字符"/>
    <w:link w:val="8"/>
    <w:qFormat/>
    <w:uiPriority w:val="0"/>
    <w:rPr>
      <w:rFonts w:ascii="Arial" w:hAnsi="Arial" w:eastAsia="黑体"/>
      <w:b/>
      <w:sz w:val="24"/>
    </w:rPr>
  </w:style>
  <w:style w:type="character" w:customStyle="1" w:styleId="60">
    <w:name w:val="标题 7 字符"/>
    <w:link w:val="9"/>
    <w:qFormat/>
    <w:uiPriority w:val="0"/>
    <w:rPr>
      <w:b/>
      <w:sz w:val="24"/>
    </w:rPr>
  </w:style>
  <w:style w:type="character" w:customStyle="1" w:styleId="61">
    <w:name w:val="标题 8 字符"/>
    <w:link w:val="10"/>
    <w:qFormat/>
    <w:uiPriority w:val="0"/>
    <w:rPr>
      <w:rFonts w:ascii="Arial" w:hAnsi="Arial" w:eastAsia="黑体"/>
      <w:sz w:val="24"/>
    </w:rPr>
  </w:style>
  <w:style w:type="character" w:customStyle="1" w:styleId="62">
    <w:name w:val="标题 9 字符"/>
    <w:link w:val="11"/>
    <w:qFormat/>
    <w:uiPriority w:val="0"/>
    <w:rPr>
      <w:rFonts w:ascii="Arial" w:hAnsi="Arial" w:eastAsia="黑体"/>
      <w:sz w:val="21"/>
    </w:rPr>
  </w:style>
  <w:style w:type="character" w:customStyle="1" w:styleId="63">
    <w:name w:val="文档结构图 字符"/>
    <w:link w:val="14"/>
    <w:qFormat/>
    <w:uiPriority w:val="0"/>
    <w:rPr>
      <w:kern w:val="2"/>
      <w:sz w:val="21"/>
      <w:szCs w:val="24"/>
      <w:shd w:val="clear" w:color="auto" w:fill="000080"/>
    </w:rPr>
  </w:style>
  <w:style w:type="character" w:customStyle="1" w:styleId="64">
    <w:name w:val="批注文字 字符1"/>
    <w:link w:val="15"/>
    <w:qFormat/>
    <w:uiPriority w:val="99"/>
    <w:rPr>
      <w:kern w:val="2"/>
      <w:sz w:val="21"/>
      <w:szCs w:val="24"/>
    </w:rPr>
  </w:style>
  <w:style w:type="character" w:customStyle="1" w:styleId="65">
    <w:name w:val="正文文本 3 字符"/>
    <w:link w:val="16"/>
    <w:qFormat/>
    <w:uiPriority w:val="0"/>
    <w:rPr>
      <w:kern w:val="2"/>
      <w:sz w:val="16"/>
      <w:szCs w:val="16"/>
    </w:rPr>
  </w:style>
  <w:style w:type="character" w:customStyle="1" w:styleId="66">
    <w:name w:val="正文文本 字符"/>
    <w:link w:val="17"/>
    <w:qFormat/>
    <w:uiPriority w:val="0"/>
    <w:rPr>
      <w:rFonts w:ascii="宋体" w:hAnsi="宋体"/>
      <w:kern w:val="2"/>
      <w:sz w:val="24"/>
      <w:szCs w:val="24"/>
    </w:rPr>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5"/>
    <w:qFormat/>
    <w:uiPriority w:val="0"/>
    <w:rPr>
      <w:rFonts w:ascii="仿宋_GB2312" w:hAnsi="宋体" w:eastAsia="仿宋_GB2312"/>
      <w:color w:val="000000"/>
      <w:kern w:val="2"/>
      <w:sz w:val="24"/>
      <w:szCs w:val="24"/>
    </w:rPr>
  </w:style>
  <w:style w:type="character" w:customStyle="1" w:styleId="70">
    <w:name w:val="正文文本缩进 2 字符"/>
    <w:link w:val="26"/>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99"/>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文本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表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_0"/>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8">
    <w:name w:val="Table Text"/>
    <w:basedOn w:val="1"/>
    <w:semiHidden/>
    <w:qFormat/>
    <w:uiPriority w:val="0"/>
    <w:rPr>
      <w:rFonts w:ascii="Arial" w:hAnsi="Arial" w:eastAsia="Arial" w:cs="Arial"/>
      <w:sz w:val="21"/>
      <w:szCs w:val="21"/>
      <w:lang w:val="en-US" w:eastAsia="en-US" w:bidi="ar-SA"/>
    </w:rPr>
  </w:style>
  <w:style w:type="table" w:customStyle="1" w:styleId="249">
    <w:name w:val="Table Grid_0"/>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Grid_1"/>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Table Grid_2"/>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85</Pages>
  <Words>450</Words>
  <Characters>540</Characters>
  <Lines>532</Lines>
  <Paragraphs>149</Paragraphs>
  <TotalTime>61</TotalTime>
  <ScaleCrop>false</ScaleCrop>
  <LinksUpToDate>false</LinksUpToDate>
  <CharactersWithSpaces>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2025-05-21T05:17:00Z</dcterms:created>
  <dc:creator>Yin Hao</dc:creator>
  <cp:lastModifiedBy>寒寒</cp:lastModifiedBy>
  <cp:lastPrinted>2020-04-02T03:13:00Z</cp:lastPrinted>
  <dcterms:modified xsi:type="dcterms:W3CDTF">2025-06-23T02:29:00Z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CCB5ADC344214D6F935197B5F3870428_13</vt:lpwstr>
  </property>
  <property fmtid="{D5CDD505-2E9C-101B-9397-08002B2CF9AE}" pid="3" name="KSOProductBuildVer">
    <vt:lpwstr>2052-12.1.0.21541</vt:lpwstr>
  </property>
  <property fmtid="{D5CDD505-2E9C-101B-9397-08002B2CF9AE}" pid="4" name="KSOTemplateDocerSaveRecord">
    <vt:lpwstr>eyJoZGlkIjoiMjc3ZDA1YWY0Y2VhNWUwZDJmMjZhM2FiZTRkMDk4MmUiLCJ1c2VySWQiOiIzNTQzNzQyNzAifQ==</vt:lpwstr>
  </property>
</Properties>
</file>