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C091B7">
      <w:pPr>
        <w:jc w:val="center"/>
        <w:rPr>
          <w:rFonts w:eastAsiaTheme="minorEastAsia"/>
          <w:b/>
          <w:bCs/>
          <w:sz w:val="60"/>
          <w:szCs w:val="60"/>
        </w:rPr>
      </w:pPr>
      <w:r>
        <w:rPr>
          <w:rFonts w:hint="eastAsia" w:eastAsiaTheme="minorEastAsia"/>
          <w:b/>
          <w:bCs/>
          <w:sz w:val="60"/>
          <w:szCs w:val="60"/>
        </w:rPr>
        <w:tab/>
      </w:r>
    </w:p>
    <w:p w14:paraId="72E91D15">
      <w:pPr>
        <w:jc w:val="center"/>
        <w:rPr>
          <w:rFonts w:eastAsiaTheme="minorEastAsia"/>
          <w:b/>
          <w:bCs/>
          <w:sz w:val="60"/>
          <w:szCs w:val="60"/>
        </w:rPr>
      </w:pPr>
    </w:p>
    <w:p w14:paraId="3E43F04A">
      <w:pPr>
        <w:jc w:val="center"/>
        <w:rPr>
          <w:rFonts w:eastAsiaTheme="minorEastAsia"/>
          <w:b/>
          <w:bCs/>
          <w:sz w:val="60"/>
          <w:szCs w:val="60"/>
        </w:rPr>
      </w:pPr>
      <w:r>
        <w:rPr>
          <w:rFonts w:eastAsiaTheme="minorEastAsia"/>
          <w:b/>
          <w:bCs/>
          <w:sz w:val="60"/>
          <w:szCs w:val="60"/>
        </w:rPr>
        <w:t>北京市政府采购项目</w:t>
      </w:r>
    </w:p>
    <w:p w14:paraId="4F66134F">
      <w:pPr>
        <w:jc w:val="center"/>
        <w:rPr>
          <w:rFonts w:eastAsiaTheme="minorEastAsia"/>
          <w:b/>
          <w:bCs/>
          <w:sz w:val="60"/>
          <w:szCs w:val="60"/>
        </w:rPr>
      </w:pPr>
      <w:r>
        <w:rPr>
          <w:rFonts w:eastAsiaTheme="minorEastAsia"/>
          <w:b/>
          <w:bCs/>
          <w:sz w:val="60"/>
          <w:szCs w:val="60"/>
        </w:rPr>
        <w:t>竞争性磋商文件</w:t>
      </w:r>
    </w:p>
    <w:p w14:paraId="19FFA208">
      <w:pPr>
        <w:spacing w:line="360" w:lineRule="auto"/>
        <w:jc w:val="center"/>
        <w:rPr>
          <w:rFonts w:eastAsiaTheme="majorEastAsia"/>
          <w:b/>
          <w:bCs/>
          <w:sz w:val="60"/>
          <w:szCs w:val="60"/>
        </w:rPr>
      </w:pPr>
    </w:p>
    <w:p w14:paraId="7EF7C8B2">
      <w:pPr>
        <w:spacing w:line="360" w:lineRule="auto"/>
        <w:jc w:val="center"/>
        <w:rPr>
          <w:rFonts w:eastAsiaTheme="majorEastAsia"/>
          <w:b/>
          <w:bCs/>
          <w:sz w:val="60"/>
          <w:szCs w:val="60"/>
        </w:rPr>
      </w:pPr>
    </w:p>
    <w:p w14:paraId="18B938F6">
      <w:pPr>
        <w:spacing w:line="360" w:lineRule="auto"/>
        <w:jc w:val="center"/>
        <w:rPr>
          <w:rFonts w:eastAsiaTheme="majorEastAsia"/>
          <w:b/>
          <w:bCs/>
          <w:sz w:val="60"/>
          <w:szCs w:val="60"/>
        </w:rPr>
      </w:pPr>
    </w:p>
    <w:p w14:paraId="3EDFEE33">
      <w:pPr>
        <w:spacing w:line="360" w:lineRule="auto"/>
        <w:rPr>
          <w:rFonts w:eastAsiaTheme="majorEastAsia"/>
          <w:b/>
          <w:bCs/>
          <w:sz w:val="60"/>
          <w:szCs w:val="60"/>
        </w:rPr>
      </w:pPr>
    </w:p>
    <w:p w14:paraId="20E89060">
      <w:pPr>
        <w:spacing w:line="360" w:lineRule="auto"/>
        <w:rPr>
          <w:rFonts w:eastAsiaTheme="majorEastAsia"/>
          <w:b/>
          <w:bCs/>
          <w:sz w:val="60"/>
          <w:szCs w:val="60"/>
        </w:rPr>
      </w:pPr>
    </w:p>
    <w:p w14:paraId="740DB4BF">
      <w:pPr>
        <w:spacing w:line="360" w:lineRule="auto"/>
        <w:jc w:val="center"/>
        <w:rPr>
          <w:rFonts w:eastAsiaTheme="majorEastAsia"/>
          <w:b/>
          <w:bCs/>
          <w:sz w:val="60"/>
          <w:szCs w:val="60"/>
        </w:rPr>
      </w:pPr>
    </w:p>
    <w:p w14:paraId="77178476">
      <w:pPr>
        <w:tabs>
          <w:tab w:val="left" w:pos="4530"/>
        </w:tabs>
        <w:spacing w:line="360" w:lineRule="auto"/>
        <w:ind w:left="-993" w:leftChars="-473" w:right="-426" w:rightChars="-203" w:firstLine="640" w:firstLineChars="200"/>
        <w:jc w:val="left"/>
        <w:rPr>
          <w:rFonts w:hint="eastAsia" w:ascii="华文仿宋" w:hAnsi="华文仿宋" w:eastAsia="华文仿宋"/>
          <w:bCs/>
          <w:sz w:val="32"/>
          <w:szCs w:val="32"/>
          <w:lang w:eastAsia="zh-CN"/>
        </w:rPr>
      </w:pPr>
      <w:r>
        <w:rPr>
          <w:rFonts w:hint="eastAsia" w:ascii="华文仿宋" w:hAnsi="华文仿宋" w:eastAsia="华文仿宋"/>
          <w:bCs/>
          <w:sz w:val="32"/>
          <w:szCs w:val="32"/>
        </w:rPr>
        <w:t>项目名称：</w:t>
      </w:r>
      <w:r>
        <w:rPr>
          <w:rFonts w:hint="eastAsia" w:ascii="华文仿宋" w:hAnsi="华文仿宋" w:eastAsia="华文仿宋"/>
          <w:bCs/>
          <w:sz w:val="32"/>
          <w:szCs w:val="32"/>
          <w:lang w:eastAsia="zh-CN"/>
        </w:rPr>
        <w:t>朝阳区城管执法局街面环境秩序非现场监管智能化应用</w:t>
      </w:r>
    </w:p>
    <w:p w14:paraId="3308DDC2">
      <w:pPr>
        <w:tabs>
          <w:tab w:val="left" w:pos="4530"/>
        </w:tabs>
        <w:spacing w:line="360" w:lineRule="auto"/>
        <w:ind w:left="-993" w:leftChars="-473" w:right="-426" w:rightChars="-203" w:firstLine="640" w:firstLineChars="200"/>
        <w:jc w:val="left"/>
        <w:rPr>
          <w:rFonts w:hint="eastAsia" w:ascii="华文仿宋" w:hAnsi="华文仿宋" w:eastAsia="华文仿宋"/>
          <w:bCs/>
          <w:sz w:val="32"/>
          <w:szCs w:val="32"/>
          <w:lang w:eastAsia="zh-CN"/>
        </w:rPr>
      </w:pPr>
      <w:r>
        <w:rPr>
          <w:rFonts w:hint="eastAsia" w:ascii="华文仿宋" w:hAnsi="华文仿宋" w:eastAsia="华文仿宋"/>
          <w:bCs/>
          <w:sz w:val="32"/>
          <w:szCs w:val="32"/>
        </w:rPr>
        <w:t>项目编号/包号：</w:t>
      </w:r>
      <w:r>
        <w:rPr>
          <w:rFonts w:hint="eastAsia" w:ascii="华文仿宋" w:hAnsi="华文仿宋" w:eastAsia="华文仿宋"/>
          <w:bCs/>
          <w:sz w:val="32"/>
          <w:szCs w:val="32"/>
          <w:lang w:eastAsia="zh-CN"/>
        </w:rPr>
        <w:t>11010525210200023299-XM001</w:t>
      </w:r>
      <w:r>
        <w:rPr>
          <w:rFonts w:hint="eastAsia" w:ascii="华文仿宋" w:hAnsi="华文仿宋" w:eastAsia="华文仿宋"/>
          <w:bCs/>
          <w:sz w:val="32"/>
          <w:szCs w:val="32"/>
        </w:rPr>
        <w:t>/01</w:t>
      </w:r>
    </w:p>
    <w:p w14:paraId="763033E4">
      <w:pPr>
        <w:tabs>
          <w:tab w:val="left" w:pos="3240"/>
          <w:tab w:val="left" w:pos="3420"/>
        </w:tabs>
        <w:spacing w:line="360" w:lineRule="auto"/>
        <w:ind w:left="1251" w:leftChars="-166" w:hanging="1600" w:hangingChars="500"/>
        <w:jc w:val="left"/>
        <w:rPr>
          <w:rFonts w:hint="eastAsia" w:ascii="华文仿宋" w:hAnsi="华文仿宋" w:eastAsia="华文仿宋"/>
          <w:bCs/>
          <w:sz w:val="32"/>
          <w:szCs w:val="32"/>
          <w:lang w:eastAsia="zh-CN"/>
        </w:rPr>
      </w:pPr>
      <w:r>
        <w:rPr>
          <w:rFonts w:hint="eastAsia" w:ascii="华文仿宋" w:hAnsi="华文仿宋" w:eastAsia="华文仿宋"/>
          <w:bCs/>
          <w:sz w:val="32"/>
          <w:szCs w:val="32"/>
        </w:rPr>
        <w:t>采 购 人：</w:t>
      </w:r>
      <w:r>
        <w:rPr>
          <w:rFonts w:hint="eastAsia" w:ascii="华文仿宋" w:hAnsi="华文仿宋" w:eastAsia="华文仿宋"/>
          <w:bCs/>
          <w:sz w:val="32"/>
          <w:szCs w:val="32"/>
          <w:lang w:eastAsia="zh-CN"/>
        </w:rPr>
        <w:t>北京市朝阳区城市管理综合行政执法局</w:t>
      </w:r>
    </w:p>
    <w:p w14:paraId="3243AF8F">
      <w:pPr>
        <w:tabs>
          <w:tab w:val="left" w:pos="3240"/>
          <w:tab w:val="left" w:pos="3420"/>
        </w:tabs>
        <w:spacing w:line="360" w:lineRule="auto"/>
        <w:ind w:left="-991" w:leftChars="-472" w:firstLine="640" w:firstLineChars="200"/>
        <w:jc w:val="left"/>
        <w:rPr>
          <w:rFonts w:hint="eastAsia" w:ascii="华文仿宋" w:hAnsi="华文仿宋" w:eastAsia="华文仿宋"/>
          <w:bCs/>
          <w:sz w:val="36"/>
          <w:szCs w:val="36"/>
          <w:lang w:eastAsia="zh-CN"/>
        </w:rPr>
      </w:pPr>
      <w:r>
        <w:rPr>
          <w:rFonts w:hint="eastAsia" w:ascii="华文仿宋" w:hAnsi="华文仿宋" w:eastAsia="华文仿宋"/>
          <w:bCs/>
          <w:sz w:val="32"/>
          <w:szCs w:val="32"/>
        </w:rPr>
        <w:t>采购代理机构：</w:t>
      </w:r>
      <w:r>
        <w:rPr>
          <w:rFonts w:hint="eastAsia" w:ascii="华文仿宋" w:hAnsi="华文仿宋" w:eastAsia="华文仿宋"/>
          <w:bCs/>
          <w:sz w:val="32"/>
          <w:szCs w:val="32"/>
          <w:lang w:eastAsia="zh-CN"/>
        </w:rPr>
        <w:t>北京子恒工程管理有限公司</w:t>
      </w:r>
    </w:p>
    <w:p w14:paraId="69B2D2FE">
      <w:pPr>
        <w:tabs>
          <w:tab w:val="left" w:pos="3240"/>
          <w:tab w:val="left" w:pos="3420"/>
        </w:tabs>
        <w:spacing w:line="360" w:lineRule="auto"/>
        <w:ind w:left="-991" w:leftChars="-472" w:firstLine="640" w:firstLineChars="200"/>
        <w:jc w:val="left"/>
        <w:rPr>
          <w:rFonts w:ascii="华文仿宋" w:hAnsi="华文仿宋" w:eastAsia="华文仿宋"/>
          <w:bCs/>
          <w:sz w:val="32"/>
          <w:szCs w:val="32"/>
        </w:rPr>
      </w:pPr>
      <w:r>
        <w:rPr>
          <w:rFonts w:hint="eastAsia" w:ascii="华文仿宋" w:hAnsi="华文仿宋" w:eastAsia="华文仿宋"/>
          <w:bCs/>
          <w:sz w:val="32"/>
          <w:szCs w:val="32"/>
        </w:rPr>
        <w:t>日期：2025年</w:t>
      </w:r>
      <w:r>
        <w:rPr>
          <w:rFonts w:hint="eastAsia" w:ascii="华文仿宋" w:hAnsi="华文仿宋" w:eastAsia="华文仿宋"/>
          <w:bCs/>
          <w:sz w:val="32"/>
          <w:szCs w:val="32"/>
          <w:lang w:val="en-US" w:eastAsia="zh-CN"/>
        </w:rPr>
        <w:t>06</w:t>
      </w:r>
      <w:r>
        <w:rPr>
          <w:rFonts w:hint="eastAsia" w:ascii="华文仿宋" w:hAnsi="华文仿宋" w:eastAsia="华文仿宋"/>
          <w:bCs/>
          <w:sz w:val="32"/>
          <w:szCs w:val="32"/>
        </w:rPr>
        <w:t>月</w:t>
      </w:r>
      <w:r>
        <w:rPr>
          <w:rFonts w:hint="eastAsia" w:ascii="华文仿宋" w:hAnsi="华文仿宋" w:eastAsia="华文仿宋"/>
          <w:bCs/>
          <w:sz w:val="32"/>
          <w:szCs w:val="32"/>
          <w:lang w:val="en-US" w:eastAsia="zh-CN"/>
        </w:rPr>
        <w:t>06</w:t>
      </w:r>
      <w:r>
        <w:rPr>
          <w:rFonts w:ascii="华文仿宋" w:hAnsi="华文仿宋" w:eastAsia="华文仿宋"/>
          <w:bCs/>
          <w:sz w:val="32"/>
          <w:szCs w:val="32"/>
        </w:rPr>
        <w:t>日</w:t>
      </w:r>
    </w:p>
    <w:p w14:paraId="0C555682">
      <w:pPr>
        <w:widowControl/>
        <w:jc w:val="left"/>
        <w:rPr>
          <w:rFonts w:eastAsiaTheme="minorEastAsia"/>
        </w:rPr>
        <w:sectPr>
          <w:headerReference r:id="rId3" w:type="default"/>
          <w:type w:val="nextColumn"/>
          <w:pgSz w:w="11906" w:h="16838"/>
          <w:pgMar w:top="1418" w:right="1134" w:bottom="1418" w:left="1701" w:header="851" w:footer="992" w:gutter="0"/>
          <w:cols w:space="425" w:num="1"/>
          <w:docGrid w:linePitch="312" w:charSpace="0"/>
        </w:sectPr>
      </w:pPr>
      <w:r>
        <w:rPr>
          <w:rFonts w:eastAsiaTheme="minorEastAsia"/>
          <w:b/>
          <w:bCs/>
          <w:sz w:val="44"/>
        </w:rPr>
        <w:br w:type="page"/>
      </w:r>
    </w:p>
    <w:p w14:paraId="5E48B53C">
      <w:pPr>
        <w:spacing w:line="360" w:lineRule="auto"/>
        <w:jc w:val="center"/>
        <w:outlineLvl w:val="0"/>
        <w:rPr>
          <w:rFonts w:ascii="华文仿宋" w:hAnsi="华文仿宋" w:eastAsia="华文仿宋"/>
          <w:b/>
          <w:sz w:val="40"/>
          <w:szCs w:val="36"/>
        </w:rPr>
      </w:pPr>
      <w:r>
        <w:rPr>
          <w:rFonts w:ascii="华文仿宋" w:hAnsi="华文仿宋" w:eastAsia="华文仿宋"/>
          <w:b/>
          <w:sz w:val="40"/>
          <w:szCs w:val="36"/>
        </w:rPr>
        <w:t>目录</w:t>
      </w:r>
    </w:p>
    <w:p w14:paraId="633E07F0">
      <w:pPr>
        <w:pStyle w:val="31"/>
        <w:spacing w:line="360" w:lineRule="auto"/>
        <w:rPr>
          <w:rFonts w:ascii="华文仿宋" w:hAnsi="华文仿宋" w:eastAsia="华文仿宋"/>
          <w:b w:val="0"/>
          <w:sz w:val="22"/>
          <w:szCs w:val="22"/>
        </w:rPr>
      </w:pPr>
      <w:r>
        <w:rPr>
          <w:rFonts w:ascii="华文仿宋" w:hAnsi="华文仿宋" w:eastAsia="华文仿宋"/>
          <w:b w:val="0"/>
          <w:sz w:val="28"/>
        </w:rPr>
        <w:fldChar w:fldCharType="begin"/>
      </w:r>
      <w:r>
        <w:rPr>
          <w:rFonts w:ascii="华文仿宋" w:hAnsi="华文仿宋" w:eastAsia="华文仿宋"/>
          <w:b w:val="0"/>
          <w:sz w:val="28"/>
        </w:rPr>
        <w:instrText xml:space="preserve"> TOC \o "1-1" \h \z \u </w:instrText>
      </w:r>
      <w:r>
        <w:rPr>
          <w:rFonts w:ascii="华文仿宋" w:hAnsi="华文仿宋" w:eastAsia="华文仿宋"/>
          <w:b w:val="0"/>
          <w:sz w:val="28"/>
        </w:rPr>
        <w:fldChar w:fldCharType="separate"/>
      </w:r>
      <w:r>
        <w:fldChar w:fldCharType="begin"/>
      </w:r>
      <w:r>
        <w:instrText xml:space="preserve"> HYPERLINK \l "_Toc97371941" </w:instrText>
      </w:r>
      <w:r>
        <w:fldChar w:fldCharType="separate"/>
      </w:r>
      <w:r>
        <w:rPr>
          <w:rStyle w:val="51"/>
          <w:rFonts w:ascii="华文仿宋" w:hAnsi="华文仿宋" w:eastAsia="华文仿宋"/>
          <w:sz w:val="28"/>
        </w:rPr>
        <w:t>第一章</w:t>
      </w:r>
      <w:r>
        <w:rPr>
          <w:rStyle w:val="51"/>
          <w:rFonts w:hint="eastAsia" w:ascii="华文仿宋" w:hAnsi="华文仿宋" w:eastAsia="华文仿宋"/>
          <w:sz w:val="28"/>
        </w:rPr>
        <w:t xml:space="preserve"> </w:t>
      </w:r>
      <w:r>
        <w:rPr>
          <w:rStyle w:val="51"/>
          <w:rFonts w:ascii="华文仿宋" w:hAnsi="华文仿宋" w:eastAsia="华文仿宋"/>
          <w:sz w:val="28"/>
        </w:rPr>
        <w:t>采购邀请</w:t>
      </w:r>
      <w:r>
        <w:rPr>
          <w:rFonts w:ascii="华文仿宋" w:hAnsi="华文仿宋" w:eastAsia="华文仿宋"/>
          <w:sz w:val="28"/>
        </w:rPr>
        <w:tab/>
      </w:r>
      <w:r>
        <w:rPr>
          <w:rFonts w:ascii="华文仿宋" w:hAnsi="华文仿宋" w:eastAsia="华文仿宋"/>
          <w:sz w:val="28"/>
        </w:rPr>
        <w:fldChar w:fldCharType="begin"/>
      </w:r>
      <w:r>
        <w:rPr>
          <w:rFonts w:ascii="华文仿宋" w:hAnsi="华文仿宋" w:eastAsia="华文仿宋"/>
          <w:sz w:val="28"/>
        </w:rPr>
        <w:instrText xml:space="preserve"> PAGEREF _Toc97371941 \h </w:instrText>
      </w:r>
      <w:r>
        <w:rPr>
          <w:rFonts w:ascii="华文仿宋" w:hAnsi="华文仿宋" w:eastAsia="华文仿宋"/>
          <w:sz w:val="28"/>
        </w:rPr>
        <w:fldChar w:fldCharType="separate"/>
      </w:r>
      <w:r>
        <w:rPr>
          <w:rFonts w:ascii="华文仿宋" w:hAnsi="华文仿宋" w:eastAsia="华文仿宋"/>
          <w:sz w:val="28"/>
        </w:rPr>
        <w:t>1</w:t>
      </w:r>
      <w:r>
        <w:rPr>
          <w:rFonts w:ascii="华文仿宋" w:hAnsi="华文仿宋" w:eastAsia="华文仿宋"/>
          <w:sz w:val="28"/>
        </w:rPr>
        <w:fldChar w:fldCharType="end"/>
      </w:r>
      <w:r>
        <w:rPr>
          <w:rFonts w:ascii="华文仿宋" w:hAnsi="华文仿宋" w:eastAsia="华文仿宋"/>
          <w:sz w:val="28"/>
        </w:rPr>
        <w:fldChar w:fldCharType="end"/>
      </w:r>
    </w:p>
    <w:p w14:paraId="5DC37CFE">
      <w:pPr>
        <w:pStyle w:val="31"/>
        <w:spacing w:line="360" w:lineRule="auto"/>
        <w:rPr>
          <w:rFonts w:ascii="华文仿宋" w:hAnsi="华文仿宋" w:eastAsia="华文仿宋"/>
          <w:b w:val="0"/>
          <w:sz w:val="22"/>
          <w:szCs w:val="22"/>
        </w:rPr>
      </w:pPr>
      <w:r>
        <w:fldChar w:fldCharType="begin"/>
      </w:r>
      <w:r>
        <w:instrText xml:space="preserve"> HYPERLINK \l "_Toc97371942" </w:instrText>
      </w:r>
      <w:r>
        <w:fldChar w:fldCharType="separate"/>
      </w:r>
      <w:r>
        <w:rPr>
          <w:rStyle w:val="51"/>
          <w:rFonts w:ascii="华文仿宋" w:hAnsi="华文仿宋" w:eastAsia="华文仿宋"/>
          <w:sz w:val="28"/>
        </w:rPr>
        <w:t>第二章</w:t>
      </w:r>
      <w:r>
        <w:rPr>
          <w:rStyle w:val="51"/>
          <w:rFonts w:hint="eastAsia" w:ascii="华文仿宋" w:hAnsi="华文仿宋" w:eastAsia="华文仿宋"/>
          <w:sz w:val="28"/>
        </w:rPr>
        <w:t xml:space="preserve"> </w:t>
      </w:r>
      <w:r>
        <w:rPr>
          <w:rStyle w:val="51"/>
          <w:rFonts w:ascii="华文仿宋" w:hAnsi="华文仿宋" w:eastAsia="华文仿宋"/>
          <w:sz w:val="28"/>
        </w:rPr>
        <w:t>供应商须知</w:t>
      </w:r>
      <w:r>
        <w:rPr>
          <w:rFonts w:ascii="华文仿宋" w:hAnsi="华文仿宋" w:eastAsia="华文仿宋"/>
          <w:sz w:val="28"/>
        </w:rPr>
        <w:tab/>
      </w:r>
      <w:r>
        <w:rPr>
          <w:rFonts w:ascii="华文仿宋" w:hAnsi="华文仿宋" w:eastAsia="华文仿宋"/>
          <w:sz w:val="28"/>
        </w:rPr>
        <w:fldChar w:fldCharType="begin"/>
      </w:r>
      <w:r>
        <w:rPr>
          <w:rFonts w:ascii="华文仿宋" w:hAnsi="华文仿宋" w:eastAsia="华文仿宋"/>
          <w:sz w:val="28"/>
        </w:rPr>
        <w:instrText xml:space="preserve"> PAGEREF _Toc97371942 \h </w:instrText>
      </w:r>
      <w:r>
        <w:rPr>
          <w:rFonts w:ascii="华文仿宋" w:hAnsi="华文仿宋" w:eastAsia="华文仿宋"/>
          <w:sz w:val="28"/>
        </w:rPr>
        <w:fldChar w:fldCharType="separate"/>
      </w:r>
      <w:r>
        <w:rPr>
          <w:rFonts w:ascii="华文仿宋" w:hAnsi="华文仿宋" w:eastAsia="华文仿宋"/>
          <w:sz w:val="28"/>
        </w:rPr>
        <w:t>5</w:t>
      </w:r>
      <w:r>
        <w:rPr>
          <w:rFonts w:ascii="华文仿宋" w:hAnsi="华文仿宋" w:eastAsia="华文仿宋"/>
          <w:sz w:val="28"/>
        </w:rPr>
        <w:fldChar w:fldCharType="end"/>
      </w:r>
      <w:r>
        <w:rPr>
          <w:rFonts w:ascii="华文仿宋" w:hAnsi="华文仿宋" w:eastAsia="华文仿宋"/>
          <w:sz w:val="28"/>
        </w:rPr>
        <w:fldChar w:fldCharType="end"/>
      </w:r>
    </w:p>
    <w:p w14:paraId="2F9F1150">
      <w:pPr>
        <w:pStyle w:val="31"/>
        <w:spacing w:line="360" w:lineRule="auto"/>
        <w:rPr>
          <w:rFonts w:ascii="华文仿宋" w:hAnsi="华文仿宋" w:eastAsia="华文仿宋"/>
          <w:b w:val="0"/>
          <w:sz w:val="22"/>
          <w:szCs w:val="22"/>
        </w:rPr>
      </w:pPr>
      <w:r>
        <w:fldChar w:fldCharType="begin"/>
      </w:r>
      <w:r>
        <w:instrText xml:space="preserve"> HYPERLINK \l "_Toc97371943" </w:instrText>
      </w:r>
      <w:r>
        <w:fldChar w:fldCharType="separate"/>
      </w:r>
      <w:r>
        <w:rPr>
          <w:rStyle w:val="51"/>
          <w:rFonts w:ascii="华文仿宋" w:hAnsi="华文仿宋" w:eastAsia="华文仿宋"/>
          <w:sz w:val="28"/>
        </w:rPr>
        <w:t>第三章</w:t>
      </w:r>
      <w:r>
        <w:rPr>
          <w:rStyle w:val="51"/>
          <w:rFonts w:hint="eastAsia" w:ascii="华文仿宋" w:hAnsi="华文仿宋" w:eastAsia="华文仿宋"/>
          <w:sz w:val="28"/>
        </w:rPr>
        <w:t xml:space="preserve"> </w:t>
      </w:r>
      <w:r>
        <w:rPr>
          <w:rStyle w:val="51"/>
          <w:rFonts w:ascii="华文仿宋" w:hAnsi="华文仿宋" w:eastAsia="华文仿宋"/>
          <w:sz w:val="28"/>
        </w:rPr>
        <w:t>评审方法和评审标准</w:t>
      </w:r>
      <w:r>
        <w:rPr>
          <w:rFonts w:ascii="华文仿宋" w:hAnsi="华文仿宋" w:eastAsia="华文仿宋"/>
          <w:sz w:val="28"/>
        </w:rPr>
        <w:tab/>
      </w:r>
      <w:r>
        <w:rPr>
          <w:rFonts w:ascii="华文仿宋" w:hAnsi="华文仿宋" w:eastAsia="华文仿宋"/>
          <w:sz w:val="28"/>
        </w:rPr>
        <w:fldChar w:fldCharType="begin"/>
      </w:r>
      <w:r>
        <w:rPr>
          <w:rFonts w:ascii="华文仿宋" w:hAnsi="华文仿宋" w:eastAsia="华文仿宋"/>
          <w:sz w:val="28"/>
        </w:rPr>
        <w:instrText xml:space="preserve"> PAGEREF _Toc97371943 \h </w:instrText>
      </w:r>
      <w:r>
        <w:rPr>
          <w:rFonts w:ascii="华文仿宋" w:hAnsi="华文仿宋" w:eastAsia="华文仿宋"/>
          <w:sz w:val="28"/>
        </w:rPr>
        <w:fldChar w:fldCharType="separate"/>
      </w:r>
      <w:r>
        <w:rPr>
          <w:rFonts w:ascii="华文仿宋" w:hAnsi="华文仿宋" w:eastAsia="华文仿宋"/>
          <w:sz w:val="28"/>
        </w:rPr>
        <w:t>23</w:t>
      </w:r>
      <w:r>
        <w:rPr>
          <w:rFonts w:ascii="华文仿宋" w:hAnsi="华文仿宋" w:eastAsia="华文仿宋"/>
          <w:sz w:val="28"/>
        </w:rPr>
        <w:fldChar w:fldCharType="end"/>
      </w:r>
      <w:r>
        <w:rPr>
          <w:rFonts w:ascii="华文仿宋" w:hAnsi="华文仿宋" w:eastAsia="华文仿宋"/>
          <w:sz w:val="28"/>
        </w:rPr>
        <w:fldChar w:fldCharType="end"/>
      </w:r>
    </w:p>
    <w:p w14:paraId="0467F944">
      <w:pPr>
        <w:pStyle w:val="31"/>
        <w:spacing w:line="360" w:lineRule="auto"/>
        <w:rPr>
          <w:rFonts w:ascii="华文仿宋" w:hAnsi="华文仿宋" w:eastAsia="华文仿宋"/>
          <w:b w:val="0"/>
          <w:sz w:val="22"/>
          <w:szCs w:val="22"/>
        </w:rPr>
      </w:pPr>
      <w:r>
        <w:fldChar w:fldCharType="begin"/>
      </w:r>
      <w:r>
        <w:instrText xml:space="preserve"> HYPERLINK \l "_Toc97371945" </w:instrText>
      </w:r>
      <w:r>
        <w:fldChar w:fldCharType="separate"/>
      </w:r>
      <w:r>
        <w:rPr>
          <w:rStyle w:val="51"/>
          <w:rFonts w:ascii="华文仿宋" w:hAnsi="华文仿宋" w:eastAsia="华文仿宋"/>
          <w:sz w:val="28"/>
        </w:rPr>
        <w:t>第四章</w:t>
      </w:r>
      <w:r>
        <w:rPr>
          <w:rStyle w:val="51"/>
          <w:rFonts w:hint="eastAsia" w:ascii="华文仿宋" w:hAnsi="华文仿宋" w:eastAsia="华文仿宋"/>
          <w:sz w:val="28"/>
        </w:rPr>
        <w:t xml:space="preserve"> </w:t>
      </w:r>
      <w:r>
        <w:rPr>
          <w:rStyle w:val="51"/>
          <w:rFonts w:ascii="华文仿宋" w:hAnsi="华文仿宋" w:eastAsia="华文仿宋"/>
          <w:sz w:val="28"/>
        </w:rPr>
        <w:t>采购需求</w:t>
      </w:r>
      <w:r>
        <w:rPr>
          <w:rFonts w:ascii="华文仿宋" w:hAnsi="华文仿宋" w:eastAsia="华文仿宋"/>
          <w:sz w:val="28"/>
        </w:rPr>
        <w:tab/>
      </w:r>
      <w:r>
        <w:rPr>
          <w:rFonts w:ascii="华文仿宋" w:hAnsi="华文仿宋" w:eastAsia="华文仿宋"/>
          <w:sz w:val="28"/>
        </w:rPr>
        <w:fldChar w:fldCharType="begin"/>
      </w:r>
      <w:r>
        <w:rPr>
          <w:rFonts w:ascii="华文仿宋" w:hAnsi="华文仿宋" w:eastAsia="华文仿宋"/>
          <w:sz w:val="28"/>
        </w:rPr>
        <w:instrText xml:space="preserve"> PAGEREF _Toc97371945 \h </w:instrText>
      </w:r>
      <w:r>
        <w:rPr>
          <w:rFonts w:ascii="华文仿宋" w:hAnsi="华文仿宋" w:eastAsia="华文仿宋"/>
          <w:sz w:val="28"/>
        </w:rPr>
        <w:fldChar w:fldCharType="separate"/>
      </w:r>
      <w:r>
        <w:rPr>
          <w:rFonts w:ascii="华文仿宋" w:hAnsi="华文仿宋" w:eastAsia="华文仿宋"/>
          <w:sz w:val="28"/>
        </w:rPr>
        <w:t>32</w:t>
      </w:r>
      <w:r>
        <w:rPr>
          <w:rFonts w:ascii="华文仿宋" w:hAnsi="华文仿宋" w:eastAsia="华文仿宋"/>
          <w:sz w:val="28"/>
        </w:rPr>
        <w:fldChar w:fldCharType="end"/>
      </w:r>
      <w:r>
        <w:rPr>
          <w:rFonts w:ascii="华文仿宋" w:hAnsi="华文仿宋" w:eastAsia="华文仿宋"/>
          <w:sz w:val="28"/>
        </w:rPr>
        <w:fldChar w:fldCharType="end"/>
      </w:r>
    </w:p>
    <w:p w14:paraId="23D258F5">
      <w:pPr>
        <w:pStyle w:val="31"/>
        <w:spacing w:line="360" w:lineRule="auto"/>
        <w:rPr>
          <w:rFonts w:ascii="华文仿宋" w:hAnsi="华文仿宋" w:eastAsia="华文仿宋"/>
          <w:b w:val="0"/>
          <w:sz w:val="22"/>
          <w:szCs w:val="22"/>
        </w:rPr>
      </w:pPr>
      <w:r>
        <w:fldChar w:fldCharType="begin"/>
      </w:r>
      <w:r>
        <w:instrText xml:space="preserve"> HYPERLINK \l "_Toc97371946" </w:instrText>
      </w:r>
      <w:r>
        <w:fldChar w:fldCharType="separate"/>
      </w:r>
      <w:r>
        <w:rPr>
          <w:rStyle w:val="51"/>
          <w:rFonts w:ascii="华文仿宋" w:hAnsi="华文仿宋" w:eastAsia="华文仿宋"/>
          <w:sz w:val="28"/>
        </w:rPr>
        <w:t>第五章</w:t>
      </w:r>
      <w:r>
        <w:rPr>
          <w:rStyle w:val="51"/>
          <w:rFonts w:hint="eastAsia" w:ascii="华文仿宋" w:hAnsi="华文仿宋" w:eastAsia="华文仿宋"/>
          <w:sz w:val="28"/>
        </w:rPr>
        <w:t xml:space="preserve"> </w:t>
      </w:r>
      <w:r>
        <w:rPr>
          <w:rStyle w:val="51"/>
          <w:rFonts w:ascii="华文仿宋" w:hAnsi="华文仿宋" w:eastAsia="华文仿宋"/>
          <w:sz w:val="28"/>
        </w:rPr>
        <w:t>合同草案条款</w:t>
      </w:r>
      <w:r>
        <w:rPr>
          <w:rFonts w:ascii="华文仿宋" w:hAnsi="华文仿宋" w:eastAsia="华文仿宋"/>
          <w:sz w:val="28"/>
        </w:rPr>
        <w:tab/>
      </w:r>
      <w:r>
        <w:rPr>
          <w:rFonts w:ascii="华文仿宋" w:hAnsi="华文仿宋" w:eastAsia="华文仿宋"/>
          <w:sz w:val="28"/>
        </w:rPr>
        <w:fldChar w:fldCharType="begin"/>
      </w:r>
      <w:r>
        <w:rPr>
          <w:rFonts w:ascii="华文仿宋" w:hAnsi="华文仿宋" w:eastAsia="华文仿宋"/>
          <w:sz w:val="28"/>
        </w:rPr>
        <w:instrText xml:space="preserve"> PAGEREF _Toc97371946 \h </w:instrText>
      </w:r>
      <w:r>
        <w:rPr>
          <w:rFonts w:ascii="华文仿宋" w:hAnsi="华文仿宋" w:eastAsia="华文仿宋"/>
          <w:sz w:val="28"/>
        </w:rPr>
        <w:fldChar w:fldCharType="separate"/>
      </w:r>
      <w:r>
        <w:rPr>
          <w:rFonts w:ascii="华文仿宋" w:hAnsi="华文仿宋" w:eastAsia="华文仿宋"/>
          <w:sz w:val="28"/>
        </w:rPr>
        <w:t>34</w:t>
      </w:r>
      <w:r>
        <w:rPr>
          <w:rFonts w:ascii="华文仿宋" w:hAnsi="华文仿宋" w:eastAsia="华文仿宋"/>
          <w:sz w:val="28"/>
        </w:rPr>
        <w:fldChar w:fldCharType="end"/>
      </w:r>
      <w:r>
        <w:rPr>
          <w:rFonts w:ascii="华文仿宋" w:hAnsi="华文仿宋" w:eastAsia="华文仿宋"/>
          <w:sz w:val="28"/>
        </w:rPr>
        <w:fldChar w:fldCharType="end"/>
      </w:r>
    </w:p>
    <w:p w14:paraId="57AB6BC5">
      <w:pPr>
        <w:pStyle w:val="31"/>
        <w:spacing w:line="360" w:lineRule="auto"/>
        <w:rPr>
          <w:rFonts w:ascii="华文仿宋" w:hAnsi="华文仿宋" w:eastAsia="华文仿宋"/>
          <w:b w:val="0"/>
          <w:sz w:val="22"/>
          <w:szCs w:val="22"/>
        </w:rPr>
      </w:pPr>
      <w:r>
        <w:fldChar w:fldCharType="begin"/>
      </w:r>
      <w:r>
        <w:instrText xml:space="preserve"> HYPERLINK \l "_Toc97371947" </w:instrText>
      </w:r>
      <w:r>
        <w:fldChar w:fldCharType="separate"/>
      </w:r>
      <w:r>
        <w:rPr>
          <w:rStyle w:val="51"/>
          <w:rFonts w:ascii="华文仿宋" w:hAnsi="华文仿宋" w:eastAsia="华文仿宋"/>
          <w:sz w:val="28"/>
        </w:rPr>
        <w:t>第六章</w:t>
      </w:r>
      <w:r>
        <w:rPr>
          <w:rStyle w:val="51"/>
          <w:rFonts w:hint="eastAsia" w:ascii="华文仿宋" w:hAnsi="华文仿宋" w:eastAsia="华文仿宋"/>
          <w:sz w:val="28"/>
        </w:rPr>
        <w:t xml:space="preserve"> </w:t>
      </w:r>
      <w:r>
        <w:rPr>
          <w:rStyle w:val="51"/>
          <w:rFonts w:ascii="华文仿宋" w:hAnsi="华文仿宋" w:eastAsia="华文仿宋"/>
          <w:sz w:val="28"/>
        </w:rPr>
        <w:t>响应文件格式</w:t>
      </w:r>
      <w:r>
        <w:rPr>
          <w:rFonts w:ascii="华文仿宋" w:hAnsi="华文仿宋" w:eastAsia="华文仿宋"/>
          <w:sz w:val="28"/>
        </w:rPr>
        <w:tab/>
      </w:r>
      <w:r>
        <w:rPr>
          <w:rFonts w:ascii="华文仿宋" w:hAnsi="华文仿宋" w:eastAsia="华文仿宋"/>
          <w:sz w:val="28"/>
        </w:rPr>
        <w:fldChar w:fldCharType="begin"/>
      </w:r>
      <w:r>
        <w:rPr>
          <w:rFonts w:ascii="华文仿宋" w:hAnsi="华文仿宋" w:eastAsia="华文仿宋"/>
          <w:sz w:val="28"/>
        </w:rPr>
        <w:instrText xml:space="preserve"> PAGEREF _Toc97371947 \h </w:instrText>
      </w:r>
      <w:r>
        <w:rPr>
          <w:rFonts w:ascii="华文仿宋" w:hAnsi="华文仿宋" w:eastAsia="华文仿宋"/>
          <w:sz w:val="28"/>
        </w:rPr>
        <w:fldChar w:fldCharType="separate"/>
      </w:r>
      <w:r>
        <w:rPr>
          <w:rFonts w:ascii="华文仿宋" w:hAnsi="华文仿宋" w:eastAsia="华文仿宋"/>
          <w:sz w:val="28"/>
        </w:rPr>
        <w:t>41</w:t>
      </w:r>
      <w:r>
        <w:rPr>
          <w:rFonts w:ascii="华文仿宋" w:hAnsi="华文仿宋" w:eastAsia="华文仿宋"/>
          <w:sz w:val="28"/>
        </w:rPr>
        <w:fldChar w:fldCharType="end"/>
      </w:r>
      <w:r>
        <w:rPr>
          <w:rFonts w:ascii="华文仿宋" w:hAnsi="华文仿宋" w:eastAsia="华文仿宋"/>
          <w:sz w:val="28"/>
        </w:rPr>
        <w:fldChar w:fldCharType="end"/>
      </w:r>
    </w:p>
    <w:p w14:paraId="66524A51">
      <w:pPr>
        <w:pStyle w:val="31"/>
        <w:spacing w:line="480" w:lineRule="auto"/>
        <w:rPr>
          <w:rFonts w:ascii="华文仿宋" w:hAnsi="华文仿宋" w:eastAsia="华文仿宋"/>
          <w:b w:val="0"/>
          <w:sz w:val="28"/>
        </w:rPr>
      </w:pPr>
      <w:r>
        <w:rPr>
          <w:rFonts w:ascii="华文仿宋" w:hAnsi="华文仿宋" w:eastAsia="华文仿宋"/>
          <w:b w:val="0"/>
          <w:sz w:val="28"/>
        </w:rPr>
        <w:fldChar w:fldCharType="end"/>
      </w:r>
    </w:p>
    <w:p w14:paraId="7DF9F8E3">
      <w:pPr>
        <w:rPr>
          <w:rFonts w:ascii="华文仿宋" w:hAnsi="华文仿宋" w:eastAsia="华文仿宋"/>
          <w:sz w:val="22"/>
        </w:rPr>
      </w:pPr>
    </w:p>
    <w:p w14:paraId="79CE1924">
      <w:pPr>
        <w:spacing w:line="360" w:lineRule="auto"/>
        <w:rPr>
          <w:rFonts w:ascii="华文仿宋" w:hAnsi="华文仿宋" w:eastAsia="华文仿宋"/>
          <w:sz w:val="24"/>
        </w:rPr>
      </w:pPr>
      <w:r>
        <w:rPr>
          <w:rFonts w:hint="eastAsia" w:ascii="华文仿宋" w:hAnsi="华文仿宋" w:eastAsia="华文仿宋"/>
          <w:sz w:val="24"/>
        </w:rPr>
        <w:t>注：采购文件条款中</w:t>
      </w:r>
      <w:bookmarkStart w:id="0" w:name="OLE_LINK6"/>
      <w:r>
        <w:rPr>
          <w:rFonts w:hint="eastAsia" w:ascii="华文仿宋" w:hAnsi="华文仿宋" w:eastAsia="华文仿宋"/>
          <w:sz w:val="24"/>
        </w:rPr>
        <w:t>以</w:t>
      </w:r>
      <w:r>
        <w:rPr>
          <w:rFonts w:ascii="华文仿宋" w:hAnsi="华文仿宋" w:eastAsia="华文仿宋"/>
          <w:sz w:val="24"/>
        </w:rPr>
        <w:t xml:space="preserve"> “■”</w:t>
      </w:r>
      <w:r>
        <w:rPr>
          <w:rFonts w:hint="eastAsia" w:ascii="华文仿宋" w:hAnsi="华文仿宋" w:eastAsia="华文仿宋"/>
          <w:sz w:val="24"/>
        </w:rPr>
        <w:t>形式标记的内容适用于本项目，以</w:t>
      </w:r>
      <w:r>
        <w:rPr>
          <w:rFonts w:ascii="华文仿宋" w:hAnsi="华文仿宋" w:eastAsia="华文仿宋"/>
          <w:sz w:val="24"/>
        </w:rPr>
        <w:t>“□”</w:t>
      </w:r>
      <w:r>
        <w:rPr>
          <w:rFonts w:hint="eastAsia" w:ascii="华文仿宋" w:hAnsi="华文仿宋" w:eastAsia="华文仿宋"/>
          <w:sz w:val="24"/>
        </w:rPr>
        <w:t>形式标记的内容不适用于本项目</w:t>
      </w:r>
      <w:bookmarkEnd w:id="0"/>
      <w:r>
        <w:rPr>
          <w:rFonts w:hint="eastAsia" w:ascii="华文仿宋" w:hAnsi="华文仿宋" w:eastAsia="华文仿宋"/>
          <w:sz w:val="24"/>
        </w:rPr>
        <w:t>。</w:t>
      </w:r>
    </w:p>
    <w:p w14:paraId="72A783DE">
      <w:pPr>
        <w:pStyle w:val="31"/>
        <w:spacing w:line="360" w:lineRule="auto"/>
        <w:rPr>
          <w:rFonts w:ascii="Times New Roman" w:hAnsi="Times New Roman" w:eastAsiaTheme="minorEastAsia"/>
          <w:b w:val="0"/>
        </w:rPr>
      </w:pPr>
    </w:p>
    <w:p w14:paraId="1F7ADD5A">
      <w:pPr>
        <w:pStyle w:val="31"/>
        <w:spacing w:line="360" w:lineRule="auto"/>
        <w:rPr>
          <w:rFonts w:ascii="Times New Roman" w:hAnsi="Times New Roman" w:eastAsiaTheme="minorEastAsia"/>
          <w:b w:val="0"/>
          <w:sz w:val="36"/>
          <w:szCs w:val="36"/>
        </w:rPr>
      </w:pPr>
      <w:bookmarkStart w:id="1" w:name="_Toc97371941"/>
    </w:p>
    <w:p w14:paraId="478A895B">
      <w:pPr>
        <w:spacing w:line="360" w:lineRule="auto"/>
        <w:jc w:val="center"/>
        <w:outlineLvl w:val="0"/>
        <w:rPr>
          <w:rFonts w:eastAsiaTheme="minorEastAsia"/>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p>
    <w:p w14:paraId="28C442B9">
      <w:pPr>
        <w:spacing w:line="360" w:lineRule="auto"/>
        <w:jc w:val="center"/>
        <w:outlineLvl w:val="0"/>
        <w:rPr>
          <w:rFonts w:eastAsiaTheme="minorEastAsia"/>
          <w:b/>
          <w:sz w:val="36"/>
          <w:szCs w:val="36"/>
        </w:rPr>
      </w:pPr>
      <w:r>
        <w:rPr>
          <w:rFonts w:eastAsiaTheme="minorEastAsia"/>
          <w:b/>
          <w:sz w:val="36"/>
          <w:szCs w:val="36"/>
        </w:rPr>
        <w:t>第一章</w:t>
      </w:r>
      <w:r>
        <w:rPr>
          <w:rFonts w:hint="eastAsia" w:eastAsiaTheme="minorEastAsia"/>
          <w:b/>
          <w:sz w:val="36"/>
          <w:szCs w:val="36"/>
        </w:rPr>
        <w:t xml:space="preserve"> </w:t>
      </w:r>
      <w:r>
        <w:rPr>
          <w:rFonts w:eastAsiaTheme="minorEastAsia"/>
          <w:b/>
          <w:sz w:val="36"/>
          <w:szCs w:val="36"/>
        </w:rPr>
        <w:t>采购邀请</w:t>
      </w:r>
      <w:bookmarkEnd w:id="1"/>
      <w:bookmarkStart w:id="2" w:name="_Toc28359002"/>
      <w:bookmarkStart w:id="3" w:name="_Toc35393790"/>
      <w:bookmarkStart w:id="4" w:name="_Toc28359079"/>
      <w:bookmarkStart w:id="5" w:name="_Toc35393621"/>
      <w:bookmarkStart w:id="6" w:name="_Hlk24379207"/>
    </w:p>
    <w:p w14:paraId="2233A542">
      <w:pPr>
        <w:pStyle w:val="3"/>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一、项目基本情况</w:t>
      </w:r>
      <w:bookmarkEnd w:id="2"/>
      <w:bookmarkEnd w:id="3"/>
      <w:bookmarkEnd w:id="4"/>
      <w:bookmarkEnd w:id="5"/>
    </w:p>
    <w:bookmarkEnd w:id="6"/>
    <w:p w14:paraId="3257A753">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1.项目编号/包号：</w:t>
      </w:r>
      <w:r>
        <w:rPr>
          <w:rFonts w:hint="eastAsia" w:asciiTheme="minorEastAsia" w:hAnsiTheme="minorEastAsia" w:eastAsiaTheme="minorEastAsia"/>
          <w:sz w:val="24"/>
          <w:u w:val="single"/>
          <w:lang w:eastAsia="zh-CN"/>
        </w:rPr>
        <w:t>11010525210200023299-XM001</w:t>
      </w:r>
      <w:r>
        <w:rPr>
          <w:rFonts w:hint="eastAsia" w:asciiTheme="minorEastAsia" w:hAnsiTheme="minorEastAsia" w:eastAsiaTheme="minorEastAsia"/>
          <w:sz w:val="24"/>
          <w:u w:val="single"/>
        </w:rPr>
        <w:t>/01</w:t>
      </w:r>
    </w:p>
    <w:p w14:paraId="67BAE687">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2.项目名称：</w:t>
      </w:r>
      <w:r>
        <w:rPr>
          <w:rFonts w:hint="eastAsia" w:asciiTheme="minorEastAsia" w:hAnsiTheme="minorEastAsia" w:eastAsiaTheme="minorEastAsia"/>
          <w:sz w:val="24"/>
          <w:u w:val="single"/>
          <w:lang w:eastAsia="zh-CN"/>
        </w:rPr>
        <w:t>朝阳区城管执法局街面环境秩序非现场监管智能化应用</w:t>
      </w:r>
    </w:p>
    <w:p w14:paraId="082ABEE9">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3.采购方式：</w:t>
      </w:r>
      <w:r>
        <w:rPr>
          <w:rFonts w:hint="eastAsia" w:asciiTheme="minorEastAsia" w:hAnsiTheme="minorEastAsia" w:eastAsiaTheme="minorEastAsia"/>
          <w:sz w:val="24"/>
          <w:u w:val="single"/>
        </w:rPr>
        <w:t>竞争性磋商</w:t>
      </w:r>
    </w:p>
    <w:p w14:paraId="6AEA996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4.项目预算金额：</w:t>
      </w:r>
      <w:r>
        <w:rPr>
          <w:rFonts w:hint="eastAsia" w:ascii="宋体" w:hAnsi="宋体" w:cs="宋体"/>
          <w:sz w:val="24"/>
          <w:szCs w:val="24"/>
          <w:u w:val="single"/>
          <w:lang w:eastAsia="zh-CN"/>
        </w:rPr>
        <w:t>187.3</w:t>
      </w:r>
      <w:r>
        <w:rPr>
          <w:rFonts w:hint="eastAsia" w:asciiTheme="minorEastAsia" w:hAnsiTheme="minorEastAsia" w:eastAsiaTheme="minorEastAsia"/>
          <w:sz w:val="24"/>
          <w:u w:val="single"/>
        </w:rPr>
        <w:t>万元</w:t>
      </w:r>
    </w:p>
    <w:p w14:paraId="18C7F498">
      <w:pPr>
        <w:spacing w:line="360" w:lineRule="auto"/>
        <w:ind w:firstLine="480" w:firstLineChars="200"/>
        <w:rPr>
          <w:rFonts w:ascii="宋体" w:hAnsi="宋体"/>
          <w:sz w:val="24"/>
        </w:rPr>
      </w:pPr>
      <w:r>
        <w:rPr>
          <w:rFonts w:ascii="宋体" w:hAnsi="宋体"/>
          <w:sz w:val="24"/>
        </w:rPr>
        <w:t>5.采购需求：</w:t>
      </w:r>
    </w:p>
    <w:tbl>
      <w:tblPr>
        <w:tblStyle w:val="43"/>
        <w:tblW w:w="45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3231"/>
        <w:gridCol w:w="1561"/>
        <w:gridCol w:w="1134"/>
        <w:gridCol w:w="1840"/>
      </w:tblGrid>
      <w:tr w14:paraId="60E6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771EDDD3">
            <w:pPr>
              <w:jc w:val="center"/>
              <w:rPr>
                <w:rFonts w:ascii="宋体" w:hAnsi="宋体"/>
                <w:bCs/>
                <w:sz w:val="24"/>
              </w:rPr>
            </w:pPr>
            <w:r>
              <w:rPr>
                <w:rFonts w:ascii="宋体" w:hAnsi="宋体"/>
                <w:bCs/>
                <w:sz w:val="24"/>
              </w:rPr>
              <w:t>包号</w:t>
            </w:r>
          </w:p>
        </w:tc>
        <w:tc>
          <w:tcPr>
            <w:tcW w:w="1906" w:type="pct"/>
            <w:noWrap w:val="0"/>
            <w:vAlign w:val="center"/>
          </w:tcPr>
          <w:p w14:paraId="39442CA0">
            <w:pPr>
              <w:jc w:val="center"/>
              <w:rPr>
                <w:rFonts w:ascii="宋体" w:hAnsi="宋体"/>
                <w:bCs/>
                <w:sz w:val="24"/>
              </w:rPr>
            </w:pPr>
            <w:r>
              <w:rPr>
                <w:rFonts w:ascii="宋体" w:hAnsi="宋体"/>
                <w:bCs/>
                <w:sz w:val="24"/>
              </w:rPr>
              <w:t>标的名称</w:t>
            </w:r>
          </w:p>
        </w:tc>
        <w:tc>
          <w:tcPr>
            <w:tcW w:w="921" w:type="pct"/>
            <w:noWrap w:val="0"/>
            <w:vAlign w:val="center"/>
          </w:tcPr>
          <w:p w14:paraId="0CEBDB54">
            <w:pPr>
              <w:jc w:val="center"/>
              <w:rPr>
                <w:rFonts w:ascii="宋体" w:hAnsi="宋体"/>
                <w:bCs/>
                <w:sz w:val="24"/>
              </w:rPr>
            </w:pPr>
            <w:r>
              <w:rPr>
                <w:rFonts w:ascii="宋体" w:hAnsi="宋体"/>
                <w:bCs/>
                <w:sz w:val="24"/>
              </w:rPr>
              <w:t>采购包预算金额（万元）</w:t>
            </w:r>
          </w:p>
        </w:tc>
        <w:tc>
          <w:tcPr>
            <w:tcW w:w="669" w:type="pct"/>
            <w:noWrap w:val="0"/>
            <w:vAlign w:val="center"/>
          </w:tcPr>
          <w:p w14:paraId="4D2AA5F7">
            <w:pPr>
              <w:jc w:val="center"/>
              <w:rPr>
                <w:rFonts w:ascii="宋体" w:hAnsi="宋体"/>
                <w:bCs/>
                <w:sz w:val="24"/>
              </w:rPr>
            </w:pPr>
            <w:r>
              <w:rPr>
                <w:rFonts w:ascii="宋体" w:hAnsi="宋体"/>
                <w:bCs/>
                <w:sz w:val="24"/>
              </w:rPr>
              <w:t>数量</w:t>
            </w:r>
          </w:p>
        </w:tc>
        <w:tc>
          <w:tcPr>
            <w:tcW w:w="1085" w:type="pct"/>
            <w:noWrap w:val="0"/>
            <w:vAlign w:val="center"/>
          </w:tcPr>
          <w:p w14:paraId="4DAC8747">
            <w:pPr>
              <w:jc w:val="center"/>
              <w:rPr>
                <w:rFonts w:ascii="宋体" w:hAnsi="宋体"/>
                <w:sz w:val="24"/>
              </w:rPr>
            </w:pPr>
            <w:r>
              <w:rPr>
                <w:rFonts w:ascii="宋体" w:hAnsi="宋体"/>
                <w:sz w:val="24"/>
              </w:rPr>
              <w:t>简要技术需求或服务要求</w:t>
            </w:r>
          </w:p>
        </w:tc>
      </w:tr>
      <w:tr w14:paraId="609F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pct"/>
            <w:noWrap w:val="0"/>
            <w:vAlign w:val="center"/>
          </w:tcPr>
          <w:p w14:paraId="4D8AA17E">
            <w:pPr>
              <w:jc w:val="center"/>
              <w:rPr>
                <w:rFonts w:ascii="宋体" w:hAnsi="宋体"/>
                <w:bCs/>
                <w:sz w:val="24"/>
              </w:rPr>
            </w:pPr>
            <w:r>
              <w:rPr>
                <w:rFonts w:hint="eastAsia" w:ascii="宋体" w:hAnsi="宋体" w:eastAsia="宋体" w:cs="宋体"/>
                <w:bCs/>
                <w:sz w:val="24"/>
                <w:szCs w:val="24"/>
              </w:rPr>
              <w:t>01</w:t>
            </w:r>
          </w:p>
        </w:tc>
        <w:tc>
          <w:tcPr>
            <w:tcW w:w="1906" w:type="pct"/>
            <w:noWrap w:val="0"/>
            <w:vAlign w:val="center"/>
          </w:tcPr>
          <w:p w14:paraId="62A813FB">
            <w:pPr>
              <w:jc w:val="center"/>
              <w:rPr>
                <w:rFonts w:ascii="宋体" w:hAnsi="宋体"/>
                <w:bCs/>
                <w:sz w:val="24"/>
              </w:rPr>
            </w:pPr>
            <w:r>
              <w:rPr>
                <w:rFonts w:hint="eastAsia" w:ascii="宋体" w:hAnsi="宋体"/>
                <w:bCs/>
                <w:sz w:val="24"/>
              </w:rPr>
              <w:t>朝阳区城管执法局街面环境秩序非现场监管智能化应用</w:t>
            </w:r>
          </w:p>
        </w:tc>
        <w:tc>
          <w:tcPr>
            <w:tcW w:w="921" w:type="pct"/>
            <w:noWrap w:val="0"/>
            <w:vAlign w:val="center"/>
          </w:tcPr>
          <w:p w14:paraId="65F99847">
            <w:pPr>
              <w:jc w:val="center"/>
              <w:rPr>
                <w:rFonts w:hint="eastAsia" w:ascii="宋体" w:hAnsi="宋体" w:eastAsia="宋体"/>
                <w:bCs/>
                <w:sz w:val="24"/>
                <w:lang w:eastAsia="zh-CN"/>
              </w:rPr>
            </w:pPr>
            <w:r>
              <w:rPr>
                <w:rFonts w:hint="eastAsia" w:ascii="宋体" w:hAnsi="宋体" w:cs="宋体"/>
                <w:sz w:val="24"/>
                <w:szCs w:val="24"/>
                <w:lang w:eastAsia="zh-CN"/>
              </w:rPr>
              <w:t>187.3</w:t>
            </w:r>
          </w:p>
        </w:tc>
        <w:tc>
          <w:tcPr>
            <w:tcW w:w="669" w:type="pct"/>
            <w:noWrap w:val="0"/>
            <w:vAlign w:val="center"/>
          </w:tcPr>
          <w:p w14:paraId="2811275C">
            <w:pPr>
              <w:jc w:val="center"/>
              <w:rPr>
                <w:rFonts w:ascii="宋体" w:hAnsi="宋体"/>
                <w:bCs/>
                <w:sz w:val="24"/>
              </w:rPr>
            </w:pPr>
            <w:r>
              <w:rPr>
                <w:rFonts w:hint="eastAsia" w:ascii="宋体" w:hAnsi="宋体" w:eastAsia="宋体" w:cs="宋体"/>
                <w:color w:val="000000"/>
                <w:kern w:val="0"/>
                <w:sz w:val="24"/>
                <w:szCs w:val="24"/>
                <w:lang w:val="en-US" w:eastAsia="zh-CN" w:bidi="ar"/>
              </w:rPr>
              <w:t>1</w:t>
            </w:r>
          </w:p>
        </w:tc>
        <w:tc>
          <w:tcPr>
            <w:tcW w:w="1085" w:type="pct"/>
            <w:noWrap w:val="0"/>
            <w:vAlign w:val="center"/>
          </w:tcPr>
          <w:p w14:paraId="4EC07BC7">
            <w:pPr>
              <w:jc w:val="center"/>
              <w:rPr>
                <w:rFonts w:ascii="宋体" w:hAnsi="宋体"/>
                <w:sz w:val="24"/>
              </w:rPr>
            </w:pPr>
            <w:r>
              <w:rPr>
                <w:rFonts w:hint="eastAsia" w:ascii="宋体" w:hAnsi="宋体" w:eastAsia="宋体" w:cs="宋体"/>
                <w:sz w:val="24"/>
                <w:szCs w:val="24"/>
              </w:rPr>
              <w:t>详见磋商文件第四章采购需求。</w:t>
            </w:r>
          </w:p>
        </w:tc>
      </w:tr>
    </w:tbl>
    <w:p w14:paraId="3482B4C1">
      <w:pPr>
        <w:spacing w:line="360" w:lineRule="auto"/>
        <w:ind w:firstLine="480" w:firstLineChars="200"/>
        <w:rPr>
          <w:rFonts w:ascii="宋体" w:hAnsi="宋体"/>
          <w:color w:val="auto"/>
          <w:sz w:val="24"/>
          <w:u w:val="single"/>
        </w:rPr>
      </w:pPr>
      <w:r>
        <w:rPr>
          <w:rFonts w:ascii="宋体" w:hAnsi="宋体"/>
          <w:sz w:val="24"/>
        </w:rPr>
        <w:t>6.合同履行期</w:t>
      </w:r>
      <w:r>
        <w:rPr>
          <w:rFonts w:ascii="宋体" w:hAnsi="宋体"/>
          <w:color w:val="auto"/>
          <w:sz w:val="24"/>
        </w:rPr>
        <w:t>限：</w:t>
      </w:r>
      <w:r>
        <w:rPr>
          <w:rFonts w:hint="eastAsia" w:ascii="宋体" w:hAnsi="宋体" w:cs="宋体"/>
          <w:sz w:val="24"/>
        </w:rPr>
        <w:t>合同签订后</w:t>
      </w:r>
      <w:r>
        <w:rPr>
          <w:rFonts w:hint="eastAsia" w:ascii="宋体" w:hAnsi="宋体" w:cs="宋体"/>
          <w:sz w:val="24"/>
          <w:lang w:val="en-US" w:eastAsia="zh-CN"/>
        </w:rPr>
        <w:t>6</w:t>
      </w:r>
      <w:r>
        <w:rPr>
          <w:rFonts w:hint="eastAsia" w:ascii="宋体" w:hAnsi="宋体" w:cs="宋体"/>
          <w:sz w:val="24"/>
        </w:rPr>
        <w:t>个月内</w:t>
      </w:r>
      <w:r>
        <w:rPr>
          <w:rFonts w:hint="eastAsia" w:ascii="宋体" w:hAnsi="宋体"/>
          <w:color w:val="auto"/>
          <w:sz w:val="24"/>
        </w:rPr>
        <w:t>。</w:t>
      </w:r>
    </w:p>
    <w:p w14:paraId="40E13E2E">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7.本项目是否接受联合体：□是■否。</w:t>
      </w:r>
    </w:p>
    <w:p w14:paraId="1C1B4873">
      <w:pPr>
        <w:spacing w:line="360" w:lineRule="auto"/>
        <w:ind w:firstLine="480" w:firstLineChars="200"/>
        <w:rPr>
          <w:rFonts w:eastAsiaTheme="minorEastAsia"/>
          <w:sz w:val="24"/>
        </w:rPr>
      </w:pPr>
    </w:p>
    <w:p w14:paraId="5DB7202B">
      <w:pPr>
        <w:pStyle w:val="3"/>
        <w:spacing w:before="0" w:line="360" w:lineRule="auto"/>
        <w:jc w:val="left"/>
        <w:rPr>
          <w:rFonts w:asciiTheme="minorEastAsia" w:hAnsiTheme="minorEastAsia" w:eastAsiaTheme="minorEastAsia"/>
          <w:sz w:val="24"/>
          <w:szCs w:val="24"/>
        </w:rPr>
      </w:pPr>
      <w:bookmarkStart w:id="7" w:name="_Toc35393791"/>
      <w:bookmarkStart w:id="8" w:name="_Toc28359003"/>
      <w:bookmarkStart w:id="9" w:name="_Toc35393622"/>
      <w:bookmarkStart w:id="10" w:name="_Toc28359080"/>
      <w:r>
        <w:rPr>
          <w:rFonts w:asciiTheme="minorEastAsia" w:hAnsiTheme="minorEastAsia" w:eastAsiaTheme="minorEastAsia"/>
          <w:sz w:val="24"/>
          <w:szCs w:val="24"/>
        </w:rPr>
        <w:t>二、申请人的资格要求（须同时满足）</w:t>
      </w:r>
      <w:bookmarkEnd w:id="7"/>
      <w:bookmarkEnd w:id="8"/>
      <w:bookmarkEnd w:id="9"/>
      <w:bookmarkEnd w:id="10"/>
    </w:p>
    <w:p w14:paraId="5559FAE5">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1.满足《中华人民共和国政府采购法》第二十二条规定；</w:t>
      </w:r>
    </w:p>
    <w:p w14:paraId="77FB04E5">
      <w:pPr>
        <w:spacing w:line="360" w:lineRule="auto"/>
        <w:ind w:firstLine="480" w:firstLineChars="200"/>
        <w:rPr>
          <w:rFonts w:asciiTheme="minorEastAsia" w:hAnsiTheme="minorEastAsia" w:eastAsiaTheme="minorEastAsia"/>
          <w:sz w:val="24"/>
        </w:rPr>
      </w:pPr>
      <w:bookmarkStart w:id="11" w:name="_Toc28359081"/>
      <w:bookmarkStart w:id="12" w:name="_Toc28359004"/>
      <w:r>
        <w:rPr>
          <w:rFonts w:asciiTheme="minorEastAsia" w:hAnsiTheme="minorEastAsia" w:eastAsiaTheme="minorEastAsia"/>
          <w:sz w:val="24"/>
        </w:rPr>
        <w:t>2.落实政府采购政策需满足的资格要求：</w:t>
      </w:r>
    </w:p>
    <w:p w14:paraId="73F7BFFF">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2.1 中小企业政策</w:t>
      </w:r>
    </w:p>
    <w:p w14:paraId="028D8EC1">
      <w:pPr>
        <w:spacing w:line="360" w:lineRule="auto"/>
        <w:ind w:firstLine="420" w:firstLineChars="200"/>
        <w:rPr>
          <w:rFonts w:asciiTheme="minorEastAsia" w:hAnsiTheme="minorEastAsia" w:eastAsiaTheme="minorEastAsia"/>
          <w:sz w:val="24"/>
        </w:rPr>
      </w:pPr>
      <w:r>
        <w:rPr>
          <w:rFonts w:hint="eastAsia" w:asciiTheme="minorEastAsia" w:hAnsiTheme="minorEastAsia" w:eastAsiaTheme="minorEastAsia"/>
          <w:lang w:eastAsia="zh-CN"/>
        </w:rPr>
        <w:t>□</w:t>
      </w:r>
      <w:r>
        <w:rPr>
          <w:rFonts w:asciiTheme="minorEastAsia" w:hAnsiTheme="minorEastAsia" w:eastAsiaTheme="minorEastAsia"/>
          <w:sz w:val="24"/>
        </w:rPr>
        <w:t>本项目不专门面向中小企业预留采购份额。</w:t>
      </w:r>
    </w:p>
    <w:p w14:paraId="0BAA31FF">
      <w:pPr>
        <w:spacing w:line="360" w:lineRule="auto"/>
        <w:ind w:firstLine="662" w:firstLineChars="276"/>
        <w:rPr>
          <w:rFonts w:asciiTheme="minorEastAsia" w:hAnsiTheme="minorEastAsia" w:eastAsiaTheme="minorEastAsia"/>
          <w:sz w:val="24"/>
        </w:rPr>
      </w:pPr>
      <w:r>
        <w:rPr>
          <w:rFonts w:asciiTheme="minorEastAsia" w:hAnsiTheme="minorEastAsia" w:eastAsiaTheme="minorEastAsia"/>
          <w:sz w:val="24"/>
        </w:rPr>
        <w:t>■本项目专门面向■中小</w:t>
      </w:r>
      <w:r>
        <w:rPr>
          <w:rFonts w:hint="eastAsia" w:asciiTheme="minorEastAsia" w:hAnsiTheme="minorEastAsia" w:eastAsiaTheme="minorEastAsia"/>
          <w:lang w:eastAsia="zh-CN"/>
        </w:rPr>
        <w:t>□</w:t>
      </w:r>
      <w:r>
        <w:rPr>
          <w:rFonts w:asciiTheme="minorEastAsia" w:hAnsiTheme="minorEastAsia" w:eastAsiaTheme="minorEastAsia"/>
          <w:sz w:val="24"/>
        </w:rPr>
        <w:t>小微企业采购。即：提供的货物全部由符合政策要求的</w:t>
      </w:r>
      <w:r>
        <w:rPr>
          <w:rFonts w:hint="eastAsia" w:asciiTheme="minorEastAsia" w:hAnsiTheme="minorEastAsia" w:eastAsiaTheme="minorEastAsia"/>
          <w:sz w:val="24"/>
        </w:rPr>
        <w:t>小微</w:t>
      </w:r>
      <w:r>
        <w:rPr>
          <w:rFonts w:asciiTheme="minorEastAsia" w:hAnsiTheme="minorEastAsia" w:eastAsiaTheme="minorEastAsia"/>
          <w:sz w:val="24"/>
        </w:rPr>
        <w:t>企业制造、服务全部由符合政策要求的</w:t>
      </w:r>
      <w:r>
        <w:rPr>
          <w:rFonts w:hint="eastAsia" w:asciiTheme="minorEastAsia" w:hAnsiTheme="minorEastAsia" w:eastAsiaTheme="minorEastAsia"/>
          <w:sz w:val="24"/>
        </w:rPr>
        <w:t>小微</w:t>
      </w:r>
      <w:r>
        <w:rPr>
          <w:rFonts w:asciiTheme="minorEastAsia" w:hAnsiTheme="minorEastAsia" w:eastAsiaTheme="minorEastAsia"/>
          <w:sz w:val="24"/>
        </w:rPr>
        <w:t>企业承接。</w:t>
      </w:r>
    </w:p>
    <w:p w14:paraId="1B4CB9BD">
      <w:pPr>
        <w:spacing w:line="360" w:lineRule="auto"/>
        <w:ind w:firstLine="420" w:firstLineChars="200"/>
        <w:rPr>
          <w:rFonts w:asciiTheme="minorEastAsia" w:hAnsiTheme="minorEastAsia" w:eastAsiaTheme="minorEastAsia"/>
          <w:sz w:val="24"/>
        </w:rPr>
      </w:pPr>
      <w:r>
        <w:rPr>
          <w:rFonts w:asciiTheme="minorEastAsia" w:hAnsiTheme="minorEastAsia" w:eastAsiaTheme="minorEastAsia"/>
        </w:rPr>
        <w:t>□</w:t>
      </w:r>
      <w:r>
        <w:rPr>
          <w:rFonts w:asciiTheme="minorEastAsia" w:hAnsiTheme="minorEastAsia"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Theme="minorEastAsia" w:hAnsiTheme="minorEastAsia" w:eastAsiaTheme="minorEastAsia"/>
          <w:sz w:val="24"/>
          <w:u w:val="single"/>
        </w:rPr>
        <w:t xml:space="preserve">    /       </w:t>
      </w:r>
      <w:r>
        <w:rPr>
          <w:rFonts w:asciiTheme="minorEastAsia" w:hAnsiTheme="minorEastAsia" w:eastAsiaTheme="minorEastAsia"/>
          <w:sz w:val="24"/>
        </w:rPr>
        <w:t>。</w:t>
      </w:r>
    </w:p>
    <w:p w14:paraId="697E57AC">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2.2其它落实政府采购政策的资格要求（如有）： </w:t>
      </w:r>
      <w:r>
        <w:rPr>
          <w:rFonts w:asciiTheme="minorEastAsia" w:hAnsiTheme="minorEastAsia" w:eastAsiaTheme="minorEastAsia"/>
          <w:sz w:val="24"/>
          <w:u w:val="single"/>
        </w:rPr>
        <w:t xml:space="preserve">       /         </w:t>
      </w:r>
      <w:r>
        <w:rPr>
          <w:rFonts w:asciiTheme="minorEastAsia" w:hAnsiTheme="minorEastAsia" w:eastAsiaTheme="minorEastAsia"/>
          <w:sz w:val="24"/>
        </w:rPr>
        <w:t>。</w:t>
      </w:r>
    </w:p>
    <w:p w14:paraId="2EF65224">
      <w:pPr>
        <w:spacing w:line="360" w:lineRule="auto"/>
        <w:ind w:firstLine="480" w:firstLineChars="200"/>
        <w:rPr>
          <w:rFonts w:asciiTheme="minorEastAsia" w:hAnsiTheme="minorEastAsia" w:eastAsiaTheme="minorEastAsia"/>
          <w:i/>
          <w:iCs/>
          <w:sz w:val="24"/>
          <w:u w:val="single"/>
        </w:rPr>
      </w:pPr>
      <w:r>
        <w:rPr>
          <w:rFonts w:asciiTheme="minorEastAsia" w:hAnsiTheme="minorEastAsia" w:eastAsiaTheme="minorEastAsia"/>
          <w:sz w:val="24"/>
        </w:rPr>
        <w:t>3.本项目的特定资格要求：</w:t>
      </w:r>
    </w:p>
    <w:p w14:paraId="3AB9F968">
      <w:pPr>
        <w:tabs>
          <w:tab w:val="left" w:pos="900"/>
          <w:tab w:val="left" w:pos="1134"/>
          <w:tab w:val="left" w:pos="1589"/>
          <w:tab w:val="left" w:pos="5521"/>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3.1本项目是否属于政府购买服务：</w:t>
      </w:r>
    </w:p>
    <w:p w14:paraId="0BA1EBD1">
      <w:pPr>
        <w:tabs>
          <w:tab w:val="left" w:pos="900"/>
          <w:tab w:val="left" w:pos="1134"/>
          <w:tab w:val="left" w:pos="1589"/>
          <w:tab w:val="left" w:pos="5521"/>
        </w:tabs>
        <w:snapToGrid w:val="0"/>
        <w:spacing w:line="360" w:lineRule="auto"/>
        <w:ind w:left="991" w:leftChars="472" w:firstLine="2"/>
        <w:rPr>
          <w:rFonts w:asciiTheme="minorEastAsia" w:hAnsiTheme="minorEastAsia" w:eastAsiaTheme="minorEastAsia"/>
          <w:sz w:val="24"/>
        </w:rPr>
      </w:pPr>
      <w:r>
        <w:rPr>
          <w:rFonts w:asciiTheme="minorEastAsia" w:hAnsiTheme="minorEastAsia" w:eastAsiaTheme="minorEastAsia"/>
          <w:sz w:val="24"/>
        </w:rPr>
        <w:t>■否</w:t>
      </w:r>
    </w:p>
    <w:p w14:paraId="5DE06D04">
      <w:pPr>
        <w:tabs>
          <w:tab w:val="left" w:pos="900"/>
          <w:tab w:val="left" w:pos="1134"/>
          <w:tab w:val="left" w:pos="1589"/>
          <w:tab w:val="left" w:pos="5521"/>
        </w:tabs>
        <w:snapToGrid w:val="0"/>
        <w:spacing w:line="360" w:lineRule="auto"/>
        <w:ind w:left="991" w:leftChars="472" w:firstLine="2"/>
        <w:rPr>
          <w:rFonts w:asciiTheme="minorEastAsia" w:hAnsiTheme="minorEastAsia" w:eastAsiaTheme="minorEastAsia"/>
          <w:sz w:val="24"/>
        </w:rPr>
      </w:pPr>
      <w:r>
        <w:rPr>
          <w:rFonts w:asciiTheme="minorEastAsia" w:hAnsiTheme="minorEastAsia" w:eastAsiaTheme="minorEastAsia"/>
        </w:rPr>
        <w:t>□</w:t>
      </w:r>
      <w:r>
        <w:rPr>
          <w:rFonts w:asciiTheme="minorEastAsia" w:hAnsiTheme="minorEastAsia" w:eastAsiaTheme="minorEastAsia"/>
          <w:sz w:val="24"/>
        </w:rPr>
        <w:t>是，公益一类事业单位、使用事业编制且由财政拨款保障的群团组织，不得作为承接主体；</w:t>
      </w:r>
    </w:p>
    <w:p w14:paraId="05C32639">
      <w:pPr>
        <w:tabs>
          <w:tab w:val="left" w:pos="900"/>
          <w:tab w:val="left" w:pos="1134"/>
          <w:tab w:val="left" w:pos="1589"/>
          <w:tab w:val="left" w:pos="5521"/>
        </w:tabs>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3.2其他特定资格要求：</w:t>
      </w:r>
    </w:p>
    <w:p w14:paraId="2A9DFE2C">
      <w:pPr>
        <w:tabs>
          <w:tab w:val="left" w:pos="1611"/>
        </w:tabs>
        <w:snapToGrid w:val="0"/>
        <w:spacing w:line="360" w:lineRule="auto"/>
        <w:ind w:left="210" w:leftChars="100" w:firstLine="240" w:firstLineChars="100"/>
        <w:rPr>
          <w:rFonts w:asciiTheme="minorEastAsia" w:hAnsiTheme="minorEastAsia" w:eastAsiaTheme="minorEastAsia"/>
          <w:sz w:val="24"/>
        </w:rPr>
      </w:pPr>
      <w:r>
        <w:rPr>
          <w:rFonts w:hint="eastAsia" w:asciiTheme="minorEastAsia" w:hAnsiTheme="minorEastAsia" w:eastAsiaTheme="minorEastAsia"/>
          <w:sz w:val="24"/>
        </w:rPr>
        <w:t>3.2.1</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供应商未被列入信用中国网站( www.creditchina.gov.cn)、中国政府采购网(www.ccgp.gov.cn)渠道信用记录失信被执行人、重大税收违法失信主体、政府采购严重违法失信行为记录名单；</w:t>
      </w:r>
    </w:p>
    <w:p w14:paraId="0A2CB0EF">
      <w:pPr>
        <w:tabs>
          <w:tab w:val="left" w:pos="900"/>
          <w:tab w:val="left" w:pos="1134"/>
          <w:tab w:val="left" w:pos="1589"/>
          <w:tab w:val="left" w:pos="5521"/>
        </w:tabs>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3.2.2</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单位负责人为同一人或者存在直接控股、管理关系的不同供应商，不得参加同一合同项下的政府采购活动；</w:t>
      </w:r>
    </w:p>
    <w:bookmarkEnd w:id="11"/>
    <w:bookmarkEnd w:id="12"/>
    <w:p w14:paraId="06945E47">
      <w:pPr>
        <w:pStyle w:val="3"/>
        <w:widowControl/>
        <w:spacing w:before="0" w:line="360" w:lineRule="auto"/>
        <w:jc w:val="left"/>
        <w:rPr>
          <w:rFonts w:asciiTheme="minorEastAsia" w:hAnsiTheme="minorEastAsia" w:eastAsiaTheme="minorEastAsia"/>
          <w:sz w:val="24"/>
          <w:szCs w:val="24"/>
        </w:rPr>
      </w:pPr>
      <w:bookmarkStart w:id="13" w:name="_Toc35393623"/>
      <w:bookmarkStart w:id="14" w:name="_Toc35393792"/>
    </w:p>
    <w:p w14:paraId="3025D825">
      <w:pPr>
        <w:pStyle w:val="3"/>
        <w:widowControl/>
        <w:spacing w:before="0"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三、获取采购文件</w:t>
      </w:r>
      <w:bookmarkEnd w:id="13"/>
      <w:bookmarkEnd w:id="14"/>
    </w:p>
    <w:p w14:paraId="36E1C0F5">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1.时间：</w:t>
      </w:r>
      <w:r>
        <w:rPr>
          <w:rFonts w:hint="eastAsia" w:asciiTheme="minorEastAsia" w:hAnsiTheme="minorEastAsia" w:eastAsiaTheme="minorEastAsia"/>
          <w:sz w:val="24"/>
        </w:rPr>
        <w:t>2025年</w:t>
      </w:r>
      <w:r>
        <w:rPr>
          <w:rFonts w:hint="eastAsia" w:asciiTheme="minorEastAsia" w:hAnsiTheme="minorEastAsia" w:eastAsiaTheme="minorEastAsia"/>
          <w:sz w:val="24"/>
          <w:lang w:val="en-US" w:eastAsia="zh-CN"/>
        </w:rPr>
        <w:t>06</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09</w:t>
      </w:r>
      <w:r>
        <w:rPr>
          <w:rFonts w:hint="eastAsia" w:asciiTheme="minorEastAsia" w:hAnsiTheme="minorEastAsia" w:eastAsiaTheme="minorEastAsia"/>
          <w:sz w:val="24"/>
        </w:rPr>
        <w:t>日至2025年</w:t>
      </w:r>
      <w:r>
        <w:rPr>
          <w:rFonts w:hint="eastAsia" w:asciiTheme="minorEastAsia" w:hAnsiTheme="minorEastAsia" w:eastAsiaTheme="minorEastAsia"/>
          <w:sz w:val="24"/>
          <w:lang w:val="en-US" w:eastAsia="zh-CN"/>
        </w:rPr>
        <w:t>06</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13</w:t>
      </w:r>
      <w:r>
        <w:rPr>
          <w:rFonts w:hint="eastAsia" w:asciiTheme="minorEastAsia" w:hAnsiTheme="minorEastAsia" w:eastAsiaTheme="minorEastAsia"/>
          <w:sz w:val="24"/>
        </w:rPr>
        <w:t>日，每天上午9:00至12:00，下午12:00至17:00（北京时间，法定节假日除外）</w:t>
      </w:r>
      <w:r>
        <w:rPr>
          <w:rFonts w:asciiTheme="minorEastAsia" w:hAnsiTheme="minorEastAsia" w:eastAsiaTheme="minorEastAsia"/>
          <w:sz w:val="24"/>
        </w:rPr>
        <w:t>。</w:t>
      </w:r>
    </w:p>
    <w:p w14:paraId="0DB455B7">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2.地点：北京市政府采购电子交易平台</w:t>
      </w:r>
    </w:p>
    <w:p w14:paraId="5A4917BC">
      <w:pPr>
        <w:widowControl/>
        <w:adjustRightInd w:val="0"/>
        <w:snapToGrid w:val="0"/>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3.方式：</w:t>
      </w:r>
      <w:bookmarkStart w:id="15" w:name="OLE_LINK5"/>
      <w:r>
        <w:rPr>
          <w:rFonts w:asciiTheme="minorEastAsia" w:hAnsiTheme="minorEastAsia" w:eastAsiaTheme="minorEastAsia"/>
          <w:sz w:val="24"/>
        </w:rPr>
        <w:t>供应商使用CA数字证书或电子营业执照登录北京市政府采购电子交易平台（http://zbcg-bjzc.zhongcy.com/bjczj-portal-site/index.html#/home）获取电子版竞争性磋商文件。</w:t>
      </w:r>
      <w:bookmarkEnd w:id="15"/>
    </w:p>
    <w:p w14:paraId="4120615C">
      <w:pPr>
        <w:widowControl/>
        <w:adjustRightInd w:val="0"/>
        <w:snapToGrid w:val="0"/>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4.售价：0元。</w:t>
      </w:r>
    </w:p>
    <w:p w14:paraId="1243ED00">
      <w:pPr>
        <w:tabs>
          <w:tab w:val="left" w:pos="900"/>
          <w:tab w:val="left" w:pos="1980"/>
        </w:tabs>
        <w:snapToGrid w:val="0"/>
        <w:spacing w:line="360" w:lineRule="auto"/>
        <w:ind w:left="840"/>
        <w:rPr>
          <w:rFonts w:asciiTheme="minorEastAsia" w:hAnsiTheme="minorEastAsia" w:eastAsiaTheme="minorEastAsia"/>
          <w:sz w:val="24"/>
        </w:rPr>
      </w:pPr>
    </w:p>
    <w:p w14:paraId="52E7E607">
      <w:pPr>
        <w:pStyle w:val="3"/>
        <w:widowControl/>
        <w:spacing w:before="0" w:line="360" w:lineRule="auto"/>
        <w:jc w:val="left"/>
        <w:rPr>
          <w:rFonts w:asciiTheme="minorEastAsia" w:hAnsiTheme="minorEastAsia" w:eastAsiaTheme="minorEastAsia"/>
          <w:sz w:val="24"/>
          <w:szCs w:val="24"/>
        </w:rPr>
      </w:pPr>
      <w:bookmarkStart w:id="16" w:name="_Toc35393624"/>
      <w:bookmarkStart w:id="17" w:name="_Toc35393793"/>
      <w:bookmarkStart w:id="18" w:name="_Toc28359082"/>
      <w:bookmarkStart w:id="19" w:name="_Toc28359005"/>
      <w:r>
        <w:rPr>
          <w:rFonts w:asciiTheme="minorEastAsia" w:hAnsiTheme="minorEastAsia" w:eastAsiaTheme="minorEastAsia"/>
          <w:sz w:val="24"/>
          <w:szCs w:val="24"/>
        </w:rPr>
        <w:t>四、</w:t>
      </w:r>
      <w:bookmarkEnd w:id="16"/>
      <w:bookmarkEnd w:id="17"/>
      <w:bookmarkEnd w:id="18"/>
      <w:bookmarkEnd w:id="19"/>
      <w:r>
        <w:rPr>
          <w:rFonts w:asciiTheme="minorEastAsia" w:hAnsiTheme="minorEastAsia" w:eastAsiaTheme="minorEastAsia"/>
          <w:sz w:val="24"/>
          <w:szCs w:val="24"/>
        </w:rPr>
        <w:t>响应文件提交</w:t>
      </w:r>
    </w:p>
    <w:p w14:paraId="257069E5">
      <w:pPr>
        <w:spacing w:line="360" w:lineRule="auto"/>
        <w:ind w:firstLine="480" w:firstLineChars="200"/>
        <w:rPr>
          <w:rFonts w:asciiTheme="minorEastAsia" w:hAnsiTheme="minorEastAsia" w:eastAsiaTheme="minorEastAsia"/>
          <w:bCs/>
          <w:sz w:val="24"/>
          <w:u w:val="single"/>
        </w:rPr>
      </w:pPr>
      <w:r>
        <w:rPr>
          <w:rFonts w:asciiTheme="minorEastAsia" w:hAnsiTheme="minorEastAsia" w:eastAsiaTheme="minorEastAsia"/>
          <w:sz w:val="24"/>
        </w:rPr>
        <w:t>截止时间：</w:t>
      </w:r>
      <w:r>
        <w:rPr>
          <w:rFonts w:hint="eastAsia" w:asciiTheme="minorEastAsia" w:hAnsiTheme="minorEastAsia" w:eastAsiaTheme="minorEastAsia"/>
          <w:sz w:val="24"/>
          <w:u w:val="single"/>
          <w:lang w:eastAsia="zh-CN"/>
        </w:rPr>
        <w:t>2025年06月19日14时00分</w:t>
      </w:r>
      <w:r>
        <w:rPr>
          <w:rFonts w:asciiTheme="minorEastAsia" w:hAnsiTheme="minorEastAsia" w:eastAsiaTheme="minorEastAsia"/>
          <w:bCs/>
          <w:sz w:val="24"/>
        </w:rPr>
        <w:t>（北京时间）</w:t>
      </w:r>
      <w:r>
        <w:rPr>
          <w:rFonts w:asciiTheme="minorEastAsia" w:hAnsiTheme="minorEastAsia" w:eastAsiaTheme="minorEastAsia"/>
          <w:iCs/>
          <w:sz w:val="24"/>
        </w:rPr>
        <w:t>。</w:t>
      </w:r>
    </w:p>
    <w:p w14:paraId="31A85F21">
      <w:pPr>
        <w:spacing w:line="360" w:lineRule="auto"/>
        <w:ind w:firstLine="480" w:firstLineChars="200"/>
        <w:jc w:val="left"/>
        <w:rPr>
          <w:rFonts w:asciiTheme="minorEastAsia" w:hAnsiTheme="minorEastAsia" w:eastAsiaTheme="minorEastAsia"/>
          <w:sz w:val="24"/>
          <w:lang w:val="zh-TW"/>
        </w:rPr>
      </w:pPr>
      <w:r>
        <w:rPr>
          <w:rFonts w:asciiTheme="minorEastAsia" w:hAnsiTheme="minorEastAsia" w:eastAsiaTheme="minorEastAsia"/>
          <w:sz w:val="24"/>
        </w:rPr>
        <w:t>地点：</w:t>
      </w:r>
      <w:r>
        <w:rPr>
          <w:rFonts w:hint="eastAsia" w:asciiTheme="minorEastAsia" w:hAnsiTheme="minorEastAsia" w:eastAsiaTheme="minorEastAsia"/>
          <w:sz w:val="24"/>
          <w:u w:val="single"/>
        </w:rPr>
        <w:t>北京市政府采购电子交易平台（http://zbcg-bjzc.zhongcy.com/bjczj-portal-site/index.html#/home）</w:t>
      </w:r>
    </w:p>
    <w:p w14:paraId="23563521">
      <w:pPr>
        <w:pStyle w:val="3"/>
        <w:spacing w:before="0"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五、开启</w:t>
      </w:r>
    </w:p>
    <w:p w14:paraId="3D40F90C">
      <w:pPr>
        <w:spacing w:line="360" w:lineRule="auto"/>
        <w:ind w:firstLine="480" w:firstLineChars="200"/>
        <w:rPr>
          <w:rFonts w:asciiTheme="minorEastAsia" w:hAnsiTheme="minorEastAsia" w:eastAsiaTheme="minorEastAsia"/>
          <w:bCs/>
          <w:sz w:val="24"/>
          <w:u w:val="single"/>
        </w:rPr>
      </w:pPr>
      <w:r>
        <w:rPr>
          <w:rFonts w:asciiTheme="minorEastAsia" w:hAnsiTheme="minorEastAsia" w:eastAsiaTheme="minorEastAsia"/>
          <w:sz w:val="24"/>
        </w:rPr>
        <w:t>时间：</w:t>
      </w:r>
      <w:r>
        <w:rPr>
          <w:rFonts w:hint="eastAsia" w:asciiTheme="minorEastAsia" w:hAnsiTheme="minorEastAsia" w:eastAsiaTheme="minorEastAsia"/>
          <w:sz w:val="24"/>
          <w:u w:val="single"/>
          <w:lang w:eastAsia="zh-CN"/>
        </w:rPr>
        <w:t>2025年06月19日14时00分</w:t>
      </w:r>
      <w:r>
        <w:rPr>
          <w:rFonts w:asciiTheme="minorEastAsia" w:hAnsiTheme="minorEastAsia" w:eastAsiaTheme="minorEastAsia"/>
          <w:bCs/>
          <w:sz w:val="24"/>
        </w:rPr>
        <w:t>（北京时间）</w:t>
      </w:r>
      <w:r>
        <w:rPr>
          <w:rFonts w:asciiTheme="minorEastAsia" w:hAnsiTheme="minorEastAsia" w:eastAsiaTheme="minorEastAsia"/>
          <w:iCs/>
          <w:sz w:val="24"/>
        </w:rPr>
        <w:t>。</w:t>
      </w:r>
    </w:p>
    <w:p w14:paraId="3DF465D3">
      <w:pPr>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地点：北京市政府采购电子交易平台（</w:t>
      </w:r>
      <w:r>
        <w:fldChar w:fldCharType="begin"/>
      </w:r>
      <w:r>
        <w:instrText xml:space="preserve"> HYPERLINK "http://zbcg-bjzc.zhongcy.com/bjczj-portal-site/index.html" \l "/home" </w:instrText>
      </w:r>
      <w:r>
        <w:fldChar w:fldCharType="separate"/>
      </w:r>
      <w:r>
        <w:rPr>
          <w:rStyle w:val="51"/>
          <w:rFonts w:asciiTheme="minorEastAsia" w:hAnsiTheme="minorEastAsia" w:eastAsiaTheme="minorEastAsia"/>
          <w:sz w:val="24"/>
        </w:rPr>
        <w:t>http://zbcg-bjzc.zhongcy.com/bjczj-portal-site/index.html#/home</w:t>
      </w:r>
      <w:r>
        <w:rPr>
          <w:rStyle w:val="51"/>
          <w:rFonts w:asciiTheme="minorEastAsia" w:hAnsiTheme="minorEastAsia" w:eastAsiaTheme="minorEastAsia"/>
          <w:sz w:val="24"/>
        </w:rPr>
        <w:fldChar w:fldCharType="end"/>
      </w:r>
      <w:r>
        <w:rPr>
          <w:rFonts w:asciiTheme="minorEastAsia" w:hAnsiTheme="minorEastAsia" w:eastAsiaTheme="minorEastAsia"/>
          <w:sz w:val="24"/>
        </w:rPr>
        <w:t>）</w:t>
      </w:r>
    </w:p>
    <w:p w14:paraId="71EEF030">
      <w:pPr>
        <w:spacing w:line="360" w:lineRule="auto"/>
        <w:ind w:firstLine="480" w:firstLineChars="200"/>
        <w:rPr>
          <w:rFonts w:asciiTheme="minorEastAsia" w:hAnsiTheme="minorEastAsia" w:eastAsiaTheme="minorEastAsia"/>
          <w:bCs/>
          <w:sz w:val="24"/>
          <w:u w:val="single"/>
          <w:lang w:eastAsia="zh-TW"/>
        </w:rPr>
      </w:pPr>
    </w:p>
    <w:p w14:paraId="76816635">
      <w:pPr>
        <w:pStyle w:val="3"/>
        <w:spacing w:before="0" w:line="360" w:lineRule="auto"/>
        <w:jc w:val="left"/>
        <w:rPr>
          <w:rFonts w:asciiTheme="minorEastAsia" w:hAnsiTheme="minorEastAsia" w:eastAsiaTheme="minorEastAsia"/>
          <w:sz w:val="24"/>
          <w:szCs w:val="24"/>
        </w:rPr>
      </w:pPr>
      <w:bookmarkStart w:id="20" w:name="_Toc28359007"/>
      <w:bookmarkStart w:id="21" w:name="_Toc28359084"/>
      <w:bookmarkStart w:id="22" w:name="_Toc35393794"/>
      <w:bookmarkStart w:id="23" w:name="_Toc35393625"/>
      <w:r>
        <w:rPr>
          <w:rFonts w:asciiTheme="minorEastAsia" w:hAnsiTheme="minorEastAsia" w:eastAsiaTheme="minorEastAsia"/>
          <w:sz w:val="24"/>
          <w:szCs w:val="24"/>
        </w:rPr>
        <w:t>六、公告期限</w:t>
      </w:r>
      <w:bookmarkEnd w:id="20"/>
      <w:bookmarkEnd w:id="21"/>
      <w:bookmarkEnd w:id="22"/>
      <w:bookmarkEnd w:id="23"/>
    </w:p>
    <w:p w14:paraId="5D3B05E6">
      <w:pPr>
        <w:spacing w:line="360" w:lineRule="auto"/>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自本公告发布之日起</w:t>
      </w:r>
      <w:r>
        <w:rPr>
          <w:rFonts w:hint="eastAsia" w:asciiTheme="minorEastAsia" w:hAnsiTheme="minorEastAsia" w:eastAsiaTheme="minorEastAsia"/>
          <w:kern w:val="0"/>
          <w:sz w:val="24"/>
        </w:rPr>
        <w:t>3</w:t>
      </w:r>
      <w:r>
        <w:rPr>
          <w:rFonts w:asciiTheme="minorEastAsia" w:hAnsiTheme="minorEastAsia" w:eastAsiaTheme="minorEastAsia"/>
          <w:kern w:val="0"/>
          <w:sz w:val="24"/>
        </w:rPr>
        <w:t>个工作日。</w:t>
      </w:r>
    </w:p>
    <w:p w14:paraId="3C5E3221">
      <w:pPr>
        <w:spacing w:line="360" w:lineRule="auto"/>
        <w:ind w:firstLine="480" w:firstLineChars="200"/>
        <w:rPr>
          <w:rFonts w:asciiTheme="minorEastAsia" w:hAnsiTheme="minorEastAsia" w:eastAsiaTheme="minorEastAsia"/>
          <w:kern w:val="0"/>
          <w:sz w:val="24"/>
        </w:rPr>
      </w:pPr>
    </w:p>
    <w:p w14:paraId="04B5F335">
      <w:pPr>
        <w:pStyle w:val="3"/>
        <w:spacing w:before="0" w:line="360" w:lineRule="auto"/>
        <w:jc w:val="left"/>
        <w:rPr>
          <w:rFonts w:asciiTheme="minorEastAsia" w:hAnsiTheme="minorEastAsia" w:eastAsiaTheme="minorEastAsia"/>
          <w:sz w:val="24"/>
          <w:szCs w:val="24"/>
        </w:rPr>
      </w:pPr>
      <w:bookmarkStart w:id="24" w:name="_Toc35393626"/>
      <w:bookmarkStart w:id="25" w:name="_Toc35393795"/>
      <w:r>
        <w:rPr>
          <w:rFonts w:asciiTheme="minorEastAsia" w:hAnsiTheme="minorEastAsia" w:eastAsiaTheme="minorEastAsia"/>
          <w:sz w:val="24"/>
          <w:szCs w:val="24"/>
        </w:rPr>
        <w:t>七、其他补充事宜</w:t>
      </w:r>
      <w:bookmarkEnd w:id="24"/>
      <w:bookmarkEnd w:id="25"/>
    </w:p>
    <w:p w14:paraId="4E161B14">
      <w:pPr>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1.本项目需要落实的政府采购政策：</w:t>
      </w:r>
      <w:r>
        <w:rPr>
          <w:rFonts w:hint="eastAsia" w:asciiTheme="minorEastAsia" w:hAnsiTheme="minorEastAsia" w:eastAsiaTheme="minorEastAsia"/>
          <w:sz w:val="24"/>
          <w:lang w:bidi="ar"/>
        </w:rPr>
        <w:t>本项目落实政府采购促进中小企业发展、政府采购促进残疾人就业、政府采购信用担保、节能产品、环境标志产品优先采购等政府采购政策。</w:t>
      </w:r>
    </w:p>
    <w:p w14:paraId="4119A076">
      <w:pPr>
        <w:spacing w:line="360" w:lineRule="auto"/>
        <w:ind w:firstLine="480" w:firstLineChars="200"/>
        <w:rPr>
          <w:rFonts w:cs="宋体" w:asciiTheme="minorEastAsia" w:hAnsiTheme="minorEastAsia" w:eastAsiaTheme="minorEastAsia"/>
          <w:kern w:val="0"/>
          <w:sz w:val="24"/>
        </w:rPr>
      </w:pPr>
      <w:r>
        <w:rPr>
          <w:rFonts w:asciiTheme="minorEastAsia" w:hAnsiTheme="minorEastAsia" w:eastAsiaTheme="minorEastAsia"/>
          <w:sz w:val="24"/>
        </w:rPr>
        <w:t>2.</w:t>
      </w:r>
      <w:r>
        <w:rPr>
          <w:rFonts w:hint="eastAsia" w:cs="宋体" w:asciiTheme="minorEastAsia" w:hAnsiTheme="minorEastAsia" w:eastAsiaTheme="minorEastAsia"/>
          <w:kern w:val="0"/>
          <w:sz w:val="24"/>
        </w:rPr>
        <w:t xml:space="preserve"> 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0F2DB2AD">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CA 数字证书服务热线 010-58511086</w:t>
      </w:r>
    </w:p>
    <w:p w14:paraId="672C4839">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电子营业执照服务热线 400-699-7000</w:t>
      </w:r>
    </w:p>
    <w:p w14:paraId="28DBA772">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技术支持服务热线 010-86483801</w:t>
      </w:r>
    </w:p>
    <w:p w14:paraId="0DB39A1B">
      <w:pPr>
        <w:spacing w:line="360" w:lineRule="auto"/>
        <w:ind w:firstLine="480" w:firstLineChars="200"/>
        <w:rPr>
          <w:rFonts w:cs="宋体" w:asciiTheme="minorEastAsia" w:hAnsiTheme="minorEastAsia" w:eastAsiaTheme="minorEastAsia"/>
          <w:kern w:val="0"/>
          <w:sz w:val="24"/>
        </w:rPr>
      </w:pP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.1 办理 CA 数字证书或电子营业执照</w:t>
      </w:r>
    </w:p>
    <w:p w14:paraId="3E2BC18B">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供应商登录北京市政府采购电子交易平台查阅</w:t>
      </w:r>
      <w:r>
        <w:rPr>
          <w:rFonts w:cs="宋体" w:asciiTheme="minorEastAsia" w:hAnsiTheme="minorEastAsia" w:eastAsiaTheme="minorEastAsia"/>
          <w:kern w:val="0"/>
          <w:sz w:val="24"/>
        </w:rPr>
        <w:t xml:space="preserve"> </w:t>
      </w:r>
      <w:r>
        <w:rPr>
          <w:rFonts w:hint="eastAsia" w:cs="Nirmala UI" w:asciiTheme="minorEastAsia" w:hAnsiTheme="minorEastAsia" w:eastAsiaTheme="minorEastAsia"/>
          <w:kern w:val="0"/>
          <w:sz w:val="24"/>
        </w:rPr>
        <w:t>“</w:t>
      </w:r>
      <w:r>
        <w:rPr>
          <w:rFonts w:hint="eastAsia" w:cs="宋体" w:asciiTheme="minorEastAsia" w:hAnsiTheme="minorEastAsia" w:eastAsiaTheme="minorEastAsia"/>
          <w:kern w:val="0"/>
          <w:sz w:val="24"/>
        </w:rPr>
        <w:t>用户指南</w:t>
      </w:r>
      <w:r>
        <w:rPr>
          <w:rFonts w:hint="eastAsia" w:cs="Nirmala UI" w:asciiTheme="minorEastAsia" w:hAnsiTheme="minorEastAsia" w:eastAsiaTheme="minorEastAsia"/>
          <w:kern w:val="0"/>
          <w:sz w:val="24"/>
        </w:rPr>
        <w:t>”</w:t>
      </w:r>
      <w:r>
        <w:rPr>
          <w:rFonts w:hint="eastAsia" w:cs="宋体" w:asciiTheme="minorEastAsia" w:hAnsiTheme="minorEastAsia" w:eastAsiaTheme="minorEastAsia"/>
          <w:kern w:val="0"/>
          <w:sz w:val="24"/>
        </w:rPr>
        <w:t>—“操作指南”“市场主体</w:t>
      </w:r>
      <w:r>
        <w:rPr>
          <w:rFonts w:cs="宋体" w:asciiTheme="minorEastAsia" w:hAnsiTheme="minorEastAsia" w:eastAsiaTheme="minorEastAsia"/>
          <w:kern w:val="0"/>
          <w:sz w:val="24"/>
        </w:rPr>
        <w:t xml:space="preserve"> CA </w:t>
      </w:r>
      <w:r>
        <w:rPr>
          <w:rFonts w:hint="eastAsia" w:cs="宋体" w:asciiTheme="minorEastAsia" w:hAnsiTheme="minorEastAsia" w:eastAsiaTheme="minorEastAsia"/>
          <w:kern w:val="0"/>
          <w:sz w:val="24"/>
        </w:rPr>
        <w:t>办理操作流程指引</w:t>
      </w:r>
      <w:r>
        <w:rPr>
          <w:rFonts w:hint="eastAsia" w:cs="Nirmala UI" w:asciiTheme="minorEastAsia" w:hAnsiTheme="minorEastAsia" w:eastAsiaTheme="minorEastAsia"/>
          <w:kern w:val="0"/>
          <w:sz w:val="24"/>
        </w:rPr>
        <w:t>”/“</w:t>
      </w:r>
      <w:r>
        <w:rPr>
          <w:rFonts w:hint="eastAsia" w:cs="宋体" w:asciiTheme="minorEastAsia" w:hAnsiTheme="minorEastAsia" w:eastAsiaTheme="minorEastAsia"/>
          <w:kern w:val="0"/>
          <w:sz w:val="24"/>
        </w:rPr>
        <w:t>电子营业执照使用指南</w:t>
      </w:r>
      <w:r>
        <w:rPr>
          <w:rFonts w:hint="eastAsia" w:cs="Nirmala UI" w:asciiTheme="minorEastAsia" w:hAnsiTheme="minorEastAsia" w:eastAsiaTheme="minorEastAsia"/>
          <w:kern w:val="0"/>
          <w:sz w:val="24"/>
        </w:rPr>
        <w:t>”</w:t>
      </w:r>
      <w:r>
        <w:rPr>
          <w:rFonts w:hint="eastAsia" w:cs="宋体" w:asciiTheme="minorEastAsia" w:hAnsiTheme="minorEastAsia" w:eastAsiaTheme="minorEastAsia"/>
          <w:kern w:val="0"/>
          <w:sz w:val="24"/>
        </w:rPr>
        <w:t>，按照程序要求办理。</w:t>
      </w:r>
    </w:p>
    <w:p w14:paraId="2FACD321">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2.2 注册</w:t>
      </w:r>
    </w:p>
    <w:p w14:paraId="142C6678">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供应商登录北京市政府采购电子交易平台“用户指南”—“操作指南”—“市场主体注册入库操作流程指引”进行自助注册绑定。</w:t>
      </w:r>
    </w:p>
    <w:p w14:paraId="0663B608">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2.3 驱动、客户端下载</w:t>
      </w:r>
    </w:p>
    <w:p w14:paraId="3A4AF95E">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供应商登录北京市政府采购电子交易平台</w:t>
      </w:r>
      <w:r>
        <w:rPr>
          <w:rFonts w:hint="eastAsia" w:cs="Nirmala UI" w:asciiTheme="minorEastAsia" w:hAnsiTheme="minorEastAsia" w:eastAsiaTheme="minorEastAsia"/>
          <w:kern w:val="0"/>
          <w:sz w:val="24"/>
        </w:rPr>
        <w:t>“</w:t>
      </w:r>
      <w:r>
        <w:rPr>
          <w:rFonts w:hint="eastAsia" w:cs="宋体" w:asciiTheme="minorEastAsia" w:hAnsiTheme="minorEastAsia" w:eastAsiaTheme="minorEastAsia"/>
          <w:kern w:val="0"/>
          <w:sz w:val="24"/>
        </w:rPr>
        <w:t>用户指南</w:t>
      </w:r>
      <w:r>
        <w:rPr>
          <w:rFonts w:hint="eastAsia" w:cs="Nirmala UI" w:asciiTheme="minorEastAsia" w:hAnsiTheme="minorEastAsia" w:eastAsiaTheme="minorEastAsia"/>
          <w:kern w:val="0"/>
          <w:sz w:val="24"/>
        </w:rPr>
        <w:t>”</w:t>
      </w:r>
      <w:r>
        <w:rPr>
          <w:rFonts w:hint="eastAsia" w:cs="宋体" w:asciiTheme="minorEastAsia" w:hAnsiTheme="minorEastAsia" w:eastAsiaTheme="minorEastAsia"/>
          <w:kern w:val="0"/>
          <w:sz w:val="24"/>
        </w:rPr>
        <w:t>—</w:t>
      </w:r>
      <w:r>
        <w:rPr>
          <w:rFonts w:hint="eastAsia" w:cs="Nirmala UI" w:asciiTheme="minorEastAsia" w:hAnsiTheme="minorEastAsia" w:eastAsiaTheme="minorEastAsia"/>
          <w:kern w:val="0"/>
          <w:sz w:val="24"/>
        </w:rPr>
        <w:t>“</w:t>
      </w:r>
      <w:r>
        <w:rPr>
          <w:rFonts w:hint="eastAsia" w:cs="宋体" w:asciiTheme="minorEastAsia" w:hAnsiTheme="minorEastAsia" w:eastAsiaTheme="minorEastAsia"/>
          <w:kern w:val="0"/>
          <w:sz w:val="24"/>
        </w:rPr>
        <w:t>工具下载</w:t>
      </w:r>
      <w:r>
        <w:rPr>
          <w:rFonts w:hint="eastAsia" w:cs="Nirmala UI" w:asciiTheme="minorEastAsia" w:hAnsiTheme="minorEastAsia" w:eastAsiaTheme="minorEastAsia"/>
          <w:kern w:val="0"/>
          <w:sz w:val="24"/>
        </w:rPr>
        <w:t>”</w:t>
      </w:r>
      <w:r>
        <w:rPr>
          <w:rFonts w:hint="eastAsia" w:cs="宋体" w:asciiTheme="minorEastAsia" w:hAnsiTheme="minorEastAsia" w:eastAsiaTheme="minorEastAsia"/>
          <w:kern w:val="0"/>
          <w:sz w:val="24"/>
        </w:rPr>
        <w:t>—“招标采购系统文件驱动安装包”下载相关驱动。</w:t>
      </w:r>
    </w:p>
    <w:p w14:paraId="694D6848">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供应商登录北京市政府采购电子交易平台</w:t>
      </w:r>
      <w:r>
        <w:rPr>
          <w:rFonts w:hint="eastAsia" w:cs="Nirmala UI" w:asciiTheme="minorEastAsia" w:hAnsiTheme="minorEastAsia" w:eastAsiaTheme="minorEastAsia"/>
          <w:kern w:val="0"/>
          <w:sz w:val="24"/>
        </w:rPr>
        <w:t>“</w:t>
      </w:r>
      <w:r>
        <w:rPr>
          <w:rFonts w:hint="eastAsia" w:cs="宋体" w:asciiTheme="minorEastAsia" w:hAnsiTheme="minorEastAsia" w:eastAsiaTheme="minorEastAsia"/>
          <w:kern w:val="0"/>
          <w:sz w:val="24"/>
        </w:rPr>
        <w:t>用户指南</w:t>
      </w:r>
      <w:r>
        <w:rPr>
          <w:rFonts w:hint="eastAsia" w:cs="Nirmala UI" w:asciiTheme="minorEastAsia" w:hAnsiTheme="minorEastAsia" w:eastAsiaTheme="minorEastAsia"/>
          <w:kern w:val="0"/>
          <w:sz w:val="24"/>
        </w:rPr>
        <w:t>”</w:t>
      </w:r>
      <w:r>
        <w:rPr>
          <w:rFonts w:hint="eastAsia" w:cs="宋体" w:asciiTheme="minorEastAsia" w:hAnsiTheme="minorEastAsia" w:eastAsiaTheme="minorEastAsia"/>
          <w:kern w:val="0"/>
          <w:sz w:val="24"/>
        </w:rPr>
        <w:t>—</w:t>
      </w:r>
      <w:r>
        <w:rPr>
          <w:rFonts w:hint="eastAsia" w:cs="Nirmala UI" w:asciiTheme="minorEastAsia" w:hAnsiTheme="minorEastAsia" w:eastAsiaTheme="minorEastAsia"/>
          <w:kern w:val="0"/>
          <w:sz w:val="24"/>
        </w:rPr>
        <w:t>“</w:t>
      </w:r>
      <w:r>
        <w:rPr>
          <w:rFonts w:hint="eastAsia" w:cs="宋体" w:asciiTheme="minorEastAsia" w:hAnsiTheme="minorEastAsia" w:eastAsiaTheme="minorEastAsia"/>
          <w:kern w:val="0"/>
          <w:sz w:val="24"/>
        </w:rPr>
        <w:t>工具下载</w:t>
      </w:r>
      <w:r>
        <w:rPr>
          <w:rFonts w:hint="eastAsia" w:cs="Nirmala UI" w:asciiTheme="minorEastAsia" w:hAnsiTheme="minorEastAsia" w:eastAsiaTheme="minorEastAsia"/>
          <w:kern w:val="0"/>
          <w:sz w:val="24"/>
        </w:rPr>
        <w:t>”</w:t>
      </w:r>
      <w:r>
        <w:rPr>
          <w:rFonts w:hint="eastAsia" w:cs="宋体" w:asciiTheme="minorEastAsia" w:hAnsiTheme="minorEastAsia" w:eastAsiaTheme="minorEastAsia"/>
          <w:kern w:val="0"/>
          <w:sz w:val="24"/>
        </w:rPr>
        <w:t>—“投标文件编制工具”下载相关客户端。</w:t>
      </w:r>
    </w:p>
    <w:p w14:paraId="59A689E4">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 获取电子竞争性磋商文件</w:t>
      </w:r>
    </w:p>
    <w:p w14:paraId="6504D3B5">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供应商使用 CA 数字证书或电子营业执照登录北京市政府采购电子交易平台获取电子竞争性磋商文件。</w:t>
      </w:r>
    </w:p>
    <w:p w14:paraId="053AA578">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w:t>
      </w:r>
      <w:r>
        <w:rPr>
          <w:rFonts w:hint="eastAsia" w:cs="Leelawadee UI" w:asciiTheme="minorEastAsia" w:hAnsiTheme="minorEastAsia" w:eastAsiaTheme="minorEastAsia"/>
          <w:kern w:val="0"/>
          <w:sz w:val="24"/>
        </w:rPr>
        <w:t>提交</w:t>
      </w:r>
      <w:r>
        <w:rPr>
          <w:rFonts w:hint="eastAsia" w:cs="宋体" w:asciiTheme="minorEastAsia" w:hAnsiTheme="minorEastAsia" w:eastAsiaTheme="minorEastAsia"/>
          <w:kern w:val="0"/>
          <w:sz w:val="24"/>
        </w:rPr>
        <w:t>相应包的电子响应文件。</w:t>
      </w:r>
    </w:p>
    <w:p w14:paraId="35EA907C">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2.5 编制电子响应文件</w:t>
      </w:r>
    </w:p>
    <w:p w14:paraId="02B5BF1D">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供应商应使用电子投标客户端编制电子响应文件并进行线上响应，供应商电子响应文件需要加密并加盖电子签章，如无法按照要求在电子响应文件中加盖电子签章和加密，</w:t>
      </w:r>
    </w:p>
    <w:p w14:paraId="11717BC0">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请及时通过技术支持服务热线联系技术人员。</w:t>
      </w:r>
    </w:p>
    <w:p w14:paraId="49A541C7">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 xml:space="preserve">.6 </w:t>
      </w:r>
      <w:r>
        <w:rPr>
          <w:rFonts w:hint="eastAsia" w:cs="Leelawadee UI" w:asciiTheme="minorEastAsia" w:hAnsiTheme="minorEastAsia" w:eastAsiaTheme="minorEastAsia"/>
          <w:kern w:val="0"/>
          <w:sz w:val="24"/>
        </w:rPr>
        <w:t>提</w:t>
      </w:r>
      <w:r>
        <w:rPr>
          <w:rFonts w:hint="eastAsia" w:cs="宋体" w:asciiTheme="minorEastAsia" w:hAnsiTheme="minorEastAsia" w:eastAsiaTheme="minorEastAsia"/>
          <w:kern w:val="0"/>
          <w:sz w:val="24"/>
        </w:rPr>
        <w:t>交电子响应文件</w:t>
      </w:r>
    </w:p>
    <w:p w14:paraId="63D955A5">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供应商应于响应文件</w:t>
      </w:r>
      <w:r>
        <w:rPr>
          <w:rFonts w:hint="eastAsia" w:cs="Leelawadee UI" w:asciiTheme="minorEastAsia" w:hAnsiTheme="minorEastAsia" w:eastAsiaTheme="minorEastAsia"/>
          <w:kern w:val="0"/>
          <w:sz w:val="24"/>
        </w:rPr>
        <w:t>提</w:t>
      </w:r>
      <w:r>
        <w:rPr>
          <w:rFonts w:hint="eastAsia" w:cs="宋体" w:asciiTheme="minorEastAsia" w:hAnsiTheme="minorEastAsia" w:eastAsiaTheme="minorEastAsia"/>
          <w:kern w:val="0"/>
          <w:sz w:val="24"/>
        </w:rPr>
        <w:t>交截止时间前在平台</w:t>
      </w:r>
      <w:r>
        <w:rPr>
          <w:rFonts w:cs="Leelawadee UI" w:asciiTheme="minorEastAsia" w:hAnsiTheme="minorEastAsia" w:eastAsiaTheme="minorEastAsia"/>
          <w:kern w:val="0"/>
          <w:sz w:val="24"/>
        </w:rPr>
        <w:t>提</w:t>
      </w:r>
      <w:r>
        <w:rPr>
          <w:rFonts w:hint="eastAsia" w:cs="宋体" w:asciiTheme="minorEastAsia" w:hAnsiTheme="minorEastAsia" w:eastAsiaTheme="minorEastAsia"/>
          <w:kern w:val="0"/>
          <w:sz w:val="24"/>
        </w:rPr>
        <w:t>交电子响应文件，上传电子响应文件过程中请保持与互联网的连接畅通。</w:t>
      </w:r>
    </w:p>
    <w:p w14:paraId="23B7796E">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2.7 开启响应文件</w:t>
      </w:r>
    </w:p>
    <w:p w14:paraId="50BA264F">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供应商于磋商文件规定的开启时间、在开启地点使用 CA 数字证书或电子营业执照登录北京市政府采购电子交易平台解密并开启响应文件。如因供应商问题，解密不成功，则</w:t>
      </w:r>
      <w:r>
        <w:rPr>
          <w:rFonts w:hint="eastAsia" w:cs="宋体" w:asciiTheme="minorEastAsia" w:hAnsiTheme="minorEastAsia" w:eastAsiaTheme="minorEastAsia"/>
          <w:b/>
          <w:kern w:val="0"/>
          <w:sz w:val="24"/>
        </w:rPr>
        <w:t>响应无效</w:t>
      </w:r>
      <w:r>
        <w:rPr>
          <w:rFonts w:hint="eastAsia" w:cs="宋体" w:asciiTheme="minorEastAsia" w:hAnsiTheme="minorEastAsia" w:eastAsiaTheme="minorEastAsia"/>
          <w:kern w:val="0"/>
          <w:sz w:val="24"/>
        </w:rPr>
        <w:t>。</w:t>
      </w:r>
    </w:p>
    <w:p w14:paraId="5555CB09">
      <w:pPr>
        <w:spacing w:line="360" w:lineRule="auto"/>
        <w:ind w:firstLine="480" w:firstLineChars="200"/>
        <w:rPr>
          <w:rFonts w:asciiTheme="minorEastAsia" w:hAnsiTheme="minorEastAsia" w:eastAsiaTheme="minorEastAsia"/>
          <w:sz w:val="24"/>
        </w:rPr>
      </w:pPr>
    </w:p>
    <w:p w14:paraId="575AFA20">
      <w:pPr>
        <w:pStyle w:val="3"/>
        <w:spacing w:before="0" w:line="360" w:lineRule="auto"/>
        <w:jc w:val="left"/>
        <w:rPr>
          <w:rFonts w:asciiTheme="minorEastAsia" w:hAnsiTheme="minorEastAsia" w:eastAsiaTheme="minorEastAsia"/>
          <w:sz w:val="24"/>
          <w:szCs w:val="24"/>
        </w:rPr>
      </w:pPr>
      <w:bookmarkStart w:id="26" w:name="_Toc35393627"/>
      <w:bookmarkStart w:id="27" w:name="_Toc28359008"/>
      <w:bookmarkStart w:id="28" w:name="_Toc28359085"/>
      <w:bookmarkStart w:id="29" w:name="_Toc35393796"/>
      <w:r>
        <w:rPr>
          <w:rFonts w:asciiTheme="minorEastAsia" w:hAnsiTheme="minorEastAsia" w:eastAsiaTheme="minorEastAsia"/>
          <w:sz w:val="24"/>
          <w:szCs w:val="24"/>
        </w:rPr>
        <w:t>八、对本次采购提出询问，请按以下方式联系。</w:t>
      </w:r>
      <w:bookmarkEnd w:id="26"/>
      <w:bookmarkEnd w:id="27"/>
      <w:bookmarkEnd w:id="28"/>
      <w:bookmarkEnd w:id="29"/>
    </w:p>
    <w:p w14:paraId="583A8001">
      <w:pPr>
        <w:widowControl/>
        <w:spacing w:line="360" w:lineRule="auto"/>
        <w:jc w:val="left"/>
        <w:rPr>
          <w:rFonts w:asciiTheme="minorEastAsia" w:hAnsiTheme="minorEastAsia" w:eastAsiaTheme="minorEastAsia"/>
          <w:b/>
          <w:sz w:val="24"/>
        </w:rPr>
      </w:pPr>
      <w:r>
        <w:rPr>
          <w:rFonts w:asciiTheme="minorEastAsia" w:hAnsiTheme="minorEastAsia" w:eastAsiaTheme="minorEastAsia"/>
          <w:sz w:val="24"/>
        </w:rPr>
        <w:t>　　　</w:t>
      </w:r>
      <w:r>
        <w:rPr>
          <w:rFonts w:asciiTheme="minorEastAsia" w:hAnsiTheme="minorEastAsia" w:eastAsiaTheme="minorEastAsia"/>
          <w:b/>
          <w:sz w:val="24"/>
        </w:rPr>
        <w:t>1.采购人信息</w:t>
      </w:r>
    </w:p>
    <w:p w14:paraId="574D9328">
      <w:pPr>
        <w:spacing w:line="360" w:lineRule="auto"/>
        <w:ind w:firstLine="720" w:firstLineChars="300"/>
        <w:jc w:val="left"/>
        <w:rPr>
          <w:rFonts w:hint="eastAsia" w:asciiTheme="minorEastAsia" w:hAnsiTheme="minorEastAsia" w:eastAsiaTheme="minorEastAsia"/>
          <w:sz w:val="24"/>
          <w:szCs w:val="20"/>
          <w:lang w:eastAsia="zh-CN"/>
        </w:rPr>
      </w:pPr>
      <w:bookmarkStart w:id="30" w:name="_Toc28359009"/>
      <w:bookmarkStart w:id="31" w:name="_Toc28359086"/>
      <w:r>
        <w:rPr>
          <w:rFonts w:hint="eastAsia" w:asciiTheme="minorEastAsia" w:hAnsiTheme="minorEastAsia" w:eastAsiaTheme="minorEastAsia"/>
          <w:sz w:val="24"/>
        </w:rPr>
        <w:t>名 称：</w:t>
      </w:r>
      <w:r>
        <w:rPr>
          <w:rFonts w:hint="eastAsia" w:asciiTheme="minorEastAsia" w:hAnsiTheme="minorEastAsia" w:eastAsiaTheme="minorEastAsia"/>
          <w:sz w:val="24"/>
          <w:lang w:eastAsia="zh-CN"/>
        </w:rPr>
        <w:t>北京市朝阳区城市管理综合行政执法局</w:t>
      </w:r>
    </w:p>
    <w:p w14:paraId="56135BD8">
      <w:pPr>
        <w:spacing w:line="360" w:lineRule="auto"/>
        <w:ind w:firstLine="720" w:firstLineChars="300"/>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rPr>
        <w:t>地址：</w:t>
      </w:r>
      <w:r>
        <w:rPr>
          <w:rFonts w:hint="eastAsia" w:asciiTheme="minorEastAsia" w:hAnsiTheme="minorEastAsia" w:eastAsiaTheme="minorEastAsia"/>
          <w:sz w:val="24"/>
          <w:lang w:eastAsia="zh-CN"/>
        </w:rPr>
        <w:t>北京市朝阳区西大望路36号</w:t>
      </w:r>
    </w:p>
    <w:p w14:paraId="3FB7400A">
      <w:pPr>
        <w:spacing w:line="360" w:lineRule="auto"/>
        <w:ind w:firstLine="720" w:firstLineChars="300"/>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rPr>
        <w:t>联系电话：</w:t>
      </w:r>
      <w:r>
        <w:rPr>
          <w:rFonts w:hint="eastAsia" w:asciiTheme="minorEastAsia" w:hAnsiTheme="minorEastAsia" w:eastAsiaTheme="minorEastAsia"/>
          <w:sz w:val="24"/>
          <w:lang w:eastAsia="zh-CN"/>
        </w:rPr>
        <w:t>010-87710550</w:t>
      </w:r>
    </w:p>
    <w:p w14:paraId="74209FEA">
      <w:pPr>
        <w:spacing w:line="360" w:lineRule="auto"/>
        <w:ind w:left="1078" w:leftChars="371" w:hanging="299" w:hangingChars="124"/>
        <w:jc w:val="left"/>
        <w:rPr>
          <w:rFonts w:asciiTheme="minorEastAsia" w:hAnsiTheme="minorEastAsia" w:eastAsiaTheme="minorEastAsia"/>
          <w:b/>
          <w:sz w:val="24"/>
        </w:rPr>
      </w:pPr>
      <w:r>
        <w:rPr>
          <w:rFonts w:asciiTheme="minorEastAsia" w:hAnsiTheme="minorEastAsia" w:eastAsiaTheme="minorEastAsia"/>
          <w:b/>
          <w:sz w:val="24"/>
        </w:rPr>
        <w:t>2.采购代理机构信息</w:t>
      </w:r>
      <w:bookmarkEnd w:id="30"/>
      <w:bookmarkEnd w:id="31"/>
    </w:p>
    <w:p w14:paraId="22A3BD82">
      <w:pPr>
        <w:snapToGrid w:val="0"/>
        <w:spacing w:line="360" w:lineRule="auto"/>
        <w:ind w:right="1927" w:firstLine="720" w:firstLineChars="300"/>
        <w:rPr>
          <w:rFonts w:hint="eastAsia" w:asciiTheme="minorEastAsia" w:hAnsiTheme="minorEastAsia" w:eastAsiaTheme="minorEastAsia"/>
          <w:bCs/>
          <w:sz w:val="24"/>
          <w:lang w:eastAsia="zh-CN"/>
        </w:rPr>
      </w:pPr>
      <w:bookmarkStart w:id="32" w:name="_Toc28359010"/>
      <w:bookmarkStart w:id="33" w:name="_Toc28359087"/>
      <w:r>
        <w:rPr>
          <w:rFonts w:asciiTheme="minorEastAsia" w:hAnsiTheme="minorEastAsia" w:eastAsiaTheme="minorEastAsia"/>
          <w:sz w:val="24"/>
        </w:rPr>
        <w:t>名称：</w:t>
      </w:r>
      <w:r>
        <w:rPr>
          <w:rFonts w:hint="eastAsia" w:asciiTheme="minorEastAsia" w:hAnsiTheme="minorEastAsia" w:eastAsiaTheme="minorEastAsia"/>
          <w:bCs/>
          <w:sz w:val="24"/>
          <w:lang w:eastAsia="zh-CN"/>
        </w:rPr>
        <w:t>北京子恒工程管理有限公司</w:t>
      </w:r>
    </w:p>
    <w:p w14:paraId="7EA9F479">
      <w:pPr>
        <w:snapToGrid w:val="0"/>
        <w:spacing w:line="360" w:lineRule="auto"/>
        <w:ind w:right="1218" w:firstLine="720" w:firstLineChars="300"/>
        <w:rPr>
          <w:rFonts w:hint="eastAsia" w:asciiTheme="minorEastAsia" w:hAnsiTheme="minorEastAsia" w:eastAsiaTheme="minorEastAsia"/>
          <w:sz w:val="24"/>
          <w:lang w:eastAsia="zh-CN"/>
        </w:rPr>
      </w:pPr>
      <w:r>
        <w:rPr>
          <w:rFonts w:asciiTheme="minorEastAsia" w:hAnsiTheme="minorEastAsia" w:eastAsiaTheme="minorEastAsia"/>
          <w:sz w:val="24"/>
        </w:rPr>
        <w:t>地址：</w:t>
      </w:r>
      <w:r>
        <w:rPr>
          <w:rFonts w:hint="eastAsia" w:asciiTheme="minorEastAsia" w:hAnsiTheme="minorEastAsia" w:eastAsiaTheme="minorEastAsia"/>
          <w:sz w:val="24"/>
          <w:lang w:eastAsia="zh-CN"/>
        </w:rPr>
        <w:t>北京市西城区裕民路18号北环中心11层1102室</w:t>
      </w:r>
    </w:p>
    <w:p w14:paraId="5914B466">
      <w:pPr>
        <w:spacing w:line="360" w:lineRule="auto"/>
        <w:ind w:firstLine="720" w:firstLineChars="300"/>
        <w:jc w:val="left"/>
        <w:rPr>
          <w:rFonts w:hint="eastAsia" w:asciiTheme="minorEastAsia" w:hAnsiTheme="minorEastAsia" w:eastAsiaTheme="minorEastAsia"/>
          <w:sz w:val="24"/>
          <w:lang w:eastAsia="zh-CN"/>
        </w:rPr>
      </w:pPr>
      <w:r>
        <w:rPr>
          <w:rFonts w:asciiTheme="minorEastAsia" w:hAnsiTheme="minorEastAsia" w:eastAsiaTheme="minorEastAsia"/>
          <w:sz w:val="24"/>
        </w:rPr>
        <w:t>联系方式：</w:t>
      </w:r>
      <w:bookmarkStart w:id="34" w:name="OLE_LINK12"/>
      <w:r>
        <w:rPr>
          <w:rFonts w:asciiTheme="minorEastAsia" w:hAnsiTheme="minorEastAsia" w:eastAsiaTheme="minorEastAsia"/>
          <w:sz w:val="24"/>
        </w:rPr>
        <w:t>010-</w:t>
      </w:r>
      <w:bookmarkEnd w:id="34"/>
      <w:r>
        <w:rPr>
          <w:rFonts w:hint="eastAsia" w:asciiTheme="minorEastAsia" w:hAnsiTheme="minorEastAsia" w:eastAsiaTheme="minorEastAsia"/>
          <w:sz w:val="24"/>
          <w:lang w:eastAsia="zh-CN"/>
        </w:rPr>
        <w:t>62043900</w:t>
      </w:r>
    </w:p>
    <w:p w14:paraId="0A59A35F">
      <w:pPr>
        <w:spacing w:line="360" w:lineRule="auto"/>
        <w:ind w:left="1078" w:leftChars="371" w:hanging="299" w:hangingChars="124"/>
        <w:rPr>
          <w:rFonts w:asciiTheme="minorEastAsia" w:hAnsiTheme="minorEastAsia" w:eastAsiaTheme="minorEastAsia"/>
          <w:b/>
          <w:sz w:val="24"/>
        </w:rPr>
      </w:pPr>
      <w:r>
        <w:rPr>
          <w:rFonts w:asciiTheme="minorEastAsia" w:hAnsiTheme="minorEastAsia" w:eastAsiaTheme="minorEastAsia"/>
          <w:b/>
          <w:sz w:val="24"/>
        </w:rPr>
        <w:t>3.项目联系方式</w:t>
      </w:r>
      <w:bookmarkEnd w:id="32"/>
      <w:bookmarkEnd w:id="33"/>
    </w:p>
    <w:p w14:paraId="2BDD1FB9">
      <w:pPr>
        <w:spacing w:line="360" w:lineRule="auto"/>
        <w:ind w:firstLine="720" w:firstLineChars="300"/>
        <w:jc w:val="left"/>
        <w:rPr>
          <w:rFonts w:hint="eastAsia" w:asciiTheme="minorEastAsia" w:hAnsiTheme="minorEastAsia" w:eastAsiaTheme="minorEastAsia"/>
          <w:sz w:val="24"/>
          <w:lang w:eastAsia="zh-CN"/>
        </w:rPr>
      </w:pPr>
      <w:r>
        <w:rPr>
          <w:rFonts w:asciiTheme="minorEastAsia" w:hAnsiTheme="minorEastAsia" w:eastAsiaTheme="minorEastAsia"/>
          <w:sz w:val="24"/>
        </w:rPr>
        <w:t>项目联系人：</w:t>
      </w:r>
      <w:r>
        <w:rPr>
          <w:rFonts w:hint="eastAsia" w:asciiTheme="minorEastAsia" w:hAnsiTheme="minorEastAsia" w:eastAsiaTheme="minorEastAsia"/>
          <w:sz w:val="24"/>
          <w:lang w:eastAsia="zh-CN"/>
        </w:rPr>
        <w:t>袁中龙</w:t>
      </w:r>
    </w:p>
    <w:p w14:paraId="5D16B620">
      <w:pPr>
        <w:pStyle w:val="24"/>
        <w:spacing w:line="360" w:lineRule="auto"/>
        <w:ind w:firstLine="720" w:firstLineChars="300"/>
        <w:rPr>
          <w:rFonts w:hint="eastAsia" w:asciiTheme="minorEastAsia" w:hAnsiTheme="minorEastAsia" w:eastAsiaTheme="minorEastAsia"/>
          <w:sz w:val="24"/>
          <w:szCs w:val="24"/>
          <w:lang w:eastAsia="zh-CN"/>
        </w:rPr>
      </w:pPr>
      <w:r>
        <w:rPr>
          <w:rFonts w:asciiTheme="minorEastAsia" w:hAnsiTheme="minorEastAsia" w:eastAsiaTheme="minorEastAsia"/>
          <w:sz w:val="24"/>
        </w:rPr>
        <w:t>电话：010-</w:t>
      </w:r>
      <w:r>
        <w:rPr>
          <w:rFonts w:hint="eastAsia" w:asciiTheme="minorEastAsia" w:hAnsiTheme="minorEastAsia" w:eastAsiaTheme="minorEastAsia"/>
          <w:sz w:val="24"/>
          <w:lang w:eastAsia="zh-CN"/>
        </w:rPr>
        <w:t>62043900</w:t>
      </w:r>
    </w:p>
    <w:p w14:paraId="4B55D320">
      <w:pPr>
        <w:spacing w:line="360" w:lineRule="auto"/>
        <w:ind w:firstLine="5880" w:firstLineChars="2450"/>
        <w:jc w:val="right"/>
        <w:rPr>
          <w:rFonts w:eastAsiaTheme="minorEastAsia"/>
          <w:sz w:val="24"/>
        </w:rPr>
      </w:pPr>
    </w:p>
    <w:p w14:paraId="369142E0">
      <w:pPr>
        <w:spacing w:line="360" w:lineRule="auto"/>
        <w:jc w:val="center"/>
        <w:outlineLvl w:val="0"/>
        <w:rPr>
          <w:rFonts w:eastAsiaTheme="minorEastAsia"/>
          <w:b/>
          <w:sz w:val="32"/>
          <w:szCs w:val="32"/>
        </w:rPr>
      </w:pPr>
      <w:r>
        <w:rPr>
          <w:rFonts w:eastAsiaTheme="minorEastAsia"/>
          <w:sz w:val="24"/>
        </w:rPr>
        <w:br w:type="page"/>
      </w:r>
      <w:bookmarkStart w:id="35" w:name="_Toc97371942"/>
      <w:bookmarkStart w:id="36" w:name="_Toc353825548"/>
      <w:bookmarkStart w:id="37" w:name="_Toc127151777"/>
      <w:bookmarkStart w:id="38" w:name="_Toc305158854"/>
      <w:bookmarkStart w:id="39" w:name="_Toc150774783"/>
      <w:bookmarkStart w:id="40" w:name="_Toc512937850"/>
      <w:bookmarkStart w:id="41" w:name="_Toc305158928"/>
      <w:bookmarkStart w:id="42" w:name="_Toc226965856"/>
      <w:bookmarkStart w:id="43" w:name="_Toc195842950"/>
      <w:bookmarkStart w:id="44" w:name="_Toc264969275"/>
      <w:bookmarkStart w:id="45" w:name="_Toc127161488"/>
      <w:bookmarkStart w:id="46" w:name="_Toc353873938"/>
      <w:bookmarkStart w:id="47" w:name="_Toc265228423"/>
      <w:r>
        <w:rPr>
          <w:rFonts w:eastAsiaTheme="minorEastAsia"/>
          <w:b/>
          <w:sz w:val="36"/>
          <w:szCs w:val="36"/>
        </w:rPr>
        <w:t>第二章</w:t>
      </w:r>
      <w:r>
        <w:rPr>
          <w:rFonts w:hint="eastAsia" w:eastAsiaTheme="minorEastAsia"/>
          <w:b/>
          <w:sz w:val="36"/>
          <w:szCs w:val="36"/>
        </w:rPr>
        <w:t xml:space="preserve"> </w:t>
      </w:r>
      <w:r>
        <w:rPr>
          <w:rFonts w:eastAsiaTheme="minorEastAsia"/>
          <w:b/>
          <w:sz w:val="36"/>
          <w:szCs w:val="36"/>
        </w:rPr>
        <w:t>供应商须知</w:t>
      </w:r>
      <w:bookmarkEnd w:id="35"/>
      <w:bookmarkEnd w:id="36"/>
      <w:bookmarkEnd w:id="37"/>
      <w:bookmarkEnd w:id="38"/>
      <w:bookmarkEnd w:id="39"/>
      <w:bookmarkEnd w:id="40"/>
      <w:bookmarkEnd w:id="41"/>
      <w:bookmarkEnd w:id="42"/>
      <w:bookmarkEnd w:id="43"/>
      <w:bookmarkEnd w:id="44"/>
      <w:bookmarkEnd w:id="45"/>
      <w:bookmarkEnd w:id="46"/>
      <w:bookmarkEnd w:id="47"/>
    </w:p>
    <w:p w14:paraId="7DBF5374">
      <w:pPr>
        <w:pStyle w:val="3"/>
        <w:tabs>
          <w:tab w:val="center" w:pos="4592"/>
          <w:tab w:val="left" w:pos="7860"/>
        </w:tabs>
        <w:spacing w:before="0" w:line="360" w:lineRule="auto"/>
        <w:rPr>
          <w:rFonts w:ascii="Times New Roman" w:hAnsi="Times New Roman" w:eastAsiaTheme="minorEastAsia"/>
          <w:b w:val="0"/>
          <w:sz w:val="28"/>
        </w:rPr>
      </w:pPr>
      <w:bookmarkStart w:id="48" w:name="_Toc164229214"/>
      <w:bookmarkStart w:id="49" w:name="_Toc142311021"/>
      <w:bookmarkStart w:id="50" w:name="_Toc149720812"/>
      <w:bookmarkStart w:id="51" w:name="_Toc226309763"/>
      <w:bookmarkStart w:id="52" w:name="_Toc151193761"/>
      <w:bookmarkStart w:id="53" w:name="_Toc151193689"/>
      <w:bookmarkStart w:id="54" w:name="_Toc150774619"/>
      <w:bookmarkStart w:id="55" w:name="_Toc127151519"/>
      <w:bookmarkStart w:id="56" w:name="_Toc164229360"/>
      <w:bookmarkStart w:id="57" w:name="_Toc226965709"/>
      <w:bookmarkStart w:id="58" w:name="_Toc151193833"/>
      <w:bookmarkStart w:id="59" w:name="_Toc127161433"/>
      <w:bookmarkStart w:id="60" w:name="_Toc127151720"/>
      <w:bookmarkStart w:id="61" w:name="_Toc226965792"/>
      <w:bookmarkStart w:id="62" w:name="_Toc150480757"/>
      <w:bookmarkStart w:id="63" w:name="_Toc151193907"/>
      <w:bookmarkStart w:id="64" w:name="_Toc226337215"/>
      <w:bookmarkStart w:id="65" w:name="_Toc195842884"/>
      <w:bookmarkStart w:id="66" w:name="_Toc150509270"/>
      <w:bookmarkStart w:id="67" w:name="_Toc150774724"/>
      <w:bookmarkStart w:id="68" w:name="_Toc520356144"/>
      <w:bookmarkStart w:id="69" w:name="_Toc164351613"/>
      <w:bookmarkStart w:id="70" w:name="_Toc151193617"/>
      <w:bookmarkStart w:id="71" w:name="_Toc151190146"/>
      <w:bookmarkStart w:id="72" w:name="_Toc164608633"/>
      <w:bookmarkStart w:id="73" w:name="_Toc164608788"/>
      <w:r>
        <w:rPr>
          <w:rFonts w:ascii="Times New Roman" w:hAnsi="Times New Roman" w:eastAsiaTheme="minorEastAsia"/>
          <w:sz w:val="28"/>
        </w:rPr>
        <w:t>供应商须知资料表</w:t>
      </w:r>
    </w:p>
    <w:p w14:paraId="2FF17F4E">
      <w:pPr>
        <w:jc w:val="center"/>
        <w:rPr>
          <w:rFonts w:eastAsiaTheme="minorEastAsia"/>
          <w:b/>
          <w:sz w:val="28"/>
          <w:szCs w:val="28"/>
        </w:rPr>
      </w:pPr>
    </w:p>
    <w:p w14:paraId="5EAD980B">
      <w:pPr>
        <w:spacing w:line="360" w:lineRule="auto"/>
        <w:ind w:firstLine="480"/>
        <w:rPr>
          <w:rFonts w:eastAsiaTheme="minorEastAsia"/>
          <w:sz w:val="24"/>
        </w:rPr>
      </w:pPr>
      <w:r>
        <w:rPr>
          <w:rFonts w:eastAsiaTheme="minorEastAsia"/>
          <w:sz w:val="24"/>
        </w:rPr>
        <w:t>本表是对供应商须知的具体补充和修改，如有矛盾，均以本资料表为准。</w:t>
      </w:r>
    </w:p>
    <w:tbl>
      <w:tblPr>
        <w:tblStyle w:val="4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73BE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blHeader/>
          <w:jc w:val="center"/>
        </w:trPr>
        <w:tc>
          <w:tcPr>
            <w:tcW w:w="988" w:type="dxa"/>
            <w:vAlign w:val="center"/>
          </w:tcPr>
          <w:p w14:paraId="44AECD7D">
            <w:pPr>
              <w:spacing w:line="276" w:lineRule="auto"/>
              <w:jc w:val="center"/>
              <w:rPr>
                <w:rFonts w:asciiTheme="minorEastAsia" w:hAnsiTheme="minorEastAsia" w:eastAsiaTheme="minorEastAsia"/>
                <w:b/>
                <w:bCs/>
                <w:sz w:val="24"/>
              </w:rPr>
            </w:pPr>
            <w:r>
              <w:rPr>
                <w:rFonts w:asciiTheme="minorEastAsia" w:hAnsiTheme="minorEastAsia" w:eastAsiaTheme="minorEastAsia"/>
                <w:b/>
                <w:sz w:val="24"/>
              </w:rPr>
              <w:t>条款号</w:t>
            </w:r>
          </w:p>
        </w:tc>
        <w:tc>
          <w:tcPr>
            <w:tcW w:w="1701" w:type="dxa"/>
            <w:vAlign w:val="center"/>
          </w:tcPr>
          <w:p w14:paraId="010E190B">
            <w:pPr>
              <w:spacing w:line="276" w:lineRule="auto"/>
              <w:jc w:val="center"/>
              <w:rPr>
                <w:rFonts w:asciiTheme="minorEastAsia" w:hAnsiTheme="minorEastAsia" w:eastAsiaTheme="minorEastAsia"/>
                <w:b/>
                <w:bCs/>
                <w:sz w:val="24"/>
              </w:rPr>
            </w:pPr>
            <w:r>
              <w:rPr>
                <w:rFonts w:asciiTheme="minorEastAsia" w:hAnsiTheme="minorEastAsia" w:eastAsiaTheme="minorEastAsia"/>
                <w:b/>
                <w:bCs/>
                <w:sz w:val="24"/>
              </w:rPr>
              <w:t>条目</w:t>
            </w:r>
          </w:p>
        </w:tc>
        <w:tc>
          <w:tcPr>
            <w:tcW w:w="7253" w:type="dxa"/>
            <w:vAlign w:val="center"/>
          </w:tcPr>
          <w:p w14:paraId="14E36C4D">
            <w:pPr>
              <w:spacing w:line="276" w:lineRule="auto"/>
              <w:jc w:val="center"/>
              <w:rPr>
                <w:rFonts w:asciiTheme="minorEastAsia" w:hAnsiTheme="minorEastAsia" w:eastAsiaTheme="minorEastAsia"/>
                <w:b/>
                <w:bCs/>
                <w:sz w:val="24"/>
              </w:rPr>
            </w:pPr>
            <w:r>
              <w:rPr>
                <w:rFonts w:asciiTheme="minorEastAsia" w:hAnsiTheme="minorEastAsia" w:eastAsiaTheme="minorEastAsia"/>
                <w:b/>
                <w:bCs/>
                <w:sz w:val="24"/>
              </w:rPr>
              <w:t>内容</w:t>
            </w:r>
          </w:p>
        </w:tc>
      </w:tr>
      <w:tr w14:paraId="1726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042AB8C">
            <w:pPr>
              <w:pStyle w:val="24"/>
              <w:adjustRightInd w:val="0"/>
              <w:snapToGrid w:val="0"/>
              <w:spacing w:line="276" w:lineRule="auto"/>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2.2</w:t>
            </w:r>
          </w:p>
        </w:tc>
        <w:tc>
          <w:tcPr>
            <w:tcW w:w="1701" w:type="dxa"/>
            <w:vAlign w:val="center"/>
          </w:tcPr>
          <w:p w14:paraId="48BC1245">
            <w:pPr>
              <w:spacing w:line="276" w:lineRule="auto"/>
              <w:jc w:val="center"/>
              <w:rPr>
                <w:rFonts w:asciiTheme="minorEastAsia" w:hAnsiTheme="minorEastAsia" w:eastAsiaTheme="minorEastAsia"/>
                <w:sz w:val="24"/>
              </w:rPr>
            </w:pPr>
            <w:r>
              <w:rPr>
                <w:rFonts w:asciiTheme="minorEastAsia" w:hAnsiTheme="minorEastAsia" w:eastAsiaTheme="minorEastAsia"/>
                <w:sz w:val="24"/>
              </w:rPr>
              <w:t>项目属性</w:t>
            </w:r>
          </w:p>
        </w:tc>
        <w:tc>
          <w:tcPr>
            <w:tcW w:w="7253" w:type="dxa"/>
            <w:vAlign w:val="center"/>
          </w:tcPr>
          <w:p w14:paraId="7215B702">
            <w:pPr>
              <w:spacing w:line="276" w:lineRule="auto"/>
              <w:jc w:val="left"/>
              <w:rPr>
                <w:rFonts w:asciiTheme="minorEastAsia" w:hAnsiTheme="minorEastAsia" w:eastAsiaTheme="minorEastAsia"/>
                <w:sz w:val="24"/>
              </w:rPr>
            </w:pPr>
            <w:r>
              <w:rPr>
                <w:rFonts w:asciiTheme="minorEastAsia" w:hAnsiTheme="minorEastAsia" w:eastAsiaTheme="minorEastAsia"/>
                <w:sz w:val="24"/>
              </w:rPr>
              <w:t>项目属性：</w:t>
            </w:r>
          </w:p>
          <w:p w14:paraId="461AAEAE">
            <w:pPr>
              <w:spacing w:line="276" w:lineRule="auto"/>
              <w:jc w:val="left"/>
              <w:rPr>
                <w:rFonts w:asciiTheme="minorEastAsia" w:hAnsiTheme="minorEastAsia" w:eastAsiaTheme="minorEastAsia"/>
                <w:sz w:val="24"/>
              </w:rPr>
            </w:pPr>
            <w:r>
              <w:rPr>
                <w:rFonts w:asciiTheme="minorEastAsia" w:hAnsiTheme="minorEastAsia" w:eastAsiaTheme="minorEastAsia"/>
                <w:b/>
                <w:color w:val="000000"/>
                <w:sz w:val="24"/>
              </w:rPr>
              <w:t>■</w:t>
            </w:r>
            <w:r>
              <w:rPr>
                <w:rFonts w:asciiTheme="minorEastAsia" w:hAnsiTheme="minorEastAsia" w:eastAsiaTheme="minorEastAsia"/>
                <w:sz w:val="24"/>
              </w:rPr>
              <w:t>服务</w:t>
            </w:r>
          </w:p>
          <w:p w14:paraId="08AC12DF">
            <w:pPr>
              <w:spacing w:line="276" w:lineRule="auto"/>
              <w:jc w:val="left"/>
              <w:rPr>
                <w:rFonts w:asciiTheme="minorEastAsia" w:hAnsiTheme="minorEastAsia" w:eastAsiaTheme="minorEastAsia"/>
                <w:sz w:val="24"/>
              </w:rPr>
            </w:pPr>
            <w:r>
              <w:rPr>
                <w:rFonts w:asciiTheme="minorEastAsia" w:hAnsiTheme="minorEastAsia" w:eastAsiaTheme="minorEastAsia"/>
                <w:sz w:val="24"/>
              </w:rPr>
              <w:t>□货物</w:t>
            </w:r>
          </w:p>
          <w:p w14:paraId="4C5C9754">
            <w:pPr>
              <w:spacing w:line="276" w:lineRule="auto"/>
              <w:jc w:val="left"/>
              <w:rPr>
                <w:rFonts w:asciiTheme="minorEastAsia" w:hAnsiTheme="minorEastAsia" w:eastAsiaTheme="minorEastAsia"/>
                <w:sz w:val="24"/>
              </w:rPr>
            </w:pPr>
            <w:r>
              <w:rPr>
                <w:rFonts w:asciiTheme="minorEastAsia" w:hAnsiTheme="minorEastAsia" w:eastAsiaTheme="minorEastAsia"/>
                <w:sz w:val="24"/>
              </w:rPr>
              <w:t>□工程</w:t>
            </w:r>
          </w:p>
        </w:tc>
      </w:tr>
      <w:tr w14:paraId="308F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43F670F">
            <w:pPr>
              <w:pStyle w:val="24"/>
              <w:adjustRightInd w:val="0"/>
              <w:snapToGrid w:val="0"/>
              <w:spacing w:line="276" w:lineRule="auto"/>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2.3</w:t>
            </w:r>
          </w:p>
        </w:tc>
        <w:tc>
          <w:tcPr>
            <w:tcW w:w="1701" w:type="dxa"/>
            <w:vAlign w:val="center"/>
          </w:tcPr>
          <w:p w14:paraId="7F616F9B">
            <w:pPr>
              <w:spacing w:line="276" w:lineRule="auto"/>
              <w:jc w:val="center"/>
              <w:rPr>
                <w:rFonts w:asciiTheme="minorEastAsia" w:hAnsiTheme="minorEastAsia" w:eastAsiaTheme="minorEastAsia"/>
                <w:sz w:val="24"/>
              </w:rPr>
            </w:pPr>
            <w:r>
              <w:rPr>
                <w:rFonts w:asciiTheme="minorEastAsia" w:hAnsiTheme="minorEastAsia" w:eastAsiaTheme="minorEastAsia"/>
                <w:sz w:val="24"/>
              </w:rPr>
              <w:t>科研仪器设备</w:t>
            </w:r>
          </w:p>
        </w:tc>
        <w:tc>
          <w:tcPr>
            <w:tcW w:w="7253" w:type="dxa"/>
            <w:vAlign w:val="center"/>
          </w:tcPr>
          <w:p w14:paraId="5803803F">
            <w:pPr>
              <w:spacing w:line="276" w:lineRule="auto"/>
              <w:jc w:val="left"/>
              <w:rPr>
                <w:rFonts w:asciiTheme="minorEastAsia" w:hAnsiTheme="minorEastAsia" w:eastAsiaTheme="minorEastAsia"/>
                <w:sz w:val="24"/>
              </w:rPr>
            </w:pPr>
            <w:r>
              <w:rPr>
                <w:rFonts w:asciiTheme="minorEastAsia" w:hAnsiTheme="minorEastAsia" w:eastAsiaTheme="minorEastAsia"/>
                <w:sz w:val="24"/>
              </w:rPr>
              <w:t>是否属于科研仪器设备采购项目：</w:t>
            </w:r>
          </w:p>
          <w:p w14:paraId="195BE34E">
            <w:pPr>
              <w:spacing w:line="276" w:lineRule="auto"/>
              <w:jc w:val="left"/>
              <w:rPr>
                <w:rFonts w:asciiTheme="minorEastAsia" w:hAnsiTheme="minorEastAsia" w:eastAsiaTheme="minorEastAsia"/>
                <w:sz w:val="24"/>
              </w:rPr>
            </w:pPr>
            <w:r>
              <w:rPr>
                <w:rFonts w:asciiTheme="minorEastAsia" w:hAnsiTheme="minorEastAsia" w:eastAsiaTheme="minorEastAsia"/>
                <w:sz w:val="24"/>
              </w:rPr>
              <w:t>□是</w:t>
            </w:r>
          </w:p>
          <w:p w14:paraId="752BE8D2">
            <w:pPr>
              <w:spacing w:line="276" w:lineRule="auto"/>
              <w:jc w:val="left"/>
              <w:rPr>
                <w:rFonts w:asciiTheme="minorEastAsia" w:hAnsiTheme="minorEastAsia" w:eastAsiaTheme="minorEastAsia"/>
                <w:sz w:val="24"/>
              </w:rPr>
            </w:pPr>
            <w:r>
              <w:rPr>
                <w:rFonts w:asciiTheme="minorEastAsia" w:hAnsiTheme="minorEastAsia" w:eastAsiaTheme="minorEastAsia"/>
                <w:b/>
                <w:color w:val="000000"/>
                <w:sz w:val="24"/>
              </w:rPr>
              <w:t>■</w:t>
            </w:r>
            <w:r>
              <w:rPr>
                <w:rFonts w:asciiTheme="minorEastAsia" w:hAnsiTheme="minorEastAsia" w:eastAsiaTheme="minorEastAsia"/>
                <w:sz w:val="24"/>
              </w:rPr>
              <w:t>否</w:t>
            </w:r>
          </w:p>
        </w:tc>
      </w:tr>
      <w:tr w14:paraId="53EE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146E43D1">
            <w:pPr>
              <w:pStyle w:val="24"/>
              <w:adjustRightInd w:val="0"/>
              <w:snapToGrid w:val="0"/>
              <w:spacing w:line="276" w:lineRule="auto"/>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3.1</w:t>
            </w:r>
          </w:p>
        </w:tc>
        <w:tc>
          <w:tcPr>
            <w:tcW w:w="1701" w:type="dxa"/>
            <w:vAlign w:val="center"/>
          </w:tcPr>
          <w:p w14:paraId="652C7773">
            <w:pPr>
              <w:spacing w:line="276" w:lineRule="auto"/>
              <w:jc w:val="center"/>
              <w:rPr>
                <w:rFonts w:asciiTheme="minorEastAsia" w:hAnsiTheme="minorEastAsia" w:eastAsiaTheme="minorEastAsia"/>
                <w:sz w:val="24"/>
              </w:rPr>
            </w:pPr>
            <w:r>
              <w:rPr>
                <w:rFonts w:asciiTheme="minorEastAsia" w:hAnsiTheme="minorEastAsia" w:eastAsiaTheme="minorEastAsia"/>
                <w:sz w:val="24"/>
              </w:rPr>
              <w:t>现场考察</w:t>
            </w:r>
          </w:p>
        </w:tc>
        <w:tc>
          <w:tcPr>
            <w:tcW w:w="7253" w:type="dxa"/>
            <w:vAlign w:val="center"/>
          </w:tcPr>
          <w:p w14:paraId="75EF5E66">
            <w:pPr>
              <w:spacing w:line="276" w:lineRule="auto"/>
              <w:jc w:val="left"/>
              <w:rPr>
                <w:rFonts w:asciiTheme="minorEastAsia" w:hAnsiTheme="minorEastAsia" w:eastAsiaTheme="minorEastAsia"/>
                <w:sz w:val="24"/>
              </w:rPr>
            </w:pPr>
            <w:r>
              <w:rPr>
                <w:rFonts w:asciiTheme="minorEastAsia" w:hAnsiTheme="minorEastAsia" w:eastAsiaTheme="minorEastAsia"/>
                <w:b/>
                <w:color w:val="000000"/>
                <w:sz w:val="24"/>
              </w:rPr>
              <w:t>■</w:t>
            </w:r>
            <w:r>
              <w:rPr>
                <w:rFonts w:asciiTheme="minorEastAsia" w:hAnsiTheme="minorEastAsia" w:eastAsiaTheme="minorEastAsia"/>
                <w:sz w:val="24"/>
              </w:rPr>
              <w:t>不组织</w:t>
            </w:r>
          </w:p>
          <w:p w14:paraId="7B057745">
            <w:pPr>
              <w:spacing w:line="276" w:lineRule="auto"/>
              <w:jc w:val="left"/>
              <w:rPr>
                <w:rFonts w:asciiTheme="minorEastAsia" w:hAnsiTheme="minorEastAsia" w:eastAsiaTheme="minorEastAsia"/>
                <w:bCs/>
                <w:sz w:val="24"/>
              </w:rPr>
            </w:pPr>
            <w:r>
              <w:rPr>
                <w:rFonts w:asciiTheme="minorEastAsia" w:hAnsiTheme="minorEastAsia" w:eastAsiaTheme="minorEastAsia"/>
                <w:sz w:val="24"/>
              </w:rPr>
              <w:t>□组织，考察时间：___年___月___日___点___分</w:t>
            </w:r>
          </w:p>
          <w:p w14:paraId="1BBD9AF7">
            <w:pPr>
              <w:pStyle w:val="24"/>
              <w:adjustRightInd w:val="0"/>
              <w:snapToGrid w:val="0"/>
              <w:spacing w:line="276" w:lineRule="auto"/>
              <w:rPr>
                <w:rFonts w:hint="default" w:asciiTheme="minorEastAsia" w:hAnsiTheme="minorEastAsia" w:eastAsiaTheme="minorEastAsia"/>
                <w:sz w:val="24"/>
                <w:szCs w:val="24"/>
              </w:rPr>
            </w:pPr>
            <w:r>
              <w:rPr>
                <w:rFonts w:hint="default" w:asciiTheme="minorEastAsia" w:hAnsiTheme="minorEastAsia" w:eastAsiaTheme="minorEastAsia"/>
                <w:sz w:val="24"/>
                <w:szCs w:val="24"/>
              </w:rPr>
              <w:t>考察地点：___________。</w:t>
            </w:r>
          </w:p>
        </w:tc>
      </w:tr>
      <w:tr w14:paraId="4E52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50F313E">
            <w:pPr>
              <w:pStyle w:val="24"/>
              <w:adjustRightInd w:val="0"/>
              <w:snapToGrid w:val="0"/>
              <w:spacing w:line="276" w:lineRule="auto"/>
              <w:jc w:val="center"/>
              <w:rPr>
                <w:rFonts w:hint="default" w:asciiTheme="minorEastAsia" w:hAnsiTheme="minorEastAsia" w:eastAsiaTheme="minorEastAsia"/>
                <w:sz w:val="24"/>
                <w:szCs w:val="24"/>
              </w:rPr>
            </w:pPr>
          </w:p>
        </w:tc>
        <w:tc>
          <w:tcPr>
            <w:tcW w:w="1701" w:type="dxa"/>
            <w:vAlign w:val="center"/>
          </w:tcPr>
          <w:p w14:paraId="32E0C05C">
            <w:pPr>
              <w:spacing w:line="276" w:lineRule="auto"/>
              <w:jc w:val="center"/>
              <w:rPr>
                <w:rFonts w:asciiTheme="minorEastAsia" w:hAnsiTheme="minorEastAsia" w:eastAsiaTheme="minorEastAsia"/>
                <w:sz w:val="24"/>
              </w:rPr>
            </w:pPr>
            <w:r>
              <w:rPr>
                <w:rFonts w:asciiTheme="minorEastAsia" w:hAnsiTheme="minorEastAsia" w:eastAsiaTheme="minorEastAsia"/>
                <w:sz w:val="24"/>
              </w:rPr>
              <w:t>磋商前答疑会</w:t>
            </w:r>
          </w:p>
        </w:tc>
        <w:tc>
          <w:tcPr>
            <w:tcW w:w="7253" w:type="dxa"/>
            <w:vAlign w:val="center"/>
          </w:tcPr>
          <w:p w14:paraId="73406309">
            <w:pPr>
              <w:spacing w:line="276" w:lineRule="auto"/>
              <w:jc w:val="left"/>
              <w:rPr>
                <w:rFonts w:asciiTheme="minorEastAsia" w:hAnsiTheme="minorEastAsia" w:eastAsiaTheme="minorEastAsia"/>
                <w:sz w:val="24"/>
              </w:rPr>
            </w:pPr>
            <w:r>
              <w:rPr>
                <w:rFonts w:asciiTheme="minorEastAsia" w:hAnsiTheme="minorEastAsia" w:eastAsiaTheme="minorEastAsia"/>
                <w:b/>
                <w:color w:val="000000"/>
                <w:sz w:val="24"/>
              </w:rPr>
              <w:t>■</w:t>
            </w:r>
            <w:r>
              <w:rPr>
                <w:rFonts w:asciiTheme="minorEastAsia" w:hAnsiTheme="minorEastAsia" w:eastAsiaTheme="minorEastAsia"/>
                <w:sz w:val="24"/>
              </w:rPr>
              <w:t>不召开</w:t>
            </w:r>
          </w:p>
          <w:p w14:paraId="08243367">
            <w:pPr>
              <w:spacing w:line="276" w:lineRule="auto"/>
              <w:jc w:val="left"/>
              <w:rPr>
                <w:rFonts w:asciiTheme="minorEastAsia" w:hAnsiTheme="minorEastAsia" w:eastAsiaTheme="minorEastAsia"/>
                <w:sz w:val="24"/>
              </w:rPr>
            </w:pPr>
            <w:r>
              <w:rPr>
                <w:rFonts w:asciiTheme="minorEastAsia" w:hAnsiTheme="minorEastAsia" w:eastAsiaTheme="minorEastAsia"/>
                <w:sz w:val="24"/>
              </w:rPr>
              <w:t>□召开，召开时间：___年___月___日___点___分</w:t>
            </w:r>
          </w:p>
          <w:p w14:paraId="6FD4B5E1">
            <w:pPr>
              <w:spacing w:line="276" w:lineRule="auto"/>
              <w:jc w:val="left"/>
              <w:rPr>
                <w:rFonts w:asciiTheme="minorEastAsia" w:hAnsiTheme="minorEastAsia" w:eastAsiaTheme="minorEastAsia"/>
                <w:sz w:val="24"/>
              </w:rPr>
            </w:pPr>
            <w:r>
              <w:rPr>
                <w:rFonts w:asciiTheme="minorEastAsia" w:hAnsiTheme="minorEastAsia" w:eastAsiaTheme="minorEastAsia"/>
                <w:sz w:val="24"/>
              </w:rPr>
              <w:t>召开地点：___________。</w:t>
            </w:r>
          </w:p>
        </w:tc>
      </w:tr>
      <w:tr w14:paraId="7DD3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C193155">
            <w:pPr>
              <w:pStyle w:val="24"/>
              <w:adjustRightInd w:val="0"/>
              <w:snapToGrid w:val="0"/>
              <w:spacing w:line="276" w:lineRule="auto"/>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4.2.5</w:t>
            </w:r>
          </w:p>
        </w:tc>
        <w:tc>
          <w:tcPr>
            <w:tcW w:w="1701" w:type="dxa"/>
            <w:vAlign w:val="center"/>
          </w:tcPr>
          <w:p w14:paraId="7D865541">
            <w:pPr>
              <w:spacing w:line="276" w:lineRule="auto"/>
              <w:jc w:val="center"/>
              <w:rPr>
                <w:rFonts w:asciiTheme="minorEastAsia" w:hAnsiTheme="minorEastAsia" w:eastAsiaTheme="minorEastAsia"/>
                <w:sz w:val="24"/>
              </w:rPr>
            </w:pPr>
            <w:r>
              <w:rPr>
                <w:rFonts w:asciiTheme="minorEastAsia" w:hAnsiTheme="minorEastAsia" w:eastAsiaTheme="minorEastAsia"/>
                <w:sz w:val="24"/>
              </w:rPr>
              <w:t>标的所属行业</w:t>
            </w:r>
          </w:p>
        </w:tc>
        <w:tc>
          <w:tcPr>
            <w:tcW w:w="7253" w:type="dxa"/>
            <w:vAlign w:val="center"/>
          </w:tcPr>
          <w:p w14:paraId="2581947A">
            <w:pPr>
              <w:spacing w:line="276" w:lineRule="auto"/>
              <w:jc w:val="left"/>
              <w:rPr>
                <w:rFonts w:asciiTheme="minorEastAsia" w:hAnsiTheme="minorEastAsia" w:eastAsiaTheme="minorEastAsia"/>
                <w:sz w:val="24"/>
              </w:rPr>
            </w:pPr>
            <w:r>
              <w:rPr>
                <w:rFonts w:asciiTheme="minorEastAsia" w:hAnsiTheme="minorEastAsia" w:eastAsiaTheme="minorEastAsia"/>
                <w:sz w:val="24"/>
              </w:rPr>
              <w:t>本项目采购标的对应的中小企业划分标准所属行业：</w:t>
            </w:r>
          </w:p>
          <w:tbl>
            <w:tblPr>
              <w:tblStyle w:val="43"/>
              <w:tblW w:w="46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690"/>
              <w:gridCol w:w="3112"/>
            </w:tblGrid>
            <w:tr w14:paraId="3145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7729DB84">
                  <w:pPr>
                    <w:spacing w:line="276" w:lineRule="auto"/>
                    <w:jc w:val="center"/>
                    <w:rPr>
                      <w:rFonts w:asciiTheme="minorEastAsia" w:hAnsiTheme="minorEastAsia" w:eastAsiaTheme="minorEastAsia"/>
                      <w:bCs/>
                      <w:sz w:val="24"/>
                    </w:rPr>
                  </w:pPr>
                  <w:r>
                    <w:rPr>
                      <w:rFonts w:asciiTheme="minorEastAsia" w:hAnsiTheme="minorEastAsia" w:eastAsiaTheme="minorEastAsia"/>
                      <w:bCs/>
                      <w:sz w:val="24"/>
                    </w:rPr>
                    <w:t>包号</w:t>
                  </w:r>
                </w:p>
              </w:tc>
              <w:tc>
                <w:tcPr>
                  <w:tcW w:w="2058" w:type="pct"/>
                  <w:tcBorders>
                    <w:top w:val="single" w:color="auto" w:sz="4" w:space="0"/>
                    <w:left w:val="single" w:color="auto" w:sz="4" w:space="0"/>
                    <w:bottom w:val="single" w:color="auto" w:sz="4" w:space="0"/>
                    <w:right w:val="single" w:color="auto" w:sz="4" w:space="0"/>
                  </w:tcBorders>
                  <w:vAlign w:val="center"/>
                </w:tcPr>
                <w:p w14:paraId="1BD756EF">
                  <w:pPr>
                    <w:spacing w:line="276" w:lineRule="auto"/>
                    <w:jc w:val="center"/>
                    <w:rPr>
                      <w:rFonts w:asciiTheme="minorEastAsia" w:hAnsiTheme="minorEastAsia" w:eastAsiaTheme="minorEastAsia"/>
                      <w:bCs/>
                      <w:sz w:val="24"/>
                    </w:rPr>
                  </w:pPr>
                  <w:r>
                    <w:rPr>
                      <w:rFonts w:asciiTheme="minorEastAsia" w:hAnsiTheme="minorEastAsia" w:eastAsiaTheme="minorEastAsia"/>
                      <w:bCs/>
                      <w:sz w:val="24"/>
                    </w:rPr>
                    <w:t>标的名称</w:t>
                  </w:r>
                </w:p>
              </w:tc>
              <w:tc>
                <w:tcPr>
                  <w:tcW w:w="2381" w:type="pct"/>
                  <w:tcBorders>
                    <w:top w:val="single" w:color="auto" w:sz="4" w:space="0"/>
                    <w:left w:val="single" w:color="auto" w:sz="4" w:space="0"/>
                    <w:bottom w:val="single" w:color="auto" w:sz="4" w:space="0"/>
                    <w:right w:val="single" w:color="auto" w:sz="4" w:space="0"/>
                  </w:tcBorders>
                  <w:vAlign w:val="center"/>
                </w:tcPr>
                <w:p w14:paraId="2F2ECB98">
                  <w:pPr>
                    <w:spacing w:line="276" w:lineRule="auto"/>
                    <w:jc w:val="center"/>
                    <w:rPr>
                      <w:rFonts w:asciiTheme="minorEastAsia" w:hAnsiTheme="minorEastAsia" w:eastAsiaTheme="minorEastAsia"/>
                      <w:sz w:val="24"/>
                    </w:rPr>
                  </w:pPr>
                  <w:r>
                    <w:rPr>
                      <w:rFonts w:asciiTheme="minorEastAsia" w:hAnsiTheme="minorEastAsia" w:eastAsiaTheme="minorEastAsia"/>
                      <w:sz w:val="24"/>
                    </w:rPr>
                    <w:t>中小企业划分标准所属行业</w:t>
                  </w:r>
                </w:p>
              </w:tc>
            </w:tr>
            <w:tr w14:paraId="1134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498C3EC6">
                  <w:pPr>
                    <w:spacing w:line="276" w:lineRule="auto"/>
                    <w:jc w:val="center"/>
                    <w:rPr>
                      <w:rFonts w:asciiTheme="minorEastAsia" w:hAnsiTheme="minorEastAsia" w:eastAsiaTheme="minorEastAsia"/>
                      <w:bCs/>
                      <w:sz w:val="24"/>
                    </w:rPr>
                  </w:pPr>
                  <w:r>
                    <w:rPr>
                      <w:rFonts w:hint="eastAsia" w:asciiTheme="minorEastAsia" w:hAnsiTheme="minorEastAsia" w:eastAsiaTheme="minorEastAsia"/>
                      <w:bCs/>
                      <w:sz w:val="24"/>
                    </w:rPr>
                    <w:t>01</w:t>
                  </w:r>
                </w:p>
              </w:tc>
              <w:tc>
                <w:tcPr>
                  <w:tcW w:w="2058" w:type="pct"/>
                  <w:tcBorders>
                    <w:top w:val="single" w:color="auto" w:sz="4" w:space="0"/>
                    <w:left w:val="single" w:color="auto" w:sz="4" w:space="0"/>
                    <w:bottom w:val="single" w:color="auto" w:sz="4" w:space="0"/>
                    <w:right w:val="single" w:color="auto" w:sz="4" w:space="0"/>
                  </w:tcBorders>
                  <w:vAlign w:val="center"/>
                </w:tcPr>
                <w:p w14:paraId="24510840">
                  <w:pPr>
                    <w:jc w:val="center"/>
                    <w:rPr>
                      <w:rFonts w:hint="eastAsia" w:asciiTheme="minorEastAsia" w:hAnsiTheme="minorEastAsia" w:eastAsiaTheme="minorEastAsia"/>
                      <w:bCs/>
                      <w:sz w:val="24"/>
                      <w:lang w:eastAsia="zh-CN"/>
                    </w:rPr>
                  </w:pPr>
                  <w:r>
                    <w:rPr>
                      <w:rFonts w:hint="eastAsia" w:ascii="宋体" w:hAnsi="宋体" w:cs="宋体"/>
                      <w:bCs/>
                      <w:sz w:val="24"/>
                      <w:szCs w:val="24"/>
                      <w:lang w:eastAsia="zh-CN"/>
                    </w:rPr>
                    <w:t>朝阳区城管执法局街面环境秩序非现场监管智能化应用</w:t>
                  </w:r>
                </w:p>
              </w:tc>
              <w:tc>
                <w:tcPr>
                  <w:tcW w:w="2381" w:type="pct"/>
                  <w:tcBorders>
                    <w:top w:val="single" w:color="auto" w:sz="4" w:space="0"/>
                    <w:left w:val="single" w:color="auto" w:sz="4" w:space="0"/>
                    <w:bottom w:val="single" w:color="auto" w:sz="4" w:space="0"/>
                    <w:right w:val="single" w:color="auto" w:sz="4" w:space="0"/>
                  </w:tcBorders>
                  <w:vAlign w:val="center"/>
                </w:tcPr>
                <w:p w14:paraId="53B63C51">
                  <w:pPr>
                    <w:spacing w:line="276" w:lineRule="auto"/>
                    <w:jc w:val="center"/>
                    <w:rPr>
                      <w:rFonts w:asciiTheme="minorEastAsia" w:hAnsiTheme="minorEastAsia" w:eastAsiaTheme="minorEastAsia"/>
                      <w:sz w:val="24"/>
                    </w:rPr>
                  </w:pPr>
                  <w:r>
                    <w:rPr>
                      <w:rFonts w:hint="eastAsia"/>
                      <w:sz w:val="24"/>
                    </w:rPr>
                    <w:t>软件和信息技术服务业</w:t>
                  </w:r>
                </w:p>
              </w:tc>
            </w:tr>
          </w:tbl>
          <w:p w14:paraId="5BF21113">
            <w:pPr>
              <w:spacing w:line="276" w:lineRule="auto"/>
              <w:jc w:val="left"/>
              <w:rPr>
                <w:rFonts w:asciiTheme="minorEastAsia" w:hAnsiTheme="minorEastAsia" w:eastAsiaTheme="minorEastAsia"/>
                <w:sz w:val="24"/>
              </w:rPr>
            </w:pPr>
          </w:p>
        </w:tc>
      </w:tr>
      <w:tr w14:paraId="543B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3B283DC8">
            <w:pPr>
              <w:pStyle w:val="24"/>
              <w:adjustRightInd w:val="0"/>
              <w:snapToGrid w:val="0"/>
              <w:spacing w:line="276" w:lineRule="auto"/>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10.2</w:t>
            </w:r>
          </w:p>
        </w:tc>
        <w:tc>
          <w:tcPr>
            <w:tcW w:w="1701" w:type="dxa"/>
            <w:vAlign w:val="center"/>
          </w:tcPr>
          <w:p w14:paraId="11D6F74D">
            <w:pPr>
              <w:spacing w:line="276" w:lineRule="auto"/>
              <w:jc w:val="center"/>
              <w:rPr>
                <w:rFonts w:asciiTheme="minorEastAsia" w:hAnsiTheme="minorEastAsia" w:eastAsiaTheme="minorEastAsia"/>
                <w:sz w:val="24"/>
              </w:rPr>
            </w:pPr>
            <w:r>
              <w:rPr>
                <w:rFonts w:asciiTheme="minorEastAsia" w:hAnsiTheme="minorEastAsia" w:eastAsiaTheme="minorEastAsia"/>
                <w:sz w:val="24"/>
              </w:rPr>
              <w:t>报价</w:t>
            </w:r>
          </w:p>
        </w:tc>
        <w:tc>
          <w:tcPr>
            <w:tcW w:w="7253" w:type="dxa"/>
            <w:vAlign w:val="center"/>
          </w:tcPr>
          <w:p w14:paraId="7EDA100C">
            <w:pPr>
              <w:spacing w:line="276" w:lineRule="auto"/>
              <w:jc w:val="left"/>
              <w:rPr>
                <w:rFonts w:asciiTheme="minorEastAsia" w:hAnsiTheme="minorEastAsia" w:eastAsiaTheme="minorEastAsia"/>
                <w:sz w:val="24"/>
              </w:rPr>
            </w:pPr>
            <w:r>
              <w:rPr>
                <w:rFonts w:asciiTheme="minorEastAsia" w:hAnsiTheme="minorEastAsia" w:eastAsiaTheme="minorEastAsia"/>
                <w:sz w:val="24"/>
              </w:rPr>
              <w:t>报价的特殊规定：</w:t>
            </w:r>
          </w:p>
          <w:p w14:paraId="0EA69CB7">
            <w:pPr>
              <w:spacing w:line="276" w:lineRule="auto"/>
              <w:jc w:val="left"/>
              <w:rPr>
                <w:rFonts w:asciiTheme="minorEastAsia" w:hAnsiTheme="minorEastAsia" w:eastAsiaTheme="minorEastAsia"/>
                <w:sz w:val="24"/>
              </w:rPr>
            </w:pPr>
            <w:r>
              <w:rPr>
                <w:rFonts w:asciiTheme="minorEastAsia" w:hAnsiTheme="minorEastAsia" w:eastAsiaTheme="minorEastAsia"/>
                <w:b/>
                <w:color w:val="000000"/>
                <w:sz w:val="24"/>
              </w:rPr>
              <w:t>■</w:t>
            </w:r>
            <w:r>
              <w:rPr>
                <w:rFonts w:asciiTheme="minorEastAsia" w:hAnsiTheme="minorEastAsia" w:eastAsiaTheme="minorEastAsia"/>
                <w:sz w:val="24"/>
              </w:rPr>
              <w:t>无</w:t>
            </w:r>
          </w:p>
          <w:p w14:paraId="28D6D1CD">
            <w:pPr>
              <w:spacing w:line="276" w:lineRule="auto"/>
              <w:jc w:val="left"/>
              <w:rPr>
                <w:rFonts w:asciiTheme="minorEastAsia" w:hAnsiTheme="minorEastAsia" w:eastAsiaTheme="minorEastAsia"/>
                <w:sz w:val="24"/>
              </w:rPr>
            </w:pPr>
            <w:r>
              <w:rPr>
                <w:rFonts w:asciiTheme="minorEastAsia" w:hAnsiTheme="minorEastAsia" w:eastAsiaTheme="minorEastAsia"/>
                <w:sz w:val="24"/>
              </w:rPr>
              <w:t>□有，具体情形：___________。</w:t>
            </w:r>
          </w:p>
        </w:tc>
      </w:tr>
      <w:tr w14:paraId="5D58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94DD4B6">
            <w:pPr>
              <w:pStyle w:val="24"/>
              <w:adjustRightInd w:val="0"/>
              <w:snapToGrid w:val="0"/>
              <w:spacing w:line="276" w:lineRule="auto"/>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11.1</w:t>
            </w:r>
          </w:p>
        </w:tc>
        <w:tc>
          <w:tcPr>
            <w:tcW w:w="1701" w:type="dxa"/>
            <w:vMerge w:val="restart"/>
            <w:vAlign w:val="center"/>
          </w:tcPr>
          <w:p w14:paraId="09E60F34">
            <w:pPr>
              <w:spacing w:line="276" w:lineRule="auto"/>
              <w:jc w:val="center"/>
              <w:rPr>
                <w:rFonts w:asciiTheme="minorEastAsia" w:hAnsiTheme="minorEastAsia" w:eastAsiaTheme="minorEastAsia"/>
                <w:sz w:val="24"/>
              </w:rPr>
            </w:pPr>
            <w:r>
              <w:rPr>
                <w:rFonts w:asciiTheme="minorEastAsia" w:hAnsiTheme="minorEastAsia" w:eastAsiaTheme="minorEastAsia"/>
                <w:sz w:val="24"/>
              </w:rPr>
              <w:t>磋商保证金</w:t>
            </w:r>
          </w:p>
          <w:p w14:paraId="59E2037F">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（本项目不要求缴纳磋商保证金）</w:t>
            </w:r>
          </w:p>
        </w:tc>
        <w:tc>
          <w:tcPr>
            <w:tcW w:w="7253" w:type="dxa"/>
            <w:vAlign w:val="center"/>
          </w:tcPr>
          <w:p w14:paraId="4EAD1586">
            <w:pPr>
              <w:pStyle w:val="24"/>
              <w:adjustRightInd w:val="0"/>
              <w:snapToGrid w:val="0"/>
              <w:spacing w:line="276" w:lineRule="auto"/>
              <w:rPr>
                <w:rFonts w:hint="default" w:asciiTheme="minorEastAsia" w:hAnsiTheme="minorEastAsia" w:eastAsiaTheme="minorEastAsia"/>
                <w:sz w:val="24"/>
                <w:szCs w:val="24"/>
              </w:rPr>
            </w:pPr>
            <w:r>
              <w:rPr>
                <w:rFonts w:hint="default" w:asciiTheme="minorEastAsia" w:hAnsiTheme="minorEastAsia" w:eastAsiaTheme="minorEastAsia"/>
                <w:sz w:val="24"/>
                <w:szCs w:val="24"/>
              </w:rPr>
              <w:t>磋商保证金金额：</w:t>
            </w:r>
          </w:p>
          <w:p w14:paraId="611F8F38">
            <w:pPr>
              <w:pStyle w:val="24"/>
              <w:adjustRightInd w:val="0"/>
              <w:snapToGrid w:val="0"/>
              <w:spacing w:line="276" w:lineRule="auto"/>
              <w:rPr>
                <w:rFonts w:hint="default" w:asciiTheme="minorEastAsia" w:hAnsiTheme="minorEastAsia" w:eastAsiaTheme="minorEastAsia"/>
                <w:sz w:val="24"/>
                <w:szCs w:val="24"/>
              </w:rPr>
            </w:pPr>
            <w:r>
              <w:rPr>
                <w:rFonts w:hint="default" w:asciiTheme="minorEastAsia" w:hAnsiTheme="minorEastAsia" w:eastAsiaTheme="minorEastAsia"/>
                <w:sz w:val="24"/>
                <w:szCs w:val="24"/>
              </w:rPr>
              <w:t>01包：___________；</w:t>
            </w:r>
          </w:p>
          <w:p w14:paraId="12C63382">
            <w:pPr>
              <w:pStyle w:val="24"/>
              <w:adjustRightInd w:val="0"/>
              <w:snapToGrid w:val="0"/>
              <w:spacing w:line="276" w:lineRule="auto"/>
              <w:rPr>
                <w:rFonts w:hint="default" w:asciiTheme="minorEastAsia" w:hAnsiTheme="minorEastAsia" w:eastAsiaTheme="minorEastAsia"/>
                <w:sz w:val="24"/>
                <w:szCs w:val="24"/>
              </w:rPr>
            </w:pPr>
            <w:r>
              <w:rPr>
                <w:rFonts w:hint="default" w:asciiTheme="minorEastAsia" w:hAnsiTheme="minorEastAsia" w:eastAsiaTheme="minorEastAsia"/>
                <w:sz w:val="24"/>
                <w:szCs w:val="24"/>
              </w:rPr>
              <w:t>… 包：___________。</w:t>
            </w:r>
          </w:p>
          <w:p w14:paraId="58B2C5BC">
            <w:pPr>
              <w:spacing w:line="276" w:lineRule="auto"/>
              <w:jc w:val="left"/>
              <w:rPr>
                <w:rFonts w:asciiTheme="minorEastAsia" w:hAnsiTheme="minorEastAsia" w:eastAsiaTheme="minorEastAsia"/>
                <w:sz w:val="24"/>
              </w:rPr>
            </w:pPr>
            <w:r>
              <w:rPr>
                <w:rFonts w:asciiTheme="minorEastAsia" w:hAnsiTheme="minorEastAsia" w:eastAsiaTheme="minorEastAsia"/>
                <w:sz w:val="24"/>
              </w:rPr>
              <w:t>磋商保证金收受人信息：___________。</w:t>
            </w:r>
          </w:p>
        </w:tc>
      </w:tr>
      <w:tr w14:paraId="33C6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E739FCE">
            <w:pPr>
              <w:pStyle w:val="24"/>
              <w:adjustRightInd w:val="0"/>
              <w:snapToGrid w:val="0"/>
              <w:spacing w:line="276" w:lineRule="auto"/>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11.</w:t>
            </w:r>
            <w:r>
              <w:rPr>
                <w:rFonts w:asciiTheme="minorEastAsia" w:hAnsiTheme="minorEastAsia" w:eastAsiaTheme="minorEastAsia"/>
                <w:sz w:val="24"/>
                <w:szCs w:val="24"/>
              </w:rPr>
              <w:t>8</w:t>
            </w:r>
            <w:r>
              <w:rPr>
                <w:rFonts w:hint="default" w:asciiTheme="minorEastAsia" w:hAnsiTheme="minorEastAsia" w:eastAsiaTheme="minorEastAsia"/>
                <w:sz w:val="24"/>
                <w:szCs w:val="24"/>
              </w:rPr>
              <w:t>.5</w:t>
            </w:r>
          </w:p>
        </w:tc>
        <w:tc>
          <w:tcPr>
            <w:tcW w:w="1701" w:type="dxa"/>
            <w:vMerge w:val="continue"/>
            <w:vAlign w:val="center"/>
          </w:tcPr>
          <w:p w14:paraId="24C67382">
            <w:pPr>
              <w:spacing w:line="276" w:lineRule="auto"/>
              <w:jc w:val="center"/>
              <w:rPr>
                <w:rFonts w:asciiTheme="minorEastAsia" w:hAnsiTheme="minorEastAsia" w:eastAsiaTheme="minorEastAsia"/>
                <w:sz w:val="24"/>
              </w:rPr>
            </w:pPr>
          </w:p>
        </w:tc>
        <w:tc>
          <w:tcPr>
            <w:tcW w:w="7253" w:type="dxa"/>
            <w:vAlign w:val="center"/>
          </w:tcPr>
          <w:p w14:paraId="6C4A1B9D">
            <w:pPr>
              <w:spacing w:line="276" w:lineRule="auto"/>
              <w:jc w:val="left"/>
              <w:rPr>
                <w:rFonts w:asciiTheme="minorEastAsia" w:hAnsiTheme="minorEastAsia" w:eastAsiaTheme="minorEastAsia"/>
                <w:sz w:val="24"/>
              </w:rPr>
            </w:pPr>
            <w:r>
              <w:rPr>
                <w:rFonts w:asciiTheme="minorEastAsia" w:hAnsiTheme="minorEastAsia" w:eastAsiaTheme="minorEastAsia"/>
                <w:sz w:val="24"/>
              </w:rPr>
              <w:t>磋商保证金不予退还的其他情形：</w:t>
            </w:r>
          </w:p>
          <w:p w14:paraId="72124A9F">
            <w:pPr>
              <w:spacing w:line="276" w:lineRule="auto"/>
              <w:jc w:val="left"/>
              <w:rPr>
                <w:rFonts w:asciiTheme="minorEastAsia" w:hAnsiTheme="minorEastAsia" w:eastAsiaTheme="minorEastAsia"/>
                <w:sz w:val="24"/>
              </w:rPr>
            </w:pPr>
            <w:r>
              <w:rPr>
                <w:rFonts w:asciiTheme="minorEastAsia" w:hAnsiTheme="minorEastAsia" w:eastAsiaTheme="minorEastAsia"/>
                <w:sz w:val="24"/>
              </w:rPr>
              <w:t>□无</w:t>
            </w:r>
          </w:p>
          <w:p w14:paraId="42C5A7E1">
            <w:pPr>
              <w:pStyle w:val="24"/>
              <w:adjustRightInd w:val="0"/>
              <w:snapToGrid w:val="0"/>
              <w:spacing w:line="276" w:lineRule="auto"/>
              <w:rPr>
                <w:rFonts w:hint="default" w:asciiTheme="minorEastAsia" w:hAnsiTheme="minorEastAsia" w:eastAsiaTheme="minorEastAsia"/>
                <w:sz w:val="24"/>
                <w:szCs w:val="24"/>
              </w:rPr>
            </w:pPr>
            <w:r>
              <w:rPr>
                <w:rFonts w:hint="default" w:asciiTheme="minorEastAsia" w:hAnsiTheme="minorEastAsia" w:eastAsiaTheme="minorEastAsia"/>
                <w:sz w:val="24"/>
                <w:szCs w:val="24"/>
              </w:rPr>
              <w:t>□有，具体情形：___________。</w:t>
            </w:r>
          </w:p>
        </w:tc>
      </w:tr>
      <w:tr w14:paraId="2070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4FDE33C">
            <w:pPr>
              <w:pStyle w:val="24"/>
              <w:adjustRightInd w:val="0"/>
              <w:snapToGrid w:val="0"/>
              <w:spacing w:line="276" w:lineRule="auto"/>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12.1</w:t>
            </w:r>
          </w:p>
        </w:tc>
        <w:tc>
          <w:tcPr>
            <w:tcW w:w="1701" w:type="dxa"/>
            <w:vAlign w:val="center"/>
          </w:tcPr>
          <w:p w14:paraId="2B034532">
            <w:pPr>
              <w:spacing w:line="276" w:lineRule="auto"/>
              <w:jc w:val="center"/>
              <w:rPr>
                <w:rFonts w:asciiTheme="minorEastAsia" w:hAnsiTheme="minorEastAsia" w:eastAsiaTheme="minorEastAsia"/>
                <w:sz w:val="24"/>
              </w:rPr>
            </w:pPr>
            <w:r>
              <w:rPr>
                <w:rFonts w:asciiTheme="minorEastAsia" w:hAnsiTheme="minorEastAsia" w:eastAsiaTheme="minorEastAsia"/>
                <w:sz w:val="24"/>
              </w:rPr>
              <w:t>响应有效期</w:t>
            </w:r>
          </w:p>
        </w:tc>
        <w:tc>
          <w:tcPr>
            <w:tcW w:w="7253" w:type="dxa"/>
            <w:vAlign w:val="center"/>
          </w:tcPr>
          <w:p w14:paraId="3782652F">
            <w:pPr>
              <w:spacing w:line="276" w:lineRule="auto"/>
              <w:jc w:val="left"/>
              <w:rPr>
                <w:rFonts w:asciiTheme="minorEastAsia" w:hAnsiTheme="minorEastAsia" w:eastAsiaTheme="minorEastAsia"/>
                <w:sz w:val="24"/>
              </w:rPr>
            </w:pPr>
            <w:r>
              <w:rPr>
                <w:rFonts w:asciiTheme="minorEastAsia" w:hAnsiTheme="minorEastAsia" w:eastAsiaTheme="minorEastAsia"/>
                <w:sz w:val="24"/>
              </w:rPr>
              <w:t>自响应文件提交截止之日起算</w:t>
            </w:r>
            <w:r>
              <w:rPr>
                <w:rFonts w:hint="eastAsia" w:asciiTheme="minorEastAsia" w:hAnsiTheme="minorEastAsia" w:eastAsiaTheme="minorEastAsia"/>
                <w:sz w:val="24"/>
                <w:u w:val="single"/>
              </w:rPr>
              <w:t>90</w:t>
            </w:r>
            <w:r>
              <w:rPr>
                <w:rFonts w:asciiTheme="minorEastAsia" w:hAnsiTheme="minorEastAsia" w:eastAsiaTheme="minorEastAsia"/>
                <w:sz w:val="24"/>
              </w:rPr>
              <w:t>日历天。</w:t>
            </w:r>
          </w:p>
        </w:tc>
      </w:tr>
      <w:tr w14:paraId="3982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776A33D">
            <w:pPr>
              <w:pStyle w:val="24"/>
              <w:adjustRightInd w:val="0"/>
              <w:snapToGrid w:val="0"/>
              <w:spacing w:line="276" w:lineRule="auto"/>
              <w:jc w:val="center"/>
              <w:rPr>
                <w:rFonts w:hint="default" w:asciiTheme="minorEastAsia" w:hAnsiTheme="minorEastAsia" w:eastAsiaTheme="minorEastAsia"/>
                <w:sz w:val="24"/>
                <w:szCs w:val="24"/>
              </w:rPr>
            </w:pPr>
            <w:r>
              <w:rPr>
                <w:rFonts w:asciiTheme="minorEastAsia" w:hAnsiTheme="minorEastAsia" w:eastAsiaTheme="minorEastAsia"/>
                <w:sz w:val="24"/>
                <w:szCs w:val="24"/>
              </w:rPr>
              <w:t>17.2</w:t>
            </w:r>
          </w:p>
        </w:tc>
        <w:tc>
          <w:tcPr>
            <w:tcW w:w="1701" w:type="dxa"/>
          </w:tcPr>
          <w:p w14:paraId="3D611647">
            <w:pPr>
              <w:spacing w:line="276" w:lineRule="auto"/>
              <w:jc w:val="center"/>
              <w:rPr>
                <w:rFonts w:asciiTheme="minorEastAsia" w:hAnsiTheme="minorEastAsia" w:eastAsiaTheme="minorEastAsia"/>
                <w:sz w:val="24"/>
              </w:rPr>
            </w:pPr>
            <w:r>
              <w:rPr>
                <w:rFonts w:asciiTheme="minorEastAsia" w:hAnsiTheme="minorEastAsia" w:eastAsiaTheme="minorEastAsia"/>
                <w:sz w:val="24"/>
              </w:rPr>
              <w:t>解密时间</w:t>
            </w:r>
          </w:p>
        </w:tc>
        <w:tc>
          <w:tcPr>
            <w:tcW w:w="7253" w:type="dxa"/>
          </w:tcPr>
          <w:p w14:paraId="50A087B2">
            <w:pPr>
              <w:spacing w:line="276" w:lineRule="auto"/>
              <w:ind w:right="-84" w:rightChars="-40"/>
              <w:jc w:val="left"/>
              <w:rPr>
                <w:rFonts w:asciiTheme="minorEastAsia" w:hAnsiTheme="minorEastAsia" w:eastAsiaTheme="minorEastAsia"/>
                <w:sz w:val="24"/>
              </w:rPr>
            </w:pPr>
            <w:r>
              <w:rPr>
                <w:rFonts w:asciiTheme="minorEastAsia" w:hAnsiTheme="minorEastAsia" w:eastAsiaTheme="minorEastAsia"/>
                <w:sz w:val="24"/>
              </w:rPr>
              <w:t>解密时间：</w:t>
            </w:r>
            <w:r>
              <w:rPr>
                <w:rFonts w:hint="eastAsia" w:asciiTheme="minorEastAsia" w:hAnsiTheme="minorEastAsia" w:eastAsiaTheme="minorEastAsia"/>
                <w:sz w:val="24"/>
                <w:u w:val="single"/>
              </w:rPr>
              <w:t>10</w:t>
            </w:r>
            <w:r>
              <w:rPr>
                <w:rFonts w:asciiTheme="minorEastAsia" w:hAnsiTheme="minorEastAsia" w:eastAsiaTheme="minorEastAsia"/>
                <w:sz w:val="24"/>
                <w:u w:val="single"/>
              </w:rPr>
              <w:t xml:space="preserve"> </w:t>
            </w:r>
            <w:r>
              <w:rPr>
                <w:rFonts w:asciiTheme="minorEastAsia" w:hAnsiTheme="minorEastAsia" w:eastAsiaTheme="minorEastAsia"/>
                <w:sz w:val="24"/>
              </w:rPr>
              <w:t>分钟（建议不少于10分钟）</w:t>
            </w:r>
          </w:p>
        </w:tc>
      </w:tr>
      <w:tr w14:paraId="7707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142D177">
            <w:pPr>
              <w:pStyle w:val="24"/>
              <w:adjustRightInd w:val="0"/>
              <w:snapToGrid w:val="0"/>
              <w:spacing w:line="276" w:lineRule="auto"/>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20.1</w:t>
            </w:r>
          </w:p>
        </w:tc>
        <w:tc>
          <w:tcPr>
            <w:tcW w:w="1701" w:type="dxa"/>
            <w:vAlign w:val="center"/>
          </w:tcPr>
          <w:p w14:paraId="5B6AA669">
            <w:pPr>
              <w:spacing w:line="276" w:lineRule="auto"/>
              <w:jc w:val="center"/>
              <w:rPr>
                <w:rFonts w:asciiTheme="minorEastAsia" w:hAnsiTheme="minorEastAsia" w:eastAsiaTheme="minorEastAsia"/>
                <w:sz w:val="24"/>
              </w:rPr>
            </w:pPr>
            <w:r>
              <w:rPr>
                <w:rFonts w:asciiTheme="minorEastAsia" w:hAnsiTheme="minorEastAsia" w:eastAsiaTheme="minorEastAsia"/>
                <w:sz w:val="24"/>
              </w:rPr>
              <w:t>确定成交供应商</w:t>
            </w:r>
          </w:p>
        </w:tc>
        <w:tc>
          <w:tcPr>
            <w:tcW w:w="7253" w:type="dxa"/>
            <w:vAlign w:val="center"/>
          </w:tcPr>
          <w:p w14:paraId="257EDE5E">
            <w:pPr>
              <w:pStyle w:val="24"/>
              <w:adjustRightInd w:val="0"/>
              <w:snapToGrid w:val="0"/>
              <w:spacing w:line="276" w:lineRule="auto"/>
              <w:rPr>
                <w:rFonts w:hint="default" w:asciiTheme="minorEastAsia" w:hAnsiTheme="minorEastAsia" w:eastAsiaTheme="minorEastAsia"/>
                <w:sz w:val="24"/>
                <w:szCs w:val="24"/>
              </w:rPr>
            </w:pPr>
            <w:r>
              <w:rPr>
                <w:rFonts w:hint="default" w:asciiTheme="minorEastAsia" w:hAnsiTheme="minorEastAsia" w:eastAsiaTheme="minorEastAsia"/>
                <w:sz w:val="24"/>
                <w:szCs w:val="24"/>
              </w:rPr>
              <w:t>采购人是否</w:t>
            </w:r>
            <w:r>
              <w:rPr>
                <w:rFonts w:hint="default" w:asciiTheme="minorEastAsia" w:hAnsiTheme="minorEastAsia" w:eastAsiaTheme="minorEastAsia"/>
                <w:color w:val="000000"/>
                <w:sz w:val="24"/>
                <w:szCs w:val="24"/>
              </w:rPr>
              <w:t>授权磋商小组直接确定成交供应商</w:t>
            </w:r>
            <w:r>
              <w:rPr>
                <w:rFonts w:hint="default" w:asciiTheme="minorEastAsia" w:hAnsiTheme="minorEastAsia" w:eastAsiaTheme="minorEastAsia"/>
                <w:sz w:val="24"/>
                <w:szCs w:val="24"/>
              </w:rPr>
              <w:t>：</w:t>
            </w:r>
          </w:p>
          <w:p w14:paraId="0F2575EC">
            <w:pPr>
              <w:spacing w:line="276" w:lineRule="auto"/>
              <w:jc w:val="left"/>
              <w:rPr>
                <w:rFonts w:asciiTheme="minorEastAsia" w:hAnsiTheme="minorEastAsia" w:eastAsiaTheme="minorEastAsia"/>
                <w:sz w:val="24"/>
              </w:rPr>
            </w:pPr>
            <w:r>
              <w:rPr>
                <w:rFonts w:asciiTheme="minorEastAsia" w:hAnsiTheme="minorEastAsia" w:eastAsiaTheme="minorEastAsia"/>
                <w:b/>
                <w:color w:val="000000"/>
                <w:sz w:val="24"/>
              </w:rPr>
              <w:t>■</w:t>
            </w:r>
            <w:r>
              <w:rPr>
                <w:rFonts w:asciiTheme="minorEastAsia" w:hAnsiTheme="minorEastAsia" w:eastAsiaTheme="minorEastAsia"/>
                <w:sz w:val="24"/>
              </w:rPr>
              <w:t>否</w:t>
            </w:r>
          </w:p>
          <w:p w14:paraId="2B2993EF">
            <w:pPr>
              <w:spacing w:line="276" w:lineRule="auto"/>
              <w:jc w:val="left"/>
              <w:rPr>
                <w:rFonts w:asciiTheme="minorEastAsia" w:hAnsiTheme="minorEastAsia" w:eastAsiaTheme="minorEastAsia"/>
                <w:sz w:val="24"/>
              </w:rPr>
            </w:pPr>
            <w:r>
              <w:rPr>
                <w:rFonts w:asciiTheme="minorEastAsia" w:hAnsiTheme="minorEastAsia" w:eastAsiaTheme="minorEastAsia"/>
                <w:sz w:val="24"/>
              </w:rPr>
              <w:t>□是</w:t>
            </w:r>
          </w:p>
          <w:p w14:paraId="751D1050">
            <w:pPr>
              <w:spacing w:line="276" w:lineRule="auto"/>
              <w:jc w:val="left"/>
              <w:rPr>
                <w:rFonts w:asciiTheme="minorEastAsia" w:hAnsiTheme="minorEastAsia" w:eastAsiaTheme="minorEastAsia"/>
                <w:sz w:val="24"/>
                <w:u w:val="single"/>
              </w:rPr>
            </w:pPr>
            <w:r>
              <w:rPr>
                <w:rFonts w:asciiTheme="minorEastAsia" w:hAnsiTheme="minorEastAsia" w:eastAsiaTheme="minorEastAsia"/>
                <w:sz w:val="24"/>
              </w:rPr>
              <w:t>成交候选人并列的，按照以下方式确定成交供应商：</w:t>
            </w:r>
            <w:r>
              <w:rPr>
                <w:rFonts w:hint="eastAsia" w:asciiTheme="minorEastAsia" w:hAnsiTheme="minorEastAsia" w:eastAsiaTheme="minorEastAsia"/>
                <w:sz w:val="24"/>
                <w:u w:val="single"/>
              </w:rPr>
              <w:t>按照第三章相关内容执行</w:t>
            </w:r>
            <w:r>
              <w:rPr>
                <w:rFonts w:asciiTheme="minorEastAsia" w:hAnsiTheme="minorEastAsia" w:eastAsiaTheme="minorEastAsia"/>
                <w:sz w:val="24"/>
              </w:rPr>
              <w:t>。</w:t>
            </w:r>
          </w:p>
        </w:tc>
      </w:tr>
      <w:tr w14:paraId="120D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E947B51">
            <w:pPr>
              <w:pStyle w:val="24"/>
              <w:adjustRightInd w:val="0"/>
              <w:snapToGrid w:val="0"/>
              <w:spacing w:line="276" w:lineRule="auto"/>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23.5</w:t>
            </w:r>
          </w:p>
        </w:tc>
        <w:tc>
          <w:tcPr>
            <w:tcW w:w="1701" w:type="dxa"/>
            <w:vAlign w:val="center"/>
          </w:tcPr>
          <w:p w14:paraId="214BC059">
            <w:pPr>
              <w:spacing w:line="276" w:lineRule="auto"/>
              <w:jc w:val="center"/>
              <w:rPr>
                <w:rFonts w:asciiTheme="minorEastAsia" w:hAnsiTheme="minorEastAsia" w:eastAsiaTheme="minorEastAsia"/>
                <w:sz w:val="24"/>
              </w:rPr>
            </w:pPr>
            <w:r>
              <w:rPr>
                <w:rFonts w:asciiTheme="minorEastAsia" w:hAnsiTheme="minorEastAsia" w:eastAsiaTheme="minorEastAsia"/>
                <w:sz w:val="24"/>
              </w:rPr>
              <w:t>分包</w:t>
            </w:r>
          </w:p>
        </w:tc>
        <w:tc>
          <w:tcPr>
            <w:tcW w:w="7253" w:type="dxa"/>
            <w:vAlign w:val="center"/>
          </w:tcPr>
          <w:p w14:paraId="721EDBCA">
            <w:pPr>
              <w:spacing w:line="276" w:lineRule="auto"/>
              <w:jc w:val="left"/>
              <w:rPr>
                <w:rFonts w:asciiTheme="minorEastAsia" w:hAnsiTheme="minorEastAsia" w:eastAsiaTheme="minorEastAsia"/>
                <w:sz w:val="24"/>
              </w:rPr>
            </w:pPr>
            <w:r>
              <w:rPr>
                <w:rFonts w:asciiTheme="minorEastAsia" w:hAnsiTheme="minorEastAsia" w:eastAsiaTheme="minorEastAsia"/>
                <w:sz w:val="24"/>
              </w:rPr>
              <w:t>本项目是否允许分包：</w:t>
            </w:r>
          </w:p>
          <w:p w14:paraId="24E2BCD6">
            <w:pPr>
              <w:spacing w:line="276" w:lineRule="auto"/>
              <w:jc w:val="left"/>
              <w:rPr>
                <w:rFonts w:asciiTheme="minorEastAsia" w:hAnsiTheme="minorEastAsia" w:eastAsiaTheme="minorEastAsia"/>
                <w:sz w:val="24"/>
              </w:rPr>
            </w:pPr>
            <w:r>
              <w:rPr>
                <w:rFonts w:asciiTheme="minorEastAsia" w:hAnsiTheme="minorEastAsia" w:eastAsiaTheme="minorEastAsia"/>
                <w:b/>
                <w:color w:val="000000"/>
                <w:sz w:val="24"/>
              </w:rPr>
              <w:t>■</w:t>
            </w:r>
            <w:r>
              <w:rPr>
                <w:rFonts w:asciiTheme="minorEastAsia" w:hAnsiTheme="minorEastAsia" w:eastAsiaTheme="minorEastAsia"/>
                <w:sz w:val="24"/>
              </w:rPr>
              <w:t>不允许</w:t>
            </w:r>
          </w:p>
          <w:p w14:paraId="29731950">
            <w:pPr>
              <w:spacing w:line="276" w:lineRule="auto"/>
              <w:jc w:val="left"/>
              <w:rPr>
                <w:rFonts w:asciiTheme="minorEastAsia" w:hAnsiTheme="minorEastAsia" w:eastAsiaTheme="minorEastAsia"/>
                <w:sz w:val="24"/>
              </w:rPr>
            </w:pPr>
            <w:r>
              <w:rPr>
                <w:rFonts w:asciiTheme="minorEastAsia" w:hAnsiTheme="minorEastAsia" w:eastAsiaTheme="minorEastAsia"/>
                <w:sz w:val="24"/>
              </w:rPr>
              <w:t>□允许，具体要求：_______。</w:t>
            </w:r>
          </w:p>
          <w:p w14:paraId="3F9ED50C">
            <w:pPr>
              <w:spacing w:line="276" w:lineRule="auto"/>
              <w:jc w:val="left"/>
              <w:rPr>
                <w:rFonts w:asciiTheme="minorEastAsia" w:hAnsiTheme="minorEastAsia" w:eastAsiaTheme="minorEastAsia"/>
                <w:sz w:val="24"/>
              </w:rPr>
            </w:pPr>
            <w:r>
              <w:rPr>
                <w:rFonts w:asciiTheme="minorEastAsia" w:hAnsiTheme="minorEastAsia" w:eastAsiaTheme="minorEastAsia"/>
                <w:sz w:val="24"/>
              </w:rPr>
              <w:t>（1）可以分包履行的具体内容：_______；</w:t>
            </w:r>
          </w:p>
          <w:p w14:paraId="4B601609">
            <w:pPr>
              <w:spacing w:line="276" w:lineRule="auto"/>
              <w:jc w:val="left"/>
              <w:rPr>
                <w:rFonts w:asciiTheme="minorEastAsia" w:hAnsiTheme="minorEastAsia" w:eastAsiaTheme="minorEastAsia"/>
                <w:sz w:val="24"/>
              </w:rPr>
            </w:pPr>
            <w:r>
              <w:rPr>
                <w:rFonts w:asciiTheme="minorEastAsia" w:hAnsiTheme="minorEastAsia" w:eastAsiaTheme="minorEastAsia"/>
                <w:sz w:val="24"/>
              </w:rPr>
              <w:t>（2）允许分包的金额或者比例：_______；</w:t>
            </w:r>
          </w:p>
          <w:p w14:paraId="403A2798">
            <w:pPr>
              <w:spacing w:line="276" w:lineRule="auto"/>
              <w:jc w:val="left"/>
              <w:rPr>
                <w:rFonts w:asciiTheme="minorEastAsia" w:hAnsiTheme="minorEastAsia" w:eastAsiaTheme="minorEastAsia"/>
                <w:sz w:val="24"/>
                <w:u w:val="single"/>
              </w:rPr>
            </w:pPr>
            <w:r>
              <w:rPr>
                <w:rFonts w:asciiTheme="minorEastAsia" w:hAnsiTheme="minorEastAsia" w:eastAsiaTheme="minorEastAsia"/>
                <w:sz w:val="24"/>
              </w:rPr>
              <w:t>（3）其他要求：_______。</w:t>
            </w:r>
          </w:p>
        </w:tc>
      </w:tr>
      <w:tr w14:paraId="2198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4BC3FBF">
            <w:pPr>
              <w:pStyle w:val="24"/>
              <w:adjustRightInd w:val="0"/>
              <w:snapToGrid w:val="0"/>
              <w:spacing w:line="276" w:lineRule="auto"/>
              <w:jc w:val="center"/>
              <w:rPr>
                <w:rFonts w:hint="default" w:asciiTheme="minorEastAsia" w:hAnsiTheme="minorEastAsia" w:eastAsiaTheme="minorEastAsia"/>
                <w:sz w:val="24"/>
                <w:szCs w:val="24"/>
              </w:rPr>
            </w:pPr>
            <w:r>
              <w:rPr>
                <w:rFonts w:asciiTheme="minorEastAsia" w:hAnsiTheme="minorEastAsia" w:eastAsiaTheme="minorEastAsia"/>
                <w:sz w:val="24"/>
                <w:szCs w:val="24"/>
              </w:rPr>
              <w:t>2</w:t>
            </w:r>
            <w:r>
              <w:rPr>
                <w:rFonts w:hint="default" w:asciiTheme="minorEastAsia" w:hAnsiTheme="minorEastAsia" w:eastAsiaTheme="minorEastAsia"/>
                <w:sz w:val="24"/>
                <w:szCs w:val="24"/>
              </w:rPr>
              <w:t>3</w:t>
            </w:r>
            <w:r>
              <w:rPr>
                <w:rFonts w:asciiTheme="minorEastAsia" w:hAnsiTheme="minorEastAsia" w:eastAsiaTheme="minorEastAsia"/>
                <w:sz w:val="24"/>
                <w:szCs w:val="24"/>
              </w:rPr>
              <w:t>.6</w:t>
            </w:r>
          </w:p>
        </w:tc>
        <w:tc>
          <w:tcPr>
            <w:tcW w:w="1701" w:type="dxa"/>
            <w:vAlign w:val="center"/>
          </w:tcPr>
          <w:p w14:paraId="34E64766">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政采贷</w:t>
            </w:r>
          </w:p>
        </w:tc>
        <w:tc>
          <w:tcPr>
            <w:tcW w:w="7253" w:type="dxa"/>
            <w:vAlign w:val="center"/>
          </w:tcPr>
          <w:p w14:paraId="014DD2B3">
            <w:pPr>
              <w:spacing w:line="276" w:lineRule="auto"/>
              <w:jc w:val="left"/>
              <w:rPr>
                <w:rFonts w:asciiTheme="minorEastAsia" w:hAnsiTheme="minorEastAsia" w:eastAsiaTheme="minorEastAsia"/>
                <w:sz w:val="24"/>
              </w:rPr>
            </w:pPr>
            <w:r>
              <w:rPr>
                <w:rFonts w:asciiTheme="minorEastAsia" w:hAnsiTheme="minorEastAsia" w:eastAsiaTheme="minor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1A17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DA9405D">
            <w:pPr>
              <w:pStyle w:val="24"/>
              <w:adjustRightInd w:val="0"/>
              <w:snapToGrid w:val="0"/>
              <w:spacing w:line="276" w:lineRule="auto"/>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24.1.1</w:t>
            </w:r>
          </w:p>
        </w:tc>
        <w:tc>
          <w:tcPr>
            <w:tcW w:w="1701" w:type="dxa"/>
            <w:vAlign w:val="center"/>
          </w:tcPr>
          <w:p w14:paraId="61171AF8">
            <w:pPr>
              <w:spacing w:line="276" w:lineRule="auto"/>
              <w:jc w:val="center"/>
              <w:rPr>
                <w:rFonts w:asciiTheme="minorEastAsia" w:hAnsiTheme="minorEastAsia" w:eastAsiaTheme="minorEastAsia"/>
                <w:sz w:val="24"/>
              </w:rPr>
            </w:pPr>
            <w:r>
              <w:rPr>
                <w:rFonts w:asciiTheme="minorEastAsia" w:hAnsiTheme="minorEastAsia" w:eastAsiaTheme="minorEastAsia"/>
                <w:sz w:val="24"/>
              </w:rPr>
              <w:t>询问</w:t>
            </w:r>
          </w:p>
        </w:tc>
        <w:tc>
          <w:tcPr>
            <w:tcW w:w="7253" w:type="dxa"/>
            <w:vAlign w:val="center"/>
          </w:tcPr>
          <w:p w14:paraId="4E7282F8">
            <w:pPr>
              <w:spacing w:line="276" w:lineRule="auto"/>
              <w:jc w:val="left"/>
              <w:rPr>
                <w:rFonts w:asciiTheme="minorEastAsia" w:hAnsiTheme="minorEastAsia" w:eastAsiaTheme="minorEastAsia"/>
                <w:sz w:val="24"/>
              </w:rPr>
            </w:pPr>
            <w:r>
              <w:rPr>
                <w:rFonts w:asciiTheme="minorEastAsia" w:hAnsiTheme="minorEastAsia" w:eastAsiaTheme="minorEastAsia"/>
                <w:sz w:val="24"/>
              </w:rPr>
              <w:t>询问</w:t>
            </w:r>
            <w:r>
              <w:rPr>
                <w:rFonts w:hint="eastAsia" w:asciiTheme="minorEastAsia" w:hAnsiTheme="minorEastAsia" w:eastAsiaTheme="minorEastAsia"/>
                <w:sz w:val="24"/>
              </w:rPr>
              <w:t>提出</w:t>
            </w:r>
            <w:r>
              <w:rPr>
                <w:rFonts w:asciiTheme="minorEastAsia" w:hAnsiTheme="minorEastAsia" w:eastAsiaTheme="minorEastAsia"/>
                <w:sz w:val="24"/>
              </w:rPr>
              <w:t>形式：</w:t>
            </w:r>
            <w:r>
              <w:rPr>
                <w:rFonts w:hint="eastAsia" w:asciiTheme="minorEastAsia" w:hAnsiTheme="minorEastAsia" w:eastAsiaTheme="minorEastAsia"/>
                <w:sz w:val="24"/>
                <w:u w:val="single"/>
              </w:rPr>
              <w:t>纸质版递交至采购代理机构</w:t>
            </w:r>
            <w:r>
              <w:rPr>
                <w:rFonts w:asciiTheme="minorEastAsia" w:hAnsiTheme="minorEastAsia" w:eastAsiaTheme="minorEastAsia"/>
                <w:sz w:val="24"/>
              </w:rPr>
              <w:t>。</w:t>
            </w:r>
          </w:p>
        </w:tc>
      </w:tr>
      <w:tr w14:paraId="5B10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AF19181">
            <w:pPr>
              <w:pStyle w:val="24"/>
              <w:adjustRightInd w:val="0"/>
              <w:snapToGrid w:val="0"/>
              <w:spacing w:line="276" w:lineRule="auto"/>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24.3</w:t>
            </w:r>
          </w:p>
        </w:tc>
        <w:tc>
          <w:tcPr>
            <w:tcW w:w="1701" w:type="dxa"/>
            <w:vAlign w:val="center"/>
          </w:tcPr>
          <w:p w14:paraId="7067C48C">
            <w:pPr>
              <w:spacing w:line="276" w:lineRule="auto"/>
              <w:jc w:val="center"/>
              <w:rPr>
                <w:rFonts w:asciiTheme="minorEastAsia" w:hAnsiTheme="minorEastAsia" w:eastAsiaTheme="minorEastAsia"/>
                <w:sz w:val="24"/>
              </w:rPr>
            </w:pPr>
            <w:r>
              <w:rPr>
                <w:rFonts w:asciiTheme="minorEastAsia" w:hAnsiTheme="minorEastAsia" w:eastAsiaTheme="minorEastAsia"/>
                <w:sz w:val="24"/>
              </w:rPr>
              <w:t>联系方式</w:t>
            </w:r>
          </w:p>
        </w:tc>
        <w:tc>
          <w:tcPr>
            <w:tcW w:w="7253" w:type="dxa"/>
            <w:vAlign w:val="center"/>
          </w:tcPr>
          <w:p w14:paraId="57EC2206">
            <w:pPr>
              <w:spacing w:line="276" w:lineRule="auto"/>
              <w:jc w:val="left"/>
              <w:rPr>
                <w:rFonts w:asciiTheme="minorEastAsia" w:hAnsiTheme="minorEastAsia" w:eastAsiaTheme="minorEastAsia"/>
                <w:sz w:val="24"/>
              </w:rPr>
            </w:pPr>
            <w:r>
              <w:rPr>
                <w:rFonts w:asciiTheme="minorEastAsia" w:hAnsiTheme="minorEastAsia" w:eastAsiaTheme="minorEastAsia"/>
                <w:sz w:val="24"/>
              </w:rPr>
              <w:t>接收询问和质疑的联系方式</w:t>
            </w:r>
          </w:p>
          <w:p w14:paraId="18E22111">
            <w:pPr>
              <w:spacing w:line="276" w:lineRule="auto"/>
              <w:jc w:val="left"/>
              <w:rPr>
                <w:rFonts w:asciiTheme="minorEastAsia" w:hAnsiTheme="minorEastAsia" w:eastAsiaTheme="minorEastAsia"/>
                <w:sz w:val="24"/>
              </w:rPr>
            </w:pPr>
            <w:r>
              <w:rPr>
                <w:rFonts w:asciiTheme="minorEastAsia" w:hAnsiTheme="minorEastAsia" w:eastAsiaTheme="minorEastAsia"/>
                <w:sz w:val="24"/>
              </w:rPr>
              <w:t>联系部门：</w:t>
            </w:r>
            <w:r>
              <w:rPr>
                <w:rFonts w:asciiTheme="minorEastAsia" w:hAnsiTheme="minorEastAsia" w:eastAsiaTheme="minorEastAsia"/>
                <w:sz w:val="24"/>
                <w:u w:val="single"/>
              </w:rPr>
              <w:t>招标部</w:t>
            </w:r>
            <w:r>
              <w:rPr>
                <w:rFonts w:hint="eastAsia" w:asciiTheme="minorEastAsia" w:hAnsiTheme="minorEastAsia" w:eastAsiaTheme="minorEastAsia"/>
                <w:sz w:val="24"/>
                <w:u w:val="single"/>
                <w:lang w:eastAsia="zh-CN"/>
              </w:rPr>
              <w:t>袁中龙</w:t>
            </w:r>
            <w:r>
              <w:rPr>
                <w:rFonts w:asciiTheme="minorEastAsia" w:hAnsiTheme="minorEastAsia" w:eastAsiaTheme="minorEastAsia"/>
                <w:sz w:val="24"/>
              </w:rPr>
              <w:t>；</w:t>
            </w:r>
          </w:p>
          <w:p w14:paraId="361B3755">
            <w:pPr>
              <w:spacing w:line="276" w:lineRule="auto"/>
              <w:jc w:val="left"/>
              <w:rPr>
                <w:rFonts w:asciiTheme="minorEastAsia" w:hAnsiTheme="minorEastAsia" w:eastAsiaTheme="minorEastAsia"/>
                <w:sz w:val="24"/>
              </w:rPr>
            </w:pPr>
            <w:r>
              <w:rPr>
                <w:rFonts w:asciiTheme="minorEastAsia" w:hAnsiTheme="minorEastAsia" w:eastAsiaTheme="minorEastAsia"/>
                <w:sz w:val="24"/>
              </w:rPr>
              <w:t>联系电话：</w:t>
            </w:r>
            <w:r>
              <w:rPr>
                <w:rFonts w:asciiTheme="minorEastAsia" w:hAnsiTheme="minorEastAsia" w:eastAsiaTheme="minorEastAsia"/>
                <w:sz w:val="24"/>
                <w:u w:val="single"/>
              </w:rPr>
              <w:t>010-</w:t>
            </w:r>
            <w:r>
              <w:rPr>
                <w:rFonts w:hint="eastAsia" w:asciiTheme="minorEastAsia" w:hAnsiTheme="minorEastAsia" w:eastAsiaTheme="minorEastAsia"/>
                <w:sz w:val="24"/>
                <w:u w:val="single"/>
                <w:lang w:eastAsia="zh-CN"/>
              </w:rPr>
              <w:t>62043900</w:t>
            </w:r>
            <w:r>
              <w:rPr>
                <w:rFonts w:asciiTheme="minorEastAsia" w:hAnsiTheme="minorEastAsia" w:eastAsiaTheme="minorEastAsia"/>
                <w:sz w:val="24"/>
              </w:rPr>
              <w:t>；</w:t>
            </w:r>
          </w:p>
          <w:p w14:paraId="4D268D85">
            <w:pPr>
              <w:spacing w:line="276" w:lineRule="auto"/>
              <w:ind w:right="-227" w:rightChars="-108"/>
              <w:jc w:val="left"/>
              <w:rPr>
                <w:rFonts w:asciiTheme="minorEastAsia" w:hAnsiTheme="minorEastAsia" w:eastAsiaTheme="minorEastAsia"/>
                <w:sz w:val="24"/>
              </w:rPr>
            </w:pPr>
            <w:r>
              <w:rPr>
                <w:rFonts w:asciiTheme="minorEastAsia" w:hAnsiTheme="minorEastAsia" w:eastAsiaTheme="minorEastAsia"/>
                <w:sz w:val="24"/>
              </w:rPr>
              <w:t>通讯地址：</w:t>
            </w:r>
            <w:r>
              <w:rPr>
                <w:rFonts w:hint="eastAsia" w:asciiTheme="minorEastAsia" w:hAnsiTheme="minorEastAsia" w:eastAsiaTheme="minorEastAsia"/>
                <w:sz w:val="24"/>
                <w:u w:val="single"/>
                <w:lang w:eastAsia="zh-CN"/>
              </w:rPr>
              <w:t>北京市西城区裕民路18号北环中心11层1102室</w:t>
            </w:r>
            <w:r>
              <w:rPr>
                <w:rFonts w:asciiTheme="minorEastAsia" w:hAnsiTheme="minorEastAsia" w:eastAsiaTheme="minorEastAsia"/>
                <w:sz w:val="24"/>
                <w:u w:val="single"/>
              </w:rPr>
              <w:t>。</w:t>
            </w:r>
          </w:p>
        </w:tc>
      </w:tr>
      <w:tr w14:paraId="1329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392A478">
            <w:pPr>
              <w:pStyle w:val="24"/>
              <w:adjustRightInd w:val="0"/>
              <w:snapToGrid w:val="0"/>
              <w:spacing w:line="276" w:lineRule="auto"/>
              <w:jc w:val="center"/>
              <w:rPr>
                <w:rFonts w:hint="default" w:asciiTheme="minorEastAsia" w:hAnsiTheme="minorEastAsia" w:eastAsiaTheme="minorEastAsia"/>
                <w:sz w:val="24"/>
                <w:szCs w:val="24"/>
              </w:rPr>
            </w:pPr>
            <w:r>
              <w:rPr>
                <w:rFonts w:hint="default" w:asciiTheme="minorEastAsia" w:hAnsiTheme="minorEastAsia" w:eastAsiaTheme="minorEastAsia"/>
                <w:sz w:val="24"/>
                <w:szCs w:val="24"/>
              </w:rPr>
              <w:t>25</w:t>
            </w:r>
          </w:p>
        </w:tc>
        <w:tc>
          <w:tcPr>
            <w:tcW w:w="1701" w:type="dxa"/>
            <w:vAlign w:val="center"/>
          </w:tcPr>
          <w:p w14:paraId="7BBC48D6">
            <w:pPr>
              <w:spacing w:line="276" w:lineRule="auto"/>
              <w:jc w:val="center"/>
              <w:rPr>
                <w:rFonts w:asciiTheme="minorEastAsia" w:hAnsiTheme="minorEastAsia" w:eastAsiaTheme="minorEastAsia"/>
                <w:sz w:val="24"/>
              </w:rPr>
            </w:pPr>
            <w:r>
              <w:rPr>
                <w:rFonts w:asciiTheme="minorEastAsia" w:hAnsiTheme="minorEastAsia" w:eastAsiaTheme="minorEastAsia"/>
                <w:sz w:val="24"/>
              </w:rPr>
              <w:t>代理费</w:t>
            </w:r>
          </w:p>
        </w:tc>
        <w:tc>
          <w:tcPr>
            <w:tcW w:w="7253" w:type="dxa"/>
            <w:vAlign w:val="center"/>
          </w:tcPr>
          <w:p w14:paraId="01433142">
            <w:pPr>
              <w:spacing w:line="276" w:lineRule="auto"/>
              <w:jc w:val="left"/>
              <w:rPr>
                <w:rFonts w:asciiTheme="minorEastAsia" w:hAnsiTheme="minorEastAsia" w:eastAsiaTheme="minorEastAsia"/>
                <w:sz w:val="24"/>
              </w:rPr>
            </w:pPr>
            <w:r>
              <w:rPr>
                <w:rFonts w:asciiTheme="minorEastAsia" w:hAnsiTheme="minorEastAsia" w:eastAsiaTheme="minorEastAsia"/>
                <w:sz w:val="24"/>
              </w:rPr>
              <w:t>收费对象：</w:t>
            </w:r>
          </w:p>
          <w:p w14:paraId="09C559AB">
            <w:pPr>
              <w:spacing w:line="276" w:lineRule="auto"/>
              <w:jc w:val="left"/>
              <w:rPr>
                <w:rFonts w:asciiTheme="minorEastAsia" w:hAnsiTheme="minorEastAsia" w:eastAsiaTheme="minorEastAsia"/>
                <w:sz w:val="24"/>
              </w:rPr>
            </w:pPr>
            <w:r>
              <w:rPr>
                <w:rFonts w:asciiTheme="minorEastAsia" w:hAnsiTheme="minorEastAsia" w:eastAsiaTheme="minorEastAsia"/>
                <w:sz w:val="24"/>
              </w:rPr>
              <w:t>□采购人</w:t>
            </w:r>
          </w:p>
          <w:p w14:paraId="730D9A6F">
            <w:pPr>
              <w:spacing w:line="276" w:lineRule="auto"/>
              <w:jc w:val="left"/>
              <w:rPr>
                <w:rFonts w:asciiTheme="minorEastAsia" w:hAnsiTheme="minorEastAsia" w:eastAsiaTheme="minorEastAsia"/>
                <w:sz w:val="24"/>
              </w:rPr>
            </w:pPr>
            <w:r>
              <w:rPr>
                <w:rFonts w:asciiTheme="minorEastAsia" w:hAnsiTheme="minorEastAsia" w:eastAsiaTheme="minorEastAsia"/>
                <w:b/>
                <w:color w:val="000000"/>
                <w:sz w:val="24"/>
              </w:rPr>
              <w:t>■</w:t>
            </w:r>
            <w:r>
              <w:rPr>
                <w:rFonts w:asciiTheme="minorEastAsia" w:hAnsiTheme="minorEastAsia" w:eastAsiaTheme="minorEastAsia"/>
                <w:sz w:val="24"/>
              </w:rPr>
              <w:t>成交供应商</w:t>
            </w:r>
          </w:p>
          <w:p w14:paraId="6BEA8B32">
            <w:pPr>
              <w:spacing w:line="276" w:lineRule="auto"/>
              <w:jc w:val="left"/>
              <w:rPr>
                <w:rFonts w:asciiTheme="minorEastAsia" w:hAnsiTheme="minorEastAsia" w:eastAsiaTheme="minorEastAsia"/>
                <w:sz w:val="24"/>
                <w:u w:val="single"/>
              </w:rPr>
            </w:pPr>
            <w:r>
              <w:rPr>
                <w:rFonts w:asciiTheme="minorEastAsia" w:hAnsiTheme="minorEastAsia" w:eastAsiaTheme="minorEastAsia"/>
                <w:sz w:val="24"/>
              </w:rPr>
              <w:t>收费标准：</w:t>
            </w:r>
            <w:r>
              <w:rPr>
                <w:rFonts w:hint="eastAsia" w:asciiTheme="minorEastAsia" w:hAnsiTheme="minorEastAsia" w:eastAsiaTheme="minorEastAsia"/>
                <w:sz w:val="24"/>
                <w:u w:val="single"/>
              </w:rPr>
              <w:t>参考《关于降低部分建设项目收费标准规范收费行为等有关问题的通知》[2011]534号和《招标代理服务收费管理暂行办法》（计</w:t>
            </w:r>
            <w:r>
              <w:rPr>
                <w:rFonts w:hint="eastAsia" w:asciiTheme="minorEastAsia" w:hAnsiTheme="minorEastAsia" w:eastAsiaTheme="minorEastAsia"/>
                <w:color w:val="000000"/>
                <w:sz w:val="24"/>
                <w:u w:val="single"/>
              </w:rPr>
              <w:t>价格[2002]1980号）以</w:t>
            </w:r>
            <w:r>
              <w:rPr>
                <w:rFonts w:hint="eastAsia" w:asciiTheme="minorEastAsia" w:hAnsiTheme="minorEastAsia" w:eastAsiaTheme="minorEastAsia"/>
                <w:sz w:val="24"/>
                <w:u w:val="single"/>
              </w:rPr>
              <w:t>及《关于招标代理服务收费有关问题的通知》（发改办价格[2003]857号）规定执行；</w:t>
            </w:r>
          </w:p>
          <w:p w14:paraId="1FEAF0EE">
            <w:pPr>
              <w:spacing w:line="276" w:lineRule="auto"/>
              <w:jc w:val="left"/>
              <w:rPr>
                <w:rFonts w:asciiTheme="minorEastAsia" w:hAnsiTheme="minorEastAsia" w:eastAsiaTheme="minorEastAsia"/>
                <w:sz w:val="24"/>
              </w:rPr>
            </w:pPr>
            <w:r>
              <w:rPr>
                <w:rFonts w:asciiTheme="minorEastAsia" w:hAnsiTheme="minorEastAsia" w:eastAsiaTheme="minorEastAsia"/>
                <w:sz w:val="24"/>
              </w:rPr>
              <w:t>缴纳时间：</w:t>
            </w:r>
            <w:r>
              <w:rPr>
                <w:rFonts w:hint="eastAsia" w:asciiTheme="minorEastAsia" w:hAnsiTheme="minorEastAsia" w:eastAsiaTheme="minorEastAsia"/>
                <w:sz w:val="24"/>
                <w:u w:val="single"/>
              </w:rPr>
              <w:t>成交供应商在领取成交通知书时一次性向采购代理机构交纳所有服务费</w:t>
            </w:r>
            <w:r>
              <w:rPr>
                <w:rFonts w:asciiTheme="minorEastAsia" w:hAnsiTheme="minorEastAsia" w:eastAsiaTheme="minorEastAsia"/>
                <w:sz w:val="24"/>
              </w:rPr>
              <w:t>。</w:t>
            </w:r>
          </w:p>
        </w:tc>
      </w:tr>
    </w:tbl>
    <w:p w14:paraId="3FE017B3">
      <w:pPr>
        <w:tabs>
          <w:tab w:val="left" w:pos="5580"/>
        </w:tabs>
        <w:adjustRightInd w:val="0"/>
        <w:spacing w:line="360" w:lineRule="auto"/>
        <w:jc w:val="distribute"/>
        <w:rPr>
          <w:rFonts w:eastAsiaTheme="minorEastAsia"/>
          <w:sz w:val="24"/>
        </w:rPr>
        <w:sectPr>
          <w:footerReference r:id="rId10" w:type="first"/>
          <w:footerReference r:id="rId9" w:type="default"/>
          <w:pgSz w:w="11907" w:h="16840"/>
          <w:pgMar w:top="1418" w:right="1134" w:bottom="1418" w:left="1701" w:header="851" w:footer="851" w:gutter="0"/>
          <w:pgNumType w:start="1"/>
          <w:cols w:space="720" w:num="1"/>
          <w:titlePg/>
          <w:docGrid w:linePitch="462" w:charSpace="0"/>
        </w:sectPr>
      </w:pPr>
    </w:p>
    <w:p w14:paraId="2522346F">
      <w:pPr>
        <w:spacing w:before="312" w:beforeLines="100" w:after="312" w:afterLines="100"/>
        <w:jc w:val="center"/>
        <w:rPr>
          <w:rFonts w:eastAsiaTheme="minorEastAsia"/>
          <w:b/>
          <w:sz w:val="28"/>
          <w:szCs w:val="28"/>
        </w:rPr>
      </w:pPr>
      <w:r>
        <w:rPr>
          <w:rFonts w:eastAsiaTheme="minorEastAsia"/>
          <w:b/>
          <w:sz w:val="28"/>
          <w:szCs w:val="28"/>
        </w:rPr>
        <w:t>供应商须知</w:t>
      </w:r>
    </w:p>
    <w:p w14:paraId="2C4254C7">
      <w:pPr>
        <w:pStyle w:val="3"/>
        <w:tabs>
          <w:tab w:val="center" w:pos="4592"/>
          <w:tab w:val="left" w:pos="7860"/>
        </w:tabs>
        <w:spacing w:before="0" w:line="360" w:lineRule="auto"/>
        <w:jc w:val="left"/>
        <w:rPr>
          <w:rFonts w:ascii="Times New Roman" w:hAnsi="Times New Roman" w:eastAsiaTheme="minorEastAsia"/>
          <w:sz w:val="28"/>
        </w:rPr>
      </w:pPr>
      <w:bookmarkStart w:id="74" w:name="_Toc127151518"/>
      <w:bookmarkStart w:id="75" w:name="_Toc520356143"/>
      <w:r>
        <w:rPr>
          <w:rFonts w:ascii="Times New Roman" w:hAnsi="Times New Roman" w:eastAsiaTheme="minorEastAsia"/>
          <w:sz w:val="28"/>
        </w:rPr>
        <w:tab/>
      </w:r>
      <w:bookmarkStart w:id="76" w:name="_Toc226337214"/>
      <w:bookmarkStart w:id="77" w:name="_Toc265228356"/>
      <w:bookmarkStart w:id="78" w:name="_Toc150774723"/>
      <w:bookmarkStart w:id="79" w:name="_Toc226965708"/>
      <w:bookmarkStart w:id="80" w:name="_Toc151193760"/>
      <w:bookmarkStart w:id="81" w:name="_Toc151193688"/>
      <w:bookmarkStart w:id="82" w:name="_Toc151193616"/>
      <w:bookmarkStart w:id="83" w:name="_Toc150774618"/>
      <w:bookmarkStart w:id="84" w:name="_Toc305158786"/>
      <w:bookmarkStart w:id="85" w:name="_Toc226309762"/>
      <w:bookmarkStart w:id="86" w:name="_Toc305158860"/>
      <w:bookmarkStart w:id="87" w:name="_Toc264969208"/>
      <w:bookmarkStart w:id="88" w:name="_Toc226965791"/>
      <w:bookmarkStart w:id="89" w:name="_Toc151193832"/>
      <w:bookmarkStart w:id="90" w:name="_Toc142311020"/>
      <w:bookmarkStart w:id="91" w:name="_Toc150509269"/>
      <w:bookmarkStart w:id="92" w:name="_Toc195842883"/>
      <w:bookmarkStart w:id="93" w:name="_Toc151193906"/>
      <w:bookmarkStart w:id="94" w:name="_Toc150480756"/>
      <w:bookmarkStart w:id="95" w:name="_Toc151190145"/>
      <w:r>
        <w:rPr>
          <w:rFonts w:ascii="Times New Roman" w:hAnsi="Times New Roman" w:eastAsiaTheme="minorEastAsia"/>
          <w:sz w:val="28"/>
        </w:rPr>
        <w:t>一   说  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eastAsiaTheme="minorEastAsia"/>
          <w:sz w:val="28"/>
        </w:rPr>
        <w:tab/>
      </w:r>
    </w:p>
    <w:p w14:paraId="07BB1097">
      <w:pPr>
        <w:numPr>
          <w:ilvl w:val="0"/>
          <w:numId w:val="8"/>
        </w:numPr>
        <w:tabs>
          <w:tab w:val="left" w:pos="360"/>
          <w:tab w:val="clear" w:pos="900"/>
        </w:tabs>
        <w:snapToGrid w:val="0"/>
        <w:spacing w:line="360" w:lineRule="auto"/>
        <w:ind w:left="357" w:hanging="357"/>
        <w:outlineLvl w:val="1"/>
        <w:rPr>
          <w:rFonts w:eastAsiaTheme="minorEastAsia"/>
          <w:sz w:val="24"/>
        </w:rPr>
      </w:pPr>
      <w:bookmarkStart w:id="96" w:name="_Toc305158861"/>
      <w:bookmarkStart w:id="97" w:name="_Toc265228357"/>
      <w:bookmarkStart w:id="98" w:name="_Toc264969209"/>
      <w:bookmarkStart w:id="99" w:name="_Toc305158787"/>
      <w:r>
        <w:rPr>
          <w:rFonts w:eastAsiaTheme="minorEastAsia"/>
          <w:sz w:val="24"/>
        </w:rPr>
        <w:t>采购人、采购代理机构、供应商</w:t>
      </w:r>
      <w:bookmarkEnd w:id="96"/>
      <w:bookmarkEnd w:id="97"/>
      <w:bookmarkEnd w:id="98"/>
      <w:bookmarkEnd w:id="99"/>
      <w:r>
        <w:rPr>
          <w:rFonts w:eastAsiaTheme="minorEastAsia"/>
          <w:sz w:val="24"/>
        </w:rPr>
        <w:t>、联合体</w:t>
      </w:r>
    </w:p>
    <w:p w14:paraId="2E783079">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采购人、采购代理机构：指依法进行政府采购的国家机关、事业单位、团体组织，及其委托的采购代理机构。本项目采购人、采购代理机构见第一章《采购邀请》。</w:t>
      </w:r>
    </w:p>
    <w:p w14:paraId="53E84D99">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供应商（也称“申请人”）：指向采购人提供货物、工程或者服务的法人、其他组织或者自然人。</w:t>
      </w:r>
    </w:p>
    <w:p w14:paraId="11F5D6E7">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联合体：指两个以上的自然人、法人或者其他组织组成一个联合体，以一个供应商的身份共同参加政府采购。</w:t>
      </w:r>
    </w:p>
    <w:p w14:paraId="1F421A1C">
      <w:pPr>
        <w:numPr>
          <w:ilvl w:val="0"/>
          <w:numId w:val="8"/>
        </w:numPr>
        <w:tabs>
          <w:tab w:val="left" w:pos="360"/>
          <w:tab w:val="clear" w:pos="900"/>
        </w:tabs>
        <w:snapToGrid w:val="0"/>
        <w:spacing w:line="360" w:lineRule="auto"/>
        <w:ind w:left="357" w:hanging="357"/>
        <w:outlineLvl w:val="1"/>
        <w:rPr>
          <w:rFonts w:eastAsiaTheme="minorEastAsia"/>
          <w:sz w:val="24"/>
        </w:rPr>
      </w:pPr>
      <w:bookmarkStart w:id="100" w:name="_Toc150774725"/>
      <w:bookmarkStart w:id="101" w:name="_Toc164608789"/>
      <w:bookmarkStart w:id="102" w:name="_Toc226309764"/>
      <w:bookmarkStart w:id="103" w:name="_Toc150774620"/>
      <w:bookmarkStart w:id="104" w:name="_Toc226337216"/>
      <w:bookmarkStart w:id="105" w:name="_Toc164608634"/>
      <w:bookmarkStart w:id="106" w:name="_Toc226965793"/>
      <w:bookmarkStart w:id="107" w:name="_Toc264969210"/>
      <w:bookmarkStart w:id="108" w:name="_Toc164229215"/>
      <w:bookmarkStart w:id="109" w:name="_Toc150509271"/>
      <w:bookmarkStart w:id="110" w:name="_Toc151190147"/>
      <w:bookmarkStart w:id="111" w:name="_Toc127161434"/>
      <w:bookmarkStart w:id="112" w:name="_Toc142311022"/>
      <w:bookmarkStart w:id="113" w:name="_Toc151193618"/>
      <w:bookmarkStart w:id="114" w:name="_Toc151193834"/>
      <w:bookmarkStart w:id="115" w:name="_Toc127151520"/>
      <w:bookmarkStart w:id="116" w:name="_Toc127151721"/>
      <w:bookmarkStart w:id="117" w:name="_Toc151193908"/>
      <w:bookmarkStart w:id="118" w:name="_Toc305158862"/>
      <w:bookmarkStart w:id="119" w:name="_Toc164229361"/>
      <w:bookmarkStart w:id="120" w:name="_Toc305158788"/>
      <w:bookmarkStart w:id="121" w:name="_Toc265228358"/>
      <w:bookmarkStart w:id="122" w:name="_Toc151193762"/>
      <w:bookmarkStart w:id="123" w:name="_Toc149720813"/>
      <w:bookmarkStart w:id="124" w:name="_Toc195842885"/>
      <w:bookmarkStart w:id="125" w:name="_Toc151193690"/>
      <w:bookmarkStart w:id="126" w:name="_Toc150480758"/>
      <w:bookmarkStart w:id="127" w:name="_Toc226965710"/>
      <w:bookmarkStart w:id="128" w:name="_Toc164351614"/>
      <w:r>
        <w:rPr>
          <w:rFonts w:eastAsiaTheme="minorEastAsia"/>
          <w:sz w:val="24"/>
        </w:rPr>
        <w:t>资金来源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eastAsiaTheme="minorEastAsia"/>
          <w:sz w:val="24"/>
        </w:rPr>
        <w:t>、项目属性、科研仪器设备采购</w:t>
      </w:r>
    </w:p>
    <w:p w14:paraId="45F074DF">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资金来源为财政性资金和/或本项目采购中无法与财政性资金分割的非财政性资金。</w:t>
      </w:r>
    </w:p>
    <w:p w14:paraId="34C05A8A">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项目属性见《供应商须知资料表》。</w:t>
      </w:r>
    </w:p>
    <w:p w14:paraId="525E3D91">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是否属于科研仪器设备采购见《供应商须知资料表》。</w:t>
      </w:r>
    </w:p>
    <w:p w14:paraId="046CD0ED">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现场考察、磋商前答疑会</w:t>
      </w:r>
    </w:p>
    <w:p w14:paraId="5D97C121">
      <w:pPr>
        <w:numPr>
          <w:ilvl w:val="1"/>
          <w:numId w:val="8"/>
        </w:numPr>
        <w:tabs>
          <w:tab w:val="left" w:pos="1080"/>
          <w:tab w:val="left" w:pos="2014"/>
        </w:tabs>
        <w:snapToGrid w:val="0"/>
        <w:spacing w:line="360" w:lineRule="auto"/>
        <w:ind w:left="1080" w:hanging="720"/>
        <w:rPr>
          <w:rFonts w:eastAsiaTheme="minorEastAsia"/>
          <w:sz w:val="28"/>
        </w:rPr>
      </w:pPr>
      <w:r>
        <w:rPr>
          <w:rFonts w:eastAsiaTheme="minorEastAsia"/>
          <w:sz w:val="24"/>
        </w:rPr>
        <w:t>若《供应商须知资料表》中规定了组织现场考察、召开磋商前答疑会，则供应商应按要求在规定的时间和地点参加。</w:t>
      </w:r>
      <w:bookmarkStart w:id="129" w:name="_Toc226337218"/>
      <w:bookmarkStart w:id="130" w:name="_Toc264969212"/>
      <w:bookmarkStart w:id="131" w:name="_Toc265228360"/>
      <w:bookmarkStart w:id="132" w:name="_Toc520356146"/>
      <w:bookmarkStart w:id="133" w:name="_Toc150480760"/>
      <w:bookmarkStart w:id="134" w:name="_Toc151193620"/>
      <w:bookmarkStart w:id="135" w:name="_Toc226965795"/>
      <w:bookmarkStart w:id="136" w:name="_Toc151193692"/>
      <w:bookmarkStart w:id="137" w:name="_Toc151193764"/>
      <w:bookmarkStart w:id="138" w:name="_Toc142311024"/>
      <w:bookmarkStart w:id="139" w:name="_Toc305158864"/>
      <w:bookmarkStart w:id="140" w:name="_Toc150509273"/>
      <w:bookmarkStart w:id="141" w:name="_Toc150774727"/>
      <w:bookmarkStart w:id="142" w:name="_Toc151190149"/>
      <w:bookmarkStart w:id="143" w:name="_Toc226965712"/>
      <w:bookmarkStart w:id="144" w:name="_Toc195842887"/>
      <w:bookmarkStart w:id="145" w:name="_Toc305158790"/>
      <w:bookmarkStart w:id="146" w:name="_Toc151193910"/>
      <w:bookmarkStart w:id="147" w:name="_Toc127151522"/>
      <w:bookmarkStart w:id="148" w:name="_Toc151193836"/>
      <w:bookmarkStart w:id="149" w:name="_Toc226309766"/>
      <w:bookmarkStart w:id="150" w:name="_Toc150774622"/>
    </w:p>
    <w:p w14:paraId="21D8EF33">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14:paraId="1A5D33B3">
      <w:pPr>
        <w:numPr>
          <w:ilvl w:val="0"/>
          <w:numId w:val="8"/>
        </w:numPr>
        <w:tabs>
          <w:tab w:val="left" w:pos="360"/>
          <w:tab w:val="clear" w:pos="900"/>
        </w:tabs>
        <w:snapToGrid w:val="0"/>
        <w:spacing w:line="360" w:lineRule="auto"/>
        <w:ind w:left="357" w:hanging="357"/>
        <w:outlineLvl w:val="1"/>
        <w:rPr>
          <w:rFonts w:asciiTheme="minorEastAsia" w:hAnsiTheme="minorEastAsia" w:eastAsiaTheme="minorEastAsia"/>
          <w:sz w:val="24"/>
        </w:rPr>
      </w:pPr>
      <w:r>
        <w:rPr>
          <w:rFonts w:eastAsiaTheme="minorEastAsia"/>
          <w:sz w:val="24"/>
        </w:rPr>
        <w:t>政府采购</w:t>
      </w:r>
      <w:r>
        <w:rPr>
          <w:rFonts w:asciiTheme="minorEastAsia" w:hAnsiTheme="minorEastAsia" w:eastAsiaTheme="minorEastAsia"/>
          <w:sz w:val="24"/>
        </w:rPr>
        <w:t>政策（包括但不限于下列具体政策要求）</w:t>
      </w:r>
    </w:p>
    <w:p w14:paraId="0495080A">
      <w:pPr>
        <w:numPr>
          <w:ilvl w:val="1"/>
          <w:numId w:val="8"/>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采购本国货物、工程和服务</w:t>
      </w:r>
    </w:p>
    <w:p w14:paraId="646208F9">
      <w:pPr>
        <w:numPr>
          <w:ilvl w:val="2"/>
          <w:numId w:val="8"/>
        </w:numPr>
        <w:tabs>
          <w:tab w:val="left" w:pos="2014"/>
        </w:tabs>
        <w:snapToGrid w:val="0"/>
        <w:spacing w:line="360" w:lineRule="auto"/>
        <w:rPr>
          <w:rFonts w:asciiTheme="minorEastAsia" w:hAnsiTheme="minorEastAsia" w:eastAsiaTheme="minorEastAsia"/>
          <w:sz w:val="24"/>
        </w:rPr>
      </w:pPr>
      <w:r>
        <w:rPr>
          <w:rFonts w:asciiTheme="minorEastAsia" w:hAnsiTheme="minorEastAsia" w:eastAsiaTheme="minorEastAsia"/>
          <w:kern w:val="0"/>
          <w:sz w:val="24"/>
        </w:rPr>
        <w:t>政府采购应当采购本国货物、工程和服务。但有《</w:t>
      </w:r>
      <w:r>
        <w:rPr>
          <w:rFonts w:asciiTheme="minorEastAsia" w:hAnsiTheme="minorEastAsia" w:eastAsiaTheme="minorEastAsia"/>
          <w:b/>
          <w:kern w:val="0"/>
          <w:sz w:val="24"/>
        </w:rPr>
        <w:t>中华人民共和国政府采购法</w:t>
      </w:r>
      <w:r>
        <w:rPr>
          <w:rFonts w:asciiTheme="minorEastAsia" w:hAnsiTheme="minorEastAsia" w:eastAsiaTheme="minorEastAsia"/>
          <w:kern w:val="0"/>
          <w:sz w:val="24"/>
        </w:rPr>
        <w:t>》第十条规定情形的除外。</w:t>
      </w:r>
    </w:p>
    <w:p w14:paraId="1FFF3225">
      <w:pPr>
        <w:numPr>
          <w:ilvl w:val="2"/>
          <w:numId w:val="8"/>
        </w:numPr>
        <w:tabs>
          <w:tab w:val="left" w:pos="2014"/>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本项目如接受非本国货物、工程、服务参与</w:t>
      </w:r>
      <w:r>
        <w:rPr>
          <w:rFonts w:hint="eastAsia" w:asciiTheme="minorEastAsia" w:hAnsiTheme="minorEastAsia" w:eastAsiaTheme="minorEastAsia"/>
          <w:sz w:val="24"/>
        </w:rPr>
        <w:t>响应</w:t>
      </w:r>
      <w:r>
        <w:rPr>
          <w:rFonts w:asciiTheme="minorEastAsia" w:hAnsiTheme="minorEastAsia" w:eastAsiaTheme="minorEastAsia"/>
          <w:sz w:val="24"/>
        </w:rPr>
        <w:t>，则具体要求见第四章《采购需求》。</w:t>
      </w:r>
    </w:p>
    <w:p w14:paraId="1C336852">
      <w:pPr>
        <w:numPr>
          <w:ilvl w:val="2"/>
          <w:numId w:val="8"/>
        </w:numPr>
        <w:tabs>
          <w:tab w:val="left" w:pos="2014"/>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B35D213">
      <w:pPr>
        <w:numPr>
          <w:ilvl w:val="1"/>
          <w:numId w:val="8"/>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中小企业、监狱企业及残疾人福利性单位</w:t>
      </w:r>
    </w:p>
    <w:p w14:paraId="5AC91D42">
      <w:pPr>
        <w:numPr>
          <w:ilvl w:val="2"/>
          <w:numId w:val="8"/>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中小企业定义：</w:t>
      </w:r>
    </w:p>
    <w:p w14:paraId="70745EA4">
      <w:pPr>
        <w:pStyle w:val="73"/>
        <w:numPr>
          <w:ilvl w:val="0"/>
          <w:numId w:val="9"/>
        </w:numPr>
        <w:tabs>
          <w:tab w:val="left" w:pos="1980"/>
          <w:tab w:val="left" w:pos="2035"/>
          <w:tab w:val="left" w:pos="2977"/>
        </w:tabs>
        <w:snapToGrid w:val="0"/>
        <w:spacing w:line="360" w:lineRule="auto"/>
        <w:ind w:firstLineChars="0"/>
        <w:rPr>
          <w:rFonts w:asciiTheme="minorEastAsia" w:hAnsiTheme="minorEastAsia" w:eastAsiaTheme="minorEastAsia"/>
          <w:vanish/>
          <w:color w:val="000000" w:themeColor="text1"/>
          <w:sz w:val="24"/>
          <w:szCs w:val="24"/>
        </w:rPr>
      </w:pPr>
    </w:p>
    <w:p w14:paraId="3B5FA879">
      <w:pPr>
        <w:pStyle w:val="73"/>
        <w:numPr>
          <w:ilvl w:val="0"/>
          <w:numId w:val="9"/>
        </w:numPr>
        <w:tabs>
          <w:tab w:val="left" w:pos="1980"/>
          <w:tab w:val="left" w:pos="2035"/>
          <w:tab w:val="left" w:pos="2977"/>
        </w:tabs>
        <w:snapToGrid w:val="0"/>
        <w:spacing w:line="360" w:lineRule="auto"/>
        <w:ind w:firstLineChars="0"/>
        <w:rPr>
          <w:rFonts w:asciiTheme="minorEastAsia" w:hAnsiTheme="minorEastAsia" w:eastAsiaTheme="minorEastAsia"/>
          <w:vanish/>
          <w:color w:val="000000" w:themeColor="text1"/>
          <w:sz w:val="24"/>
          <w:szCs w:val="24"/>
        </w:rPr>
      </w:pPr>
    </w:p>
    <w:p w14:paraId="5FCEFD33">
      <w:pPr>
        <w:pStyle w:val="73"/>
        <w:numPr>
          <w:ilvl w:val="0"/>
          <w:numId w:val="9"/>
        </w:numPr>
        <w:tabs>
          <w:tab w:val="left" w:pos="1980"/>
          <w:tab w:val="left" w:pos="2035"/>
          <w:tab w:val="left" w:pos="2977"/>
        </w:tabs>
        <w:snapToGrid w:val="0"/>
        <w:spacing w:line="360" w:lineRule="auto"/>
        <w:ind w:firstLineChars="0"/>
        <w:rPr>
          <w:rFonts w:asciiTheme="minorEastAsia" w:hAnsiTheme="minorEastAsia" w:eastAsiaTheme="minorEastAsia"/>
          <w:vanish/>
          <w:color w:val="000000" w:themeColor="text1"/>
          <w:sz w:val="24"/>
          <w:szCs w:val="24"/>
        </w:rPr>
      </w:pPr>
    </w:p>
    <w:p w14:paraId="22D4862A">
      <w:pPr>
        <w:pStyle w:val="73"/>
        <w:numPr>
          <w:ilvl w:val="0"/>
          <w:numId w:val="9"/>
        </w:numPr>
        <w:tabs>
          <w:tab w:val="left" w:pos="1980"/>
          <w:tab w:val="left" w:pos="2035"/>
          <w:tab w:val="left" w:pos="2977"/>
        </w:tabs>
        <w:snapToGrid w:val="0"/>
        <w:spacing w:line="360" w:lineRule="auto"/>
        <w:ind w:firstLineChars="0"/>
        <w:rPr>
          <w:rFonts w:asciiTheme="minorEastAsia" w:hAnsiTheme="minorEastAsia" w:eastAsiaTheme="minorEastAsia"/>
          <w:vanish/>
          <w:color w:val="000000" w:themeColor="text1"/>
          <w:sz w:val="24"/>
          <w:szCs w:val="24"/>
        </w:rPr>
      </w:pPr>
    </w:p>
    <w:p w14:paraId="4E2BBDAB">
      <w:pPr>
        <w:pStyle w:val="73"/>
        <w:numPr>
          <w:ilvl w:val="1"/>
          <w:numId w:val="9"/>
        </w:numPr>
        <w:tabs>
          <w:tab w:val="left" w:pos="1980"/>
          <w:tab w:val="left" w:pos="2035"/>
          <w:tab w:val="left" w:pos="2977"/>
        </w:tabs>
        <w:snapToGrid w:val="0"/>
        <w:spacing w:line="360" w:lineRule="auto"/>
        <w:ind w:firstLineChars="0"/>
        <w:rPr>
          <w:rFonts w:asciiTheme="minorEastAsia" w:hAnsiTheme="minorEastAsia" w:eastAsiaTheme="minorEastAsia"/>
          <w:vanish/>
          <w:color w:val="000000" w:themeColor="text1"/>
          <w:sz w:val="24"/>
          <w:szCs w:val="24"/>
        </w:rPr>
      </w:pPr>
    </w:p>
    <w:p w14:paraId="7F181CBD">
      <w:pPr>
        <w:pStyle w:val="73"/>
        <w:numPr>
          <w:ilvl w:val="1"/>
          <w:numId w:val="9"/>
        </w:numPr>
        <w:tabs>
          <w:tab w:val="left" w:pos="1980"/>
          <w:tab w:val="left" w:pos="2035"/>
          <w:tab w:val="left" w:pos="2977"/>
        </w:tabs>
        <w:snapToGrid w:val="0"/>
        <w:spacing w:line="360" w:lineRule="auto"/>
        <w:ind w:firstLineChars="0"/>
        <w:rPr>
          <w:rFonts w:asciiTheme="minorEastAsia" w:hAnsiTheme="minorEastAsia" w:eastAsiaTheme="minorEastAsia"/>
          <w:vanish/>
          <w:color w:val="000000" w:themeColor="text1"/>
          <w:sz w:val="24"/>
          <w:szCs w:val="24"/>
        </w:rPr>
      </w:pPr>
    </w:p>
    <w:p w14:paraId="5B1373C6">
      <w:pPr>
        <w:pStyle w:val="73"/>
        <w:numPr>
          <w:ilvl w:val="2"/>
          <w:numId w:val="9"/>
        </w:numPr>
        <w:tabs>
          <w:tab w:val="left" w:pos="2035"/>
          <w:tab w:val="left" w:pos="2977"/>
        </w:tabs>
        <w:snapToGrid w:val="0"/>
        <w:spacing w:line="360" w:lineRule="auto"/>
        <w:ind w:firstLineChars="0"/>
        <w:rPr>
          <w:rFonts w:asciiTheme="minorEastAsia" w:hAnsiTheme="minorEastAsia" w:eastAsiaTheme="minorEastAsia"/>
          <w:vanish/>
          <w:color w:val="000000" w:themeColor="text1"/>
          <w:sz w:val="24"/>
          <w:szCs w:val="24"/>
        </w:rPr>
      </w:pPr>
    </w:p>
    <w:p w14:paraId="144D492D">
      <w:pPr>
        <w:numPr>
          <w:ilvl w:val="3"/>
          <w:numId w:val="9"/>
        </w:numPr>
        <w:tabs>
          <w:tab w:val="left" w:pos="1980"/>
          <w:tab w:val="left" w:pos="2035"/>
          <w:tab w:val="left" w:pos="2885"/>
          <w:tab w:val="left" w:pos="2977"/>
          <w:tab w:val="clear" w:pos="900"/>
        </w:tabs>
        <w:snapToGrid w:val="0"/>
        <w:spacing w:line="360" w:lineRule="auto"/>
        <w:ind w:left="2885"/>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asciiTheme="minorEastAsia" w:hAnsiTheme="minorEastAsia" w:eastAsiaTheme="minorEastAsia"/>
          <w:color w:val="000000" w:themeColor="text1"/>
          <w:sz w:val="24"/>
        </w:rPr>
        <w:t>判定</w:t>
      </w:r>
      <w:r>
        <w:rPr>
          <w:rFonts w:asciiTheme="minorEastAsia" w:hAnsiTheme="minorEastAsia" w:eastAsiaTheme="minorEastAsia"/>
          <w:color w:val="000000" w:themeColor="text1"/>
          <w:sz w:val="24"/>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asciiTheme="minorEastAsia" w:hAnsiTheme="minorEastAsia" w:eastAsiaTheme="minorEastAsia"/>
          <w:color w:val="000000" w:themeColor="text1"/>
          <w:sz w:val="24"/>
        </w:rPr>
        <w:t>、《金融业企业划型标准规定》（〔</w:t>
      </w:r>
      <w:r>
        <w:rPr>
          <w:rFonts w:asciiTheme="minorEastAsia" w:hAnsiTheme="minorEastAsia" w:eastAsiaTheme="minorEastAsia"/>
          <w:color w:val="000000" w:themeColor="text1"/>
          <w:sz w:val="24"/>
        </w:rPr>
        <w:t>2015</w:t>
      </w:r>
      <w:r>
        <w:rPr>
          <w:rFonts w:hint="eastAsia" w:asciiTheme="minorEastAsia" w:hAnsiTheme="minorEastAsia" w:eastAsiaTheme="minorEastAsia"/>
          <w:color w:val="000000" w:themeColor="text1"/>
          <w:sz w:val="24"/>
        </w:rPr>
        <w:t>〕</w:t>
      </w:r>
      <w:r>
        <w:rPr>
          <w:rFonts w:asciiTheme="minorEastAsia" w:hAnsiTheme="minorEastAsia" w:eastAsiaTheme="minorEastAsia"/>
          <w:color w:val="000000" w:themeColor="text1"/>
          <w:sz w:val="24"/>
        </w:rPr>
        <w:t xml:space="preserve">309 </w:t>
      </w:r>
      <w:r>
        <w:rPr>
          <w:rFonts w:hint="eastAsia" w:asciiTheme="minorEastAsia" w:hAnsiTheme="minorEastAsia" w:eastAsiaTheme="minorEastAsia"/>
          <w:color w:val="000000" w:themeColor="text1"/>
          <w:sz w:val="24"/>
        </w:rPr>
        <w:t>号）等国务院批准的中小企业划分标准执行</w:t>
      </w:r>
      <w:r>
        <w:rPr>
          <w:rFonts w:asciiTheme="minorEastAsia" w:hAnsiTheme="minorEastAsia" w:eastAsiaTheme="minorEastAsia"/>
          <w:color w:val="000000" w:themeColor="text1"/>
          <w:sz w:val="24"/>
        </w:rPr>
        <w:t>。</w:t>
      </w:r>
    </w:p>
    <w:p w14:paraId="73FCF971">
      <w:pPr>
        <w:numPr>
          <w:ilvl w:val="3"/>
          <w:numId w:val="9"/>
        </w:numPr>
        <w:tabs>
          <w:tab w:val="left" w:pos="1980"/>
          <w:tab w:val="left" w:pos="2035"/>
          <w:tab w:val="left" w:pos="2885"/>
          <w:tab w:val="left" w:pos="2977"/>
          <w:tab w:val="clear" w:pos="900"/>
        </w:tabs>
        <w:snapToGrid w:val="0"/>
        <w:spacing w:line="360" w:lineRule="auto"/>
        <w:ind w:left="2885"/>
        <w:rPr>
          <w:rFonts w:asciiTheme="minorEastAsia" w:hAnsiTheme="minorEastAsia" w:eastAsiaTheme="minorEastAsia"/>
          <w:color w:val="000000" w:themeColor="text1"/>
          <w:sz w:val="24"/>
        </w:rPr>
      </w:pPr>
      <w:r>
        <w:rPr>
          <w:rFonts w:asciiTheme="minorEastAsia" w:hAnsiTheme="minorEastAsia" w:eastAsiaTheme="minorEastAsia"/>
          <w:sz w:val="24"/>
        </w:rPr>
        <w:t>供应商提供的货物、工程或者服务符合下列情形的，享受中小企业扶持政策：</w:t>
      </w:r>
    </w:p>
    <w:p w14:paraId="4AFA69CC">
      <w:pPr>
        <w:tabs>
          <w:tab w:val="left" w:pos="1980"/>
        </w:tabs>
        <w:snapToGrid w:val="0"/>
        <w:spacing w:line="360" w:lineRule="auto"/>
        <w:ind w:left="2835" w:leftChars="1350"/>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（1）在货物采购项目中，货物由中小企业制造，即货物由中小企业生产且使用该中小企业商号或者注册商标；</w:t>
      </w:r>
    </w:p>
    <w:p w14:paraId="03B999CB">
      <w:pPr>
        <w:tabs>
          <w:tab w:val="left" w:pos="1980"/>
        </w:tabs>
        <w:snapToGrid w:val="0"/>
        <w:spacing w:line="360" w:lineRule="auto"/>
        <w:ind w:left="2835" w:leftChars="1350"/>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（2）在工程采购项目中，工程由中小企业承建，即工程施工单位为中小企业；</w:t>
      </w:r>
    </w:p>
    <w:p w14:paraId="024DBCB1">
      <w:pPr>
        <w:tabs>
          <w:tab w:val="left" w:pos="1980"/>
        </w:tabs>
        <w:snapToGrid w:val="0"/>
        <w:spacing w:line="360" w:lineRule="auto"/>
        <w:ind w:left="2835" w:leftChars="1350"/>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（3）在服务采购项目中，服务由中小企业承接，即提供服务的人员为中小企业依照《中华人民共和国劳动合同法》订立劳动合同的从业人员。</w:t>
      </w:r>
    </w:p>
    <w:p w14:paraId="7B4C91C3">
      <w:pPr>
        <w:numPr>
          <w:ilvl w:val="3"/>
          <w:numId w:val="9"/>
        </w:numPr>
        <w:tabs>
          <w:tab w:val="left" w:pos="1980"/>
          <w:tab w:val="left" w:pos="2035"/>
          <w:tab w:val="left" w:pos="2885"/>
          <w:tab w:val="left" w:pos="2977"/>
          <w:tab w:val="clear" w:pos="900"/>
        </w:tabs>
        <w:snapToGrid w:val="0"/>
        <w:spacing w:line="360" w:lineRule="auto"/>
        <w:ind w:left="2885"/>
        <w:rPr>
          <w:rFonts w:asciiTheme="minorEastAsia" w:hAnsiTheme="minorEastAsia" w:eastAsiaTheme="minorEastAsia"/>
          <w:sz w:val="24"/>
        </w:rPr>
      </w:pPr>
      <w:r>
        <w:rPr>
          <w:rFonts w:asciiTheme="minorEastAsia" w:hAnsiTheme="minorEastAsia" w:eastAsiaTheme="minorEastAsia"/>
          <w:sz w:val="24"/>
        </w:rPr>
        <w:t>在货物采购项目中，供应商提供的货物既有中小企业制造货物，也有大型企业制造货物的，不享受中小企业扶持政策。</w:t>
      </w:r>
    </w:p>
    <w:p w14:paraId="4380E046">
      <w:pPr>
        <w:numPr>
          <w:ilvl w:val="3"/>
          <w:numId w:val="9"/>
        </w:numPr>
        <w:tabs>
          <w:tab w:val="left" w:pos="1980"/>
          <w:tab w:val="left" w:pos="2035"/>
          <w:tab w:val="left" w:pos="2885"/>
          <w:tab w:val="left" w:pos="2977"/>
          <w:tab w:val="clear" w:pos="900"/>
        </w:tabs>
        <w:snapToGrid w:val="0"/>
        <w:spacing w:line="360" w:lineRule="auto"/>
        <w:ind w:left="2885"/>
        <w:rPr>
          <w:rFonts w:asciiTheme="minorEastAsia" w:hAnsiTheme="minorEastAsia" w:eastAsiaTheme="minorEastAsia"/>
          <w:sz w:val="24"/>
        </w:rPr>
      </w:pPr>
      <w:r>
        <w:rPr>
          <w:rFonts w:asciiTheme="minorEastAsia" w:hAnsiTheme="minorEastAsia" w:eastAsiaTheme="minorEastAsia"/>
          <w:color w:val="000000" w:themeColor="text1"/>
          <w:sz w:val="24"/>
        </w:rPr>
        <w:t>以联合体形式参加政府采购活动，联合体各方均为中小企业的，联合体视同中小企业。其中，联合体各方均为小微企业的，联合体视同小微企业。</w:t>
      </w:r>
    </w:p>
    <w:p w14:paraId="4228C68E">
      <w:pPr>
        <w:numPr>
          <w:ilvl w:val="2"/>
          <w:numId w:val="8"/>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156095B">
      <w:pPr>
        <w:numPr>
          <w:ilvl w:val="2"/>
          <w:numId w:val="8"/>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4CB1C4BF">
      <w:pPr>
        <w:pStyle w:val="73"/>
        <w:numPr>
          <w:ilvl w:val="2"/>
          <w:numId w:val="9"/>
        </w:numPr>
        <w:tabs>
          <w:tab w:val="left" w:pos="2035"/>
          <w:tab w:val="left" w:pos="2977"/>
        </w:tabs>
        <w:snapToGrid w:val="0"/>
        <w:spacing w:line="360" w:lineRule="auto"/>
        <w:ind w:firstLineChars="0"/>
        <w:rPr>
          <w:rFonts w:asciiTheme="minorEastAsia" w:hAnsiTheme="minorEastAsia" w:eastAsiaTheme="minorEastAsia"/>
          <w:vanish/>
          <w:color w:val="000000" w:themeColor="text1"/>
          <w:sz w:val="24"/>
          <w:szCs w:val="24"/>
        </w:rPr>
      </w:pPr>
    </w:p>
    <w:p w14:paraId="5AD5A150">
      <w:pPr>
        <w:pStyle w:val="73"/>
        <w:numPr>
          <w:ilvl w:val="2"/>
          <w:numId w:val="9"/>
        </w:numPr>
        <w:tabs>
          <w:tab w:val="left" w:pos="2035"/>
          <w:tab w:val="left" w:pos="2977"/>
        </w:tabs>
        <w:snapToGrid w:val="0"/>
        <w:spacing w:line="360" w:lineRule="auto"/>
        <w:ind w:firstLineChars="0"/>
        <w:rPr>
          <w:rFonts w:asciiTheme="minorEastAsia" w:hAnsiTheme="minorEastAsia" w:eastAsiaTheme="minorEastAsia"/>
          <w:vanish/>
          <w:color w:val="000000" w:themeColor="text1"/>
          <w:sz w:val="24"/>
          <w:szCs w:val="24"/>
        </w:rPr>
      </w:pPr>
    </w:p>
    <w:p w14:paraId="509A504E">
      <w:pPr>
        <w:numPr>
          <w:ilvl w:val="3"/>
          <w:numId w:val="9"/>
        </w:numPr>
        <w:tabs>
          <w:tab w:val="left" w:pos="1980"/>
          <w:tab w:val="left" w:pos="2035"/>
          <w:tab w:val="left" w:pos="2885"/>
          <w:tab w:val="left" w:pos="2977"/>
          <w:tab w:val="clear" w:pos="900"/>
        </w:tabs>
        <w:snapToGrid w:val="0"/>
        <w:spacing w:line="360" w:lineRule="auto"/>
        <w:ind w:left="2885"/>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安置的残疾人占本单位在职职工人数的比例不低于25%（含25%），并且安置的残疾人人数不少于10 人（含10 人）；</w:t>
      </w:r>
    </w:p>
    <w:p w14:paraId="4B079CCC">
      <w:pPr>
        <w:numPr>
          <w:ilvl w:val="3"/>
          <w:numId w:val="9"/>
        </w:numPr>
        <w:tabs>
          <w:tab w:val="left" w:pos="1980"/>
          <w:tab w:val="left" w:pos="2035"/>
          <w:tab w:val="left" w:pos="2885"/>
          <w:tab w:val="left" w:pos="2977"/>
          <w:tab w:val="clear" w:pos="900"/>
        </w:tabs>
        <w:snapToGrid w:val="0"/>
        <w:spacing w:line="360" w:lineRule="auto"/>
        <w:ind w:left="2885"/>
        <w:rPr>
          <w:rFonts w:asciiTheme="minorEastAsia" w:hAnsiTheme="minorEastAsia" w:eastAsiaTheme="minorEastAsia"/>
          <w:color w:val="000000" w:themeColor="text1"/>
          <w:sz w:val="24"/>
        </w:rPr>
      </w:pPr>
      <w:r>
        <w:rPr>
          <w:rFonts w:asciiTheme="minorEastAsia" w:hAnsiTheme="minorEastAsia" w:eastAsiaTheme="minorEastAsia"/>
          <w:sz w:val="24"/>
        </w:rPr>
        <w:t>依法与安置的每位残疾人签订了一年以上（含一年）的劳动合同或服务协议；</w:t>
      </w:r>
    </w:p>
    <w:p w14:paraId="7E171D7D">
      <w:pPr>
        <w:numPr>
          <w:ilvl w:val="3"/>
          <w:numId w:val="9"/>
        </w:numPr>
        <w:tabs>
          <w:tab w:val="left" w:pos="1980"/>
          <w:tab w:val="left" w:pos="2035"/>
          <w:tab w:val="left" w:pos="2885"/>
          <w:tab w:val="left" w:pos="2977"/>
          <w:tab w:val="clear" w:pos="900"/>
        </w:tabs>
        <w:snapToGrid w:val="0"/>
        <w:spacing w:line="360" w:lineRule="auto"/>
        <w:ind w:left="2885"/>
        <w:rPr>
          <w:rFonts w:asciiTheme="minorEastAsia" w:hAnsiTheme="minorEastAsia" w:eastAsiaTheme="minorEastAsia"/>
          <w:color w:val="000000" w:themeColor="text1"/>
          <w:sz w:val="24"/>
        </w:rPr>
      </w:pPr>
      <w:r>
        <w:rPr>
          <w:rFonts w:asciiTheme="minorEastAsia" w:hAnsiTheme="minorEastAsia" w:eastAsiaTheme="minorEastAsia"/>
          <w:sz w:val="24"/>
        </w:rPr>
        <w:t>为安置的每位残疾人按月足额缴纳了基本养老保险、基本医疗保险、失业保险、工伤保险和生育保险等社会保险费；</w:t>
      </w:r>
    </w:p>
    <w:p w14:paraId="57D34D61">
      <w:pPr>
        <w:numPr>
          <w:ilvl w:val="3"/>
          <w:numId w:val="9"/>
        </w:numPr>
        <w:tabs>
          <w:tab w:val="left" w:pos="1980"/>
          <w:tab w:val="left" w:pos="2035"/>
          <w:tab w:val="left" w:pos="2885"/>
          <w:tab w:val="left" w:pos="2977"/>
          <w:tab w:val="clear" w:pos="900"/>
        </w:tabs>
        <w:snapToGrid w:val="0"/>
        <w:spacing w:line="360" w:lineRule="auto"/>
        <w:ind w:left="2885"/>
        <w:rPr>
          <w:rFonts w:asciiTheme="minorEastAsia" w:hAnsiTheme="minorEastAsia" w:eastAsiaTheme="minorEastAsia"/>
          <w:color w:val="000000" w:themeColor="text1"/>
          <w:sz w:val="24"/>
        </w:rPr>
      </w:pPr>
      <w:r>
        <w:rPr>
          <w:rFonts w:asciiTheme="minorEastAsia" w:hAnsiTheme="minorEastAsia" w:eastAsiaTheme="minorEastAsia"/>
          <w:sz w:val="24"/>
        </w:rPr>
        <w:t>通过银行等金融机构向安置的每位残疾人，按月支付了不低于单位所在区县适用的经省级人民政府批准的月最低工资标准的工资；</w:t>
      </w:r>
    </w:p>
    <w:p w14:paraId="604C5D93">
      <w:pPr>
        <w:numPr>
          <w:ilvl w:val="3"/>
          <w:numId w:val="9"/>
        </w:numPr>
        <w:tabs>
          <w:tab w:val="left" w:pos="1980"/>
          <w:tab w:val="left" w:pos="2035"/>
          <w:tab w:val="left" w:pos="2885"/>
          <w:tab w:val="left" w:pos="2977"/>
          <w:tab w:val="clear" w:pos="900"/>
        </w:tabs>
        <w:snapToGrid w:val="0"/>
        <w:spacing w:line="360" w:lineRule="auto"/>
        <w:ind w:left="2885"/>
        <w:rPr>
          <w:rFonts w:asciiTheme="minorEastAsia" w:hAnsiTheme="minorEastAsia" w:eastAsiaTheme="minorEastAsia"/>
          <w:color w:val="000000" w:themeColor="text1"/>
          <w:sz w:val="24"/>
        </w:rPr>
      </w:pPr>
      <w:r>
        <w:rPr>
          <w:rFonts w:asciiTheme="minorEastAsia" w:hAnsiTheme="minorEastAsia" w:eastAsiaTheme="minorEastAsia"/>
          <w:sz w:val="24"/>
        </w:rPr>
        <w:t>提供本单位制造的货物、承担的工程或者服务（以下简称产品），或者提供其他残疾人福利性单位制造的货物（不包括使用非残疾人福利性单位注册商标的货物）；</w:t>
      </w:r>
    </w:p>
    <w:p w14:paraId="6CAEBA59">
      <w:pPr>
        <w:numPr>
          <w:ilvl w:val="3"/>
          <w:numId w:val="9"/>
        </w:numPr>
        <w:tabs>
          <w:tab w:val="left" w:pos="1980"/>
          <w:tab w:val="left" w:pos="2035"/>
          <w:tab w:val="left" w:pos="2885"/>
          <w:tab w:val="left" w:pos="2977"/>
          <w:tab w:val="clear" w:pos="900"/>
        </w:tabs>
        <w:snapToGrid w:val="0"/>
        <w:spacing w:line="360" w:lineRule="auto"/>
        <w:ind w:left="2885"/>
        <w:rPr>
          <w:rFonts w:asciiTheme="minorEastAsia" w:hAnsiTheme="minorEastAsia" w:eastAsiaTheme="minorEastAsia"/>
          <w:color w:val="000000" w:themeColor="text1"/>
          <w:sz w:val="24"/>
        </w:rPr>
      </w:pPr>
      <w:r>
        <w:rPr>
          <w:rFonts w:asciiTheme="minorEastAsia" w:hAnsiTheme="minorEastAsia" w:eastAsiaTheme="minorEastAsia"/>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62FE265">
      <w:pPr>
        <w:numPr>
          <w:ilvl w:val="2"/>
          <w:numId w:val="8"/>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本项目是否专门面向中小企业预留采购份额见第一章《采购邀请》。</w:t>
      </w:r>
    </w:p>
    <w:p w14:paraId="760CEC1E">
      <w:pPr>
        <w:numPr>
          <w:ilvl w:val="2"/>
          <w:numId w:val="8"/>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采购标的对应的中小企业划分标准所属行业见《供应商须知资料表》。</w:t>
      </w:r>
    </w:p>
    <w:p w14:paraId="68CB3A46">
      <w:pPr>
        <w:numPr>
          <w:ilvl w:val="2"/>
          <w:numId w:val="8"/>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小微企业价格评审优惠的政策调整：见第三章《评审方法和评审标准》。</w:t>
      </w:r>
    </w:p>
    <w:p w14:paraId="5787878A">
      <w:pPr>
        <w:numPr>
          <w:ilvl w:val="1"/>
          <w:numId w:val="8"/>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政府采购节能产品、环境标志产品</w:t>
      </w:r>
    </w:p>
    <w:p w14:paraId="0567997F">
      <w:pPr>
        <w:numPr>
          <w:ilvl w:val="2"/>
          <w:numId w:val="8"/>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27840E0">
      <w:pPr>
        <w:numPr>
          <w:ilvl w:val="2"/>
          <w:numId w:val="8"/>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A5DC3DE">
      <w:pPr>
        <w:numPr>
          <w:ilvl w:val="2"/>
          <w:numId w:val="8"/>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如本项目采购产品属于实施政府强制采购品目清单范围的节能产品，则供应商所报产品必须获得国家确定的认证机构出具的、处于有效期之内的节能产品认证证书，</w:t>
      </w:r>
      <w:r>
        <w:rPr>
          <w:rFonts w:asciiTheme="minorEastAsia" w:hAnsiTheme="minorEastAsia" w:eastAsiaTheme="minorEastAsia"/>
          <w:kern w:val="0"/>
          <w:sz w:val="24"/>
        </w:rPr>
        <w:t>否则</w:t>
      </w:r>
      <w:r>
        <w:rPr>
          <w:rFonts w:asciiTheme="minorEastAsia" w:hAnsiTheme="minorEastAsia" w:eastAsiaTheme="minorEastAsia"/>
          <w:b/>
          <w:kern w:val="0"/>
          <w:sz w:val="24"/>
        </w:rPr>
        <w:t>响应无效</w:t>
      </w:r>
      <w:r>
        <w:rPr>
          <w:rFonts w:asciiTheme="minorEastAsia" w:hAnsiTheme="minorEastAsia" w:eastAsiaTheme="minorEastAsia"/>
          <w:sz w:val="24"/>
        </w:rPr>
        <w:t>；</w:t>
      </w:r>
    </w:p>
    <w:p w14:paraId="4A2FE41B">
      <w:pPr>
        <w:numPr>
          <w:ilvl w:val="2"/>
          <w:numId w:val="8"/>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非政府强制采购的节能产品或环境标志产品，依据品目清单和认证证书实施政府优先采购。优先采购的具体规定见第三章《评审方法和评审标准》（如涉及）。</w:t>
      </w:r>
    </w:p>
    <w:p w14:paraId="2A4EAC16">
      <w:pPr>
        <w:numPr>
          <w:ilvl w:val="1"/>
          <w:numId w:val="8"/>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正版软件</w:t>
      </w:r>
    </w:p>
    <w:p w14:paraId="272C9E63">
      <w:pPr>
        <w:numPr>
          <w:ilvl w:val="2"/>
          <w:numId w:val="8"/>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5C4FFFF">
      <w:pPr>
        <w:numPr>
          <w:ilvl w:val="1"/>
          <w:numId w:val="8"/>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网络安全专用产品</w:t>
      </w:r>
    </w:p>
    <w:p w14:paraId="219DD725">
      <w:pPr>
        <w:numPr>
          <w:ilvl w:val="2"/>
          <w:numId w:val="8"/>
        </w:numPr>
        <w:tabs>
          <w:tab w:val="left" w:pos="900"/>
          <w:tab w:val="left" w:pos="2014"/>
        </w:tabs>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根据《关于调整网络安全专用产品安全管理有关事项的公告》（2023年第1号），</w:t>
      </w:r>
      <w:r>
        <w:rPr>
          <w:rFonts w:asciiTheme="minorEastAsia" w:hAnsiTheme="minorEastAsia" w:eastAsiaTheme="minorEastAsia"/>
          <w:sz w:val="24"/>
        </w:rPr>
        <w:t>所</w:t>
      </w:r>
      <w:r>
        <w:rPr>
          <w:rFonts w:hint="eastAsia" w:asciiTheme="minorEastAsia" w:hAnsiTheme="minorEastAsia" w:eastAsiaTheme="minorEastAsia"/>
          <w:sz w:val="24"/>
        </w:rPr>
        <w:t>提供</w:t>
      </w:r>
      <w:r>
        <w:rPr>
          <w:rFonts w:asciiTheme="minorEastAsia" w:hAnsiTheme="minorEastAsia" w:eastAsiaTheme="minorEastAsia"/>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asciiTheme="minorEastAsia" w:hAnsiTheme="minorEastAsia" w:eastAsiaTheme="minorEastAsia"/>
          <w:sz w:val="24"/>
        </w:rPr>
        <w:t>。</w:t>
      </w:r>
    </w:p>
    <w:p w14:paraId="3F536382">
      <w:pPr>
        <w:numPr>
          <w:ilvl w:val="1"/>
          <w:numId w:val="8"/>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推广使用低挥发性有机化合物（VOCs）</w:t>
      </w:r>
    </w:p>
    <w:p w14:paraId="7D1D4D7C">
      <w:pPr>
        <w:numPr>
          <w:ilvl w:val="2"/>
          <w:numId w:val="8"/>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asciiTheme="minorEastAsia" w:hAnsiTheme="minorEastAsia" w:eastAsiaTheme="minorEastAsia"/>
          <w:kern w:val="0"/>
          <w:sz w:val="24"/>
        </w:rPr>
        <w:t>否则</w:t>
      </w:r>
      <w:r>
        <w:rPr>
          <w:rFonts w:asciiTheme="minorEastAsia" w:hAnsiTheme="minorEastAsia" w:eastAsiaTheme="minorEastAsia"/>
          <w:b/>
          <w:kern w:val="0"/>
          <w:sz w:val="24"/>
        </w:rPr>
        <w:t>响应无效</w:t>
      </w:r>
      <w:r>
        <w:rPr>
          <w:rFonts w:asciiTheme="minorEastAsia" w:hAnsiTheme="minorEastAsia" w:eastAsiaTheme="minorEastAsia"/>
          <w:sz w:val="24"/>
        </w:rPr>
        <w:t>；属于推荐性标准的，优先采购，具体见第三章《评审方法和评审标准》。</w:t>
      </w:r>
    </w:p>
    <w:p w14:paraId="68329763">
      <w:pPr>
        <w:numPr>
          <w:ilvl w:val="1"/>
          <w:numId w:val="8"/>
        </w:numPr>
        <w:tabs>
          <w:tab w:val="left" w:pos="1080"/>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采购需求标准</w:t>
      </w:r>
    </w:p>
    <w:p w14:paraId="77E6AF37">
      <w:pPr>
        <w:numPr>
          <w:ilvl w:val="2"/>
          <w:numId w:val="8"/>
        </w:numPr>
        <w:snapToGrid w:val="0"/>
        <w:spacing w:line="360" w:lineRule="auto"/>
        <w:rPr>
          <w:rFonts w:asciiTheme="minorEastAsia" w:hAnsiTheme="minorEastAsia" w:eastAsiaTheme="minorEastAsia"/>
          <w:sz w:val="24"/>
        </w:rPr>
      </w:pPr>
      <w:r>
        <w:rPr>
          <w:rFonts w:asciiTheme="minorEastAsia" w:hAnsiTheme="minorEastAsia" w:eastAsiaTheme="minorEastAsia"/>
          <w:sz w:val="24"/>
        </w:rPr>
        <w:t>商品包装、快递包装政府采购需求标准（试行）</w:t>
      </w:r>
    </w:p>
    <w:p w14:paraId="67DCD3A7">
      <w:pPr>
        <w:tabs>
          <w:tab w:val="left" w:pos="900"/>
          <w:tab w:val="left" w:pos="1980"/>
        </w:tabs>
        <w:snapToGrid w:val="0"/>
        <w:spacing w:line="360" w:lineRule="auto"/>
        <w:ind w:left="1985"/>
        <w:rPr>
          <w:rFonts w:asciiTheme="minorEastAsia" w:hAnsiTheme="minorEastAsia" w:eastAsiaTheme="minorEastAsia"/>
          <w:sz w:val="24"/>
        </w:rPr>
      </w:pPr>
      <w:r>
        <w:rPr>
          <w:rFonts w:asciiTheme="minorEastAsia" w:hAnsiTheme="minorEastAsia" w:eastAsiaTheme="minorEastAsia"/>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1DB0A57B">
      <w:pPr>
        <w:numPr>
          <w:ilvl w:val="2"/>
          <w:numId w:val="8"/>
        </w:numPr>
        <w:tabs>
          <w:tab w:val="left" w:pos="2014"/>
        </w:tabs>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其他</w:t>
      </w:r>
      <w:r>
        <w:rPr>
          <w:rFonts w:asciiTheme="minorEastAsia" w:hAnsiTheme="minorEastAsia" w:eastAsiaTheme="minorEastAsia"/>
          <w:sz w:val="24"/>
        </w:rPr>
        <w:t>政府采购需求标准</w:t>
      </w:r>
      <w:r>
        <w:rPr>
          <w:rFonts w:hint="eastAsia" w:asciiTheme="minorEastAsia" w:hAnsiTheme="minorEastAsia" w:eastAsiaTheme="minorEastAsia"/>
          <w:sz w:val="24"/>
        </w:rPr>
        <w:t xml:space="preserve"> </w:t>
      </w:r>
    </w:p>
    <w:p w14:paraId="1CC9242C">
      <w:pPr>
        <w:tabs>
          <w:tab w:val="left" w:pos="900"/>
          <w:tab w:val="left" w:pos="1980"/>
        </w:tabs>
        <w:snapToGrid w:val="0"/>
        <w:spacing w:line="360" w:lineRule="auto"/>
        <w:ind w:left="1980"/>
        <w:rPr>
          <w:rFonts w:asciiTheme="minorEastAsia" w:hAnsiTheme="minorEastAsia" w:eastAsiaTheme="minorEastAsia"/>
          <w:sz w:val="24"/>
        </w:rPr>
      </w:pPr>
      <w:r>
        <w:rPr>
          <w:rFonts w:hint="eastAsia" w:asciiTheme="minorEastAsia" w:hAnsiTheme="minorEastAsia" w:eastAsiaTheme="minorEastAsia"/>
          <w:sz w:val="24"/>
        </w:rPr>
        <w:t>为贯彻落实《深化政府采购制度改革方案》有关要求，推动政府采购需求标准建设，</w:t>
      </w:r>
      <w:bookmarkStart w:id="151" w:name="_Hlk168431650"/>
      <w:r>
        <w:rPr>
          <w:rFonts w:hint="eastAsia" w:asciiTheme="minorEastAsia" w:hAnsiTheme="minorEastAsia" w:eastAsiaTheme="minorEastAsia"/>
          <w:sz w:val="24"/>
        </w:rPr>
        <w:t>财政部门会同有关部门制定发布的</w:t>
      </w:r>
      <w:bookmarkEnd w:id="151"/>
      <w:r>
        <w:rPr>
          <w:rFonts w:hint="eastAsia" w:asciiTheme="minorEastAsia" w:hAnsiTheme="minorEastAsia" w:eastAsiaTheme="minorEastAsia"/>
          <w:sz w:val="24"/>
        </w:rPr>
        <w:t>其他政府采购需求标准，</w:t>
      </w:r>
      <w:r>
        <w:rPr>
          <w:rFonts w:asciiTheme="minorEastAsia" w:hAnsiTheme="minorEastAsia" w:eastAsiaTheme="minorEastAsia"/>
          <w:sz w:val="24"/>
        </w:rPr>
        <w:t>本项目如涉及，则具体要求见第四章《采购需求》。</w:t>
      </w:r>
    </w:p>
    <w:p w14:paraId="6B7D6035">
      <w:pPr>
        <w:numPr>
          <w:ilvl w:val="0"/>
          <w:numId w:val="8"/>
        </w:numPr>
        <w:tabs>
          <w:tab w:val="left" w:pos="360"/>
        </w:tabs>
        <w:snapToGrid w:val="0"/>
        <w:spacing w:line="360" w:lineRule="auto"/>
        <w:ind w:left="357" w:hanging="357"/>
        <w:outlineLvl w:val="1"/>
        <w:rPr>
          <w:rFonts w:asciiTheme="minorEastAsia" w:hAnsiTheme="minorEastAsia" w:eastAsiaTheme="minorEastAsia"/>
          <w:sz w:val="24"/>
        </w:rPr>
      </w:pPr>
      <w:r>
        <w:rPr>
          <w:rFonts w:asciiTheme="minorEastAsia" w:hAnsiTheme="minorEastAsia" w:eastAsiaTheme="minorEastAsia"/>
          <w:sz w:val="24"/>
        </w:rPr>
        <w:t>响应费用</w:t>
      </w:r>
    </w:p>
    <w:p w14:paraId="43E0C23F">
      <w:pPr>
        <w:numPr>
          <w:ilvl w:val="1"/>
          <w:numId w:val="8"/>
        </w:numPr>
        <w:tabs>
          <w:tab w:val="left" w:pos="1080"/>
          <w:tab w:val="left" w:pos="2014"/>
        </w:tabs>
        <w:snapToGrid w:val="0"/>
        <w:spacing w:line="360" w:lineRule="auto"/>
        <w:ind w:left="1080" w:hanging="720"/>
        <w:rPr>
          <w:rFonts w:asciiTheme="minorEastAsia" w:hAnsiTheme="minorEastAsia" w:eastAsiaTheme="minorEastAsia"/>
          <w:sz w:val="24"/>
        </w:rPr>
      </w:pPr>
      <w:r>
        <w:rPr>
          <w:rFonts w:asciiTheme="minorEastAsia" w:hAnsiTheme="minorEastAsia" w:eastAsiaTheme="minorEastAsia"/>
          <w:sz w:val="24"/>
        </w:rPr>
        <w:t>供应商应自行承担所有与准备和参加磋商有关的费用，无论磋商的结果如何，采购人或采购代理机构在任何情况下均无承担这些费用的义务和责任。</w:t>
      </w:r>
    </w:p>
    <w:p w14:paraId="2088C16E">
      <w:pPr>
        <w:tabs>
          <w:tab w:val="left" w:pos="1080"/>
        </w:tabs>
        <w:snapToGrid w:val="0"/>
        <w:spacing w:line="360" w:lineRule="auto"/>
        <w:ind w:left="1080"/>
        <w:rPr>
          <w:rFonts w:eastAsiaTheme="minorEastAsia"/>
          <w:sz w:val="28"/>
        </w:rPr>
      </w:pPr>
      <w:bookmarkStart w:id="152" w:name="_1.8_计量单位"/>
      <w:bookmarkEnd w:id="152"/>
    </w:p>
    <w:p w14:paraId="32CD1553">
      <w:pPr>
        <w:widowControl/>
        <w:jc w:val="left"/>
        <w:rPr>
          <w:rFonts w:eastAsiaTheme="minorEastAsia"/>
          <w:b/>
          <w:kern w:val="0"/>
          <w:sz w:val="28"/>
          <w:szCs w:val="20"/>
        </w:rPr>
      </w:pPr>
      <w:r>
        <w:rPr>
          <w:rFonts w:eastAsiaTheme="minorEastAsia"/>
          <w:sz w:val="28"/>
        </w:rPr>
        <w:br w:type="page"/>
      </w:r>
    </w:p>
    <w:p w14:paraId="39716AEF">
      <w:pPr>
        <w:pStyle w:val="3"/>
        <w:spacing w:before="0" w:line="360" w:lineRule="auto"/>
        <w:rPr>
          <w:rFonts w:ascii="Times New Roman" w:hAnsi="Times New Roman" w:eastAsiaTheme="minorEastAsia"/>
          <w:sz w:val="28"/>
        </w:rPr>
      </w:pPr>
      <w:r>
        <w:rPr>
          <w:rFonts w:ascii="Times New Roman" w:hAnsi="Times New Roman" w:eastAsiaTheme="minorEastAsia"/>
          <w:sz w:val="28"/>
        </w:rPr>
        <w:t>二   竞争性磋商文件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4F2021B9">
      <w:pPr>
        <w:numPr>
          <w:ilvl w:val="0"/>
          <w:numId w:val="8"/>
        </w:numPr>
        <w:tabs>
          <w:tab w:val="left" w:pos="360"/>
        </w:tabs>
        <w:snapToGrid w:val="0"/>
        <w:spacing w:line="360" w:lineRule="auto"/>
        <w:ind w:left="357" w:hanging="357"/>
        <w:outlineLvl w:val="1"/>
        <w:rPr>
          <w:rFonts w:eastAsiaTheme="minorEastAsia"/>
          <w:sz w:val="24"/>
        </w:rPr>
      </w:pPr>
      <w:bookmarkStart w:id="153" w:name="_Toc127161437"/>
      <w:bookmarkStart w:id="154" w:name="_Toc164608637"/>
      <w:bookmarkStart w:id="155" w:name="_Toc127151724"/>
      <w:bookmarkStart w:id="156" w:name="_Toc151193693"/>
      <w:bookmarkStart w:id="157" w:name="_Toc226965796"/>
      <w:bookmarkStart w:id="158" w:name="_Toc149720816"/>
      <w:bookmarkStart w:id="159" w:name="_Toc305158865"/>
      <w:bookmarkStart w:id="160" w:name="_Toc520356147"/>
      <w:bookmarkStart w:id="161" w:name="_Toc150509274"/>
      <w:bookmarkStart w:id="162" w:name="_Toc142311025"/>
      <w:bookmarkStart w:id="163" w:name="_Toc150480761"/>
      <w:bookmarkStart w:id="164" w:name="_Toc226965713"/>
      <w:bookmarkStart w:id="165" w:name="_Toc264969213"/>
      <w:bookmarkStart w:id="166" w:name="_Toc151193837"/>
      <w:bookmarkStart w:id="167" w:name="_Toc164229218"/>
      <w:bookmarkStart w:id="168" w:name="_Toc305158791"/>
      <w:bookmarkStart w:id="169" w:name="_Toc150774728"/>
      <w:bookmarkStart w:id="170" w:name="_Toc164351617"/>
      <w:bookmarkStart w:id="171" w:name="_Toc164229364"/>
      <w:bookmarkStart w:id="172" w:name="_Toc151193621"/>
      <w:bookmarkStart w:id="173" w:name="_Toc226309767"/>
      <w:bookmarkStart w:id="174" w:name="_Toc164608792"/>
      <w:bookmarkStart w:id="175" w:name="_Toc127151523"/>
      <w:bookmarkStart w:id="176" w:name="_Toc226337219"/>
      <w:bookmarkStart w:id="177" w:name="_Toc265228361"/>
      <w:bookmarkStart w:id="178" w:name="_Toc195842888"/>
      <w:bookmarkStart w:id="179" w:name="_Toc150774623"/>
      <w:bookmarkStart w:id="180" w:name="_Toc151193765"/>
      <w:bookmarkStart w:id="181" w:name="_Toc151193911"/>
      <w:bookmarkStart w:id="182" w:name="_Toc151190150"/>
      <w:r>
        <w:rPr>
          <w:rFonts w:eastAsiaTheme="minorEastAsia"/>
          <w:sz w:val="24"/>
        </w:rPr>
        <w:t>竞争性磋商文件构</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eastAsiaTheme="minorEastAsia"/>
          <w:sz w:val="24"/>
        </w:rPr>
        <w:t>成</w:t>
      </w:r>
    </w:p>
    <w:p w14:paraId="1EBA9A5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竞争性磋商文件包括以下部分：</w:t>
      </w:r>
    </w:p>
    <w:p w14:paraId="77BEBC4F">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采购邀请</w:t>
      </w:r>
    </w:p>
    <w:p w14:paraId="6B4B2D50">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供应商须知</w:t>
      </w:r>
    </w:p>
    <w:p w14:paraId="3E16579D">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评审方法和评审标准</w:t>
      </w:r>
    </w:p>
    <w:p w14:paraId="7A2BFE1E">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14:paraId="04C0CE2C">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合同草案条款</w:t>
      </w:r>
    </w:p>
    <w:p w14:paraId="73B21877">
      <w:pPr>
        <w:numPr>
          <w:ilvl w:val="0"/>
          <w:numId w:val="10"/>
        </w:numPr>
        <w:tabs>
          <w:tab w:val="left" w:pos="1980"/>
          <w:tab w:val="left" w:pos="2520"/>
        </w:tabs>
        <w:snapToGrid w:val="0"/>
        <w:spacing w:line="360" w:lineRule="auto"/>
        <w:ind w:left="1440" w:firstLine="5"/>
        <w:rPr>
          <w:rFonts w:eastAsiaTheme="minorEastAsia"/>
          <w:sz w:val="24"/>
        </w:rPr>
      </w:pPr>
      <w:r>
        <w:rPr>
          <w:rFonts w:eastAsiaTheme="minorEastAsia"/>
          <w:sz w:val="24"/>
        </w:rPr>
        <w:t>响应文件格式</w:t>
      </w:r>
    </w:p>
    <w:p w14:paraId="12618D1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rPr>
        <w:t>响应无效</w:t>
      </w:r>
      <w:r>
        <w:rPr>
          <w:rFonts w:eastAsiaTheme="minorEastAsia"/>
          <w:sz w:val="24"/>
        </w:rPr>
        <w:t>。</w:t>
      </w:r>
    </w:p>
    <w:p w14:paraId="436D4DA5">
      <w:pPr>
        <w:numPr>
          <w:ilvl w:val="0"/>
          <w:numId w:val="8"/>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对竞争性磋商文件的澄清或修改</w:t>
      </w:r>
    </w:p>
    <w:p w14:paraId="53487A92">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1E9325C2">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上述书面通知，按照获取竞争性磋商文件的潜在供应商提供的联系方式发出，因提供的信息有误导致通知延迟或无法通知的，采购人或采购代理机构不承担责任。</w:t>
      </w:r>
    </w:p>
    <w:p w14:paraId="0E1C3A7A">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kern w:val="0"/>
          <w:sz w:val="24"/>
        </w:rPr>
        <w:t>以书面形式通知所有获取磋商文件的供应商</w:t>
      </w:r>
      <w:r>
        <w:rPr>
          <w:rFonts w:eastAsiaTheme="minorEastAsia"/>
          <w:sz w:val="24"/>
        </w:rPr>
        <w:t>；不足上述时间的，将顺延提交</w:t>
      </w:r>
      <w:r>
        <w:rPr>
          <w:rFonts w:hint="eastAsia" w:eastAsiaTheme="minorEastAsia"/>
          <w:sz w:val="24"/>
        </w:rPr>
        <w:t>首次</w:t>
      </w:r>
      <w:r>
        <w:rPr>
          <w:rFonts w:eastAsiaTheme="minorEastAsia"/>
          <w:sz w:val="24"/>
        </w:rPr>
        <w:t>响应文件截止时间。</w:t>
      </w:r>
    </w:p>
    <w:p w14:paraId="6BFC1A3B">
      <w:pPr>
        <w:tabs>
          <w:tab w:val="left" w:pos="1080"/>
          <w:tab w:val="left" w:pos="1561"/>
        </w:tabs>
        <w:snapToGrid w:val="0"/>
        <w:spacing w:line="360" w:lineRule="auto"/>
        <w:ind w:left="1080"/>
        <w:rPr>
          <w:rFonts w:eastAsiaTheme="minorEastAsia"/>
          <w:sz w:val="28"/>
        </w:rPr>
      </w:pPr>
      <w:bookmarkStart w:id="183" w:name="_Toc516367020"/>
      <w:bookmarkStart w:id="184" w:name="_Toc195842891"/>
      <w:bookmarkStart w:id="185" w:name="_Toc142311028"/>
      <w:bookmarkStart w:id="186" w:name="_Toc151193840"/>
      <w:bookmarkStart w:id="187" w:name="_Toc520356150"/>
      <w:bookmarkStart w:id="188" w:name="_Toc127151526"/>
      <w:bookmarkStart w:id="189" w:name="_Toc150480764"/>
      <w:bookmarkStart w:id="190" w:name="_Toc226337222"/>
      <w:bookmarkStart w:id="191" w:name="_Toc226309770"/>
      <w:bookmarkStart w:id="192" w:name="_Toc150774626"/>
      <w:bookmarkStart w:id="193" w:name="_Toc264969216"/>
      <w:bookmarkStart w:id="194" w:name="_Toc150509277"/>
      <w:bookmarkStart w:id="195" w:name="_Toc226965799"/>
      <w:bookmarkStart w:id="196" w:name="_Toc265228364"/>
      <w:bookmarkStart w:id="197" w:name="_Toc305158794"/>
      <w:bookmarkStart w:id="198" w:name="_Toc226965716"/>
      <w:bookmarkStart w:id="199" w:name="_Toc151190153"/>
      <w:bookmarkStart w:id="200" w:name="_Toc151193914"/>
      <w:bookmarkStart w:id="201" w:name="_Toc305158868"/>
      <w:bookmarkStart w:id="202" w:name="_Toc151193696"/>
      <w:bookmarkStart w:id="203" w:name="_Toc151193624"/>
      <w:bookmarkStart w:id="204" w:name="_Toc151193768"/>
      <w:bookmarkStart w:id="205" w:name="_Toc150774731"/>
    </w:p>
    <w:p w14:paraId="289F9C64">
      <w:pPr>
        <w:widowControl/>
        <w:jc w:val="left"/>
        <w:rPr>
          <w:rFonts w:eastAsiaTheme="minorEastAsia"/>
          <w:b/>
          <w:kern w:val="0"/>
          <w:sz w:val="28"/>
          <w:szCs w:val="20"/>
        </w:rPr>
      </w:pPr>
      <w:r>
        <w:rPr>
          <w:rFonts w:eastAsiaTheme="minorEastAsia"/>
          <w:sz w:val="28"/>
        </w:rPr>
        <w:br w:type="page"/>
      </w:r>
    </w:p>
    <w:p w14:paraId="41874750">
      <w:pPr>
        <w:pStyle w:val="3"/>
        <w:spacing w:before="0" w:line="360" w:lineRule="auto"/>
        <w:rPr>
          <w:rFonts w:ascii="Times New Roman" w:hAnsi="Times New Roman" w:eastAsiaTheme="minorEastAsia"/>
          <w:sz w:val="28"/>
        </w:rPr>
      </w:pPr>
      <w:r>
        <w:rPr>
          <w:rFonts w:ascii="Times New Roman" w:hAnsi="Times New Roman" w:eastAsiaTheme="minorEastAsia"/>
          <w:sz w:val="28"/>
        </w:rPr>
        <w:t>三   响应文件</w:t>
      </w:r>
      <w:bookmarkEnd w:id="183"/>
      <w:r>
        <w:rPr>
          <w:rFonts w:ascii="Times New Roman" w:hAnsi="Times New Roman" w:eastAsiaTheme="minorEastAsia"/>
          <w:sz w:val="28"/>
        </w:rPr>
        <w:t>的编制</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7DC7A7E4">
      <w:pPr>
        <w:numPr>
          <w:ilvl w:val="0"/>
          <w:numId w:val="8"/>
        </w:numPr>
        <w:tabs>
          <w:tab w:val="left" w:pos="360"/>
        </w:tabs>
        <w:snapToGrid w:val="0"/>
        <w:spacing w:line="360" w:lineRule="auto"/>
        <w:ind w:left="357" w:hanging="357"/>
        <w:outlineLvl w:val="1"/>
        <w:rPr>
          <w:rFonts w:eastAsiaTheme="minorEastAsia"/>
          <w:sz w:val="24"/>
        </w:rPr>
      </w:pPr>
      <w:bookmarkStart w:id="206" w:name="_Toc164229222"/>
      <w:bookmarkStart w:id="207" w:name="_Toc151190154"/>
      <w:bookmarkStart w:id="208" w:name="_Toc151193697"/>
      <w:bookmarkStart w:id="209" w:name="_Toc226337223"/>
      <w:bookmarkStart w:id="210" w:name="_Toc164351621"/>
      <w:bookmarkStart w:id="211" w:name="_Toc150774732"/>
      <w:bookmarkStart w:id="212" w:name="_Toc151193625"/>
      <w:bookmarkStart w:id="213" w:name="_Toc516367021"/>
      <w:bookmarkStart w:id="214" w:name="_Toc164608796"/>
      <w:bookmarkStart w:id="215" w:name="_Toc151193769"/>
      <w:bookmarkStart w:id="216" w:name="_Toc127151527"/>
      <w:bookmarkStart w:id="217" w:name="_Toc151193841"/>
      <w:bookmarkStart w:id="218" w:name="_Toc164608641"/>
      <w:bookmarkStart w:id="219" w:name="_Toc127151728"/>
      <w:bookmarkStart w:id="220" w:name="_Toc305158795"/>
      <w:bookmarkStart w:id="221" w:name="_Toc226965800"/>
      <w:bookmarkStart w:id="222" w:name="_Toc226965717"/>
      <w:bookmarkStart w:id="223" w:name="_Toc150480765"/>
      <w:bookmarkStart w:id="224" w:name="_Toc520356151"/>
      <w:bookmarkStart w:id="225" w:name="_Toc150774627"/>
      <w:bookmarkStart w:id="226" w:name="_Toc195842892"/>
      <w:bookmarkStart w:id="227" w:name="_Toc151193915"/>
      <w:bookmarkStart w:id="228" w:name="_Toc305158869"/>
      <w:bookmarkStart w:id="229" w:name="_Toc164229368"/>
      <w:bookmarkStart w:id="230" w:name="_Toc226309771"/>
      <w:bookmarkStart w:id="231" w:name="_Toc264969217"/>
      <w:bookmarkStart w:id="232" w:name="_Toc150509278"/>
      <w:bookmarkStart w:id="233" w:name="_Toc127161441"/>
      <w:bookmarkStart w:id="234" w:name="_Toc265228365"/>
      <w:bookmarkStart w:id="235" w:name="_Toc149720820"/>
      <w:bookmarkStart w:id="236" w:name="_Toc142311029"/>
      <w:r>
        <w:rPr>
          <w:rFonts w:eastAsiaTheme="minorEastAsia"/>
          <w:sz w:val="24"/>
        </w:rPr>
        <w:t>响应范围、竞争性磋商文件中计量单位的使用</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eastAsiaTheme="minorEastAsia"/>
          <w:sz w:val="24"/>
        </w:rPr>
        <w:t>及磋商语言</w:t>
      </w:r>
    </w:p>
    <w:p w14:paraId="6F80E23E">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rPr>
        <w:t>无效响应</w:t>
      </w:r>
      <w:r>
        <w:rPr>
          <w:rFonts w:eastAsiaTheme="minorEastAsia"/>
          <w:sz w:val="24"/>
        </w:rPr>
        <w:t>。</w:t>
      </w:r>
    </w:p>
    <w:p w14:paraId="3E744D8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除竞争性磋商文件有特殊要求外，本项目磋商所使用的计量单位，应采用中华人民共和国法定计量单位。</w:t>
      </w:r>
    </w:p>
    <w:p w14:paraId="0ECDED69">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D199AAE">
      <w:pPr>
        <w:numPr>
          <w:ilvl w:val="0"/>
          <w:numId w:val="8"/>
        </w:numPr>
        <w:tabs>
          <w:tab w:val="left" w:pos="360"/>
        </w:tabs>
        <w:snapToGrid w:val="0"/>
        <w:spacing w:line="360" w:lineRule="auto"/>
        <w:ind w:left="357" w:hanging="357"/>
        <w:outlineLvl w:val="1"/>
        <w:rPr>
          <w:rFonts w:eastAsiaTheme="minorEastAsia"/>
          <w:sz w:val="24"/>
        </w:rPr>
      </w:pPr>
      <w:bookmarkStart w:id="237" w:name="_Toc516367022"/>
      <w:bookmarkStart w:id="238" w:name="_Ref467306195"/>
      <w:bookmarkStart w:id="239" w:name="_Ref467306676"/>
      <w:bookmarkStart w:id="240" w:name="_Toc520356152"/>
      <w:bookmarkStart w:id="241" w:name="_Toc151193770"/>
      <w:bookmarkStart w:id="242" w:name="_Toc164229369"/>
      <w:bookmarkStart w:id="243" w:name="_Toc305158796"/>
      <w:bookmarkStart w:id="244" w:name="_Toc264969218"/>
      <w:bookmarkStart w:id="245" w:name="_Toc150774733"/>
      <w:bookmarkStart w:id="246" w:name="_Toc164608797"/>
      <w:bookmarkStart w:id="247" w:name="_Toc127161442"/>
      <w:bookmarkStart w:id="248" w:name="_Toc195842893"/>
      <w:bookmarkStart w:id="249" w:name="_Toc150774628"/>
      <w:bookmarkStart w:id="250" w:name="_Toc151193698"/>
      <w:bookmarkStart w:id="251" w:name="_Toc151193842"/>
      <w:bookmarkStart w:id="252" w:name="_Toc164229223"/>
      <w:bookmarkStart w:id="253" w:name="_Toc150480766"/>
      <w:bookmarkStart w:id="254" w:name="_Toc164608642"/>
      <w:bookmarkStart w:id="255" w:name="_Toc151193916"/>
      <w:bookmarkStart w:id="256" w:name="_Toc151193626"/>
      <w:bookmarkStart w:id="257" w:name="_Toc265228366"/>
      <w:bookmarkStart w:id="258" w:name="_Toc127151528"/>
      <w:bookmarkStart w:id="259" w:name="_Toc226309772"/>
      <w:bookmarkStart w:id="260" w:name="_Toc127151729"/>
      <w:bookmarkStart w:id="261" w:name="_Toc226965801"/>
      <w:bookmarkStart w:id="262" w:name="_Toc164351622"/>
      <w:bookmarkStart w:id="263" w:name="_Toc151190155"/>
      <w:bookmarkStart w:id="264" w:name="_Toc226337224"/>
      <w:bookmarkStart w:id="265" w:name="_Toc149720821"/>
      <w:bookmarkStart w:id="266" w:name="_Toc305158870"/>
      <w:bookmarkStart w:id="267" w:name="_Toc226965718"/>
      <w:bookmarkStart w:id="268" w:name="_Toc142311030"/>
      <w:bookmarkStart w:id="269" w:name="_Toc150509279"/>
      <w:r>
        <w:rPr>
          <w:rFonts w:eastAsiaTheme="minorEastAsia"/>
          <w:sz w:val="24"/>
        </w:rPr>
        <w:t>响应文件</w:t>
      </w:r>
      <w:bookmarkEnd w:id="237"/>
      <w:bookmarkEnd w:id="238"/>
      <w:bookmarkEnd w:id="239"/>
      <w:r>
        <w:rPr>
          <w:rFonts w:eastAsiaTheme="minorEastAsia"/>
          <w:sz w:val="24"/>
        </w:rPr>
        <w:t>构成</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2A4FCE45">
      <w:pPr>
        <w:numPr>
          <w:ilvl w:val="1"/>
          <w:numId w:val="8"/>
        </w:numPr>
        <w:tabs>
          <w:tab w:val="left" w:pos="1080"/>
          <w:tab w:val="left" w:pos="2014"/>
        </w:tabs>
        <w:snapToGrid w:val="0"/>
        <w:spacing w:line="360" w:lineRule="auto"/>
        <w:ind w:left="1077" w:hanging="720"/>
        <w:rPr>
          <w:rFonts w:eastAsiaTheme="minorEastAsia"/>
          <w:sz w:val="24"/>
        </w:rPr>
      </w:pPr>
      <w:bookmarkStart w:id="270" w:name="_Ref467052588"/>
      <w:r>
        <w:rPr>
          <w:rFonts w:eastAsiaTheme="minorEastAsia"/>
          <w:sz w:val="24"/>
        </w:rPr>
        <w:t>供应商应当按照竞争性磋商文件的要求编制响应文件，</w:t>
      </w:r>
      <w:r>
        <w:rPr>
          <w:rFonts w:eastAsiaTheme="minorEastAsia"/>
          <w:kern w:val="0"/>
          <w:sz w:val="24"/>
        </w:rPr>
        <w:t>并对其提交的响应文件的真实性、合法性承担法律责任</w:t>
      </w:r>
      <w:r>
        <w:rPr>
          <w:rFonts w:eastAsiaTheme="minorEastAsia"/>
          <w:sz w:val="24"/>
        </w:rPr>
        <w:t>。响应文件的部分格式要求，见第六章《响应文件格式》。</w:t>
      </w:r>
    </w:p>
    <w:p w14:paraId="52A8E45D">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kern w:val="0"/>
          <w:sz w:val="24"/>
        </w:rPr>
        <w:t>对于竞争性磋商文件中标记了“实质性格式”文件的，</w:t>
      </w:r>
      <w:r>
        <w:rPr>
          <w:rFonts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14:paraId="344D9F93">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第三章《评审方法和评审标准》中涉及的证明文件。</w:t>
      </w:r>
    </w:p>
    <w:p w14:paraId="20EF917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21AB30A9">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供应商认为应附的其他材料。</w:t>
      </w:r>
      <w:bookmarkEnd w:id="270"/>
    </w:p>
    <w:p w14:paraId="3F7674FF">
      <w:pPr>
        <w:numPr>
          <w:ilvl w:val="0"/>
          <w:numId w:val="8"/>
        </w:numPr>
        <w:tabs>
          <w:tab w:val="left" w:pos="360"/>
        </w:tabs>
        <w:snapToGrid w:val="0"/>
        <w:spacing w:line="360" w:lineRule="auto"/>
        <w:ind w:left="357" w:hanging="357"/>
        <w:outlineLvl w:val="1"/>
        <w:rPr>
          <w:rFonts w:eastAsiaTheme="minorEastAsia"/>
          <w:sz w:val="24"/>
        </w:rPr>
      </w:pPr>
      <w:bookmarkStart w:id="271" w:name="_Toc195842895"/>
      <w:bookmarkStart w:id="272" w:name="_Toc150509281"/>
      <w:bookmarkStart w:id="273" w:name="_Toc151193918"/>
      <w:bookmarkStart w:id="274" w:name="_Toc151193700"/>
      <w:bookmarkStart w:id="275" w:name="_Toc151193844"/>
      <w:bookmarkStart w:id="276" w:name="_Toc150774630"/>
      <w:bookmarkStart w:id="277" w:name="_Toc127161444"/>
      <w:bookmarkStart w:id="278" w:name="_Toc127151731"/>
      <w:bookmarkStart w:id="279" w:name="_Toc127151530"/>
      <w:bookmarkStart w:id="280" w:name="_Toc142311032"/>
      <w:bookmarkStart w:id="281" w:name="_Toc520356155"/>
      <w:bookmarkStart w:id="282" w:name="_Toc164351624"/>
      <w:bookmarkStart w:id="283" w:name="_Toc151190157"/>
      <w:bookmarkStart w:id="284" w:name="_Toc164229371"/>
      <w:bookmarkStart w:id="285" w:name="_Toc151193628"/>
      <w:bookmarkStart w:id="286" w:name="_Toc164608799"/>
      <w:bookmarkStart w:id="287" w:name="_Toc149720823"/>
      <w:bookmarkStart w:id="288" w:name="_Toc151193772"/>
      <w:bookmarkStart w:id="289" w:name="_Toc164229225"/>
      <w:bookmarkStart w:id="290" w:name="_Toc164608644"/>
      <w:bookmarkStart w:id="291" w:name="_Toc150774735"/>
      <w:bookmarkStart w:id="292" w:name="_Toc150480768"/>
      <w:r>
        <w:rPr>
          <w:rFonts w:eastAsiaTheme="minorEastAsia"/>
          <w:sz w:val="24"/>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3E733DEB">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所有响应均以人民币</w:t>
      </w:r>
      <w:r>
        <w:rPr>
          <w:rFonts w:hint="eastAsia" w:eastAsiaTheme="minorEastAsia"/>
          <w:sz w:val="24"/>
        </w:rPr>
        <w:t>为计价货币</w:t>
      </w:r>
      <w:r>
        <w:rPr>
          <w:rFonts w:eastAsiaTheme="minorEastAsia"/>
          <w:sz w:val="24"/>
        </w:rPr>
        <w:t>。</w:t>
      </w:r>
    </w:p>
    <w:p w14:paraId="661B2DB2">
      <w:pPr>
        <w:numPr>
          <w:ilvl w:val="1"/>
          <w:numId w:val="8"/>
        </w:numPr>
        <w:tabs>
          <w:tab w:val="left" w:pos="1080"/>
        </w:tabs>
        <w:snapToGrid w:val="0"/>
        <w:spacing w:line="360" w:lineRule="auto"/>
        <w:rPr>
          <w:rFonts w:eastAsiaTheme="minorEastAsia"/>
          <w:sz w:val="24"/>
        </w:rPr>
      </w:pPr>
      <w:r>
        <w:rPr>
          <w:rFonts w:eastAsiaTheme="minorEastAsia"/>
          <w:sz w:val="24"/>
        </w:rPr>
        <w:t>供应商的报价应包括为完成本项目所发生的一切费用和税费，采购人将不再支付报价以外的任何费用。供应商的报价应包括但不限于下列内容，《供应商须知资料表》中有特殊规定的，从其规定。</w:t>
      </w:r>
    </w:p>
    <w:p w14:paraId="3BB4F0E3">
      <w:pPr>
        <w:numPr>
          <w:ilvl w:val="2"/>
          <w:numId w:val="8"/>
        </w:numPr>
        <w:snapToGrid w:val="0"/>
        <w:spacing w:line="360" w:lineRule="auto"/>
        <w:rPr>
          <w:rFonts w:eastAsiaTheme="minorEastAsia"/>
          <w:sz w:val="24"/>
        </w:rPr>
      </w:pPr>
      <w:r>
        <w:rPr>
          <w:rFonts w:eastAsiaTheme="minor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78A0B89">
      <w:pPr>
        <w:numPr>
          <w:ilvl w:val="2"/>
          <w:numId w:val="8"/>
        </w:numPr>
        <w:snapToGrid w:val="0"/>
        <w:spacing w:line="360" w:lineRule="auto"/>
        <w:rPr>
          <w:rFonts w:eastAsiaTheme="minorEastAsia"/>
          <w:sz w:val="24"/>
        </w:rPr>
      </w:pPr>
      <w:r>
        <w:rPr>
          <w:rFonts w:eastAsiaTheme="minorEastAsia"/>
          <w:sz w:val="24"/>
        </w:rPr>
        <w:t>按照竞争性磋商文件要求完成本项目的全部相关费用。</w:t>
      </w:r>
    </w:p>
    <w:p w14:paraId="75E93CCA">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采购人不得向供应商索要或者接受其给予的赠品、回扣或者与采购无关的其他商品、服务。</w:t>
      </w:r>
    </w:p>
    <w:p w14:paraId="0FCE102A">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供应商不能提供任何有选择性或可调整的最后报价（</w:t>
      </w:r>
      <w:r>
        <w:rPr>
          <w:rFonts w:eastAsiaTheme="minorEastAsia"/>
          <w:color w:val="000000"/>
          <w:kern w:val="0"/>
          <w:sz w:val="24"/>
        </w:rPr>
        <w:t>竞争性磋商文件</w:t>
      </w:r>
      <w:r>
        <w:rPr>
          <w:rFonts w:eastAsiaTheme="minorEastAsia"/>
          <w:sz w:val="24"/>
        </w:rPr>
        <w:t>另有规定的除外），否则其</w:t>
      </w:r>
      <w:r>
        <w:rPr>
          <w:rFonts w:eastAsiaTheme="minorEastAsia"/>
          <w:b/>
          <w:sz w:val="24"/>
        </w:rPr>
        <w:t>响应无效</w:t>
      </w:r>
      <w:r>
        <w:rPr>
          <w:rFonts w:eastAsiaTheme="minorEastAsia"/>
          <w:sz w:val="24"/>
        </w:rPr>
        <w:t>。</w:t>
      </w:r>
    </w:p>
    <w:p w14:paraId="6F4EDB9E">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磋商保证金</w:t>
      </w:r>
      <w:r>
        <w:rPr>
          <w:rFonts w:hint="eastAsia" w:eastAsiaTheme="minorEastAsia"/>
          <w:sz w:val="24"/>
        </w:rPr>
        <w:t>（本项目不适用）</w:t>
      </w:r>
    </w:p>
    <w:p w14:paraId="3F4C3DBA">
      <w:pPr>
        <w:numPr>
          <w:ilvl w:val="1"/>
          <w:numId w:val="8"/>
        </w:numPr>
        <w:tabs>
          <w:tab w:val="left" w:pos="1080"/>
          <w:tab w:val="left" w:pos="2014"/>
        </w:tabs>
        <w:snapToGrid w:val="0"/>
        <w:spacing w:line="360" w:lineRule="auto"/>
        <w:ind w:left="1077" w:hanging="720"/>
        <w:rPr>
          <w:rFonts w:eastAsiaTheme="minorEastAsia"/>
          <w:sz w:val="24"/>
        </w:rPr>
      </w:pPr>
      <w:bookmarkStart w:id="293" w:name="_Ref467306302"/>
      <w:r>
        <w:rPr>
          <w:rFonts w:eastAsiaTheme="minorEastAsia"/>
          <w:sz w:val="24"/>
        </w:rPr>
        <w:t>供应商应按《供应商须知资料表》中规定的金额及要求交纳磋商保证金</w:t>
      </w:r>
      <w:bookmarkEnd w:id="293"/>
      <w:r>
        <w:rPr>
          <w:rFonts w:eastAsiaTheme="minorEastAsia"/>
          <w:sz w:val="24"/>
        </w:rPr>
        <w:t>。</w:t>
      </w:r>
      <w:r>
        <w:rPr>
          <w:rFonts w:hint="eastAsia" w:eastAsiaTheme="minorEastAsia"/>
          <w:sz w:val="24"/>
        </w:rPr>
        <w:t>供应商自愿超额缴纳磋商保证金的，响应文件不做无效处理。</w:t>
      </w:r>
    </w:p>
    <w:p w14:paraId="6AE8CFAD">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交纳磋商保证金可采用的形式：政府采购法律法规接受的支票、汇票、本票、网上银行支付或者金融机构、担保机构出具的保函等非现金形式。</w:t>
      </w:r>
    </w:p>
    <w:p w14:paraId="00740827">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磋商保证金到账（保函提交）截止时间同首次响应文件提交截止时间。以支票、汇票、本票、</w:t>
      </w:r>
      <w:r>
        <w:rPr>
          <w:sz w:val="24"/>
        </w:rPr>
        <w:t>网上银行支付</w:t>
      </w:r>
      <w:r>
        <w:rPr>
          <w:rFonts w:eastAsiaTheme="minorEastAsia"/>
          <w:sz w:val="24"/>
        </w:rPr>
        <w:t>等形式提交磋商保证金的，应在首次响应文件提交截止时间前到账；</w:t>
      </w:r>
      <w:r>
        <w:rPr>
          <w:sz w:val="24"/>
        </w:rPr>
        <w:t>以金融机构、担保机构出具的</w:t>
      </w:r>
      <w:r>
        <w:rPr>
          <w:rFonts w:hint="eastAsia"/>
          <w:sz w:val="24"/>
        </w:rPr>
        <w:t>纸质</w:t>
      </w:r>
      <w:r>
        <w:rPr>
          <w:sz w:val="24"/>
        </w:rPr>
        <w:t>保函等形式提交磋商保证金的，应在</w:t>
      </w:r>
      <w:r>
        <w:rPr>
          <w:rFonts w:eastAsiaTheme="minorEastAsia"/>
          <w:sz w:val="24"/>
        </w:rPr>
        <w:t>首次响应文件提交</w:t>
      </w:r>
      <w:r>
        <w:rPr>
          <w:sz w:val="24"/>
        </w:rPr>
        <w:t>截止时间前</w:t>
      </w:r>
      <w:r>
        <w:rPr>
          <w:rFonts w:eastAsiaTheme="minorEastAsia"/>
          <w:sz w:val="24"/>
        </w:rPr>
        <w:t>将原件提交至采购代理机构；</w:t>
      </w:r>
      <w:bookmarkStart w:id="294" w:name="_Hlk164959831"/>
      <w:r>
        <w:rPr>
          <w:rFonts w:hint="eastAsia"/>
          <w:sz w:val="24"/>
        </w:rPr>
        <w:t>以电子保函形式提交磋商保证金的，应在</w:t>
      </w:r>
      <w:r>
        <w:rPr>
          <w:sz w:val="24"/>
        </w:rPr>
        <w:t>首次响应文件提交截止时间前</w:t>
      </w:r>
      <w:r>
        <w:rPr>
          <w:rFonts w:hint="eastAsia"/>
          <w:sz w:val="24"/>
        </w:rPr>
        <w:t>通过</w:t>
      </w:r>
      <w:r>
        <w:rPr>
          <w:sz w:val="24"/>
          <w:lang w:bidi="ar"/>
        </w:rPr>
        <w:t>北京市政府采购电子交易平台</w:t>
      </w:r>
      <w:r>
        <w:rPr>
          <w:rFonts w:hint="eastAsia"/>
          <w:sz w:val="24"/>
          <w:lang w:bidi="ar"/>
        </w:rPr>
        <w:t>完成电子保函在线办理。</w:t>
      </w:r>
      <w:bookmarkEnd w:id="294"/>
      <w:r>
        <w:rPr>
          <w:rFonts w:hint="eastAsia"/>
          <w:sz w:val="24"/>
        </w:rPr>
        <w:t>未按上述要求缴纳保证金的</w:t>
      </w:r>
      <w:r>
        <w:rPr>
          <w:rFonts w:eastAsiaTheme="minorEastAsia"/>
          <w:sz w:val="24"/>
        </w:rPr>
        <w:t>，其</w:t>
      </w:r>
      <w:r>
        <w:rPr>
          <w:rFonts w:eastAsiaTheme="minorEastAsia"/>
          <w:b/>
          <w:sz w:val="24"/>
        </w:rPr>
        <w:t>响应无效</w:t>
      </w:r>
      <w:r>
        <w:rPr>
          <w:rFonts w:eastAsiaTheme="minorEastAsia"/>
          <w:sz w:val="24"/>
        </w:rPr>
        <w:t>。</w:t>
      </w:r>
    </w:p>
    <w:p w14:paraId="7E696DA5">
      <w:pPr>
        <w:numPr>
          <w:ilvl w:val="1"/>
          <w:numId w:val="8"/>
        </w:numPr>
        <w:tabs>
          <w:tab w:val="left" w:pos="1080"/>
          <w:tab w:val="left" w:pos="2014"/>
        </w:tabs>
        <w:snapToGrid w:val="0"/>
        <w:spacing w:line="360" w:lineRule="auto"/>
        <w:ind w:left="1077" w:hanging="720"/>
        <w:rPr>
          <w:sz w:val="24"/>
        </w:rPr>
      </w:pPr>
      <w:bookmarkStart w:id="295" w:name="_Hlk168432698"/>
      <w:r>
        <w:rPr>
          <w:rFonts w:hint="eastAsia"/>
          <w:sz w:val="24"/>
        </w:rPr>
        <w:t>供应商</w:t>
      </w:r>
      <w:r>
        <w:rPr>
          <w:color w:val="000000"/>
          <w:sz w:val="24"/>
        </w:rPr>
        <w:t>除</w:t>
      </w:r>
      <w:r>
        <w:rPr>
          <w:rFonts w:hint="eastAsia"/>
          <w:color w:val="000000"/>
          <w:sz w:val="24"/>
        </w:rPr>
        <w:t>需在响应</w:t>
      </w:r>
      <w:r>
        <w:rPr>
          <w:color w:val="000000"/>
          <w:sz w:val="24"/>
        </w:rPr>
        <w:t>文件中</w:t>
      </w:r>
      <w:r>
        <w:rPr>
          <w:rFonts w:hint="eastAsia"/>
          <w:color w:val="000000"/>
          <w:sz w:val="24"/>
        </w:rPr>
        <w:t>提供“</w:t>
      </w:r>
      <w:r>
        <w:rPr>
          <w:rFonts w:hint="eastAsia"/>
          <w:color w:val="000000"/>
          <w:sz w:val="24"/>
          <w:szCs w:val="20"/>
        </w:rPr>
        <w:t>磋商</w:t>
      </w:r>
      <w:r>
        <w:rPr>
          <w:color w:val="000000"/>
          <w:sz w:val="24"/>
          <w:szCs w:val="20"/>
        </w:rPr>
        <w:t>保证金凭证/交款单据电子件</w:t>
      </w:r>
      <w:r>
        <w:rPr>
          <w:rFonts w:hint="eastAsia"/>
          <w:color w:val="000000"/>
          <w:sz w:val="24"/>
        </w:rPr>
        <w:t>”</w:t>
      </w:r>
      <w:r>
        <w:rPr>
          <w:color w:val="000000"/>
          <w:sz w:val="24"/>
        </w:rPr>
        <w:t>，</w:t>
      </w:r>
      <w:r>
        <w:rPr>
          <w:rFonts w:hint="eastAsia"/>
          <w:sz w:val="24"/>
        </w:rPr>
        <w:t>还需在</w:t>
      </w:r>
      <w:r>
        <w:rPr>
          <w:sz w:val="24"/>
        </w:rPr>
        <w:t>首次响应文件提交截止时间</w:t>
      </w:r>
      <w:r>
        <w:rPr>
          <w:rFonts w:hint="eastAsia"/>
          <w:sz w:val="24"/>
        </w:rPr>
        <w:t>前，通过电子交易平台上传“</w:t>
      </w:r>
      <w:r>
        <w:rPr>
          <w:rFonts w:hint="eastAsia"/>
          <w:color w:val="000000"/>
          <w:sz w:val="24"/>
          <w:szCs w:val="20"/>
        </w:rPr>
        <w:t>磋商</w:t>
      </w:r>
      <w:r>
        <w:rPr>
          <w:color w:val="000000"/>
          <w:sz w:val="24"/>
          <w:szCs w:val="20"/>
        </w:rPr>
        <w:t>保证金凭证/交款单据电子件</w:t>
      </w:r>
      <w:r>
        <w:rPr>
          <w:rFonts w:hint="eastAsia"/>
          <w:sz w:val="24"/>
        </w:rPr>
        <w:t>”。</w:t>
      </w:r>
    </w:p>
    <w:bookmarkEnd w:id="295"/>
    <w:p w14:paraId="2DA05CF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磋商保证金有效期同响应有效期。</w:t>
      </w:r>
    </w:p>
    <w:p w14:paraId="7C1B1EB5">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供应商为联合体的，可以由联合体中的一方或者多方共同交纳磋商保证金，其交纳的保证金对联合体各方均具有约束力。</w:t>
      </w:r>
    </w:p>
    <w:p w14:paraId="377601B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52B810C">
      <w:pPr>
        <w:numPr>
          <w:ilvl w:val="2"/>
          <w:numId w:val="8"/>
        </w:numPr>
        <w:snapToGrid w:val="0"/>
        <w:spacing w:line="360" w:lineRule="auto"/>
        <w:rPr>
          <w:rFonts w:eastAsiaTheme="minorEastAsia"/>
          <w:sz w:val="24"/>
        </w:rPr>
      </w:pPr>
      <w:r>
        <w:rPr>
          <w:rFonts w:eastAsiaTheme="minorEastAsia"/>
          <w:snapToGrid w:val="0"/>
          <w:kern w:val="0"/>
          <w:sz w:val="24"/>
        </w:rPr>
        <w:t>已提交响应文件的供应商，在提交最后报价之前，可以根据磋商情况退出磋商。采购人、采购代理机构将退还退出磋商的供应商的磋商保证金；</w:t>
      </w:r>
    </w:p>
    <w:p w14:paraId="31028778">
      <w:pPr>
        <w:numPr>
          <w:ilvl w:val="2"/>
          <w:numId w:val="8"/>
        </w:numPr>
        <w:snapToGrid w:val="0"/>
        <w:spacing w:line="360" w:lineRule="auto"/>
        <w:rPr>
          <w:rFonts w:eastAsiaTheme="minorEastAsia"/>
          <w:sz w:val="24"/>
        </w:rPr>
      </w:pPr>
      <w:r>
        <w:rPr>
          <w:rFonts w:eastAsiaTheme="minorEastAsia"/>
          <w:sz w:val="24"/>
        </w:rPr>
        <w:t>成交供应商的磋商保证金，在采购合同签订后5个工作日内退还成交供应商；</w:t>
      </w:r>
    </w:p>
    <w:p w14:paraId="4913E5D4">
      <w:pPr>
        <w:numPr>
          <w:ilvl w:val="2"/>
          <w:numId w:val="8"/>
        </w:numPr>
        <w:snapToGrid w:val="0"/>
        <w:spacing w:line="360" w:lineRule="auto"/>
        <w:rPr>
          <w:rFonts w:eastAsiaTheme="minorEastAsia"/>
          <w:sz w:val="24"/>
        </w:rPr>
      </w:pPr>
      <w:r>
        <w:rPr>
          <w:rFonts w:eastAsiaTheme="minorEastAsia"/>
          <w:sz w:val="24"/>
        </w:rPr>
        <w:t>未成交供应商的磋商保证金，在成交通知书发出后5个工作日内退还。</w:t>
      </w:r>
    </w:p>
    <w:p w14:paraId="1B64CAB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有下列情形之一的，采购人或采购代理机构不予退还磋商保证金：</w:t>
      </w:r>
    </w:p>
    <w:p w14:paraId="04C07F28">
      <w:pPr>
        <w:numPr>
          <w:ilvl w:val="2"/>
          <w:numId w:val="8"/>
        </w:numPr>
        <w:snapToGrid w:val="0"/>
        <w:spacing w:line="360" w:lineRule="auto"/>
        <w:rPr>
          <w:rFonts w:eastAsiaTheme="minorEastAsia"/>
          <w:sz w:val="24"/>
        </w:rPr>
      </w:pPr>
      <w:r>
        <w:rPr>
          <w:rFonts w:eastAsiaTheme="minorEastAsia"/>
          <w:sz w:val="24"/>
        </w:rPr>
        <w:t>供应商在响应文件提交截止时间后撤回响应文件的；</w:t>
      </w:r>
    </w:p>
    <w:p w14:paraId="67DAE45D">
      <w:pPr>
        <w:numPr>
          <w:ilvl w:val="2"/>
          <w:numId w:val="8"/>
        </w:numPr>
        <w:snapToGrid w:val="0"/>
        <w:spacing w:line="360" w:lineRule="auto"/>
        <w:rPr>
          <w:rFonts w:eastAsiaTheme="minorEastAsia"/>
          <w:sz w:val="24"/>
        </w:rPr>
      </w:pPr>
      <w:r>
        <w:rPr>
          <w:rFonts w:eastAsiaTheme="minorEastAsia"/>
          <w:sz w:val="24"/>
        </w:rPr>
        <w:t>供应商在响应文件中提供虚假材料的；</w:t>
      </w:r>
    </w:p>
    <w:p w14:paraId="5377C4E3">
      <w:pPr>
        <w:numPr>
          <w:ilvl w:val="2"/>
          <w:numId w:val="8"/>
        </w:numPr>
        <w:snapToGrid w:val="0"/>
        <w:spacing w:line="360" w:lineRule="auto"/>
        <w:rPr>
          <w:rFonts w:eastAsiaTheme="minorEastAsia"/>
          <w:sz w:val="24"/>
        </w:rPr>
      </w:pPr>
      <w:r>
        <w:rPr>
          <w:rFonts w:eastAsiaTheme="minorEastAsia"/>
          <w:sz w:val="24"/>
        </w:rPr>
        <w:t>除因不可抗力或磋商文件认可的情形以外，成交供应商不与采购人签订合同的；</w:t>
      </w:r>
    </w:p>
    <w:p w14:paraId="34C91108">
      <w:pPr>
        <w:numPr>
          <w:ilvl w:val="2"/>
          <w:numId w:val="8"/>
        </w:numPr>
        <w:snapToGrid w:val="0"/>
        <w:spacing w:line="360" w:lineRule="auto"/>
        <w:rPr>
          <w:rFonts w:eastAsiaTheme="minorEastAsia"/>
          <w:sz w:val="24"/>
        </w:rPr>
      </w:pPr>
      <w:r>
        <w:rPr>
          <w:rFonts w:eastAsiaTheme="minorEastAsia"/>
          <w:sz w:val="24"/>
        </w:rPr>
        <w:t>供应商与采购人、其他供应商或者采购代理机构恶意串通的；</w:t>
      </w:r>
    </w:p>
    <w:p w14:paraId="209F2E35">
      <w:pPr>
        <w:numPr>
          <w:ilvl w:val="2"/>
          <w:numId w:val="8"/>
        </w:numPr>
        <w:snapToGrid w:val="0"/>
        <w:spacing w:line="360" w:lineRule="auto"/>
        <w:rPr>
          <w:rFonts w:eastAsiaTheme="minorEastAsia"/>
          <w:sz w:val="24"/>
        </w:rPr>
      </w:pPr>
      <w:r>
        <w:rPr>
          <w:rFonts w:eastAsiaTheme="minorEastAsia"/>
          <w:sz w:val="24"/>
        </w:rPr>
        <w:t>《供应商须知资料表》规定的其他情形。</w:t>
      </w:r>
    </w:p>
    <w:p w14:paraId="15BC79FA">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响应有效期</w:t>
      </w:r>
    </w:p>
    <w:p w14:paraId="7AA033AC">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响应文件应在本竞争性磋商文件《供应商须知资料表》中规定的响应有效期内保持有效，响应有效期少于竞争性磋商文件规定期限的，其</w:t>
      </w:r>
      <w:r>
        <w:rPr>
          <w:rFonts w:eastAsiaTheme="minorEastAsia"/>
          <w:b/>
          <w:sz w:val="24"/>
        </w:rPr>
        <w:t>响应无效</w:t>
      </w:r>
      <w:r>
        <w:rPr>
          <w:rFonts w:eastAsiaTheme="minorEastAsia"/>
          <w:sz w:val="24"/>
        </w:rPr>
        <w:t>。</w:t>
      </w:r>
    </w:p>
    <w:p w14:paraId="6EEB551A">
      <w:pPr>
        <w:numPr>
          <w:ilvl w:val="0"/>
          <w:numId w:val="8"/>
        </w:numPr>
        <w:tabs>
          <w:tab w:val="left" w:pos="360"/>
        </w:tabs>
        <w:snapToGrid w:val="0"/>
        <w:spacing w:line="360" w:lineRule="auto"/>
        <w:ind w:left="357" w:hanging="357"/>
        <w:outlineLvl w:val="1"/>
        <w:rPr>
          <w:rFonts w:eastAsiaTheme="minorEastAsia"/>
          <w:sz w:val="24"/>
        </w:rPr>
      </w:pPr>
      <w:bookmarkStart w:id="296" w:name="_Toc151193775"/>
      <w:bookmarkStart w:id="297" w:name="_Toc164608802"/>
      <w:bookmarkStart w:id="298" w:name="_Toc520356158"/>
      <w:bookmarkStart w:id="299" w:name="_Toc151193703"/>
      <w:bookmarkStart w:id="300" w:name="_Toc127151734"/>
      <w:bookmarkStart w:id="301" w:name="_Toc226337229"/>
      <w:bookmarkStart w:id="302" w:name="_Toc151193921"/>
      <w:bookmarkStart w:id="303" w:name="_Toc226965723"/>
      <w:bookmarkStart w:id="304" w:name="_Toc150774738"/>
      <w:bookmarkStart w:id="305" w:name="_Toc151190160"/>
      <w:bookmarkStart w:id="306" w:name="_Toc150480771"/>
      <w:bookmarkStart w:id="307" w:name="_Toc127151533"/>
      <w:bookmarkStart w:id="308" w:name="_Toc265228371"/>
      <w:bookmarkStart w:id="309" w:name="_Toc150509284"/>
      <w:bookmarkStart w:id="310" w:name="_Toc195842898"/>
      <w:bookmarkStart w:id="311" w:name="_Toc151193631"/>
      <w:bookmarkStart w:id="312" w:name="_Toc151193847"/>
      <w:bookmarkStart w:id="313" w:name="_Toc127161447"/>
      <w:bookmarkStart w:id="314" w:name="_Toc226309777"/>
      <w:bookmarkStart w:id="315" w:name="_Toc164229228"/>
      <w:bookmarkStart w:id="316" w:name="_Toc264969223"/>
      <w:bookmarkStart w:id="317" w:name="_Toc149720826"/>
      <w:bookmarkStart w:id="318" w:name="_Toc305158801"/>
      <w:bookmarkStart w:id="319" w:name="_Toc164229374"/>
      <w:bookmarkStart w:id="320" w:name="_Toc150774633"/>
      <w:bookmarkStart w:id="321" w:name="_Toc226965806"/>
      <w:bookmarkStart w:id="322" w:name="_Toc164351627"/>
      <w:bookmarkStart w:id="323" w:name="_Toc164608647"/>
      <w:bookmarkStart w:id="324" w:name="_Toc305158875"/>
      <w:bookmarkStart w:id="325" w:name="_Toc142311035"/>
      <w:r>
        <w:rPr>
          <w:rFonts w:eastAsiaTheme="minorEastAsia"/>
          <w:sz w:val="24"/>
        </w:rPr>
        <w:t>响应文件的签署</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rFonts w:eastAsiaTheme="minorEastAsia"/>
          <w:sz w:val="24"/>
        </w:rPr>
        <w:t>、盖章</w:t>
      </w:r>
    </w:p>
    <w:p w14:paraId="552CBDCE">
      <w:pPr>
        <w:numPr>
          <w:ilvl w:val="1"/>
          <w:numId w:val="8"/>
        </w:numPr>
        <w:tabs>
          <w:tab w:val="left" w:pos="1080"/>
        </w:tabs>
        <w:snapToGrid w:val="0"/>
        <w:spacing w:line="360" w:lineRule="auto"/>
        <w:ind w:left="1134" w:hanging="567"/>
        <w:jc w:val="left"/>
        <w:rPr>
          <w:rFonts w:ascii="宋体" w:hAnsi="宋体"/>
          <w:sz w:val="24"/>
        </w:rPr>
      </w:pPr>
      <w:bookmarkStart w:id="326" w:name="_Toc151193848"/>
      <w:bookmarkStart w:id="327" w:name="_Toc151193632"/>
      <w:bookmarkStart w:id="328" w:name="_Toc127151534"/>
      <w:bookmarkStart w:id="329" w:name="_Toc142311036"/>
      <w:bookmarkStart w:id="330" w:name="_Toc151193922"/>
      <w:bookmarkStart w:id="331" w:name="_Toc226965724"/>
      <w:bookmarkStart w:id="332" w:name="_Toc226965807"/>
      <w:bookmarkStart w:id="333" w:name="_Toc150774739"/>
      <w:bookmarkStart w:id="334" w:name="_Toc151193776"/>
      <w:bookmarkStart w:id="335" w:name="_Toc226337230"/>
      <w:bookmarkStart w:id="336" w:name="_Toc265228372"/>
      <w:bookmarkStart w:id="337" w:name="_Toc305158876"/>
      <w:bookmarkStart w:id="338" w:name="_Toc305158802"/>
      <w:bookmarkStart w:id="339" w:name="_Toc195842899"/>
      <w:bookmarkStart w:id="340" w:name="_Toc226309778"/>
      <w:bookmarkStart w:id="341" w:name="_Toc151190161"/>
      <w:bookmarkStart w:id="342" w:name="_Toc150509285"/>
      <w:bookmarkStart w:id="343" w:name="_Toc151193704"/>
      <w:bookmarkStart w:id="344" w:name="_Toc520356159"/>
      <w:bookmarkStart w:id="345" w:name="_Toc150480772"/>
      <w:bookmarkStart w:id="346" w:name="_Toc150774634"/>
      <w:bookmarkStart w:id="347" w:name="_Toc264969224"/>
      <w:r>
        <w:rPr>
          <w:rFonts w:ascii="宋体" w:hAnsi="宋体"/>
          <w:sz w:val="24"/>
        </w:rPr>
        <w:t>竞争性磋商文件要求签字的内容（如授权委托书等），</w:t>
      </w:r>
      <w:r>
        <w:rPr>
          <w:rFonts w:hint="eastAsia" w:ascii="宋体" w:hAnsi="宋体"/>
          <w:sz w:val="24"/>
        </w:rPr>
        <w:t>可以使用电子签章或使用原件的电子件（电子件指扫描件、照片等形式电子文件）；要求</w:t>
      </w:r>
      <w:r>
        <w:rPr>
          <w:rFonts w:ascii="宋体" w:hAnsi="宋体"/>
          <w:sz w:val="24"/>
        </w:rPr>
        <w:t>第三方出具的盖章件原件（如联合协议、分包意向协议、制造商授权书原件等），响应文件中应使用原件的电子件。</w:t>
      </w:r>
    </w:p>
    <w:p w14:paraId="307A6F50">
      <w:pPr>
        <w:numPr>
          <w:ilvl w:val="1"/>
          <w:numId w:val="8"/>
        </w:numPr>
        <w:tabs>
          <w:tab w:val="left" w:pos="1080"/>
          <w:tab w:val="left" w:pos="2014"/>
        </w:tabs>
        <w:snapToGrid w:val="0"/>
        <w:spacing w:line="360" w:lineRule="auto"/>
        <w:ind w:left="1077" w:hanging="510"/>
        <w:rPr>
          <w:rFonts w:ascii="宋体" w:hAnsi="宋体"/>
          <w:sz w:val="24"/>
        </w:rPr>
      </w:pPr>
      <w:r>
        <w:rPr>
          <w:rFonts w:ascii="宋体" w:hAnsi="宋体"/>
          <w:sz w:val="24"/>
        </w:rPr>
        <w:t>竞争性磋商文件要求盖章的内容，</w:t>
      </w:r>
      <w:r>
        <w:rPr>
          <w:rFonts w:hint="eastAsia" w:ascii="宋体" w:hAnsi="宋体"/>
          <w:sz w:val="24"/>
        </w:rPr>
        <w:t>一般</w:t>
      </w:r>
      <w:r>
        <w:rPr>
          <w:rFonts w:ascii="宋体" w:hAnsi="宋体"/>
          <w:sz w:val="24"/>
        </w:rPr>
        <w:t>通过投标文件编制工具加盖电子签章。</w:t>
      </w:r>
    </w:p>
    <w:p w14:paraId="640D23FB">
      <w:pPr>
        <w:tabs>
          <w:tab w:val="left" w:pos="900"/>
          <w:tab w:val="left" w:pos="1080"/>
        </w:tabs>
        <w:snapToGrid w:val="0"/>
        <w:spacing w:line="360" w:lineRule="auto"/>
        <w:ind w:left="357"/>
        <w:rPr>
          <w:rFonts w:eastAsiaTheme="minorEastAsia"/>
        </w:rPr>
      </w:pPr>
    </w:p>
    <w:p w14:paraId="315E17BE">
      <w:pPr>
        <w:widowControl/>
        <w:jc w:val="left"/>
        <w:rPr>
          <w:rFonts w:eastAsiaTheme="minorEastAsia"/>
          <w:b/>
          <w:kern w:val="0"/>
          <w:sz w:val="28"/>
          <w:szCs w:val="20"/>
        </w:rPr>
      </w:pPr>
      <w:r>
        <w:rPr>
          <w:rFonts w:eastAsiaTheme="minorEastAsia"/>
          <w:sz w:val="28"/>
        </w:rPr>
        <w:br w:type="page"/>
      </w:r>
    </w:p>
    <w:p w14:paraId="672A3ECE">
      <w:pPr>
        <w:pStyle w:val="3"/>
        <w:spacing w:before="0" w:line="360" w:lineRule="auto"/>
        <w:rPr>
          <w:rFonts w:ascii="Times New Roman" w:hAnsi="Times New Roman" w:eastAsiaTheme="minorEastAsia"/>
          <w:sz w:val="28"/>
        </w:rPr>
      </w:pPr>
      <w:r>
        <w:rPr>
          <w:rFonts w:ascii="Times New Roman" w:hAnsi="Times New Roman" w:eastAsiaTheme="minorEastAsia"/>
          <w:sz w:val="28"/>
        </w:rPr>
        <w:t>四   响应文件的提交</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5AB850E2">
      <w:pPr>
        <w:numPr>
          <w:ilvl w:val="0"/>
          <w:numId w:val="8"/>
        </w:numPr>
        <w:tabs>
          <w:tab w:val="left" w:pos="360"/>
        </w:tabs>
        <w:snapToGrid w:val="0"/>
        <w:spacing w:line="360" w:lineRule="auto"/>
        <w:ind w:left="357" w:hanging="357"/>
        <w:outlineLvl w:val="1"/>
        <w:rPr>
          <w:rFonts w:ascii="宋体" w:hAnsi="宋体"/>
          <w:sz w:val="24"/>
        </w:rPr>
      </w:pPr>
      <w:bookmarkStart w:id="348" w:name="_Toc150774740"/>
      <w:bookmarkStart w:id="349" w:name="_Toc226965725"/>
      <w:bookmarkStart w:id="350" w:name="_Toc127151535"/>
      <w:bookmarkStart w:id="351" w:name="_Toc151193705"/>
      <w:bookmarkStart w:id="352" w:name="_Toc151193923"/>
      <w:bookmarkStart w:id="353" w:name="_Toc150774635"/>
      <w:bookmarkStart w:id="354" w:name="_Toc150509286"/>
      <w:bookmarkStart w:id="355" w:name="_Toc520356160"/>
      <w:bookmarkStart w:id="356" w:name="_Toc142311037"/>
      <w:bookmarkStart w:id="357" w:name="_Toc264969225"/>
      <w:bookmarkStart w:id="358" w:name="_Toc195842900"/>
      <w:bookmarkStart w:id="359" w:name="_Toc164608649"/>
      <w:bookmarkStart w:id="360" w:name="_Toc127151736"/>
      <w:bookmarkStart w:id="361" w:name="_Toc226337231"/>
      <w:bookmarkStart w:id="362" w:name="_Toc149720828"/>
      <w:bookmarkStart w:id="363" w:name="_Toc150480773"/>
      <w:bookmarkStart w:id="364" w:name="_Toc151190162"/>
      <w:bookmarkStart w:id="365" w:name="_Toc151193849"/>
      <w:bookmarkStart w:id="366" w:name="_Toc226309779"/>
      <w:bookmarkStart w:id="367" w:name="_Toc265228373"/>
      <w:bookmarkStart w:id="368" w:name="_Toc305158803"/>
      <w:bookmarkStart w:id="369" w:name="_Toc305158877"/>
      <w:bookmarkStart w:id="370" w:name="_Toc164229230"/>
      <w:bookmarkStart w:id="371" w:name="_Toc164608804"/>
      <w:bookmarkStart w:id="372" w:name="_Toc151193633"/>
      <w:bookmarkStart w:id="373" w:name="_Toc164351629"/>
      <w:bookmarkStart w:id="374" w:name="_Toc164229376"/>
      <w:bookmarkStart w:id="375" w:name="_Toc151193777"/>
      <w:bookmarkStart w:id="376" w:name="_Toc226965808"/>
      <w:bookmarkStart w:id="377" w:name="_Toc127161449"/>
      <w:r>
        <w:rPr>
          <w:rFonts w:ascii="宋体" w:hAnsi="宋体"/>
          <w:sz w:val="24"/>
        </w:rPr>
        <w:t>响应文件的</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rFonts w:ascii="宋体" w:hAnsi="宋体"/>
          <w:sz w:val="24"/>
        </w:rPr>
        <w:t>提交</w:t>
      </w:r>
    </w:p>
    <w:p w14:paraId="6C03C517">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本项目使用北京市政府采购电子交易平台。供应商根据竞争性磋商文件及电 子交易平台供应商操作手册要求编制、生成并</w:t>
      </w:r>
      <w:r>
        <w:rPr>
          <w:rFonts w:ascii="Leelawadee UI" w:hAnsi="Leelawadee UI" w:cs="Leelawadee UI"/>
          <w:sz w:val="24"/>
        </w:rPr>
        <w:t>提</w:t>
      </w:r>
      <w:r>
        <w:rPr>
          <w:rFonts w:ascii="宋体" w:hAnsi="宋体"/>
          <w:sz w:val="24"/>
        </w:rPr>
        <w:t>交电子响应文件。</w:t>
      </w:r>
    </w:p>
    <w:p w14:paraId="67ACFF23">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采购人及采购代理机构拒绝接受通过电子交易平台以外任何形式</w:t>
      </w:r>
      <w:r>
        <w:rPr>
          <w:rFonts w:hint="eastAsia" w:ascii="Leelawadee UI" w:hAnsi="Leelawadee UI" w:cs="Leelawadee UI"/>
          <w:sz w:val="24"/>
        </w:rPr>
        <w:t>提</w:t>
      </w:r>
      <w:r>
        <w:rPr>
          <w:rFonts w:ascii="宋体" w:hAnsi="宋体"/>
          <w:sz w:val="24"/>
        </w:rPr>
        <w:t>交的响应 文件，磋商保证金除外。</w:t>
      </w:r>
    </w:p>
    <w:p w14:paraId="00C3839B">
      <w:pPr>
        <w:numPr>
          <w:ilvl w:val="0"/>
          <w:numId w:val="8"/>
        </w:numPr>
        <w:tabs>
          <w:tab w:val="left" w:pos="360"/>
        </w:tabs>
        <w:snapToGrid w:val="0"/>
        <w:spacing w:line="360" w:lineRule="auto"/>
        <w:ind w:left="357" w:hanging="357"/>
        <w:outlineLvl w:val="1"/>
        <w:rPr>
          <w:rFonts w:ascii="宋体" w:hAnsi="宋体"/>
          <w:sz w:val="24"/>
        </w:rPr>
      </w:pPr>
      <w:bookmarkStart w:id="378" w:name="_Toc149720829"/>
      <w:bookmarkStart w:id="379" w:name="_Toc127151737"/>
      <w:bookmarkStart w:id="380" w:name="_Toc127161450"/>
      <w:bookmarkStart w:id="381" w:name="_Toc151193850"/>
      <w:bookmarkStart w:id="382" w:name="_Toc150509287"/>
      <w:bookmarkStart w:id="383" w:name="_Toc142311038"/>
      <w:bookmarkStart w:id="384" w:name="_Toc265228374"/>
      <w:bookmarkStart w:id="385" w:name="_Toc226965726"/>
      <w:bookmarkStart w:id="386" w:name="_Toc150480774"/>
      <w:bookmarkStart w:id="387" w:name="_Toc520356161"/>
      <w:bookmarkStart w:id="388" w:name="_Toc226337232"/>
      <w:bookmarkStart w:id="389" w:name="_Toc151193634"/>
      <w:bookmarkStart w:id="390" w:name="_Toc150774636"/>
      <w:bookmarkStart w:id="391" w:name="_Toc164608650"/>
      <w:bookmarkStart w:id="392" w:name="_Toc305158804"/>
      <w:bookmarkStart w:id="393" w:name="_Toc305158878"/>
      <w:bookmarkStart w:id="394" w:name="_Toc164351630"/>
      <w:bookmarkStart w:id="395" w:name="_Toc226309780"/>
      <w:bookmarkStart w:id="396" w:name="_Toc151193778"/>
      <w:bookmarkStart w:id="397" w:name="_Toc151193924"/>
      <w:bookmarkStart w:id="398" w:name="_Toc127151536"/>
      <w:bookmarkStart w:id="399" w:name="_Toc226965809"/>
      <w:bookmarkStart w:id="400" w:name="_Toc164608805"/>
      <w:bookmarkStart w:id="401" w:name="_Toc164229377"/>
      <w:bookmarkStart w:id="402" w:name="_Toc151193706"/>
      <w:bookmarkStart w:id="403" w:name="_Toc164229231"/>
      <w:bookmarkStart w:id="404" w:name="_Toc264969226"/>
      <w:bookmarkStart w:id="405" w:name="_Toc150774741"/>
      <w:bookmarkStart w:id="406" w:name="_Toc195842901"/>
      <w:bookmarkStart w:id="407" w:name="_Toc151190163"/>
      <w:r>
        <w:rPr>
          <w:rFonts w:ascii="宋体" w:hAnsi="宋体"/>
          <w:sz w:val="24"/>
        </w:rPr>
        <w:t>响应文件截止</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Fonts w:ascii="宋体" w:hAnsi="宋体"/>
          <w:sz w:val="24"/>
        </w:rPr>
        <w:t>时间</w:t>
      </w:r>
    </w:p>
    <w:p w14:paraId="679C896E">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供应商应在竞争性磋商文件要求响应文件</w:t>
      </w:r>
      <w:r>
        <w:rPr>
          <w:rFonts w:ascii="Leelawadee UI" w:hAnsi="Leelawadee UI" w:cs="Leelawadee UI"/>
          <w:sz w:val="24"/>
        </w:rPr>
        <w:t>提</w:t>
      </w:r>
      <w:r>
        <w:rPr>
          <w:rFonts w:ascii="宋体" w:hAnsi="宋体"/>
          <w:sz w:val="24"/>
        </w:rPr>
        <w:t>交截止时间前，将电子响应文件</w:t>
      </w:r>
      <w:r>
        <w:rPr>
          <w:rFonts w:ascii="Leelawadee UI" w:hAnsi="Leelawadee UI" w:cs="Leelawadee UI"/>
          <w:sz w:val="24"/>
        </w:rPr>
        <w:t>提</w:t>
      </w:r>
      <w:r>
        <w:rPr>
          <w:rFonts w:ascii="宋体" w:hAnsi="宋体"/>
          <w:sz w:val="24"/>
        </w:rPr>
        <w:t>交至电子交易平台。</w:t>
      </w:r>
    </w:p>
    <w:p w14:paraId="7B511CAC">
      <w:pPr>
        <w:numPr>
          <w:ilvl w:val="0"/>
          <w:numId w:val="8"/>
        </w:numPr>
        <w:tabs>
          <w:tab w:val="left" w:pos="360"/>
        </w:tabs>
        <w:snapToGrid w:val="0"/>
        <w:spacing w:line="360" w:lineRule="auto"/>
        <w:ind w:left="357" w:hanging="357"/>
        <w:outlineLvl w:val="1"/>
        <w:rPr>
          <w:rFonts w:ascii="宋体" w:hAnsi="宋体"/>
          <w:sz w:val="24"/>
        </w:rPr>
      </w:pPr>
      <w:bookmarkStart w:id="408" w:name="_Toc142311039"/>
      <w:bookmarkStart w:id="409" w:name="_Toc150774742"/>
      <w:bookmarkStart w:id="410" w:name="_Toc164608806"/>
      <w:bookmarkStart w:id="411" w:name="_Toc164608651"/>
      <w:bookmarkStart w:id="412" w:name="_Toc150480775"/>
      <w:bookmarkStart w:id="413" w:name="_Toc520356162"/>
      <w:bookmarkStart w:id="414" w:name="_Toc151193925"/>
      <w:bookmarkStart w:id="415" w:name="_Toc195842902"/>
      <w:bookmarkStart w:id="416" w:name="_Toc305158805"/>
      <w:bookmarkStart w:id="417" w:name="_Toc151193851"/>
      <w:bookmarkStart w:id="418" w:name="_Toc150774637"/>
      <w:bookmarkStart w:id="419" w:name="_Toc164229378"/>
      <w:bookmarkStart w:id="420" w:name="_Toc127161451"/>
      <w:bookmarkStart w:id="421" w:name="_Toc226965727"/>
      <w:bookmarkStart w:id="422" w:name="_Toc164229232"/>
      <w:bookmarkStart w:id="423" w:name="_Toc164351631"/>
      <w:bookmarkStart w:id="424" w:name="_Toc305158879"/>
      <w:bookmarkStart w:id="425" w:name="_Toc151193779"/>
      <w:bookmarkStart w:id="426" w:name="_Toc226965810"/>
      <w:bookmarkStart w:id="427" w:name="_Toc151193635"/>
      <w:bookmarkStart w:id="428" w:name="_Toc265228375"/>
      <w:bookmarkStart w:id="429" w:name="_Toc151190164"/>
      <w:bookmarkStart w:id="430" w:name="_Toc151193707"/>
      <w:bookmarkStart w:id="431" w:name="_Toc127151738"/>
      <w:bookmarkStart w:id="432" w:name="_Toc264969227"/>
      <w:bookmarkStart w:id="433" w:name="_Toc150509288"/>
      <w:bookmarkStart w:id="434" w:name="_Toc226309781"/>
      <w:bookmarkStart w:id="435" w:name="_Toc149720830"/>
      <w:bookmarkStart w:id="436" w:name="_Toc226337233"/>
      <w:bookmarkStart w:id="437" w:name="_Toc127151537"/>
      <w:r>
        <w:rPr>
          <w:rFonts w:ascii="宋体" w:hAnsi="宋体"/>
          <w:sz w:val="24"/>
        </w:rPr>
        <w:t>响应文件的修改与撤回</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71C5E45F">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提交响应文件截止时间前，供应商可以通过交易系统对所提交的响应文件进行补充、修改或者撤回。磋商保证金</w:t>
      </w:r>
      <w:r>
        <w:rPr>
          <w:rFonts w:hint="eastAsia" w:ascii="宋体" w:hAnsi="宋体"/>
          <w:sz w:val="24"/>
        </w:rPr>
        <w:t>的</w:t>
      </w:r>
      <w:r>
        <w:rPr>
          <w:rFonts w:ascii="宋体" w:hAnsi="宋体"/>
          <w:sz w:val="24"/>
        </w:rPr>
        <w:t>补充、修改或者撤回</w:t>
      </w:r>
      <w:r>
        <w:rPr>
          <w:rFonts w:hint="eastAsia" w:ascii="宋体" w:hAnsi="宋体"/>
          <w:sz w:val="24"/>
        </w:rPr>
        <w:t>无需</w:t>
      </w:r>
      <w:r>
        <w:rPr>
          <w:rFonts w:ascii="宋体" w:hAnsi="宋体"/>
          <w:sz w:val="24"/>
        </w:rPr>
        <w:t>通过交易系统</w:t>
      </w:r>
      <w:r>
        <w:rPr>
          <w:rFonts w:hint="eastAsia" w:ascii="宋体" w:hAnsi="宋体"/>
          <w:sz w:val="24"/>
        </w:rPr>
        <w:t>，</w:t>
      </w:r>
      <w:r>
        <w:rPr>
          <w:rFonts w:ascii="宋体" w:hAnsi="宋体"/>
          <w:sz w:val="24"/>
        </w:rPr>
        <w:t>但应</w:t>
      </w:r>
      <w:r>
        <w:rPr>
          <w:rFonts w:hint="eastAsia" w:ascii="宋体" w:hAnsi="宋体"/>
          <w:sz w:val="24"/>
        </w:rPr>
        <w:t>就其</w:t>
      </w:r>
      <w:r>
        <w:rPr>
          <w:rFonts w:ascii="宋体" w:hAnsi="宋体"/>
          <w:sz w:val="24"/>
        </w:rPr>
        <w:t>补充、修改或者撤回</w:t>
      </w:r>
      <w:r>
        <w:rPr>
          <w:rFonts w:hint="eastAsia" w:ascii="宋体" w:hAnsi="宋体"/>
          <w:sz w:val="24"/>
        </w:rPr>
        <w:t>通知</w:t>
      </w:r>
      <w:r>
        <w:rPr>
          <w:rFonts w:ascii="宋体" w:hAnsi="宋体"/>
          <w:sz w:val="24"/>
        </w:rPr>
        <w:t>采购人或采购代理机构。</w:t>
      </w:r>
    </w:p>
    <w:p w14:paraId="4FD7144F">
      <w:pPr>
        <w:numPr>
          <w:ilvl w:val="1"/>
          <w:numId w:val="8"/>
        </w:numPr>
        <w:tabs>
          <w:tab w:val="left" w:pos="1080"/>
          <w:tab w:val="left" w:pos="2014"/>
        </w:tabs>
        <w:snapToGrid w:val="0"/>
        <w:spacing w:line="360" w:lineRule="auto"/>
        <w:ind w:left="1077" w:hanging="720"/>
        <w:rPr>
          <w:rFonts w:eastAsiaTheme="minorEastAsia"/>
          <w:sz w:val="24"/>
        </w:rPr>
      </w:pPr>
      <w:r>
        <w:rPr>
          <w:rFonts w:ascii="宋体" w:hAnsi="宋体"/>
          <w:sz w:val="24"/>
        </w:rPr>
        <w:t>供应商对响应文件的补充、修改的内容应当按照竞争性磋商文件要求签署、盖章，作为响应文件的组成部分。</w:t>
      </w:r>
      <w:r>
        <w:rPr>
          <w:rFonts w:ascii="宋体" w:hAnsi="宋体"/>
          <w:kern w:val="0"/>
          <w:sz w:val="24"/>
        </w:rPr>
        <w:t>补充、修改的内容与响应文件不一致的，以补充、修改的内容为准。</w:t>
      </w:r>
    </w:p>
    <w:p w14:paraId="7A90230D">
      <w:pPr>
        <w:widowControl/>
        <w:jc w:val="left"/>
        <w:rPr>
          <w:rFonts w:eastAsiaTheme="minorEastAsia"/>
          <w:b/>
          <w:kern w:val="0"/>
          <w:sz w:val="28"/>
          <w:szCs w:val="20"/>
        </w:rPr>
      </w:pPr>
      <w:bookmarkStart w:id="438" w:name="_Toc142311040"/>
      <w:bookmarkStart w:id="439" w:name="_Toc264969228"/>
      <w:bookmarkStart w:id="440" w:name="_Toc150774743"/>
      <w:bookmarkStart w:id="441" w:name="_Toc151193636"/>
      <w:bookmarkStart w:id="442" w:name="_Toc226965728"/>
      <w:bookmarkStart w:id="443" w:name="_Toc226309782"/>
      <w:bookmarkStart w:id="444" w:name="_Toc151190165"/>
      <w:bookmarkStart w:id="445" w:name="_Toc150774638"/>
      <w:bookmarkStart w:id="446" w:name="_Toc151193780"/>
      <w:bookmarkStart w:id="447" w:name="_Toc151193926"/>
      <w:bookmarkStart w:id="448" w:name="_Toc150509289"/>
      <w:bookmarkStart w:id="449" w:name="_Toc127151538"/>
      <w:bookmarkStart w:id="450" w:name="_Toc265228376"/>
      <w:bookmarkStart w:id="451" w:name="_Toc150480776"/>
      <w:bookmarkStart w:id="452" w:name="_Toc151193852"/>
      <w:bookmarkStart w:id="453" w:name="_Toc151193708"/>
      <w:bookmarkStart w:id="454" w:name="_Toc520356163"/>
      <w:bookmarkStart w:id="455" w:name="_Toc226337234"/>
      <w:bookmarkStart w:id="456" w:name="_Toc305158880"/>
      <w:bookmarkStart w:id="457" w:name="_Toc305158806"/>
      <w:bookmarkStart w:id="458" w:name="_Toc226965811"/>
      <w:bookmarkStart w:id="459" w:name="_Toc195842903"/>
      <w:r>
        <w:rPr>
          <w:rFonts w:eastAsiaTheme="minorEastAsia"/>
          <w:sz w:val="28"/>
        </w:rPr>
        <w:br w:type="page"/>
      </w:r>
    </w:p>
    <w:p w14:paraId="09330806">
      <w:pPr>
        <w:pStyle w:val="3"/>
        <w:spacing w:before="0" w:line="360" w:lineRule="auto"/>
        <w:rPr>
          <w:rFonts w:ascii="Times New Roman" w:hAnsi="Times New Roman" w:eastAsiaTheme="minorEastAsia"/>
          <w:sz w:val="28"/>
        </w:rPr>
      </w:pPr>
      <w:r>
        <w:rPr>
          <w:rFonts w:ascii="Times New Roman" w:hAnsi="Times New Roman" w:eastAsiaTheme="minorEastAsia"/>
          <w:sz w:val="28"/>
        </w:rPr>
        <w:t xml:space="preserve">五   </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Fonts w:ascii="Times New Roman" w:hAnsi="Times New Roman" w:eastAsiaTheme="minorEastAsia"/>
          <w:sz w:val="28"/>
        </w:rPr>
        <w:t>评审</w:t>
      </w:r>
    </w:p>
    <w:p w14:paraId="05C7822F">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响应文件的解密与开启</w:t>
      </w:r>
    </w:p>
    <w:p w14:paraId="51D9FACC">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采购人或采购代理机构将按竞争性磋商文件的规定，在响应文件提交截止时间的同一时间和竞争性磋商文件预先确定的地点开启响应文件。</w:t>
      </w:r>
    </w:p>
    <w:p w14:paraId="32774704">
      <w:pPr>
        <w:numPr>
          <w:ilvl w:val="1"/>
          <w:numId w:val="8"/>
        </w:numPr>
        <w:tabs>
          <w:tab w:val="left" w:pos="1080"/>
          <w:tab w:val="left" w:pos="2014"/>
        </w:tabs>
        <w:snapToGrid w:val="0"/>
        <w:spacing w:line="360" w:lineRule="auto"/>
        <w:ind w:left="1077" w:hanging="720"/>
        <w:jc w:val="left"/>
        <w:rPr>
          <w:rFonts w:ascii="宋体" w:hAnsi="宋体"/>
          <w:sz w:val="24"/>
        </w:rPr>
      </w:pPr>
      <w:r>
        <w:rPr>
          <w:rFonts w:ascii="宋体" w:hAnsi="宋体"/>
          <w:sz w:val="24"/>
        </w:rPr>
        <w:t>本项目解密使用北京市政府采购电子交易平台。供应商应在《供应商须知资料表》规定的时间内对响应文件进行解密，因非系统原因导致的解密失败，视为</w:t>
      </w:r>
      <w:r>
        <w:rPr>
          <w:rFonts w:ascii="宋体" w:hAnsi="宋体"/>
          <w:b/>
          <w:bCs/>
          <w:sz w:val="24"/>
        </w:rPr>
        <w:t>无效响应</w:t>
      </w:r>
      <w:r>
        <w:rPr>
          <w:rFonts w:ascii="宋体" w:hAnsi="宋体"/>
          <w:sz w:val="24"/>
        </w:rPr>
        <w:t>。</w:t>
      </w:r>
    </w:p>
    <w:p w14:paraId="24EC354D">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4C5A471">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供应商不足3家的，不予解密。</w:t>
      </w:r>
    </w:p>
    <w:p w14:paraId="7D4231E1">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本项目不公开报价。</w:t>
      </w:r>
    </w:p>
    <w:p w14:paraId="6F8072BB">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磋商小组</w:t>
      </w:r>
    </w:p>
    <w:p w14:paraId="2DBE62A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磋商小组根据政府采购有关规定和本次采购项目的特点进行组建，并负责具体评审</w:t>
      </w:r>
      <w:r>
        <w:rPr>
          <w:rFonts w:hint="eastAsia" w:eastAsiaTheme="minorEastAsia"/>
          <w:sz w:val="24"/>
        </w:rPr>
        <w:t>与磋商</w:t>
      </w:r>
      <w:r>
        <w:rPr>
          <w:rFonts w:eastAsiaTheme="minorEastAsia"/>
          <w:sz w:val="24"/>
        </w:rPr>
        <w:t>事务，独立履行职责。</w:t>
      </w:r>
      <w:bookmarkStart w:id="460" w:name="_Toc520356166"/>
    </w:p>
    <w:p w14:paraId="7BDB57BD">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60"/>
      <w:bookmarkStart w:id="461" w:name="_Toc520356169"/>
    </w:p>
    <w:p w14:paraId="28C1DAE8">
      <w:pPr>
        <w:numPr>
          <w:ilvl w:val="0"/>
          <w:numId w:val="8"/>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2FF7C9AE">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见第三章《评审方法和评审标准》。</w:t>
      </w:r>
    </w:p>
    <w:p w14:paraId="5000D20E">
      <w:pPr>
        <w:tabs>
          <w:tab w:val="left" w:pos="360"/>
          <w:tab w:val="left" w:pos="1080"/>
        </w:tabs>
        <w:snapToGrid w:val="0"/>
        <w:spacing w:line="360" w:lineRule="auto"/>
        <w:ind w:left="1080"/>
        <w:rPr>
          <w:rFonts w:eastAsiaTheme="minorEastAsia"/>
          <w:sz w:val="24"/>
        </w:rPr>
      </w:pPr>
    </w:p>
    <w:p w14:paraId="66696608">
      <w:pPr>
        <w:widowControl/>
        <w:jc w:val="left"/>
        <w:rPr>
          <w:rFonts w:eastAsiaTheme="minorEastAsia"/>
          <w:b/>
          <w:kern w:val="0"/>
          <w:sz w:val="28"/>
          <w:szCs w:val="20"/>
        </w:rPr>
      </w:pPr>
      <w:bookmarkStart w:id="462" w:name="_Toc264969235"/>
      <w:bookmarkStart w:id="463" w:name="_Toc305158887"/>
      <w:bookmarkStart w:id="464" w:name="_Toc226337241"/>
      <w:bookmarkStart w:id="465" w:name="_Toc142311047"/>
      <w:bookmarkStart w:id="466" w:name="_Toc305158813"/>
      <w:bookmarkStart w:id="467" w:name="_Toc150480783"/>
      <w:bookmarkStart w:id="468" w:name="_Toc127151545"/>
      <w:bookmarkStart w:id="469" w:name="_Toc150774645"/>
      <w:bookmarkStart w:id="470" w:name="_Toc151193859"/>
      <w:bookmarkStart w:id="471" w:name="_Toc195842910"/>
      <w:bookmarkStart w:id="472" w:name="_Toc226309789"/>
      <w:bookmarkStart w:id="473" w:name="_Toc150774750"/>
      <w:bookmarkStart w:id="474" w:name="_Toc151193715"/>
      <w:bookmarkStart w:id="475" w:name="_Toc150509296"/>
      <w:bookmarkStart w:id="476" w:name="_Toc265228383"/>
      <w:bookmarkStart w:id="477" w:name="_Toc226965818"/>
      <w:bookmarkStart w:id="478" w:name="_Toc151190172"/>
      <w:bookmarkStart w:id="479" w:name="_Toc151193933"/>
      <w:bookmarkStart w:id="480" w:name="_Toc226965735"/>
      <w:bookmarkStart w:id="481" w:name="_Toc151193643"/>
      <w:bookmarkStart w:id="482" w:name="_Toc151193787"/>
      <w:r>
        <w:rPr>
          <w:rFonts w:eastAsiaTheme="minorEastAsia"/>
          <w:sz w:val="28"/>
        </w:rPr>
        <w:br w:type="page"/>
      </w:r>
    </w:p>
    <w:p w14:paraId="4A87459E">
      <w:pPr>
        <w:pStyle w:val="3"/>
        <w:spacing w:before="0" w:line="360" w:lineRule="auto"/>
        <w:rPr>
          <w:rFonts w:ascii="Times New Roman" w:hAnsi="Times New Roman" w:eastAsiaTheme="minorEastAsia"/>
          <w:sz w:val="28"/>
        </w:rPr>
      </w:pPr>
      <w:r>
        <w:rPr>
          <w:rFonts w:ascii="Times New Roman" w:hAnsi="Times New Roman" w:eastAsiaTheme="minorEastAsia"/>
          <w:sz w:val="28"/>
        </w:rPr>
        <w:t xml:space="preserve">六   </w:t>
      </w:r>
      <w:bookmarkEnd w:id="461"/>
      <w:r>
        <w:rPr>
          <w:rFonts w:ascii="Times New Roman" w:hAnsi="Times New Roman" w:eastAsiaTheme="minorEastAsia"/>
          <w:sz w:val="28"/>
        </w:rPr>
        <w:t>确定</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rFonts w:ascii="Times New Roman" w:hAnsi="Times New Roman" w:eastAsiaTheme="minorEastAsia"/>
          <w:sz w:val="28"/>
        </w:rPr>
        <w:t>成交</w:t>
      </w:r>
    </w:p>
    <w:p w14:paraId="428692C5">
      <w:pPr>
        <w:numPr>
          <w:ilvl w:val="0"/>
          <w:numId w:val="8"/>
        </w:numPr>
        <w:tabs>
          <w:tab w:val="left" w:pos="360"/>
        </w:tabs>
        <w:snapToGrid w:val="0"/>
        <w:spacing w:line="360" w:lineRule="auto"/>
        <w:ind w:left="357" w:hanging="357"/>
        <w:outlineLvl w:val="1"/>
        <w:rPr>
          <w:rFonts w:eastAsiaTheme="minorEastAsia"/>
          <w:sz w:val="24"/>
        </w:rPr>
      </w:pPr>
      <w:bookmarkStart w:id="483" w:name="_Toc127151748"/>
      <w:bookmarkStart w:id="484" w:name="_Toc151193861"/>
      <w:bookmarkStart w:id="485" w:name="_Toc164608816"/>
      <w:bookmarkStart w:id="486" w:name="_Toc226337243"/>
      <w:bookmarkStart w:id="487" w:name="_Toc265228385"/>
      <w:bookmarkStart w:id="488" w:name="_Toc226965737"/>
      <w:bookmarkStart w:id="489" w:name="_Toc127161461"/>
      <w:bookmarkStart w:id="490" w:name="_Toc150509298"/>
      <w:bookmarkStart w:id="491" w:name="_Toc151193717"/>
      <w:bookmarkStart w:id="492" w:name="_Toc164351641"/>
      <w:bookmarkStart w:id="493" w:name="_Toc142311049"/>
      <w:bookmarkStart w:id="494" w:name="_Toc264969237"/>
      <w:bookmarkStart w:id="495" w:name="_Toc164229388"/>
      <w:bookmarkStart w:id="496" w:name="_Toc151193645"/>
      <w:bookmarkStart w:id="497" w:name="_Toc305158815"/>
      <w:bookmarkStart w:id="498" w:name="_Toc151193789"/>
      <w:bookmarkStart w:id="499" w:name="_Toc127151547"/>
      <w:bookmarkStart w:id="500" w:name="_Toc226309791"/>
      <w:bookmarkStart w:id="501" w:name="_Toc305158889"/>
      <w:bookmarkStart w:id="502" w:name="_Toc151193935"/>
      <w:bookmarkStart w:id="503" w:name="_Toc164608661"/>
      <w:bookmarkStart w:id="504" w:name="_Toc149720840"/>
      <w:bookmarkStart w:id="505" w:name="_Toc226965820"/>
      <w:bookmarkStart w:id="506" w:name="_Toc151190174"/>
      <w:bookmarkStart w:id="507" w:name="_Toc150774752"/>
      <w:bookmarkStart w:id="508" w:name="_Toc150774647"/>
      <w:bookmarkStart w:id="509" w:name="_Toc150480785"/>
      <w:bookmarkStart w:id="510" w:name="_Toc164229242"/>
      <w:bookmarkStart w:id="511" w:name="_Toc195842912"/>
      <w:r>
        <w:rPr>
          <w:rFonts w:eastAsiaTheme="minorEastAsia"/>
          <w:sz w:val="24"/>
        </w:rPr>
        <w:t>确定成交供应商</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3FB9574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4455EBC0">
      <w:pPr>
        <w:numPr>
          <w:ilvl w:val="0"/>
          <w:numId w:val="8"/>
        </w:numPr>
        <w:tabs>
          <w:tab w:val="left" w:pos="360"/>
        </w:tabs>
        <w:snapToGrid w:val="0"/>
        <w:spacing w:line="360" w:lineRule="auto"/>
        <w:ind w:left="357" w:hanging="357"/>
        <w:outlineLvl w:val="1"/>
        <w:rPr>
          <w:rFonts w:eastAsiaTheme="minorEastAsia"/>
          <w:sz w:val="24"/>
        </w:rPr>
      </w:pPr>
      <w:bookmarkStart w:id="512" w:name="_Toc305158817"/>
      <w:bookmarkStart w:id="513" w:name="_Toc305158891"/>
      <w:bookmarkStart w:id="514" w:name="_Toc226965739"/>
      <w:bookmarkStart w:id="515" w:name="_Toc150774649"/>
      <w:bookmarkStart w:id="516" w:name="_Toc142311051"/>
      <w:bookmarkStart w:id="517" w:name="_Toc151193647"/>
      <w:bookmarkStart w:id="518" w:name="_Toc226965822"/>
      <w:bookmarkStart w:id="519" w:name="_Toc149720842"/>
      <w:bookmarkStart w:id="520" w:name="_Toc264969239"/>
      <w:bookmarkStart w:id="521" w:name="_Toc151193937"/>
      <w:bookmarkStart w:id="522" w:name="_Toc151193719"/>
      <w:bookmarkStart w:id="523" w:name="_Toc151190176"/>
      <w:bookmarkStart w:id="524" w:name="_Toc164351643"/>
      <w:bookmarkStart w:id="525" w:name="_Toc151193791"/>
      <w:bookmarkStart w:id="526" w:name="_Toc164229390"/>
      <w:bookmarkStart w:id="527" w:name="_Toc164608818"/>
      <w:bookmarkStart w:id="528" w:name="_Toc150480787"/>
      <w:bookmarkStart w:id="529" w:name="_Toc127151549"/>
      <w:bookmarkStart w:id="530" w:name="_Toc127151750"/>
      <w:bookmarkStart w:id="531" w:name="_Toc195842914"/>
      <w:bookmarkStart w:id="532" w:name="_Toc164608663"/>
      <w:bookmarkStart w:id="533" w:name="_Toc164229244"/>
      <w:bookmarkStart w:id="534" w:name="_Toc151193863"/>
      <w:bookmarkStart w:id="535" w:name="_Toc150509300"/>
      <w:bookmarkStart w:id="536" w:name="_Toc226309793"/>
      <w:bookmarkStart w:id="537" w:name="_Toc150774754"/>
      <w:bookmarkStart w:id="538" w:name="_Toc127161463"/>
      <w:bookmarkStart w:id="539" w:name="_Toc265228387"/>
      <w:bookmarkStart w:id="540" w:name="_Toc226337245"/>
      <w:bookmarkStart w:id="541" w:name="_Toc520356176"/>
      <w:bookmarkStart w:id="542" w:name="_Ref467306425"/>
      <w:bookmarkStart w:id="543" w:name="_Ref467307090"/>
      <w:r>
        <w:rPr>
          <w:rFonts w:eastAsiaTheme="minorEastAsia"/>
          <w:sz w:val="24"/>
        </w:rPr>
        <w:t>成交公告与成交通知书</w:t>
      </w:r>
      <w:bookmarkEnd w:id="512"/>
      <w:bookmarkEnd w:id="513"/>
    </w:p>
    <w:p w14:paraId="2F41FDFE">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w:t>
      </w:r>
      <w:r>
        <w:rPr>
          <w:rFonts w:eastAsiaTheme="minorEastAsia"/>
          <w:kern w:val="0"/>
          <w:sz w:val="24"/>
        </w:rPr>
        <w:t>在成交供应商确定后2个工作日内，在</w:t>
      </w:r>
      <w:r>
        <w:rPr>
          <w:rFonts w:hint="eastAsia" w:eastAsiaTheme="minorEastAsia"/>
          <w:kern w:val="0"/>
          <w:sz w:val="24"/>
        </w:rPr>
        <w:t>北京市政府采购网公</w:t>
      </w:r>
      <w:r>
        <w:rPr>
          <w:rFonts w:eastAsiaTheme="minorEastAsia"/>
          <w:kern w:val="0"/>
          <w:sz w:val="24"/>
        </w:rPr>
        <w:t>告成交结果，同时向成交供应商发出成交通知书，</w:t>
      </w:r>
      <w:r>
        <w:rPr>
          <w:rFonts w:eastAsiaTheme="minorEastAsia"/>
          <w:sz w:val="24"/>
        </w:rPr>
        <w:t>成交公告期限为1个工作日。</w:t>
      </w:r>
    </w:p>
    <w:p w14:paraId="11B9B991">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成交通知书对采购人和成交供应商均具有法律效力。成交通知书发出后，采购人改变成交结果的，或者成交供应商放弃成交项目的，应当依法承担法律责任。</w:t>
      </w:r>
    </w:p>
    <w:p w14:paraId="1D109D4F">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终止</w:t>
      </w:r>
    </w:p>
    <w:p w14:paraId="216FAAEE">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出现下列情形之一的，采购人或采购代理机构将终止竞争性磋商采购活动，发布项目终止公告并说明原因，重新开展采购活动：</w:t>
      </w:r>
    </w:p>
    <w:p w14:paraId="53FD2E06">
      <w:pPr>
        <w:numPr>
          <w:ilvl w:val="2"/>
          <w:numId w:val="8"/>
        </w:numPr>
        <w:snapToGrid w:val="0"/>
        <w:spacing w:line="360" w:lineRule="auto"/>
        <w:rPr>
          <w:rFonts w:eastAsiaTheme="minorEastAsia"/>
          <w:sz w:val="24"/>
        </w:rPr>
      </w:pPr>
      <w:r>
        <w:rPr>
          <w:rFonts w:eastAsiaTheme="minorEastAsia"/>
          <w:sz w:val="24"/>
        </w:rPr>
        <w:t>因情况变化，不再符合规定的竞争性磋商采购方式适用情形的；</w:t>
      </w:r>
    </w:p>
    <w:p w14:paraId="32DB738C">
      <w:pPr>
        <w:numPr>
          <w:ilvl w:val="2"/>
          <w:numId w:val="8"/>
        </w:numPr>
        <w:snapToGrid w:val="0"/>
        <w:spacing w:line="360" w:lineRule="auto"/>
        <w:rPr>
          <w:rFonts w:eastAsiaTheme="minorEastAsia"/>
          <w:sz w:val="24"/>
        </w:rPr>
      </w:pPr>
      <w:r>
        <w:rPr>
          <w:rFonts w:eastAsiaTheme="minorEastAsia"/>
          <w:sz w:val="24"/>
        </w:rPr>
        <w:t>出现影响采购公正的违法、违规行为的；</w:t>
      </w:r>
    </w:p>
    <w:p w14:paraId="27EC93C2">
      <w:pPr>
        <w:numPr>
          <w:ilvl w:val="2"/>
          <w:numId w:val="8"/>
        </w:numPr>
        <w:snapToGrid w:val="0"/>
        <w:spacing w:line="360" w:lineRule="auto"/>
        <w:rPr>
          <w:rFonts w:eastAsiaTheme="minorEastAsia"/>
          <w:sz w:val="24"/>
        </w:rPr>
      </w:pPr>
      <w:r>
        <w:rPr>
          <w:rFonts w:eastAsiaTheme="minorEastAsia"/>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14:paraId="39ED4169">
      <w:pPr>
        <w:numPr>
          <w:ilvl w:val="0"/>
          <w:numId w:val="8"/>
        </w:numPr>
        <w:tabs>
          <w:tab w:val="left" w:pos="360"/>
        </w:tabs>
        <w:snapToGrid w:val="0"/>
        <w:spacing w:line="360" w:lineRule="auto"/>
        <w:ind w:left="357" w:hanging="357"/>
        <w:outlineLvl w:val="1"/>
        <w:rPr>
          <w:rFonts w:eastAsiaTheme="minorEastAsia"/>
          <w:sz w:val="24"/>
        </w:rPr>
      </w:pPr>
      <w:bookmarkStart w:id="544" w:name="_Ref467306377"/>
      <w:bookmarkStart w:id="545" w:name="_Toc151190177"/>
      <w:bookmarkStart w:id="546" w:name="_Toc305158892"/>
      <w:bookmarkStart w:id="547" w:name="_Toc151193792"/>
      <w:bookmarkStart w:id="548" w:name="_Toc226337246"/>
      <w:bookmarkStart w:id="549" w:name="_Toc151193720"/>
      <w:bookmarkStart w:id="550" w:name="_Toc226309794"/>
      <w:bookmarkStart w:id="551" w:name="_Toc520356175"/>
      <w:bookmarkStart w:id="552" w:name="_Toc127151751"/>
      <w:bookmarkStart w:id="553" w:name="_Toc265228388"/>
      <w:bookmarkStart w:id="554" w:name="_Toc151193648"/>
      <w:bookmarkStart w:id="555" w:name="_Toc150509301"/>
      <w:bookmarkStart w:id="556" w:name="_Toc151193864"/>
      <w:bookmarkStart w:id="557" w:name="_Toc142311052"/>
      <w:bookmarkStart w:id="558" w:name="_Ref467307062"/>
      <w:bookmarkStart w:id="559" w:name="_Toc127161464"/>
      <w:bookmarkStart w:id="560" w:name="_Toc164608664"/>
      <w:bookmarkStart w:id="561" w:name="_Toc226965740"/>
      <w:bookmarkStart w:id="562" w:name="_Ref467306978"/>
      <w:bookmarkStart w:id="563" w:name="_Toc150480788"/>
      <w:bookmarkStart w:id="564" w:name="_Toc164351644"/>
      <w:bookmarkStart w:id="565" w:name="_Toc264969240"/>
      <w:bookmarkStart w:id="566" w:name="_Toc127151550"/>
      <w:bookmarkStart w:id="567" w:name="_Toc164229391"/>
      <w:bookmarkStart w:id="568" w:name="_Toc149720843"/>
      <w:bookmarkStart w:id="569" w:name="_Toc164229245"/>
      <w:bookmarkStart w:id="570" w:name="_Toc195842915"/>
      <w:bookmarkStart w:id="571" w:name="_Toc164608819"/>
      <w:bookmarkStart w:id="572" w:name="_Toc150774650"/>
      <w:bookmarkStart w:id="573" w:name="_Toc305158818"/>
      <w:bookmarkStart w:id="574" w:name="_Toc150774755"/>
      <w:bookmarkStart w:id="575" w:name="_Toc151193938"/>
      <w:bookmarkStart w:id="576" w:name="_Ref467307204"/>
      <w:bookmarkStart w:id="577" w:name="_Toc226965823"/>
      <w:r>
        <w:rPr>
          <w:rFonts w:eastAsiaTheme="minorEastAsia"/>
          <w:sz w:val="24"/>
        </w:rPr>
        <w:t>签订合同</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5DF31B01">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采购人与成交供应商应当在成交通知书发出之日起30日内，按照磋商文件确定的合同文本以及采购标的、规格型号、采购金额、采购数量、技术和服务要求等事项签订政府采购合同。</w:t>
      </w:r>
    </w:p>
    <w:p w14:paraId="525FE89A">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46B43B9">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联合体成交的，联合体各方应当共同与采购人签订合同，就</w:t>
      </w:r>
      <w:r>
        <w:rPr>
          <w:sz w:val="24"/>
        </w:rPr>
        <w:t>采购合同约定的事项</w:t>
      </w:r>
      <w:r>
        <w:rPr>
          <w:rFonts w:eastAsiaTheme="minorEastAsia"/>
          <w:sz w:val="24"/>
        </w:rPr>
        <w:t>向采购人承担连带责任。</w:t>
      </w:r>
    </w:p>
    <w:p w14:paraId="6211D9A3">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政府采购合同不能转包。</w:t>
      </w:r>
    </w:p>
    <w:p w14:paraId="61D71C5A">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rPr>
        <w:t>否则响应无效</w:t>
      </w:r>
      <w:r>
        <w:rPr>
          <w:rFonts w:eastAsiaTheme="minorEastAsia"/>
          <w:sz w:val="24"/>
        </w:rPr>
        <w:t>。成交供应商就采购项目和分包项目向采购人负责，分包供应商就分包项目承担责任。</w:t>
      </w:r>
    </w:p>
    <w:p w14:paraId="1467963E">
      <w:pPr>
        <w:numPr>
          <w:ilvl w:val="1"/>
          <w:numId w:val="8"/>
        </w:numPr>
        <w:tabs>
          <w:tab w:val="left" w:pos="1080"/>
          <w:tab w:val="left" w:pos="2014"/>
        </w:tabs>
        <w:snapToGrid w:val="0"/>
        <w:spacing w:line="360" w:lineRule="auto"/>
        <w:ind w:left="1077" w:hanging="720"/>
        <w:rPr>
          <w:sz w:val="24"/>
        </w:rPr>
      </w:pPr>
      <w:r>
        <w:rPr>
          <w:rFonts w:hint="eastAsia" w:ascii="宋体" w:hAnsi="宋体"/>
          <w:sz w:val="24"/>
        </w:rPr>
        <w:t>“政采贷”融资指引：详见</w:t>
      </w:r>
      <w:r>
        <w:rPr>
          <w:rFonts w:eastAsiaTheme="minorEastAsia"/>
          <w:sz w:val="24"/>
        </w:rPr>
        <w:t>《</w:t>
      </w:r>
      <w:r>
        <w:rPr>
          <w:rFonts w:hint="eastAsia" w:eastAsiaTheme="minorEastAsia"/>
          <w:sz w:val="24"/>
        </w:rPr>
        <w:t>供应商</w:t>
      </w:r>
      <w:r>
        <w:rPr>
          <w:rFonts w:eastAsiaTheme="minorEastAsia"/>
          <w:sz w:val="24"/>
        </w:rPr>
        <w:t>须知资料表》</w:t>
      </w:r>
      <w:r>
        <w:rPr>
          <w:rFonts w:hint="eastAsia" w:eastAsiaTheme="minorEastAsia"/>
          <w:sz w:val="24"/>
        </w:rPr>
        <w:t>。</w:t>
      </w:r>
    </w:p>
    <w:bookmarkEnd w:id="541"/>
    <w:bookmarkEnd w:id="542"/>
    <w:bookmarkEnd w:id="543"/>
    <w:p w14:paraId="64FB916D">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询问与质疑</w:t>
      </w:r>
    </w:p>
    <w:p w14:paraId="2206F8B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询问</w:t>
      </w:r>
    </w:p>
    <w:p w14:paraId="007F359C">
      <w:pPr>
        <w:numPr>
          <w:ilvl w:val="2"/>
          <w:numId w:val="8"/>
        </w:numPr>
        <w:snapToGrid w:val="0"/>
        <w:spacing w:line="360" w:lineRule="auto"/>
        <w:rPr>
          <w:rFonts w:eastAsiaTheme="minorEastAsia"/>
          <w:sz w:val="24"/>
        </w:rPr>
      </w:pPr>
      <w:bookmarkStart w:id="578" w:name="_Hlk179293422"/>
      <w:r>
        <w:rPr>
          <w:rFonts w:eastAsiaTheme="minorEastAsia"/>
          <w:sz w:val="24"/>
        </w:rPr>
        <w:t>供应商</w:t>
      </w:r>
      <w:r>
        <w:rPr>
          <w:sz w:val="24"/>
        </w:rPr>
        <w:t>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w:t>
      </w:r>
      <w:r>
        <w:rPr>
          <w:rFonts w:hint="eastAsia"/>
          <w:sz w:val="24"/>
        </w:rPr>
        <w:t>供应商</w:t>
      </w:r>
      <w:r>
        <w:rPr>
          <w:sz w:val="24"/>
        </w:rPr>
        <w:t>须知资料表》。</w:t>
      </w:r>
      <w:bookmarkEnd w:id="578"/>
    </w:p>
    <w:p w14:paraId="2B384198">
      <w:pPr>
        <w:numPr>
          <w:ilvl w:val="2"/>
          <w:numId w:val="8"/>
        </w:numPr>
        <w:snapToGrid w:val="0"/>
        <w:spacing w:line="360" w:lineRule="auto"/>
        <w:rPr>
          <w:rFonts w:eastAsiaTheme="minorEastAsia"/>
          <w:sz w:val="24"/>
        </w:rPr>
      </w:pPr>
      <w:r>
        <w:rPr>
          <w:rFonts w:eastAsiaTheme="minorEastAsia"/>
          <w:sz w:val="24"/>
        </w:rPr>
        <w:t>采购人或采购代理机构对供应商依法提出的询问，在3个工作日内作出答复，但答复的内容不得涉及商业秘密。</w:t>
      </w:r>
    </w:p>
    <w:p w14:paraId="2839263C">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质疑</w:t>
      </w:r>
    </w:p>
    <w:p w14:paraId="337C8BC0">
      <w:pPr>
        <w:numPr>
          <w:ilvl w:val="2"/>
          <w:numId w:val="8"/>
        </w:numPr>
        <w:snapToGrid w:val="0"/>
        <w:spacing w:line="360" w:lineRule="auto"/>
        <w:rPr>
          <w:rFonts w:eastAsiaTheme="minorEastAsia"/>
          <w:sz w:val="24"/>
        </w:rPr>
      </w:pPr>
      <w:r>
        <w:rPr>
          <w:rFonts w:eastAsiaTheme="minorEastAsia"/>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4C0A0C92">
      <w:pPr>
        <w:numPr>
          <w:ilvl w:val="2"/>
          <w:numId w:val="8"/>
        </w:numPr>
        <w:snapToGrid w:val="0"/>
        <w:spacing w:line="360" w:lineRule="auto"/>
        <w:rPr>
          <w:rFonts w:eastAsiaTheme="minorEastAsia"/>
          <w:sz w:val="24"/>
        </w:rPr>
      </w:pPr>
      <w:r>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389107A2">
      <w:pPr>
        <w:numPr>
          <w:ilvl w:val="2"/>
          <w:numId w:val="8"/>
        </w:numPr>
        <w:snapToGrid w:val="0"/>
        <w:spacing w:line="360" w:lineRule="auto"/>
        <w:rPr>
          <w:rFonts w:eastAsiaTheme="minorEastAsia"/>
          <w:sz w:val="24"/>
        </w:rPr>
      </w:pPr>
      <w:r>
        <w:rPr>
          <w:rFonts w:eastAsiaTheme="minorEastAsia"/>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EDE91C4">
      <w:pPr>
        <w:numPr>
          <w:ilvl w:val="2"/>
          <w:numId w:val="8"/>
        </w:numPr>
        <w:snapToGrid w:val="0"/>
        <w:spacing w:line="360" w:lineRule="auto"/>
        <w:rPr>
          <w:rFonts w:eastAsiaTheme="minorEastAsia"/>
          <w:sz w:val="24"/>
        </w:rPr>
      </w:pPr>
      <w:r>
        <w:rPr>
          <w:rFonts w:eastAsiaTheme="minorEastAsia"/>
          <w:sz w:val="24"/>
        </w:rPr>
        <w:t>供应商应在法定质疑期内一次性提出针对同一采购程序环节的质疑，法定质疑期内针对同一采购程序环节再次提出的质疑，采购人、采购代理机构有权不予答复。</w:t>
      </w:r>
    </w:p>
    <w:p w14:paraId="2B8AE3B9">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接收询问和质疑的联系部门、联系电话和通讯地址见《供应商须知资料表》。</w:t>
      </w:r>
    </w:p>
    <w:p w14:paraId="0A4EE9AE">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代理费</w:t>
      </w:r>
    </w:p>
    <w:p w14:paraId="106777E7">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收费对象、收费标准及缴纳时间见《供应商须知资料表》。由成交供应商支付的，成交供应商须一次性向采购代理机构缴纳代理费，报价应包含代理费用。</w:t>
      </w:r>
    </w:p>
    <w:p w14:paraId="731C6140">
      <w:pPr>
        <w:tabs>
          <w:tab w:val="left" w:pos="360"/>
          <w:tab w:val="left" w:pos="1080"/>
        </w:tabs>
        <w:snapToGrid w:val="0"/>
        <w:spacing w:line="360" w:lineRule="auto"/>
        <w:ind w:left="360"/>
        <w:rPr>
          <w:rFonts w:eastAsiaTheme="minorEastAsia"/>
          <w:sz w:val="24"/>
        </w:rPr>
      </w:pPr>
    </w:p>
    <w:p w14:paraId="22CBC193">
      <w:pPr>
        <w:spacing w:line="360" w:lineRule="auto"/>
        <w:jc w:val="center"/>
        <w:outlineLvl w:val="0"/>
        <w:rPr>
          <w:rFonts w:eastAsiaTheme="minorEastAsia"/>
          <w:b/>
          <w:sz w:val="36"/>
          <w:szCs w:val="36"/>
        </w:rPr>
      </w:pPr>
      <w:bookmarkStart w:id="579" w:name="_Toc150774759"/>
      <w:bookmarkStart w:id="580" w:name="_Toc305158822"/>
      <w:bookmarkStart w:id="581" w:name="_Toc353825544"/>
      <w:bookmarkStart w:id="582" w:name="_Toc353873664"/>
      <w:bookmarkStart w:id="583" w:name="_Toc226965827"/>
      <w:bookmarkStart w:id="584" w:name="_Toc353873934"/>
      <w:bookmarkStart w:id="585" w:name="_Toc226337250"/>
      <w:bookmarkStart w:id="586" w:name="_Toc127151554"/>
      <w:bookmarkStart w:id="587" w:name="_Toc265228392"/>
      <w:bookmarkStart w:id="588" w:name="_Toc305158896"/>
      <w:bookmarkStart w:id="589" w:name="_Toc150480792"/>
      <w:bookmarkStart w:id="590" w:name="_Toc264969244"/>
      <w:bookmarkStart w:id="591" w:name="_Toc142311056"/>
      <w:r>
        <w:rPr>
          <w:rFonts w:eastAsiaTheme="minorEastAsia"/>
          <w:sz w:val="24"/>
        </w:rPr>
        <w:br w:type="page"/>
      </w:r>
      <w:bookmarkStart w:id="592" w:name="_Toc97371943"/>
      <w:r>
        <w:rPr>
          <w:rFonts w:eastAsiaTheme="minorEastAsia"/>
          <w:b/>
          <w:sz w:val="36"/>
          <w:szCs w:val="36"/>
        </w:rPr>
        <w:t>第三章</w:t>
      </w:r>
      <w:bookmarkEnd w:id="579"/>
      <w:bookmarkEnd w:id="580"/>
      <w:bookmarkEnd w:id="581"/>
      <w:bookmarkEnd w:id="582"/>
      <w:bookmarkEnd w:id="583"/>
      <w:bookmarkEnd w:id="584"/>
      <w:bookmarkEnd w:id="585"/>
      <w:bookmarkEnd w:id="586"/>
      <w:bookmarkEnd w:id="587"/>
      <w:bookmarkEnd w:id="588"/>
      <w:bookmarkEnd w:id="589"/>
      <w:bookmarkEnd w:id="590"/>
      <w:bookmarkEnd w:id="591"/>
      <w:r>
        <w:rPr>
          <w:rFonts w:hint="eastAsia" w:eastAsiaTheme="minorEastAsia"/>
          <w:b/>
          <w:sz w:val="36"/>
          <w:szCs w:val="36"/>
        </w:rPr>
        <w:t xml:space="preserve"> </w:t>
      </w:r>
      <w:r>
        <w:rPr>
          <w:rFonts w:eastAsiaTheme="minorEastAsia"/>
          <w:b/>
          <w:sz w:val="36"/>
          <w:szCs w:val="36"/>
        </w:rPr>
        <w:t>评审方法和评审标准</w:t>
      </w:r>
      <w:bookmarkEnd w:id="592"/>
      <w:bookmarkStart w:id="593" w:name="_Toc487900382"/>
    </w:p>
    <w:p w14:paraId="7DCDD879">
      <w:pPr>
        <w:pStyle w:val="3"/>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一、</w:t>
      </w:r>
      <w:r>
        <w:rPr>
          <w:rFonts w:hint="eastAsia" w:ascii="Times New Roman" w:hAnsi="Times New Roman" w:eastAsiaTheme="minorEastAsia"/>
          <w:sz w:val="24"/>
          <w:szCs w:val="24"/>
        </w:rPr>
        <w:t>评审程序和方法</w:t>
      </w:r>
    </w:p>
    <w:p w14:paraId="5CF6A360">
      <w:pPr>
        <w:tabs>
          <w:tab w:val="left" w:pos="1080"/>
        </w:tabs>
        <w:snapToGrid w:val="0"/>
        <w:jc w:val="left"/>
        <w:rPr>
          <w:rFonts w:eastAsiaTheme="minorEastAsia"/>
          <w:b/>
          <w:sz w:val="24"/>
        </w:rPr>
      </w:pPr>
      <w:r>
        <w:rPr>
          <w:rFonts w:eastAsiaTheme="minorEastAsia"/>
          <w:b/>
          <w:sz w:val="24"/>
        </w:rPr>
        <w:tab/>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593"/>
    <w:p w14:paraId="7CE678CE">
      <w:pPr>
        <w:numPr>
          <w:ilvl w:val="0"/>
          <w:numId w:val="11"/>
        </w:numPr>
        <w:tabs>
          <w:tab w:val="left" w:pos="360"/>
        </w:tabs>
        <w:snapToGrid w:val="0"/>
        <w:spacing w:line="360" w:lineRule="auto"/>
        <w:outlineLvl w:val="1"/>
        <w:rPr>
          <w:rFonts w:eastAsiaTheme="minorEastAsia"/>
          <w:sz w:val="24"/>
        </w:rPr>
      </w:pPr>
      <w:bookmarkStart w:id="594" w:name="_Toc150480779"/>
      <w:bookmarkStart w:id="595" w:name="_Toc164229236"/>
      <w:bookmarkStart w:id="596" w:name="_Toc127151541"/>
      <w:bookmarkStart w:id="597" w:name="_Toc150774746"/>
      <w:bookmarkStart w:id="598" w:name="_Toc164608810"/>
      <w:bookmarkStart w:id="599" w:name="_Toc164608655"/>
      <w:bookmarkStart w:id="600" w:name="_Toc127161455"/>
      <w:bookmarkStart w:id="601" w:name="_Toc226337237"/>
      <w:bookmarkStart w:id="602" w:name="_Toc151193639"/>
      <w:bookmarkStart w:id="603" w:name="_Toc151193783"/>
      <w:bookmarkStart w:id="604" w:name="_Toc164351635"/>
      <w:bookmarkStart w:id="605" w:name="_Toc151190168"/>
      <w:bookmarkStart w:id="606" w:name="_Toc151193711"/>
      <w:bookmarkStart w:id="607" w:name="_Toc150774641"/>
      <w:bookmarkStart w:id="608" w:name="_Toc127151742"/>
      <w:bookmarkStart w:id="609" w:name="_Toc305158883"/>
      <w:bookmarkStart w:id="610" w:name="_Toc195842906"/>
      <w:bookmarkStart w:id="611" w:name="_Toc142311043"/>
      <w:bookmarkStart w:id="612" w:name="_Toc226965731"/>
      <w:bookmarkStart w:id="613" w:name="_Toc226309785"/>
      <w:bookmarkStart w:id="614" w:name="_Toc151193929"/>
      <w:bookmarkStart w:id="615" w:name="_Toc149720834"/>
      <w:bookmarkStart w:id="616" w:name="_Toc226965814"/>
      <w:bookmarkStart w:id="617" w:name="_Toc150509292"/>
      <w:bookmarkStart w:id="618" w:name="_Toc305158809"/>
      <w:bookmarkStart w:id="619" w:name="_Toc164229382"/>
      <w:bookmarkStart w:id="620" w:name="_Toc151193855"/>
      <w:bookmarkStart w:id="621" w:name="_Toc264969231"/>
      <w:bookmarkStart w:id="622" w:name="_Toc265228379"/>
      <w:bookmarkStart w:id="623" w:name="_Toc353873941"/>
      <w:bookmarkStart w:id="624" w:name="_Toc353825551"/>
      <w:bookmarkStart w:id="625" w:name="_Toc305158897"/>
      <w:bookmarkStart w:id="626" w:name="_Toc142311057"/>
      <w:bookmarkStart w:id="627" w:name="_Toc150774760"/>
      <w:bookmarkStart w:id="628" w:name="_Toc226965828"/>
      <w:bookmarkStart w:id="629" w:name="_Toc226337251"/>
      <w:bookmarkStart w:id="630" w:name="_Toc305158823"/>
      <w:bookmarkStart w:id="631" w:name="_Toc353873665"/>
      <w:bookmarkStart w:id="632" w:name="_Toc195842920"/>
      <w:bookmarkStart w:id="633" w:name="_Toc127151555"/>
      <w:bookmarkStart w:id="634" w:name="_Toc265228393"/>
      <w:bookmarkStart w:id="635" w:name="_Toc264969245"/>
      <w:bookmarkStart w:id="636" w:name="_Toc353825545"/>
      <w:bookmarkStart w:id="637" w:name="_Toc353873935"/>
      <w:bookmarkStart w:id="638" w:name="_Toc150480793"/>
      <w:r>
        <w:rPr>
          <w:rFonts w:eastAsiaTheme="minorEastAsia"/>
          <w:sz w:val="24"/>
        </w:rPr>
        <w:t>响应文件的</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Pr>
          <w:rFonts w:eastAsiaTheme="minorEastAsia"/>
          <w:sz w:val="24"/>
        </w:rPr>
        <w:t>资格审查和符合性审查</w:t>
      </w:r>
    </w:p>
    <w:p w14:paraId="30B57C5C">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rPr>
        <w:t>无效响应</w:t>
      </w:r>
      <w:r>
        <w:rPr>
          <w:rFonts w:hint="eastAsia" w:eastAsiaTheme="minorEastAsia"/>
          <w:sz w:val="24"/>
        </w:rPr>
        <w:t>处理</w:t>
      </w:r>
      <w:r>
        <w:rPr>
          <w:rFonts w:eastAsiaTheme="minorEastAsia"/>
          <w:sz w:val="24"/>
        </w:rPr>
        <w:t>，磋商小组应当告知提交响应文件的供应商。</w:t>
      </w:r>
    </w:p>
    <w:p w14:paraId="3D70A346">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《资格审查要求》中对格式有要求的，除竞争性磋商文件另有规定外，均为“实质性格式”文件。</w:t>
      </w:r>
    </w:p>
    <w:p w14:paraId="253483B5">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《资格审查要求》见下表：</w:t>
      </w:r>
    </w:p>
    <w:p w14:paraId="6AAD70F9">
      <w:pPr>
        <w:tabs>
          <w:tab w:val="left" w:pos="900"/>
          <w:tab w:val="left" w:pos="1080"/>
        </w:tabs>
        <w:snapToGrid w:val="0"/>
        <w:spacing w:line="360" w:lineRule="auto"/>
        <w:ind w:left="1077" w:firstLine="2650" w:firstLineChars="1100"/>
        <w:rPr>
          <w:rFonts w:eastAsiaTheme="minorEastAsia"/>
          <w:b/>
          <w:sz w:val="24"/>
        </w:rPr>
      </w:pPr>
      <w:r>
        <w:rPr>
          <w:rFonts w:eastAsiaTheme="minorEastAsia"/>
          <w:b/>
          <w:sz w:val="24"/>
        </w:rPr>
        <w:t>资格审查要求</w:t>
      </w:r>
    </w:p>
    <w:tbl>
      <w:tblPr>
        <w:tblStyle w:val="43"/>
        <w:tblW w:w="506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3"/>
        <w:gridCol w:w="1619"/>
        <w:gridCol w:w="4653"/>
        <w:gridCol w:w="1574"/>
      </w:tblGrid>
      <w:tr w14:paraId="1CF82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8" w:hRule="atLeast"/>
          <w:tblHeader/>
        </w:trPr>
        <w:tc>
          <w:tcPr>
            <w:tcW w:w="453" w:type="pct"/>
            <w:vAlign w:val="center"/>
          </w:tcPr>
          <w:p w14:paraId="1AD3DF78">
            <w:pPr>
              <w:tabs>
                <w:tab w:val="left" w:pos="1080"/>
              </w:tabs>
              <w:snapToGrid w:val="0"/>
              <w:jc w:val="center"/>
              <w:rPr>
                <w:rFonts w:asciiTheme="minorEastAsia" w:hAnsiTheme="minorEastAsia" w:eastAsiaTheme="minorEastAsia"/>
                <w:b/>
                <w:sz w:val="24"/>
              </w:rPr>
            </w:pPr>
            <w:bookmarkStart w:id="639" w:name="_Hlt487972895"/>
            <w:bookmarkEnd w:id="639"/>
            <w:r>
              <w:rPr>
                <w:rFonts w:asciiTheme="minorEastAsia" w:hAnsiTheme="minorEastAsia" w:eastAsiaTheme="minorEastAsia"/>
                <w:b/>
                <w:sz w:val="24"/>
              </w:rPr>
              <w:t>序号</w:t>
            </w:r>
          </w:p>
        </w:tc>
        <w:tc>
          <w:tcPr>
            <w:tcW w:w="938" w:type="pct"/>
            <w:vAlign w:val="center"/>
          </w:tcPr>
          <w:p w14:paraId="4D30BE5B">
            <w:pPr>
              <w:tabs>
                <w:tab w:val="left" w:pos="1080"/>
              </w:tabs>
              <w:snapToGrid w:val="0"/>
              <w:jc w:val="center"/>
              <w:rPr>
                <w:rFonts w:asciiTheme="minorEastAsia" w:hAnsiTheme="minorEastAsia" w:eastAsiaTheme="minorEastAsia"/>
                <w:b/>
                <w:sz w:val="24"/>
              </w:rPr>
            </w:pPr>
            <w:r>
              <w:rPr>
                <w:rFonts w:asciiTheme="minorEastAsia" w:hAnsiTheme="minorEastAsia" w:eastAsiaTheme="minorEastAsia"/>
                <w:b/>
                <w:sz w:val="24"/>
              </w:rPr>
              <w:t>检查因素</w:t>
            </w:r>
          </w:p>
        </w:tc>
        <w:tc>
          <w:tcPr>
            <w:tcW w:w="2695" w:type="pct"/>
            <w:vAlign w:val="center"/>
          </w:tcPr>
          <w:p w14:paraId="62039900">
            <w:pPr>
              <w:tabs>
                <w:tab w:val="left" w:pos="1080"/>
              </w:tabs>
              <w:snapToGrid w:val="0"/>
              <w:jc w:val="center"/>
              <w:rPr>
                <w:rFonts w:asciiTheme="minorEastAsia" w:hAnsiTheme="minorEastAsia" w:eastAsiaTheme="minorEastAsia"/>
                <w:b/>
                <w:sz w:val="24"/>
              </w:rPr>
            </w:pPr>
            <w:r>
              <w:rPr>
                <w:rFonts w:asciiTheme="minorEastAsia" w:hAnsiTheme="minorEastAsia" w:eastAsiaTheme="minorEastAsia"/>
                <w:b/>
                <w:sz w:val="24"/>
              </w:rPr>
              <w:t>检查内容</w:t>
            </w:r>
          </w:p>
        </w:tc>
        <w:tc>
          <w:tcPr>
            <w:tcW w:w="912" w:type="pct"/>
            <w:vAlign w:val="center"/>
          </w:tcPr>
          <w:p w14:paraId="3F117D13">
            <w:pPr>
              <w:tabs>
                <w:tab w:val="left" w:pos="1080"/>
              </w:tabs>
              <w:snapToGrid w:val="0"/>
              <w:jc w:val="center"/>
              <w:rPr>
                <w:rFonts w:asciiTheme="minorEastAsia" w:hAnsiTheme="minorEastAsia" w:eastAsiaTheme="minorEastAsia"/>
                <w:b/>
                <w:sz w:val="24"/>
              </w:rPr>
            </w:pPr>
            <w:r>
              <w:rPr>
                <w:rFonts w:asciiTheme="minorEastAsia" w:hAnsiTheme="minorEastAsia" w:eastAsiaTheme="minorEastAsia"/>
                <w:b/>
                <w:sz w:val="24"/>
              </w:rPr>
              <w:t>格式要求</w:t>
            </w:r>
          </w:p>
        </w:tc>
      </w:tr>
      <w:tr w14:paraId="6EDE0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8" w:hRule="atLeast"/>
        </w:trPr>
        <w:tc>
          <w:tcPr>
            <w:tcW w:w="453" w:type="pct"/>
            <w:vAlign w:val="center"/>
          </w:tcPr>
          <w:p w14:paraId="7E535593">
            <w:pPr>
              <w:tabs>
                <w:tab w:val="left" w:pos="1080"/>
              </w:tabs>
              <w:snapToGrid w:val="0"/>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938" w:type="pct"/>
            <w:vAlign w:val="center"/>
          </w:tcPr>
          <w:p w14:paraId="5E06F1BF">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营业执照等证明文件</w:t>
            </w:r>
          </w:p>
        </w:tc>
        <w:tc>
          <w:tcPr>
            <w:tcW w:w="2695" w:type="pct"/>
            <w:vAlign w:val="center"/>
          </w:tcPr>
          <w:p w14:paraId="4B750447">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供应商为企业（包括合伙企业）的，应提供有效的“营业执照”；</w:t>
            </w:r>
          </w:p>
          <w:p w14:paraId="6331F41A">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供应商为事业单位的，应提供有效的“事业单位法人证书”；</w:t>
            </w:r>
          </w:p>
          <w:p w14:paraId="0E6E8142">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供应商是非企业机构的，应提供有效的“执业许可证”、“登记证书”等证明文件；</w:t>
            </w:r>
          </w:p>
          <w:p w14:paraId="40618576">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供应商是个体工商户的，应提供有效的“个体工商户营业执照”；</w:t>
            </w:r>
          </w:p>
          <w:p w14:paraId="7849DA74">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供应商是自然人的，应提供有效的自然人身份证明。</w:t>
            </w:r>
          </w:p>
          <w:p w14:paraId="444E8522">
            <w:pPr>
              <w:tabs>
                <w:tab w:val="left" w:pos="1080"/>
              </w:tabs>
              <w:snapToGrid w:val="0"/>
              <w:jc w:val="left"/>
              <w:rPr>
                <w:rFonts w:asciiTheme="minorEastAsia" w:hAnsiTheme="minorEastAsia" w:eastAsiaTheme="minorEastAsia"/>
                <w:color w:val="000000"/>
                <w:sz w:val="24"/>
              </w:rPr>
            </w:pPr>
            <w:r>
              <w:rPr>
                <w:rFonts w:asciiTheme="minorEastAsia" w:hAnsiTheme="minorEastAsia" w:eastAsiaTheme="minorEastAsia"/>
                <w:color w:val="000000"/>
                <w:sz w:val="24"/>
              </w:rPr>
              <w:t>分支机构参加响应的，应提供该分支机构或其所属法人</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其他组织的相应证明文件；同时还应提供其所属法人/其他组织出具的授权其参与本项目的授权书（格式自拟，须加</w:t>
            </w:r>
            <w:r>
              <w:rPr>
                <w:rFonts w:asciiTheme="minorEastAsia" w:hAnsiTheme="minorEastAsia" w:eastAsiaTheme="minorEastAsia"/>
                <w:sz w:val="24"/>
              </w:rPr>
              <w:t>盖其所属法人/其他组织的公章）；对于</w:t>
            </w:r>
            <w:r>
              <w:rPr>
                <w:rFonts w:asciiTheme="minorEastAsia" w:hAnsiTheme="minorEastAsia" w:eastAsiaTheme="minorEastAsia"/>
                <w:iCs/>
                <w:sz w:val="24"/>
              </w:rPr>
              <w:t>银行、保险、石油石化、电力、电信等行业的分支机构，可以提供上述</w:t>
            </w:r>
            <w:r>
              <w:rPr>
                <w:rFonts w:asciiTheme="minorEastAsia" w:hAnsiTheme="minorEastAsia" w:eastAsiaTheme="minorEastAsia"/>
                <w:sz w:val="24"/>
              </w:rPr>
              <w:t>授权，也</w:t>
            </w:r>
            <w:r>
              <w:rPr>
                <w:rFonts w:asciiTheme="minorEastAsia" w:hAnsiTheme="minorEastAsia" w:eastAsiaTheme="minorEastAsia"/>
                <w:color w:val="000000"/>
                <w:sz w:val="24"/>
              </w:rPr>
              <w:t>可以提供其所属法人/其他组织的有关文件或制度等能够证明授权其独立开展业务的证明材料。</w:t>
            </w:r>
          </w:p>
        </w:tc>
        <w:tc>
          <w:tcPr>
            <w:tcW w:w="912" w:type="pct"/>
            <w:vAlign w:val="center"/>
          </w:tcPr>
          <w:p w14:paraId="13563FE6">
            <w:pPr>
              <w:tabs>
                <w:tab w:val="left" w:pos="1080"/>
              </w:tabs>
              <w:snapToGrid w:val="0"/>
              <w:jc w:val="left"/>
              <w:rPr>
                <w:rFonts w:asciiTheme="minorEastAsia" w:hAnsiTheme="minorEastAsia" w:eastAsiaTheme="minorEastAsia"/>
                <w:sz w:val="24"/>
              </w:rPr>
            </w:pPr>
            <w:r>
              <w:rPr>
                <w:rFonts w:hint="eastAsia" w:asciiTheme="minorEastAsia" w:hAnsiTheme="minorEastAsia" w:eastAsiaTheme="minorEastAsia"/>
                <w:sz w:val="24"/>
              </w:rPr>
              <w:t>提供证明文件的电子件或电子证照</w:t>
            </w:r>
          </w:p>
        </w:tc>
      </w:tr>
      <w:tr w14:paraId="7607B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8" w:hRule="atLeast"/>
        </w:trPr>
        <w:tc>
          <w:tcPr>
            <w:tcW w:w="453" w:type="pct"/>
            <w:vAlign w:val="center"/>
          </w:tcPr>
          <w:p w14:paraId="569F4828">
            <w:pPr>
              <w:tabs>
                <w:tab w:val="left" w:pos="1080"/>
              </w:tabs>
              <w:snapToGrid w:val="0"/>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938" w:type="pct"/>
            <w:vAlign w:val="center"/>
          </w:tcPr>
          <w:p w14:paraId="37A00AB6">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供应商资格声明书</w:t>
            </w:r>
          </w:p>
        </w:tc>
        <w:tc>
          <w:tcPr>
            <w:tcW w:w="2695" w:type="pct"/>
            <w:vAlign w:val="center"/>
          </w:tcPr>
          <w:p w14:paraId="11C7BC57">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提供了符合竞争性磋商文件要求的《供应商资格声明书》。</w:t>
            </w:r>
          </w:p>
        </w:tc>
        <w:tc>
          <w:tcPr>
            <w:tcW w:w="912" w:type="pct"/>
            <w:vAlign w:val="center"/>
          </w:tcPr>
          <w:p w14:paraId="36910F60">
            <w:pPr>
              <w:tabs>
                <w:tab w:val="left" w:pos="1080"/>
              </w:tabs>
              <w:snapToGrid w:val="0"/>
              <w:jc w:val="left"/>
              <w:rPr>
                <w:rFonts w:asciiTheme="minorEastAsia" w:hAnsiTheme="minorEastAsia" w:eastAsiaTheme="minorEastAsia"/>
                <w:sz w:val="24"/>
              </w:rPr>
            </w:pPr>
            <w:r>
              <w:rPr>
                <w:rFonts w:asciiTheme="minorEastAsia" w:hAnsiTheme="minorEastAsia" w:eastAsiaTheme="minorEastAsia"/>
                <w:sz w:val="24"/>
              </w:rPr>
              <w:t>格式见《响应文件格式》</w:t>
            </w:r>
          </w:p>
        </w:tc>
      </w:tr>
      <w:tr w14:paraId="102F1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8" w:hRule="atLeast"/>
        </w:trPr>
        <w:tc>
          <w:tcPr>
            <w:tcW w:w="453" w:type="pct"/>
            <w:vAlign w:val="center"/>
          </w:tcPr>
          <w:p w14:paraId="202EEE2E">
            <w:pPr>
              <w:tabs>
                <w:tab w:val="left" w:pos="1080"/>
              </w:tabs>
              <w:snapToGrid w:val="0"/>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938" w:type="pct"/>
            <w:vAlign w:val="center"/>
          </w:tcPr>
          <w:p w14:paraId="4374221E">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供应商信用记录</w:t>
            </w:r>
          </w:p>
        </w:tc>
        <w:tc>
          <w:tcPr>
            <w:tcW w:w="2695" w:type="pct"/>
            <w:vAlign w:val="center"/>
          </w:tcPr>
          <w:p w14:paraId="594DB6B5">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查询渠道：信用中国网站和中国政府采购网（www.creditchina.gov.cn、www.ccgp.gov.cn）；</w:t>
            </w:r>
          </w:p>
          <w:p w14:paraId="1567277B">
            <w:pPr>
              <w:tabs>
                <w:tab w:val="left" w:pos="900"/>
                <w:tab w:val="left" w:pos="1980"/>
              </w:tabs>
              <w:snapToGrid w:val="0"/>
              <w:rPr>
                <w:rFonts w:asciiTheme="minorEastAsia" w:hAnsiTheme="minorEastAsia" w:eastAsiaTheme="minorEastAsia"/>
                <w:sz w:val="24"/>
              </w:rPr>
            </w:pPr>
            <w:r>
              <w:rPr>
                <w:rFonts w:asciiTheme="minorEastAsia" w:hAnsiTheme="minorEastAsia" w:eastAsiaTheme="minorEastAsia"/>
                <w:sz w:val="24"/>
              </w:rPr>
              <w:t>截止时点：</w:t>
            </w:r>
            <w:r>
              <w:rPr>
                <w:rFonts w:asciiTheme="minorEastAsia" w:hAnsiTheme="minorEastAsia" w:eastAsiaTheme="minorEastAsia"/>
                <w:color w:val="000000"/>
                <w:kern w:val="0"/>
                <w:sz w:val="24"/>
              </w:rPr>
              <w:t>首次响应文件提交截止时间以后</w:t>
            </w:r>
            <w:r>
              <w:rPr>
                <w:rFonts w:asciiTheme="minorEastAsia" w:hAnsiTheme="minorEastAsia" w:eastAsiaTheme="minorEastAsia"/>
                <w:sz w:val="24"/>
              </w:rPr>
              <w:t>、资格审查阶段采购人或采购代理机构的实际查询时间；</w:t>
            </w:r>
          </w:p>
          <w:p w14:paraId="3162587A">
            <w:pPr>
              <w:tabs>
                <w:tab w:val="left" w:pos="900"/>
                <w:tab w:val="left" w:pos="1980"/>
              </w:tabs>
              <w:snapToGrid w:val="0"/>
              <w:rPr>
                <w:rFonts w:asciiTheme="minorEastAsia" w:hAnsiTheme="minorEastAsia" w:eastAsiaTheme="minorEastAsia"/>
                <w:sz w:val="24"/>
              </w:rPr>
            </w:pPr>
            <w:r>
              <w:rPr>
                <w:rFonts w:asciiTheme="minorEastAsia" w:hAnsiTheme="minorEastAsia" w:eastAsiaTheme="minorEastAsia"/>
                <w:sz w:val="24"/>
              </w:rPr>
              <w:t>信用信息查询记录和证据留存具体方式：查询结果网页打印页作为查询记录和证据，与其他竞争性磋商文件一并保存；</w:t>
            </w:r>
          </w:p>
          <w:p w14:paraId="24E8FC0A">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信用信息的使用原则：经认定的被列入失信被执行人、重大税收违法失信主体、政府采购严重违法失信行为记录名单的供应商，其</w:t>
            </w:r>
            <w:r>
              <w:rPr>
                <w:rFonts w:asciiTheme="minorEastAsia" w:hAnsiTheme="minorEastAsia" w:eastAsiaTheme="minorEastAsia"/>
                <w:b/>
                <w:sz w:val="24"/>
              </w:rPr>
              <w:t>响应无效</w:t>
            </w:r>
            <w:r>
              <w:rPr>
                <w:rFonts w:asciiTheme="minorEastAsia" w:hAnsiTheme="minorEastAsia" w:eastAsiaTheme="minorEastAsia"/>
                <w:sz w:val="24"/>
              </w:rPr>
              <w:t>。联合体形式磋商的，联合体成员存在不良信用记录，视同联合体存在不良信用记录。</w:t>
            </w:r>
          </w:p>
        </w:tc>
        <w:tc>
          <w:tcPr>
            <w:tcW w:w="912" w:type="pct"/>
            <w:vAlign w:val="center"/>
          </w:tcPr>
          <w:p w14:paraId="1919DC8F">
            <w:pPr>
              <w:tabs>
                <w:tab w:val="left" w:pos="1080"/>
              </w:tabs>
              <w:snapToGrid w:val="0"/>
              <w:rPr>
                <w:rFonts w:asciiTheme="minorEastAsia" w:hAnsiTheme="minorEastAsia" w:eastAsiaTheme="minorEastAsia"/>
                <w:sz w:val="24"/>
              </w:rPr>
            </w:pPr>
            <w:r>
              <w:rPr>
                <w:rFonts w:asciiTheme="minorEastAsia" w:hAnsiTheme="minorEastAsia" w:eastAsiaTheme="minorEastAsia"/>
                <w:sz w:val="24"/>
              </w:rPr>
              <w:t>无须供应商提供，由采购人或采购代理机构查询。</w:t>
            </w:r>
          </w:p>
        </w:tc>
      </w:tr>
      <w:tr w14:paraId="6F80F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8" w:hRule="atLeast"/>
        </w:trPr>
        <w:tc>
          <w:tcPr>
            <w:tcW w:w="453" w:type="pct"/>
            <w:shd w:val="clear" w:color="auto" w:fill="auto"/>
            <w:vAlign w:val="center"/>
          </w:tcPr>
          <w:p w14:paraId="0DBE6BE6">
            <w:pPr>
              <w:tabs>
                <w:tab w:val="left" w:pos="1080"/>
              </w:tabs>
              <w:snapToGrid w:val="0"/>
              <w:jc w:val="center"/>
              <w:rPr>
                <w:rFonts w:hint="eastAsia" w:ascii="Times New Roman" w:hAnsi="Times New Roman" w:cs="Times New Roman" w:eastAsiaTheme="minorEastAsia"/>
                <w:color w:val="auto"/>
                <w:kern w:val="2"/>
                <w:sz w:val="24"/>
                <w:szCs w:val="24"/>
                <w:highlight w:val="none"/>
                <w:lang w:val="en-US" w:eastAsia="zh-CN" w:bidi="ar-SA"/>
              </w:rPr>
            </w:pPr>
            <w:r>
              <w:rPr>
                <w:rFonts w:hint="eastAsia" w:eastAsiaTheme="minorEastAsia"/>
                <w:color w:val="auto"/>
                <w:sz w:val="24"/>
                <w:highlight w:val="none"/>
                <w:lang w:val="en-US" w:eastAsia="zh-CN"/>
              </w:rPr>
              <w:t>4</w:t>
            </w:r>
          </w:p>
        </w:tc>
        <w:tc>
          <w:tcPr>
            <w:tcW w:w="938" w:type="pct"/>
            <w:shd w:val="clear" w:color="auto" w:fill="auto"/>
            <w:vAlign w:val="center"/>
          </w:tcPr>
          <w:p w14:paraId="6A95A3F5">
            <w:pPr>
              <w:tabs>
                <w:tab w:val="left" w:pos="1080"/>
              </w:tabs>
              <w:snapToGrid w:val="0"/>
              <w:rPr>
                <w:rFonts w:ascii="Times New Roman" w:hAnsi="Times New Roman" w:cs="Times New Roman" w:eastAsiaTheme="minorEastAsia"/>
                <w:color w:val="auto"/>
                <w:kern w:val="2"/>
                <w:sz w:val="24"/>
                <w:szCs w:val="24"/>
                <w:highlight w:val="none"/>
                <w:lang w:val="en-US" w:eastAsia="zh-CN" w:bidi="ar-SA"/>
              </w:rPr>
            </w:pPr>
            <w:r>
              <w:rPr>
                <w:rFonts w:hint="eastAsia"/>
                <w:color w:val="auto"/>
                <w:sz w:val="24"/>
                <w:highlight w:val="none"/>
              </w:rPr>
              <w:t>中小企业声明函</w:t>
            </w:r>
          </w:p>
        </w:tc>
        <w:tc>
          <w:tcPr>
            <w:tcW w:w="2695" w:type="pct"/>
            <w:shd w:val="clear" w:color="auto" w:fill="auto"/>
            <w:vAlign w:val="center"/>
          </w:tcPr>
          <w:p w14:paraId="47ECBC68">
            <w:pPr>
              <w:spacing w:before="42" w:line="202" w:lineRule="auto"/>
              <w:ind w:right="118"/>
              <w:rPr>
                <w:rFonts w:ascii="宋体" w:hAnsi="宋体"/>
                <w:color w:val="auto"/>
                <w:sz w:val="24"/>
                <w:highlight w:val="none"/>
              </w:rPr>
            </w:pPr>
            <w:r>
              <w:rPr>
                <w:rFonts w:ascii="宋体" w:hAnsi="宋体"/>
                <w:color w:val="auto"/>
                <w:sz w:val="24"/>
                <w:highlight w:val="none"/>
              </w:rPr>
              <w:t>当本项目（包）涉及预留份额专门面向中小企业采购 ，提供如下资料：</w:t>
            </w:r>
          </w:p>
          <w:p w14:paraId="07F03876">
            <w:pPr>
              <w:pStyle w:val="264"/>
              <w:spacing w:before="5" w:line="202" w:lineRule="auto"/>
              <w:ind w:right="118"/>
              <w:rPr>
                <w:rFonts w:ascii="宋体" w:hAnsi="宋体" w:eastAsia="宋体" w:cs="Times New Roman"/>
                <w:snapToGrid/>
                <w:color w:val="auto"/>
                <w:kern w:val="2"/>
                <w:sz w:val="24"/>
                <w:szCs w:val="24"/>
                <w:highlight w:val="none"/>
                <w:lang w:eastAsia="zh-CN"/>
              </w:rPr>
            </w:pPr>
            <w:r>
              <w:rPr>
                <w:rFonts w:ascii="宋体" w:hAnsi="宋体" w:eastAsia="宋体" w:cs="Times New Roman"/>
                <w:snapToGrid/>
                <w:color w:val="auto"/>
                <w:kern w:val="2"/>
                <w:sz w:val="24"/>
                <w:szCs w:val="24"/>
                <w:highlight w:val="none"/>
                <w:lang w:eastAsia="zh-CN"/>
              </w:rPr>
              <w:t>1、供应商单独响应的，应提供《中小企业  声明函》或《残疾人福利性单位声明函》或 由省级以上监狱管理局、戒毒管理局（含新 疆生产建设兵团）出具的属于监狱企业的证明文件。</w:t>
            </w:r>
          </w:p>
          <w:p w14:paraId="38256D51">
            <w:pPr>
              <w:tabs>
                <w:tab w:val="left" w:pos="1080"/>
              </w:tabs>
              <w:snapToGrid w:val="0"/>
              <w:rPr>
                <w:rFonts w:ascii="Times New Roman" w:hAnsi="Times New Roman" w:eastAsia="宋体" w:cs="Times New Roman"/>
                <w:color w:val="auto"/>
                <w:kern w:val="2"/>
                <w:sz w:val="24"/>
                <w:szCs w:val="24"/>
                <w:highlight w:val="none"/>
                <w:lang w:val="en-US" w:eastAsia="zh-CN" w:bidi="ar-SA"/>
              </w:rPr>
            </w:pPr>
            <w:r>
              <w:rPr>
                <w:rFonts w:ascii="宋体" w:hAnsi="宋体"/>
                <w:color w:val="auto"/>
                <w:sz w:val="24"/>
                <w:highlight w:val="none"/>
              </w:rPr>
              <w:t>2、如磋商文件要求以联合体形式参加或者  要求合同分包的，且供应商为联合体或拟进行合同分包的，则联合体中的中小企业、签 订分包意向协议的中小企业具体情况须在    《中小企业声明函》或《残疾人福利性单位 声明函》或由省级以上监狱管理局、戒毒管 理局（含新疆生产建设兵团）出具的属于监 狱企业的证明文件中如实填报，且满足采购 文件关于预留份额的要求。</w:t>
            </w:r>
          </w:p>
        </w:tc>
        <w:tc>
          <w:tcPr>
            <w:tcW w:w="912" w:type="pct"/>
            <w:shd w:val="clear" w:color="auto" w:fill="auto"/>
            <w:vAlign w:val="center"/>
          </w:tcPr>
          <w:p w14:paraId="7FE8CF09">
            <w:pPr>
              <w:widowControl/>
              <w:rPr>
                <w:color w:val="auto"/>
                <w:sz w:val="24"/>
                <w:highlight w:val="none"/>
              </w:rPr>
            </w:pPr>
            <w:r>
              <w:rPr>
                <w:rFonts w:hint="eastAsia"/>
                <w:color w:val="auto"/>
                <w:sz w:val="24"/>
                <w:highlight w:val="none"/>
              </w:rPr>
              <w:t xml:space="preserve">格式见《响应文件格式》 </w:t>
            </w:r>
          </w:p>
          <w:p w14:paraId="51DC8985">
            <w:pPr>
              <w:tabs>
                <w:tab w:val="left" w:pos="1080"/>
              </w:tabs>
              <w:snapToGrid w:val="0"/>
              <w:jc w:val="center"/>
              <w:rPr>
                <w:rFonts w:ascii="Times New Roman" w:hAnsi="Times New Roman" w:cs="Times New Roman" w:eastAsiaTheme="minorEastAsia"/>
                <w:color w:val="auto"/>
                <w:kern w:val="2"/>
                <w:sz w:val="24"/>
                <w:szCs w:val="24"/>
                <w:highlight w:val="none"/>
                <w:lang w:val="en-US" w:eastAsia="zh-CN" w:bidi="ar-SA"/>
              </w:rPr>
            </w:pPr>
          </w:p>
        </w:tc>
      </w:tr>
    </w:tbl>
    <w:p w14:paraId="5CFDB47E">
      <w:pPr>
        <w:widowControl/>
        <w:jc w:val="left"/>
        <w:rPr>
          <w:rFonts w:eastAsiaTheme="minorEastAsia"/>
          <w:sz w:val="24"/>
        </w:rPr>
      </w:pPr>
    </w:p>
    <w:p w14:paraId="5678DDD4">
      <w:pPr>
        <w:widowControl/>
        <w:jc w:val="left"/>
        <w:rPr>
          <w:rFonts w:eastAsiaTheme="minorEastAsia"/>
          <w:sz w:val="24"/>
        </w:rPr>
      </w:pPr>
      <w:r>
        <w:rPr>
          <w:rFonts w:eastAsiaTheme="minorEastAsia"/>
          <w:sz w:val="24"/>
        </w:rPr>
        <w:br w:type="page"/>
      </w:r>
    </w:p>
    <w:p w14:paraId="1B1317F5">
      <w:pPr>
        <w:widowControl/>
        <w:jc w:val="left"/>
        <w:rPr>
          <w:rFonts w:eastAsiaTheme="minorEastAsia"/>
          <w:sz w:val="24"/>
        </w:rPr>
      </w:pPr>
    </w:p>
    <w:p w14:paraId="2FA8BB58">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《符合性审查要求》见下表：</w:t>
      </w:r>
    </w:p>
    <w:p w14:paraId="7727E1F4">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570"/>
        <w:gridCol w:w="4105"/>
        <w:gridCol w:w="1919"/>
      </w:tblGrid>
      <w:tr w14:paraId="753D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50143651">
            <w:pPr>
              <w:widowControl/>
              <w:jc w:val="center"/>
              <w:rPr>
                <w:rFonts w:eastAsiaTheme="minorEastAsia"/>
                <w:b/>
                <w:color w:val="000000"/>
                <w:kern w:val="0"/>
                <w:sz w:val="24"/>
              </w:rPr>
            </w:pPr>
            <w:r>
              <w:rPr>
                <w:rFonts w:eastAsiaTheme="minorEastAsia"/>
                <w:b/>
                <w:color w:val="000000"/>
                <w:kern w:val="0"/>
                <w:sz w:val="24"/>
              </w:rPr>
              <w:t>序号</w:t>
            </w:r>
          </w:p>
        </w:tc>
        <w:tc>
          <w:tcPr>
            <w:tcW w:w="921" w:type="pct"/>
            <w:shd w:val="clear" w:color="000000" w:fill="FFFFFF"/>
            <w:vAlign w:val="center"/>
          </w:tcPr>
          <w:p w14:paraId="327491D3">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因素</w:t>
            </w:r>
          </w:p>
        </w:tc>
        <w:tc>
          <w:tcPr>
            <w:tcW w:w="2408" w:type="pct"/>
            <w:shd w:val="clear" w:color="000000" w:fill="FFFFFF"/>
            <w:vAlign w:val="center"/>
          </w:tcPr>
          <w:p w14:paraId="3D0B21AC">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内容</w:t>
            </w:r>
          </w:p>
        </w:tc>
        <w:tc>
          <w:tcPr>
            <w:tcW w:w="1126" w:type="pct"/>
            <w:shd w:val="clear" w:color="000000" w:fill="FFFFFF"/>
            <w:vAlign w:val="center"/>
          </w:tcPr>
          <w:p w14:paraId="6F178B0A">
            <w:pPr>
              <w:widowControl/>
              <w:jc w:val="center"/>
              <w:rPr>
                <w:rFonts w:eastAsiaTheme="minorEastAsia"/>
                <w:b/>
                <w:color w:val="000000"/>
                <w:kern w:val="0"/>
                <w:sz w:val="24"/>
              </w:rPr>
            </w:pPr>
            <w:r>
              <w:rPr>
                <w:rFonts w:eastAsiaTheme="minorEastAsia"/>
                <w:b/>
                <w:color w:val="000000"/>
                <w:kern w:val="0"/>
                <w:sz w:val="24"/>
              </w:rPr>
              <w:t>是否允许澄清、说明或者更正</w:t>
            </w:r>
          </w:p>
        </w:tc>
      </w:tr>
      <w:tr w14:paraId="55DA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63556CDE">
            <w:pPr>
              <w:widowControl/>
              <w:jc w:val="center"/>
              <w:rPr>
                <w:rFonts w:eastAsiaTheme="minorEastAsia"/>
                <w:color w:val="000000"/>
                <w:kern w:val="0"/>
                <w:sz w:val="24"/>
              </w:rPr>
            </w:pPr>
            <w:r>
              <w:rPr>
                <w:color w:val="000000"/>
                <w:kern w:val="0"/>
                <w:sz w:val="24"/>
              </w:rPr>
              <w:t>1</w:t>
            </w:r>
          </w:p>
        </w:tc>
        <w:tc>
          <w:tcPr>
            <w:tcW w:w="921" w:type="pct"/>
            <w:shd w:val="clear" w:color="000000" w:fill="FFFFFF"/>
            <w:vAlign w:val="center"/>
          </w:tcPr>
          <w:p w14:paraId="5F3E7490">
            <w:pPr>
              <w:widowControl/>
              <w:jc w:val="center"/>
              <w:rPr>
                <w:rFonts w:eastAsiaTheme="minorEastAsia"/>
                <w:color w:val="000000"/>
                <w:kern w:val="0"/>
                <w:sz w:val="24"/>
              </w:rPr>
            </w:pPr>
            <w:r>
              <w:rPr>
                <w:color w:val="000000"/>
                <w:kern w:val="0"/>
                <w:sz w:val="24"/>
              </w:rPr>
              <w:t>授权委托书</w:t>
            </w:r>
          </w:p>
        </w:tc>
        <w:tc>
          <w:tcPr>
            <w:tcW w:w="2408" w:type="pct"/>
            <w:shd w:val="clear" w:color="000000" w:fill="FFFFFF"/>
            <w:vAlign w:val="center"/>
          </w:tcPr>
          <w:p w14:paraId="7A0A9213">
            <w:pPr>
              <w:widowControl/>
              <w:jc w:val="left"/>
              <w:rPr>
                <w:rFonts w:eastAsiaTheme="minorEastAsia"/>
                <w:color w:val="000000"/>
                <w:kern w:val="0"/>
                <w:sz w:val="24"/>
              </w:rPr>
            </w:pPr>
            <w:r>
              <w:rPr>
                <w:color w:val="000000"/>
                <w:kern w:val="0"/>
                <w:sz w:val="24"/>
              </w:rPr>
              <w:t>按</w:t>
            </w:r>
            <w:r>
              <w:rPr>
                <w:rFonts w:hint="eastAsia"/>
                <w:color w:val="000000"/>
                <w:kern w:val="0"/>
                <w:sz w:val="24"/>
              </w:rPr>
              <w:t>磋商</w:t>
            </w:r>
            <w:r>
              <w:rPr>
                <w:color w:val="000000"/>
                <w:kern w:val="0"/>
                <w:sz w:val="24"/>
              </w:rPr>
              <w:t>文件要求提供授权委托书；</w:t>
            </w:r>
          </w:p>
        </w:tc>
        <w:tc>
          <w:tcPr>
            <w:tcW w:w="1126" w:type="pct"/>
            <w:shd w:val="clear" w:color="000000" w:fill="FFFFFF"/>
            <w:vAlign w:val="center"/>
          </w:tcPr>
          <w:p w14:paraId="0292D3F9">
            <w:pPr>
              <w:widowControl/>
              <w:jc w:val="center"/>
              <w:rPr>
                <w:rFonts w:eastAsiaTheme="minorEastAsia"/>
                <w:color w:val="000000"/>
                <w:kern w:val="0"/>
                <w:sz w:val="24"/>
              </w:rPr>
            </w:pPr>
            <w:r>
              <w:rPr>
                <w:color w:val="000000"/>
                <w:kern w:val="0"/>
                <w:sz w:val="24"/>
              </w:rPr>
              <w:t>否</w:t>
            </w:r>
          </w:p>
        </w:tc>
      </w:tr>
      <w:tr w14:paraId="6445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416C1E08">
            <w:pPr>
              <w:widowControl/>
              <w:jc w:val="center"/>
              <w:rPr>
                <w:rFonts w:eastAsiaTheme="minorEastAsia"/>
                <w:color w:val="000000"/>
                <w:kern w:val="0"/>
                <w:sz w:val="24"/>
              </w:rPr>
            </w:pPr>
            <w:r>
              <w:rPr>
                <w:color w:val="000000"/>
                <w:kern w:val="0"/>
                <w:sz w:val="24"/>
              </w:rPr>
              <w:t>2</w:t>
            </w:r>
          </w:p>
        </w:tc>
        <w:tc>
          <w:tcPr>
            <w:tcW w:w="921" w:type="pct"/>
            <w:shd w:val="clear" w:color="000000" w:fill="FFFFFF"/>
            <w:vAlign w:val="center"/>
          </w:tcPr>
          <w:p w14:paraId="6BC8FB0F">
            <w:pPr>
              <w:widowControl/>
              <w:jc w:val="center"/>
              <w:rPr>
                <w:rFonts w:eastAsiaTheme="minorEastAsia"/>
                <w:color w:val="000000"/>
                <w:kern w:val="0"/>
                <w:sz w:val="24"/>
              </w:rPr>
            </w:pPr>
            <w:r>
              <w:rPr>
                <w:color w:val="000000"/>
                <w:kern w:val="0"/>
                <w:sz w:val="24"/>
              </w:rPr>
              <w:t>报价</w:t>
            </w:r>
          </w:p>
        </w:tc>
        <w:tc>
          <w:tcPr>
            <w:tcW w:w="2408" w:type="pct"/>
            <w:shd w:val="clear" w:color="000000" w:fill="FFFFFF"/>
            <w:vAlign w:val="center"/>
          </w:tcPr>
          <w:p w14:paraId="18546CB5">
            <w:pPr>
              <w:widowControl/>
              <w:jc w:val="left"/>
              <w:rPr>
                <w:rFonts w:eastAsiaTheme="minorEastAsia"/>
                <w:color w:val="000000"/>
                <w:kern w:val="0"/>
                <w:sz w:val="24"/>
              </w:rPr>
            </w:pPr>
            <w:r>
              <w:rPr>
                <w:color w:val="000000"/>
                <w:kern w:val="0"/>
                <w:sz w:val="24"/>
              </w:rPr>
              <w:t>报价</w:t>
            </w:r>
            <w:r>
              <w:rPr>
                <w:rFonts w:hint="eastAsia"/>
                <w:color w:val="000000"/>
                <w:kern w:val="0"/>
                <w:sz w:val="24"/>
              </w:rPr>
              <w:t>未</w:t>
            </w:r>
            <w:r>
              <w:rPr>
                <w:color w:val="000000"/>
                <w:sz w:val="24"/>
              </w:rPr>
              <w:t>超过</w:t>
            </w:r>
            <w:r>
              <w:rPr>
                <w:rFonts w:hint="eastAsia"/>
                <w:color w:val="000000"/>
                <w:sz w:val="24"/>
              </w:rPr>
              <w:t>磋商</w:t>
            </w:r>
            <w:r>
              <w:rPr>
                <w:color w:val="000000"/>
                <w:sz w:val="24"/>
              </w:rPr>
              <w:t>文件中规定的项目/采购包预算金额或者项目/采购包最高限价</w:t>
            </w:r>
            <w:r>
              <w:rPr>
                <w:color w:val="000000"/>
                <w:kern w:val="0"/>
                <w:sz w:val="24"/>
              </w:rPr>
              <w:t>；</w:t>
            </w:r>
          </w:p>
        </w:tc>
        <w:tc>
          <w:tcPr>
            <w:tcW w:w="1126" w:type="pct"/>
            <w:shd w:val="clear" w:color="000000" w:fill="FFFFFF"/>
            <w:vAlign w:val="center"/>
          </w:tcPr>
          <w:p w14:paraId="79DB11C6">
            <w:pPr>
              <w:widowControl/>
              <w:jc w:val="center"/>
              <w:rPr>
                <w:rFonts w:eastAsiaTheme="minorEastAsia"/>
                <w:color w:val="000000"/>
                <w:kern w:val="0"/>
                <w:sz w:val="24"/>
              </w:rPr>
            </w:pPr>
            <w:r>
              <w:rPr>
                <w:color w:val="000000"/>
                <w:kern w:val="0"/>
                <w:sz w:val="24"/>
              </w:rPr>
              <w:t>否</w:t>
            </w:r>
          </w:p>
        </w:tc>
      </w:tr>
      <w:tr w14:paraId="54FF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6671217B">
            <w:pPr>
              <w:widowControl/>
              <w:jc w:val="center"/>
              <w:rPr>
                <w:rFonts w:eastAsiaTheme="minorEastAsia"/>
                <w:color w:val="000000"/>
                <w:kern w:val="0"/>
                <w:sz w:val="24"/>
              </w:rPr>
            </w:pPr>
            <w:r>
              <w:rPr>
                <w:color w:val="000000"/>
                <w:kern w:val="0"/>
                <w:sz w:val="24"/>
              </w:rPr>
              <w:t>3</w:t>
            </w:r>
          </w:p>
        </w:tc>
        <w:tc>
          <w:tcPr>
            <w:tcW w:w="921" w:type="pct"/>
            <w:shd w:val="clear" w:color="000000" w:fill="FFFFFF"/>
            <w:vAlign w:val="center"/>
          </w:tcPr>
          <w:p w14:paraId="1D1E46A6">
            <w:pPr>
              <w:widowControl/>
              <w:jc w:val="center"/>
              <w:rPr>
                <w:rFonts w:eastAsiaTheme="minorEastAsia"/>
                <w:color w:val="000000"/>
                <w:kern w:val="0"/>
                <w:sz w:val="24"/>
              </w:rPr>
            </w:pPr>
            <w:r>
              <w:rPr>
                <w:sz w:val="24"/>
              </w:rPr>
              <w:t>响应有效期</w:t>
            </w:r>
          </w:p>
        </w:tc>
        <w:tc>
          <w:tcPr>
            <w:tcW w:w="2408" w:type="pct"/>
            <w:shd w:val="clear" w:color="000000" w:fill="FFFFFF"/>
            <w:vAlign w:val="center"/>
          </w:tcPr>
          <w:p w14:paraId="2D89156A">
            <w:pPr>
              <w:widowControl/>
              <w:jc w:val="left"/>
              <w:rPr>
                <w:rFonts w:eastAsiaTheme="minorEastAsia"/>
                <w:color w:val="000000"/>
                <w:kern w:val="0"/>
                <w:sz w:val="24"/>
              </w:rPr>
            </w:pPr>
            <w:r>
              <w:rPr>
                <w:rFonts w:hint="eastAsia"/>
                <w:color w:val="000000"/>
                <w:kern w:val="0"/>
                <w:sz w:val="24"/>
              </w:rPr>
              <w:t>响应</w:t>
            </w:r>
            <w:r>
              <w:rPr>
                <w:color w:val="000000"/>
                <w:kern w:val="0"/>
                <w:sz w:val="24"/>
              </w:rPr>
              <w:t>文件中承诺的</w:t>
            </w:r>
            <w:r>
              <w:rPr>
                <w:sz w:val="24"/>
              </w:rPr>
              <w:t>响应有效期</w:t>
            </w:r>
            <w:r>
              <w:rPr>
                <w:rFonts w:hint="eastAsia"/>
                <w:color w:val="000000"/>
                <w:kern w:val="0"/>
                <w:sz w:val="24"/>
              </w:rPr>
              <w:t>满足磋商</w:t>
            </w:r>
            <w:r>
              <w:rPr>
                <w:color w:val="000000"/>
                <w:kern w:val="0"/>
                <w:sz w:val="24"/>
              </w:rPr>
              <w:t>文件中载明的</w:t>
            </w:r>
            <w:r>
              <w:rPr>
                <w:sz w:val="24"/>
              </w:rPr>
              <w:t>响应有效期</w:t>
            </w:r>
            <w:r>
              <w:rPr>
                <w:color w:val="000000"/>
                <w:kern w:val="0"/>
                <w:sz w:val="24"/>
              </w:rPr>
              <w:t>的；</w:t>
            </w:r>
          </w:p>
        </w:tc>
        <w:tc>
          <w:tcPr>
            <w:tcW w:w="1126" w:type="pct"/>
            <w:shd w:val="clear" w:color="000000" w:fill="FFFFFF"/>
            <w:vAlign w:val="center"/>
          </w:tcPr>
          <w:p w14:paraId="7F074571">
            <w:pPr>
              <w:widowControl/>
              <w:jc w:val="center"/>
              <w:rPr>
                <w:rFonts w:eastAsiaTheme="minorEastAsia"/>
                <w:color w:val="000000"/>
                <w:kern w:val="0"/>
                <w:sz w:val="24"/>
              </w:rPr>
            </w:pPr>
            <w:r>
              <w:rPr>
                <w:color w:val="000000"/>
                <w:kern w:val="0"/>
                <w:sz w:val="24"/>
              </w:rPr>
              <w:t>否</w:t>
            </w:r>
          </w:p>
        </w:tc>
      </w:tr>
      <w:tr w14:paraId="7EF2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7B3099B4">
            <w:pPr>
              <w:widowControl/>
              <w:jc w:val="center"/>
              <w:rPr>
                <w:rFonts w:eastAsiaTheme="minorEastAsia"/>
                <w:color w:val="000000"/>
                <w:kern w:val="0"/>
                <w:sz w:val="24"/>
              </w:rPr>
            </w:pPr>
            <w:r>
              <w:rPr>
                <w:color w:val="000000"/>
                <w:kern w:val="0"/>
                <w:sz w:val="24"/>
              </w:rPr>
              <w:t>4</w:t>
            </w:r>
          </w:p>
        </w:tc>
        <w:tc>
          <w:tcPr>
            <w:tcW w:w="921" w:type="pct"/>
            <w:shd w:val="clear" w:color="000000" w:fill="FFFFFF"/>
            <w:vAlign w:val="center"/>
          </w:tcPr>
          <w:p w14:paraId="12858588">
            <w:pPr>
              <w:widowControl/>
              <w:jc w:val="center"/>
              <w:rPr>
                <w:rFonts w:eastAsiaTheme="minorEastAsia"/>
                <w:color w:val="000000"/>
                <w:kern w:val="0"/>
                <w:sz w:val="24"/>
              </w:rPr>
            </w:pPr>
            <w:r>
              <w:rPr>
                <w:color w:val="000000"/>
                <w:kern w:val="0"/>
                <w:sz w:val="24"/>
              </w:rPr>
              <w:t>签署、盖章</w:t>
            </w:r>
          </w:p>
        </w:tc>
        <w:tc>
          <w:tcPr>
            <w:tcW w:w="2408" w:type="pct"/>
            <w:shd w:val="clear" w:color="000000" w:fill="FFFFFF"/>
            <w:vAlign w:val="center"/>
          </w:tcPr>
          <w:p w14:paraId="27605EB1">
            <w:pPr>
              <w:widowControl/>
              <w:jc w:val="left"/>
              <w:rPr>
                <w:rFonts w:eastAsiaTheme="minorEastAsia"/>
                <w:color w:val="000000"/>
                <w:kern w:val="0"/>
                <w:sz w:val="24"/>
              </w:rPr>
            </w:pPr>
            <w:r>
              <w:rPr>
                <w:color w:val="000000"/>
                <w:kern w:val="0"/>
                <w:sz w:val="24"/>
              </w:rPr>
              <w:t>按照</w:t>
            </w:r>
            <w:r>
              <w:rPr>
                <w:rFonts w:hint="eastAsia"/>
                <w:color w:val="000000"/>
                <w:kern w:val="0"/>
                <w:sz w:val="24"/>
              </w:rPr>
              <w:t>磋商</w:t>
            </w:r>
            <w:r>
              <w:rPr>
                <w:color w:val="000000"/>
                <w:kern w:val="0"/>
                <w:sz w:val="24"/>
              </w:rPr>
              <w:t>文件要求签署、盖章的；</w:t>
            </w:r>
          </w:p>
        </w:tc>
        <w:tc>
          <w:tcPr>
            <w:tcW w:w="1126" w:type="pct"/>
            <w:shd w:val="clear" w:color="000000" w:fill="FFFFFF"/>
            <w:vAlign w:val="center"/>
          </w:tcPr>
          <w:p w14:paraId="371D6D31">
            <w:pPr>
              <w:widowControl/>
              <w:jc w:val="center"/>
              <w:rPr>
                <w:rFonts w:eastAsiaTheme="minorEastAsia"/>
                <w:color w:val="000000"/>
                <w:kern w:val="0"/>
                <w:sz w:val="24"/>
              </w:rPr>
            </w:pPr>
            <w:r>
              <w:rPr>
                <w:color w:val="000000"/>
                <w:kern w:val="0"/>
                <w:sz w:val="24"/>
              </w:rPr>
              <w:t>否</w:t>
            </w:r>
          </w:p>
        </w:tc>
      </w:tr>
      <w:tr w14:paraId="516E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3F4FB58D">
            <w:pPr>
              <w:widowControl/>
              <w:jc w:val="center"/>
              <w:rPr>
                <w:rFonts w:eastAsiaTheme="minorEastAsia"/>
                <w:color w:val="000000"/>
                <w:kern w:val="0"/>
                <w:sz w:val="24"/>
              </w:rPr>
            </w:pPr>
            <w:r>
              <w:rPr>
                <w:color w:val="000000"/>
                <w:kern w:val="0"/>
                <w:sz w:val="24"/>
              </w:rPr>
              <w:t>5</w:t>
            </w:r>
          </w:p>
        </w:tc>
        <w:tc>
          <w:tcPr>
            <w:tcW w:w="921" w:type="pct"/>
            <w:shd w:val="clear" w:color="000000" w:fill="FFFFFF"/>
            <w:vAlign w:val="center"/>
          </w:tcPr>
          <w:p w14:paraId="6FF4A6C8">
            <w:pPr>
              <w:widowControl/>
              <w:jc w:val="center"/>
              <w:rPr>
                <w:rFonts w:eastAsiaTheme="minorEastAsia"/>
                <w:color w:val="000000"/>
                <w:kern w:val="0"/>
                <w:sz w:val="24"/>
              </w:rPr>
            </w:pPr>
            <w:r>
              <w:rPr>
                <w:rFonts w:hint="eastAsia"/>
                <w:color w:val="000000"/>
                <w:kern w:val="0"/>
                <w:sz w:val="24"/>
              </w:rPr>
              <w:t>实质性格式</w:t>
            </w:r>
          </w:p>
        </w:tc>
        <w:tc>
          <w:tcPr>
            <w:tcW w:w="2408" w:type="pct"/>
            <w:shd w:val="clear" w:color="000000" w:fill="FFFFFF"/>
            <w:vAlign w:val="center"/>
          </w:tcPr>
          <w:p w14:paraId="17AF2837">
            <w:pPr>
              <w:widowControl/>
              <w:jc w:val="left"/>
              <w:rPr>
                <w:rFonts w:eastAsiaTheme="minorEastAsia"/>
                <w:color w:val="000000"/>
                <w:kern w:val="0"/>
                <w:sz w:val="24"/>
              </w:rPr>
            </w:pPr>
            <w:r>
              <w:rPr>
                <w:rFonts w:hint="eastAsia"/>
                <w:kern w:val="0"/>
                <w:sz w:val="24"/>
              </w:rPr>
              <w:t>标记为</w:t>
            </w:r>
            <w:r>
              <w:rPr>
                <w:kern w:val="0"/>
                <w:sz w:val="24"/>
              </w:rPr>
              <w:t>“实质性格式”的</w:t>
            </w:r>
            <w:r>
              <w:rPr>
                <w:rFonts w:hint="eastAsia"/>
                <w:kern w:val="0"/>
                <w:sz w:val="24"/>
              </w:rPr>
              <w:t>文件均按磋商</w:t>
            </w:r>
            <w:r>
              <w:rPr>
                <w:kern w:val="0"/>
                <w:sz w:val="24"/>
              </w:rPr>
              <w:t>文件</w:t>
            </w:r>
            <w:r>
              <w:rPr>
                <w:rFonts w:hint="eastAsia"/>
                <w:kern w:val="0"/>
                <w:sz w:val="24"/>
              </w:rPr>
              <w:t>要求提供；</w:t>
            </w:r>
          </w:p>
        </w:tc>
        <w:tc>
          <w:tcPr>
            <w:tcW w:w="1126" w:type="pct"/>
            <w:shd w:val="clear" w:color="000000" w:fill="FFFFFF"/>
            <w:vAlign w:val="center"/>
          </w:tcPr>
          <w:p w14:paraId="35A68CA4">
            <w:pPr>
              <w:widowControl/>
              <w:jc w:val="center"/>
              <w:rPr>
                <w:rFonts w:eastAsiaTheme="minorEastAsia"/>
                <w:color w:val="000000"/>
                <w:kern w:val="0"/>
                <w:sz w:val="24"/>
              </w:rPr>
            </w:pPr>
            <w:r>
              <w:rPr>
                <w:color w:val="000000"/>
                <w:kern w:val="0"/>
                <w:sz w:val="24"/>
              </w:rPr>
              <w:t>否</w:t>
            </w:r>
          </w:p>
        </w:tc>
      </w:tr>
      <w:tr w14:paraId="164D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0AEA2EC0">
            <w:pPr>
              <w:widowControl/>
              <w:jc w:val="center"/>
              <w:rPr>
                <w:rFonts w:eastAsiaTheme="minorEastAsia"/>
                <w:color w:val="000000"/>
                <w:kern w:val="0"/>
                <w:sz w:val="24"/>
              </w:rPr>
            </w:pPr>
            <w:r>
              <w:rPr>
                <w:color w:val="000000"/>
                <w:kern w:val="0"/>
                <w:sz w:val="24"/>
              </w:rPr>
              <w:t>6</w:t>
            </w:r>
          </w:p>
        </w:tc>
        <w:tc>
          <w:tcPr>
            <w:tcW w:w="921" w:type="pct"/>
            <w:shd w:val="clear" w:color="000000" w:fill="FFFFFF"/>
            <w:vAlign w:val="center"/>
          </w:tcPr>
          <w:p w14:paraId="551036CB">
            <w:pPr>
              <w:widowControl/>
              <w:jc w:val="center"/>
              <w:rPr>
                <w:rFonts w:eastAsiaTheme="minorEastAsia"/>
                <w:color w:val="000000"/>
                <w:kern w:val="0"/>
                <w:sz w:val="24"/>
              </w:rPr>
            </w:pPr>
            <w:r>
              <w:rPr>
                <w:color w:val="000000"/>
                <w:kern w:val="0"/>
                <w:sz w:val="24"/>
              </w:rPr>
              <w:t>报价合理性</w:t>
            </w:r>
          </w:p>
        </w:tc>
        <w:tc>
          <w:tcPr>
            <w:tcW w:w="2408" w:type="pct"/>
            <w:shd w:val="clear" w:color="000000" w:fill="FFFFFF"/>
            <w:vAlign w:val="center"/>
          </w:tcPr>
          <w:p w14:paraId="6A12E8AE">
            <w:pPr>
              <w:widowControl/>
              <w:jc w:val="left"/>
              <w:rPr>
                <w:rFonts w:eastAsiaTheme="minorEastAsia"/>
                <w:color w:val="000000"/>
                <w:kern w:val="0"/>
                <w:sz w:val="24"/>
              </w:rPr>
            </w:pPr>
            <w:r>
              <w:rPr>
                <w:color w:val="000000"/>
                <w:kern w:val="0"/>
                <w:sz w:val="24"/>
              </w:rPr>
              <w:t>报价合理，或</w:t>
            </w:r>
            <w:r>
              <w:rPr>
                <w:rFonts w:hint="eastAsia"/>
                <w:color w:val="000000"/>
                <w:kern w:val="0"/>
                <w:sz w:val="24"/>
              </w:rPr>
              <w:t>供应商</w:t>
            </w:r>
            <w:r>
              <w:rPr>
                <w:rFonts w:hint="eastAsia"/>
                <w:sz w:val="24"/>
              </w:rPr>
              <w:t>的报价明显低于其他通过符合性审查</w:t>
            </w:r>
            <w:r>
              <w:rPr>
                <w:rFonts w:hint="eastAsia"/>
                <w:color w:val="000000"/>
                <w:kern w:val="0"/>
                <w:sz w:val="24"/>
              </w:rPr>
              <w:t>供应商</w:t>
            </w:r>
            <w:r>
              <w:rPr>
                <w:rFonts w:hint="eastAsia"/>
                <w:sz w:val="24"/>
              </w:rPr>
              <w:t>的报价，</w:t>
            </w:r>
            <w:r>
              <w:rPr>
                <w:sz w:val="24"/>
              </w:rPr>
              <w:t>有可能影响产品质量或者不能诚信履约的</w:t>
            </w:r>
            <w:r>
              <w:rPr>
                <w:rFonts w:hint="eastAsia"/>
                <w:sz w:val="24"/>
              </w:rPr>
              <w:t>，能够应</w:t>
            </w:r>
            <w:r>
              <w:rPr>
                <w:sz w:val="24"/>
              </w:rPr>
              <w:t>磋商小组</w:t>
            </w:r>
            <w:r>
              <w:rPr>
                <w:rFonts w:hint="eastAsia"/>
                <w:sz w:val="24"/>
              </w:rPr>
              <w:t>要求在规定时间内证明其报价合理性的</w:t>
            </w:r>
            <w:r>
              <w:rPr>
                <w:color w:val="000000"/>
                <w:kern w:val="0"/>
                <w:sz w:val="24"/>
              </w:rPr>
              <w:t>；</w:t>
            </w:r>
          </w:p>
        </w:tc>
        <w:tc>
          <w:tcPr>
            <w:tcW w:w="1126" w:type="pct"/>
            <w:shd w:val="clear" w:color="000000" w:fill="FFFFFF"/>
            <w:vAlign w:val="center"/>
          </w:tcPr>
          <w:p w14:paraId="72753A5E">
            <w:pPr>
              <w:widowControl/>
              <w:jc w:val="center"/>
              <w:rPr>
                <w:rFonts w:eastAsiaTheme="minorEastAsia"/>
                <w:color w:val="000000"/>
                <w:kern w:val="0"/>
                <w:sz w:val="24"/>
              </w:rPr>
            </w:pPr>
            <w:r>
              <w:rPr>
                <w:color w:val="000000"/>
                <w:kern w:val="0"/>
                <w:sz w:val="24"/>
              </w:rPr>
              <w:t>否</w:t>
            </w:r>
          </w:p>
        </w:tc>
      </w:tr>
      <w:tr w14:paraId="2982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27402B65">
            <w:pPr>
              <w:widowControl/>
              <w:jc w:val="center"/>
              <w:rPr>
                <w:rFonts w:eastAsiaTheme="minorEastAsia"/>
                <w:color w:val="000000"/>
                <w:kern w:val="0"/>
                <w:sz w:val="24"/>
              </w:rPr>
            </w:pPr>
            <w:r>
              <w:rPr>
                <w:color w:val="000000"/>
                <w:kern w:val="0"/>
                <w:sz w:val="24"/>
              </w:rPr>
              <w:t>7</w:t>
            </w:r>
          </w:p>
        </w:tc>
        <w:tc>
          <w:tcPr>
            <w:tcW w:w="921" w:type="pct"/>
            <w:shd w:val="clear" w:color="000000" w:fill="FFFFFF"/>
            <w:vAlign w:val="center"/>
          </w:tcPr>
          <w:p w14:paraId="63CD8B1F">
            <w:pPr>
              <w:widowControl/>
              <w:jc w:val="center"/>
              <w:rPr>
                <w:rFonts w:eastAsiaTheme="minorEastAsia"/>
                <w:color w:val="000000"/>
                <w:kern w:val="0"/>
                <w:sz w:val="24"/>
              </w:rPr>
            </w:pPr>
            <w:r>
              <w:rPr>
                <w:color w:val="000000"/>
                <w:kern w:val="0"/>
                <w:sz w:val="24"/>
              </w:rPr>
              <w:t>其他无效情形</w:t>
            </w:r>
          </w:p>
        </w:tc>
        <w:tc>
          <w:tcPr>
            <w:tcW w:w="2408" w:type="pct"/>
            <w:shd w:val="clear" w:color="000000" w:fill="FFFFFF"/>
            <w:vAlign w:val="center"/>
          </w:tcPr>
          <w:p w14:paraId="5F5EFE66">
            <w:pPr>
              <w:widowControl/>
              <w:jc w:val="left"/>
              <w:rPr>
                <w:rFonts w:eastAsiaTheme="minorEastAsia"/>
                <w:color w:val="000000"/>
                <w:kern w:val="0"/>
                <w:sz w:val="24"/>
              </w:rPr>
            </w:pPr>
            <w:r>
              <w:rPr>
                <w:rFonts w:hint="eastAsia"/>
                <w:color w:val="000000"/>
                <w:kern w:val="0"/>
                <w:sz w:val="24"/>
              </w:rPr>
              <w:t>供应商</w:t>
            </w:r>
            <w:r>
              <w:rPr>
                <w:color w:val="000000"/>
                <w:sz w:val="24"/>
              </w:rPr>
              <w:t>、</w:t>
            </w:r>
            <w:r>
              <w:rPr>
                <w:rFonts w:hint="eastAsia"/>
                <w:color w:val="000000"/>
                <w:sz w:val="24"/>
              </w:rPr>
              <w:t>响应</w:t>
            </w:r>
            <w:r>
              <w:rPr>
                <w:color w:val="000000"/>
                <w:sz w:val="24"/>
              </w:rPr>
              <w:t>文件</w:t>
            </w:r>
            <w:r>
              <w:rPr>
                <w:rFonts w:hint="eastAsia"/>
                <w:color w:val="000000"/>
                <w:sz w:val="24"/>
              </w:rPr>
              <w:t>不存在</w:t>
            </w:r>
            <w:r>
              <w:rPr>
                <w:color w:val="000000"/>
                <w:sz w:val="24"/>
              </w:rPr>
              <w:t>不符合法律、法规和</w:t>
            </w:r>
            <w:r>
              <w:rPr>
                <w:rFonts w:hint="eastAsia"/>
                <w:color w:val="000000"/>
                <w:sz w:val="24"/>
              </w:rPr>
              <w:t>磋商</w:t>
            </w:r>
            <w:r>
              <w:rPr>
                <w:color w:val="000000"/>
                <w:sz w:val="24"/>
              </w:rPr>
              <w:t>文件规定的其他无效情形。</w:t>
            </w:r>
          </w:p>
        </w:tc>
        <w:tc>
          <w:tcPr>
            <w:tcW w:w="1126" w:type="pct"/>
            <w:shd w:val="clear" w:color="000000" w:fill="FFFFFF"/>
            <w:vAlign w:val="center"/>
          </w:tcPr>
          <w:p w14:paraId="5A527C99">
            <w:pPr>
              <w:widowControl/>
              <w:jc w:val="center"/>
              <w:rPr>
                <w:rFonts w:eastAsiaTheme="minorEastAsia"/>
                <w:color w:val="000000"/>
                <w:kern w:val="0"/>
                <w:sz w:val="24"/>
              </w:rPr>
            </w:pPr>
            <w:r>
              <w:rPr>
                <w:color w:val="000000"/>
                <w:kern w:val="0"/>
                <w:sz w:val="24"/>
              </w:rPr>
              <w:t>否</w:t>
            </w:r>
          </w:p>
        </w:tc>
      </w:tr>
    </w:tbl>
    <w:p w14:paraId="1E2BC2EC">
      <w:pPr>
        <w:tabs>
          <w:tab w:val="left" w:pos="900"/>
          <w:tab w:val="left" w:pos="1080"/>
          <w:tab w:val="left" w:pos="1589"/>
        </w:tabs>
        <w:snapToGrid w:val="0"/>
        <w:spacing w:line="360" w:lineRule="auto"/>
        <w:rPr>
          <w:rFonts w:eastAsiaTheme="minorEastAsia"/>
          <w:sz w:val="24"/>
        </w:rPr>
      </w:pPr>
    </w:p>
    <w:bookmarkEnd w:id="623"/>
    <w:bookmarkEnd w:id="624"/>
    <w:p w14:paraId="0789960A">
      <w:pPr>
        <w:numPr>
          <w:ilvl w:val="0"/>
          <w:numId w:val="11"/>
        </w:numPr>
        <w:tabs>
          <w:tab w:val="left" w:pos="360"/>
        </w:tabs>
        <w:snapToGrid w:val="0"/>
        <w:spacing w:line="360" w:lineRule="auto"/>
        <w:outlineLvl w:val="1"/>
        <w:rPr>
          <w:rFonts w:eastAsiaTheme="minorEastAsia"/>
          <w:sz w:val="24"/>
        </w:rPr>
      </w:pPr>
      <w:r>
        <w:rPr>
          <w:rFonts w:eastAsiaTheme="minorEastAsia"/>
          <w:sz w:val="24"/>
        </w:rPr>
        <w:t>磋商、响应文件有关事项的澄清、说明或者更正和最后报价</w:t>
      </w:r>
    </w:p>
    <w:p w14:paraId="444DA01A">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磋商小组所有成员将集中与单一供应商分别进行磋商，并给予所有参加磋商的供应商平等的磋商机会。</w:t>
      </w:r>
    </w:p>
    <w:p w14:paraId="7103CE33">
      <w:pPr>
        <w:numPr>
          <w:ilvl w:val="1"/>
          <w:numId w:val="11"/>
        </w:numPr>
        <w:tabs>
          <w:tab w:val="left" w:pos="1080"/>
          <w:tab w:val="left" w:pos="1872"/>
        </w:tabs>
        <w:snapToGrid w:val="0"/>
        <w:spacing w:line="360" w:lineRule="auto"/>
        <w:ind w:left="1077" w:hanging="720"/>
        <w:rPr>
          <w:rFonts w:eastAsiaTheme="minorEastAsia"/>
          <w:sz w:val="24"/>
        </w:rPr>
      </w:pPr>
      <w:r>
        <w:rPr>
          <w:rFonts w:hint="eastAsia"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A0A62AE">
      <w:pPr>
        <w:numPr>
          <w:ilvl w:val="1"/>
          <w:numId w:val="11"/>
        </w:numPr>
        <w:tabs>
          <w:tab w:val="left" w:pos="1080"/>
          <w:tab w:val="left" w:pos="1872"/>
        </w:tabs>
        <w:snapToGrid w:val="0"/>
        <w:spacing w:line="360" w:lineRule="auto"/>
        <w:ind w:left="1077" w:hanging="720"/>
        <w:rPr>
          <w:rFonts w:eastAsiaTheme="minorEastAsia"/>
          <w:kern w:val="0"/>
          <w:sz w:val="24"/>
        </w:rPr>
      </w:pPr>
      <w:r>
        <w:rPr>
          <w:rFonts w:hint="eastAsia" w:eastAsiaTheme="minorEastAsia"/>
          <w:kern w:val="0"/>
          <w:sz w:val="24"/>
        </w:rPr>
        <w:t>对磋商文件作出的实质性变动是磋商文件的有效组成部分，磋商小组应当及时以书面形式同时通知所有参加磋商的供应商。</w:t>
      </w:r>
    </w:p>
    <w:p w14:paraId="3B78731F">
      <w:pPr>
        <w:numPr>
          <w:ilvl w:val="1"/>
          <w:numId w:val="11"/>
        </w:numPr>
        <w:tabs>
          <w:tab w:val="left" w:pos="1080"/>
          <w:tab w:val="left" w:pos="1872"/>
        </w:tabs>
        <w:snapToGrid w:val="0"/>
        <w:spacing w:line="360" w:lineRule="auto"/>
        <w:ind w:left="1077" w:hanging="720"/>
        <w:rPr>
          <w:rFonts w:eastAsiaTheme="minorEastAsia"/>
          <w:kern w:val="0"/>
          <w:sz w:val="24"/>
        </w:rPr>
      </w:pPr>
      <w:r>
        <w:rPr>
          <w:rFonts w:hint="eastAsia" w:eastAsiaTheme="minorEastAsia"/>
          <w:kern w:val="0"/>
          <w:sz w:val="24"/>
        </w:rPr>
        <w:t>供应商应当按照磋商文件的变动情况和磋商小组的要求重新提交响应文件，并由其法定代表人（</w:t>
      </w:r>
      <w:r>
        <w:rPr>
          <w:rFonts w:hint="eastAsia"/>
          <w:color w:val="000000"/>
          <w:sz w:val="24"/>
          <w:szCs w:val="20"/>
        </w:rPr>
        <w:t>若供应商为事业单位或其他组织或分支机构，可为单位负责人</w:t>
      </w:r>
      <w:r>
        <w:rPr>
          <w:rFonts w:hint="eastAsia" w:eastAsiaTheme="minorEastAsia"/>
          <w:kern w:val="0"/>
          <w:sz w:val="24"/>
        </w:rPr>
        <w:t>）或授权代表签字或者加盖公章。由授权代表签字的，应当附授权委托书。供应商为自然人的，应当由本人签字并附身份证明。</w:t>
      </w:r>
    </w:p>
    <w:p w14:paraId="16E531CC">
      <w:pPr>
        <w:numPr>
          <w:ilvl w:val="1"/>
          <w:numId w:val="11"/>
        </w:numPr>
        <w:tabs>
          <w:tab w:val="left" w:pos="1080"/>
          <w:tab w:val="left" w:pos="1872"/>
        </w:tabs>
        <w:snapToGrid w:val="0"/>
        <w:spacing w:line="360" w:lineRule="auto"/>
        <w:ind w:left="1077" w:hanging="720"/>
        <w:rPr>
          <w:rFonts w:eastAsiaTheme="minorEastAsia"/>
          <w:sz w:val="24"/>
        </w:rPr>
      </w:pPr>
      <w:r>
        <w:rPr>
          <w:rFonts w:hint="eastAsia" w:eastAsiaTheme="minorEastAsia"/>
          <w:sz w:val="24"/>
        </w:rPr>
        <w:t>响应文件的澄清、说明或者更正：</w:t>
      </w:r>
    </w:p>
    <w:p w14:paraId="71B42829">
      <w:pPr>
        <w:numPr>
          <w:ilvl w:val="2"/>
          <w:numId w:val="11"/>
        </w:numPr>
        <w:snapToGrid w:val="0"/>
        <w:spacing w:line="360" w:lineRule="auto"/>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2775B0EC">
      <w:pPr>
        <w:numPr>
          <w:ilvl w:val="2"/>
          <w:numId w:val="11"/>
        </w:numPr>
        <w:snapToGrid w:val="0"/>
        <w:spacing w:line="360" w:lineRule="auto"/>
        <w:rPr>
          <w:rFonts w:eastAsiaTheme="minorEastAsia"/>
          <w:sz w:val="24"/>
        </w:rPr>
      </w:pPr>
      <w:r>
        <w:rPr>
          <w:rFonts w:eastAsiaTheme="minorEastAsia"/>
          <w:sz w:val="24"/>
        </w:rPr>
        <w:t>磋商小组对响应文件进行审查，如发现供应商提交的响应文件存在不满足《符合性审查要求》的内容，如属于表中“不允许”澄清、说明或者更正的内容，则供应商响应文件按</w:t>
      </w:r>
      <w:r>
        <w:rPr>
          <w:rFonts w:eastAsiaTheme="minorEastAsia"/>
          <w:b/>
          <w:sz w:val="24"/>
        </w:rPr>
        <w:t>无效处理</w:t>
      </w:r>
      <w:r>
        <w:rPr>
          <w:rFonts w:eastAsiaTheme="minor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14:paraId="69110328">
      <w:pPr>
        <w:numPr>
          <w:ilvl w:val="2"/>
          <w:numId w:val="11"/>
        </w:numPr>
        <w:snapToGrid w:val="0"/>
        <w:spacing w:line="360" w:lineRule="auto"/>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14:paraId="4CB302ED">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14:paraId="0A841F6F">
      <w:pPr>
        <w:numPr>
          <w:ilvl w:val="1"/>
          <w:numId w:val="11"/>
        </w:numPr>
        <w:tabs>
          <w:tab w:val="left" w:pos="1080"/>
          <w:tab w:val="left" w:pos="1872"/>
        </w:tabs>
        <w:snapToGrid w:val="0"/>
        <w:spacing w:line="360" w:lineRule="auto"/>
        <w:ind w:left="1077" w:hanging="720"/>
        <w:rPr>
          <w:rFonts w:asciiTheme="minorEastAsia" w:hAnsiTheme="minorEastAsia" w:eastAsiaTheme="minorEastAsia"/>
          <w:sz w:val="24"/>
        </w:rPr>
      </w:pPr>
      <w:r>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Theme="minorEastAsia"/>
          <w:sz w:val="24"/>
        </w:rPr>
        <w:t>市场竞争不充分的科研项目，以及需要扶持的科技成果转化项目，提交最后报价的供应商可以为2家；政府购买服务项目</w:t>
      </w:r>
      <w:r>
        <w:rPr>
          <w:rFonts w:asciiTheme="minorEastAsia" w:hAnsiTheme="minorEastAsia" w:eastAsiaTheme="minorEastAsia"/>
          <w:sz w:val="24"/>
        </w:rPr>
        <w:t>（含政府和社会资本合作项目），在采购过程中符合要求的供应商（社会资本）只有2家的，竞争性磋商采购活动可以继续进行。</w:t>
      </w:r>
    </w:p>
    <w:p w14:paraId="09B696EE">
      <w:pPr>
        <w:numPr>
          <w:ilvl w:val="1"/>
          <w:numId w:val="11"/>
        </w:numPr>
        <w:tabs>
          <w:tab w:val="left" w:pos="1080"/>
          <w:tab w:val="left" w:pos="1872"/>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最后报价是供应商响应文件的有效组成部分。</w:t>
      </w:r>
    </w:p>
    <w:p w14:paraId="3CC8E561">
      <w:pPr>
        <w:numPr>
          <w:ilvl w:val="1"/>
          <w:numId w:val="11"/>
        </w:numPr>
        <w:tabs>
          <w:tab w:val="left" w:pos="1080"/>
          <w:tab w:val="left" w:pos="1872"/>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已提交响应文件的供应商，在提交最后报价之前，可以根据磋商情况退出磋商。</w:t>
      </w:r>
    </w:p>
    <w:p w14:paraId="02148792">
      <w:pPr>
        <w:numPr>
          <w:ilvl w:val="0"/>
          <w:numId w:val="11"/>
        </w:numPr>
        <w:tabs>
          <w:tab w:val="left" w:pos="360"/>
        </w:tabs>
        <w:snapToGrid w:val="0"/>
        <w:spacing w:line="360" w:lineRule="auto"/>
        <w:outlineLvl w:val="1"/>
        <w:rPr>
          <w:rFonts w:asciiTheme="minorEastAsia" w:hAnsiTheme="minorEastAsia" w:eastAsiaTheme="minorEastAsia"/>
          <w:sz w:val="24"/>
        </w:rPr>
      </w:pPr>
      <w:r>
        <w:rPr>
          <w:rFonts w:asciiTheme="minorEastAsia" w:hAnsiTheme="minorEastAsia" w:eastAsiaTheme="minorEastAsia"/>
          <w:sz w:val="24"/>
        </w:rPr>
        <w:t>最后报价的算术修正及政策调整</w:t>
      </w:r>
    </w:p>
    <w:p w14:paraId="68A18A88">
      <w:pPr>
        <w:numPr>
          <w:ilvl w:val="1"/>
          <w:numId w:val="11"/>
        </w:numPr>
        <w:tabs>
          <w:tab w:val="left" w:pos="1080"/>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rFonts w:asciiTheme="minorEastAsia" w:hAnsiTheme="minorEastAsia" w:eastAsiaTheme="minorEastAsia"/>
          <w:b/>
          <w:sz w:val="24"/>
        </w:rPr>
        <w:t>响应无效</w:t>
      </w:r>
      <w:r>
        <w:rPr>
          <w:rFonts w:asciiTheme="minorEastAsia" w:hAnsiTheme="minorEastAsia" w:eastAsiaTheme="minorEastAsia"/>
          <w:sz w:val="24"/>
        </w:rPr>
        <w:t>。</w:t>
      </w:r>
    </w:p>
    <w:p w14:paraId="184C80D7">
      <w:pPr>
        <w:numPr>
          <w:ilvl w:val="1"/>
          <w:numId w:val="11"/>
        </w:numPr>
        <w:tabs>
          <w:tab w:val="left" w:pos="1080"/>
          <w:tab w:val="left" w:pos="1872"/>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最后报价出现前后不一致的，按照下列规定修正：</w:t>
      </w:r>
    </w:p>
    <w:p w14:paraId="49F78522">
      <w:pPr>
        <w:numPr>
          <w:ilvl w:val="2"/>
          <w:numId w:val="11"/>
        </w:numPr>
        <w:tabs>
          <w:tab w:val="left" w:pos="1080"/>
          <w:tab w:val="left" w:pos="1589"/>
          <w:tab w:val="left" w:pos="2035"/>
          <w:tab w:val="left" w:pos="2114"/>
        </w:tabs>
        <w:snapToGrid w:val="0"/>
        <w:spacing w:line="360" w:lineRule="auto"/>
        <w:ind w:left="2035"/>
        <w:rPr>
          <w:rFonts w:asciiTheme="minorEastAsia" w:hAnsiTheme="minorEastAsia" w:eastAsiaTheme="minorEastAsia"/>
          <w:sz w:val="24"/>
        </w:rPr>
      </w:pPr>
      <w:r>
        <w:rPr>
          <w:rFonts w:asciiTheme="minorEastAsia" w:hAnsiTheme="minorEastAsia" w:eastAsiaTheme="minorEastAsia"/>
          <w:sz w:val="24"/>
        </w:rPr>
        <w:t>竞争性磋商文件对于报价修正是否另有规定：</w:t>
      </w:r>
    </w:p>
    <w:p w14:paraId="37BB38B4">
      <w:pPr>
        <w:tabs>
          <w:tab w:val="left" w:pos="1080"/>
          <w:tab w:val="left" w:pos="1589"/>
          <w:tab w:val="left" w:pos="2035"/>
          <w:tab w:val="left" w:pos="2114"/>
        </w:tabs>
        <w:snapToGrid w:val="0"/>
        <w:spacing w:line="360" w:lineRule="auto"/>
        <w:ind w:left="2035"/>
        <w:rPr>
          <w:rFonts w:asciiTheme="minorEastAsia" w:hAnsiTheme="minorEastAsia" w:eastAsiaTheme="minorEastAsia"/>
          <w:sz w:val="24"/>
          <w:u w:val="single"/>
        </w:rPr>
      </w:pPr>
      <w:r>
        <w:rPr>
          <w:rFonts w:asciiTheme="minorEastAsia" w:hAnsiTheme="minorEastAsia" w:eastAsiaTheme="minorEastAsia"/>
          <w:sz w:val="24"/>
        </w:rPr>
        <w:t>□有，具体规定为：___________</w:t>
      </w:r>
    </w:p>
    <w:p w14:paraId="247B1295">
      <w:pPr>
        <w:tabs>
          <w:tab w:val="left" w:pos="1080"/>
          <w:tab w:val="left" w:pos="1589"/>
          <w:tab w:val="left" w:pos="2035"/>
          <w:tab w:val="left" w:pos="2114"/>
        </w:tabs>
        <w:snapToGrid w:val="0"/>
        <w:spacing w:line="360" w:lineRule="auto"/>
        <w:ind w:left="20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无，按下述3.2.2-3.2.</w:t>
      </w:r>
      <w:r>
        <w:rPr>
          <w:rFonts w:hint="eastAsia" w:asciiTheme="minorEastAsia" w:hAnsiTheme="minorEastAsia" w:eastAsiaTheme="minorEastAsia"/>
          <w:sz w:val="24"/>
        </w:rPr>
        <w:t>6</w:t>
      </w:r>
      <w:r>
        <w:rPr>
          <w:rFonts w:asciiTheme="minorEastAsia" w:hAnsiTheme="minorEastAsia" w:eastAsiaTheme="minorEastAsia"/>
          <w:sz w:val="24"/>
        </w:rPr>
        <w:t>项规定修正。</w:t>
      </w:r>
    </w:p>
    <w:p w14:paraId="208492A8">
      <w:pPr>
        <w:numPr>
          <w:ilvl w:val="2"/>
          <w:numId w:val="11"/>
        </w:numPr>
        <w:tabs>
          <w:tab w:val="left" w:pos="2035"/>
          <w:tab w:val="left" w:pos="2114"/>
          <w:tab w:val="left" w:pos="2977"/>
        </w:tabs>
        <w:snapToGrid w:val="0"/>
        <w:spacing w:line="360" w:lineRule="auto"/>
        <w:ind w:left="2035"/>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大写金额和小写金额不一致的，以大写金额为准；</w:t>
      </w:r>
    </w:p>
    <w:p w14:paraId="18FAF72C">
      <w:pPr>
        <w:numPr>
          <w:ilvl w:val="2"/>
          <w:numId w:val="11"/>
        </w:numPr>
        <w:tabs>
          <w:tab w:val="left" w:pos="2035"/>
          <w:tab w:val="left" w:pos="2114"/>
          <w:tab w:val="left" w:pos="2977"/>
        </w:tabs>
        <w:snapToGrid w:val="0"/>
        <w:spacing w:line="360" w:lineRule="auto"/>
        <w:ind w:left="2035"/>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单价金额小数点或者百分比有明显错位的，以总价为准，并修改单价；</w:t>
      </w:r>
    </w:p>
    <w:p w14:paraId="6EE9190A">
      <w:pPr>
        <w:numPr>
          <w:ilvl w:val="2"/>
          <w:numId w:val="11"/>
        </w:numPr>
        <w:tabs>
          <w:tab w:val="left" w:pos="2035"/>
          <w:tab w:val="left" w:pos="2114"/>
          <w:tab w:val="left" w:pos="2977"/>
        </w:tabs>
        <w:snapToGrid w:val="0"/>
        <w:spacing w:line="360" w:lineRule="auto"/>
        <w:ind w:left="2035"/>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总价金额与按单价汇总金额不一致的，以单价金额计算结果为准。</w:t>
      </w:r>
    </w:p>
    <w:p w14:paraId="7F728E76">
      <w:pPr>
        <w:numPr>
          <w:ilvl w:val="2"/>
          <w:numId w:val="11"/>
        </w:numPr>
        <w:tabs>
          <w:tab w:val="left" w:pos="1080"/>
          <w:tab w:val="left" w:pos="1589"/>
          <w:tab w:val="left" w:pos="2035"/>
          <w:tab w:val="left" w:pos="2114"/>
        </w:tabs>
        <w:snapToGrid w:val="0"/>
        <w:spacing w:line="360" w:lineRule="auto"/>
        <w:ind w:left="2035"/>
        <w:rPr>
          <w:rFonts w:asciiTheme="minorEastAsia" w:hAnsiTheme="minorEastAsia" w:eastAsiaTheme="minorEastAsia"/>
          <w:sz w:val="24"/>
        </w:rPr>
      </w:pPr>
      <w:r>
        <w:rPr>
          <w:rFonts w:asciiTheme="minorEastAsia" w:hAnsiTheme="minorEastAsia" w:eastAsiaTheme="minorEastAsia"/>
          <w:sz w:val="24"/>
        </w:rPr>
        <w:t>同时出现两种以上不一致的，按照前款规定的顺序修正。</w:t>
      </w:r>
    </w:p>
    <w:p w14:paraId="68D05268">
      <w:pPr>
        <w:numPr>
          <w:ilvl w:val="2"/>
          <w:numId w:val="11"/>
        </w:numPr>
        <w:tabs>
          <w:tab w:val="left" w:pos="1080"/>
          <w:tab w:val="left" w:pos="1589"/>
          <w:tab w:val="left" w:pos="2035"/>
          <w:tab w:val="left" w:pos="2114"/>
        </w:tabs>
        <w:snapToGrid w:val="0"/>
        <w:spacing w:line="360" w:lineRule="auto"/>
        <w:ind w:left="2035"/>
        <w:rPr>
          <w:rFonts w:asciiTheme="minorEastAsia" w:hAnsiTheme="minorEastAsia" w:eastAsiaTheme="minorEastAsia"/>
          <w:sz w:val="24"/>
        </w:rPr>
      </w:pPr>
      <w:r>
        <w:rPr>
          <w:rFonts w:asciiTheme="minorEastAsia" w:hAnsiTheme="minorEastAsia" w:eastAsiaTheme="minorEastAsia"/>
          <w:sz w:val="24"/>
        </w:rPr>
        <w:t>修正后的报价经供应商书面确认后产生约束力，供应商不确认的，</w:t>
      </w:r>
      <w:r>
        <w:rPr>
          <w:rFonts w:asciiTheme="minorEastAsia" w:hAnsiTheme="minorEastAsia" w:eastAsiaTheme="minorEastAsia"/>
          <w:b/>
          <w:sz w:val="24"/>
        </w:rPr>
        <w:t>其响应无效</w:t>
      </w:r>
      <w:r>
        <w:rPr>
          <w:rFonts w:asciiTheme="minorEastAsia" w:hAnsiTheme="minorEastAsia" w:eastAsiaTheme="minorEastAsia"/>
          <w:sz w:val="24"/>
        </w:rPr>
        <w:t>。</w:t>
      </w:r>
    </w:p>
    <w:p w14:paraId="1AF63E45">
      <w:pPr>
        <w:numPr>
          <w:ilvl w:val="1"/>
          <w:numId w:val="11"/>
        </w:numPr>
        <w:tabs>
          <w:tab w:val="left" w:pos="1080"/>
          <w:tab w:val="left" w:pos="1872"/>
        </w:tabs>
        <w:snapToGrid w:val="0"/>
        <w:spacing w:line="360" w:lineRule="auto"/>
        <w:ind w:left="1077" w:hanging="720"/>
        <w:rPr>
          <w:rFonts w:asciiTheme="minorEastAsia" w:hAnsiTheme="minorEastAsia" w:eastAsiaTheme="minorEastAsia"/>
          <w:sz w:val="24"/>
        </w:rPr>
      </w:pPr>
      <w:r>
        <w:rPr>
          <w:rFonts w:asciiTheme="minorEastAsia" w:hAnsiTheme="minorEastAsia" w:eastAsiaTheme="minorEastAsia"/>
          <w:sz w:val="24"/>
        </w:rPr>
        <w:t>落实政府采购政策的价格调整：只有符合第二章《供应商须知》4.2条规定情形的，可以享受中小企业扶持政策，用扣除后的价格参加评审；否则，评审时价格不予扣除。</w:t>
      </w:r>
    </w:p>
    <w:p w14:paraId="73BF926A">
      <w:pPr>
        <w:numPr>
          <w:ilvl w:val="2"/>
          <w:numId w:val="11"/>
        </w:numPr>
        <w:tabs>
          <w:tab w:val="left" w:pos="1080"/>
          <w:tab w:val="left" w:pos="1589"/>
          <w:tab w:val="left" w:pos="2035"/>
        </w:tabs>
        <w:snapToGrid w:val="0"/>
        <w:spacing w:line="360" w:lineRule="auto"/>
        <w:ind w:left="2035"/>
        <w:rPr>
          <w:rFonts w:asciiTheme="minorEastAsia" w:hAnsiTheme="minorEastAsia" w:eastAsiaTheme="minorEastAsia"/>
          <w:sz w:val="24"/>
        </w:rPr>
      </w:pPr>
      <w:r>
        <w:rPr>
          <w:rFonts w:asciiTheme="minorEastAsia" w:hAnsiTheme="minorEastAsia" w:eastAsiaTheme="minorEastAsia"/>
          <w:sz w:val="24"/>
        </w:rPr>
        <w:t>对于未预留份额专门面向中小企业采购的采购项目，以及预留份额项目中的非预留部分采购包，对小微企业报价给予</w:t>
      </w:r>
      <w:r>
        <w:rPr>
          <w:rFonts w:hint="eastAsia" w:asciiTheme="minorEastAsia" w:hAnsiTheme="minorEastAsia" w:eastAsiaTheme="minorEastAsia"/>
          <w:sz w:val="24"/>
          <w:u w:val="single"/>
        </w:rPr>
        <w:t>10</w:t>
      </w:r>
      <w:r>
        <w:rPr>
          <w:rFonts w:hint="eastAsia" w:asciiTheme="minorEastAsia" w:hAnsiTheme="minorEastAsia" w:eastAsiaTheme="minorEastAsia"/>
          <w:sz w:val="24"/>
        </w:rPr>
        <w:t xml:space="preserve"> </w:t>
      </w:r>
      <w:r>
        <w:rPr>
          <w:rFonts w:asciiTheme="minorEastAsia" w:hAnsiTheme="minorEastAsia" w:eastAsiaTheme="minorEastAsia"/>
          <w:sz w:val="24"/>
        </w:rPr>
        <w:t>%的扣除，用扣除后的价格参加评审。</w:t>
      </w:r>
    </w:p>
    <w:p w14:paraId="1760D2F0">
      <w:pPr>
        <w:numPr>
          <w:ilvl w:val="2"/>
          <w:numId w:val="11"/>
        </w:numPr>
        <w:tabs>
          <w:tab w:val="left" w:pos="1080"/>
          <w:tab w:val="left" w:pos="1589"/>
          <w:tab w:val="left" w:pos="2035"/>
        </w:tabs>
        <w:snapToGrid w:val="0"/>
        <w:spacing w:line="360" w:lineRule="auto"/>
        <w:ind w:left="2035"/>
        <w:rPr>
          <w:rFonts w:eastAsiaTheme="minorEastAsia"/>
          <w:sz w:val="24"/>
        </w:rPr>
      </w:pPr>
      <w:r>
        <w:rPr>
          <w:rFonts w:asciiTheme="minorEastAsia" w:hAnsiTheme="minorEastAsia" w:eastAsiaTheme="minorEastAsia"/>
          <w:sz w:val="24"/>
        </w:rPr>
        <w:t>对于未预留份额专门面向中小企业采购的采购项目，以及预留份额项目中的非预留部分采购包，且接受大中型企业与</w:t>
      </w:r>
      <w:r>
        <w:rPr>
          <w:rFonts w:eastAsiaTheme="minorEastAsia"/>
          <w:sz w:val="24"/>
        </w:rPr>
        <w:t>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eastAsiaTheme="minorEastAsia"/>
          <w:sz w:val="24"/>
          <w:u w:val="single"/>
        </w:rPr>
        <w:t>4</w:t>
      </w:r>
      <w:r>
        <w:rPr>
          <w:rFonts w:hint="eastAsia" w:eastAsiaTheme="minorEastAsia"/>
          <w:sz w:val="24"/>
        </w:rPr>
        <w:t xml:space="preserve"> </w:t>
      </w:r>
      <w:r>
        <w:rPr>
          <w:rFonts w:eastAsiaTheme="minorEastAsia"/>
          <w:sz w:val="24"/>
        </w:rPr>
        <w:t>%的扣除，用扣除后的价格参加评审。</w:t>
      </w:r>
    </w:p>
    <w:p w14:paraId="78890059">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组成联合体或者接受分包的小微企业与联合体内其他企业、分包企业之间存在直接控股、管理关系的，不享受价格扣除优惠政策。</w:t>
      </w:r>
    </w:p>
    <w:p w14:paraId="3ADF5B41">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14:paraId="25BCAF4C">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rPr>
        <w:t>中小企业参加政府采购活动，应当按照竞争性磋商文件给定的格式出具《中小企业声明函》，否则不得享受相关中小企业扶持政策。</w:t>
      </w:r>
    </w:p>
    <w:p w14:paraId="529DB28D">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14:paraId="06D7B10E">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残疾人福利性单位按竞争性磋商文件要求提供了《残疾人福利性单位声明函》的，视同小微企业。</w:t>
      </w:r>
    </w:p>
    <w:p w14:paraId="1BB013CB">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若供应商同时属于小型或微型企业、监狱企业、残疾人福利性单位中的两种及以上，将不重复享受小微企业价格扣减的优惠政策。</w:t>
      </w:r>
    </w:p>
    <w:p w14:paraId="4CF424F1">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其他为落实政府采购政策实施的优先采购：_</w:t>
      </w:r>
      <w:r>
        <w:rPr>
          <w:rFonts w:hint="eastAsia" w:eastAsiaTheme="minorEastAsia"/>
          <w:sz w:val="24"/>
        </w:rPr>
        <w:t>/</w:t>
      </w:r>
      <w:r>
        <w:rPr>
          <w:rFonts w:eastAsiaTheme="minorEastAsia"/>
          <w:sz w:val="24"/>
        </w:rPr>
        <w:t>_。</w:t>
      </w:r>
    </w:p>
    <w:p w14:paraId="4D3A155B">
      <w:pPr>
        <w:numPr>
          <w:ilvl w:val="0"/>
          <w:numId w:val="11"/>
        </w:numPr>
        <w:tabs>
          <w:tab w:val="left" w:pos="360"/>
        </w:tabs>
        <w:snapToGrid w:val="0"/>
        <w:spacing w:line="360" w:lineRule="auto"/>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14:paraId="48521BCD">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供应商对实质性变动不予确认的；</w:t>
      </w:r>
    </w:p>
    <w:p w14:paraId="110155DA">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不满足磋商文件</w:t>
      </w:r>
      <w:r>
        <w:rPr>
          <w:rFonts w:ascii="Segoe UI Symbol" w:hAnsi="Segoe UI Symbol" w:cs="Segoe UI Symbol" w:eastAsiaTheme="minorEastAsia"/>
          <w:sz w:val="24"/>
        </w:rPr>
        <w:t>★</w:t>
      </w:r>
      <w:r>
        <w:rPr>
          <w:rFonts w:eastAsiaTheme="minorEastAsia"/>
          <w:sz w:val="24"/>
        </w:rPr>
        <w:t>号条款或磋商文件技术指标超出磋商文件《采购需求》中主要技术参数允许偏差的最大范围的（如有）；</w:t>
      </w:r>
    </w:p>
    <w:p w14:paraId="7B473F85">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未按照磋商小组规定的时间、逾期提交最后报价的；</w:t>
      </w:r>
    </w:p>
    <w:p w14:paraId="775CBB69">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如供应商的最后报价超过竞争性磋商文件中规定的项目/采购包预算金额或者项目/采购包最高限价的；</w:t>
      </w:r>
    </w:p>
    <w:p w14:paraId="3B8EB324">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响应文件中出现可选择性或可调整的报价的（竞争性磋商文件另有规定的除外）；</w:t>
      </w:r>
    </w:p>
    <w:p w14:paraId="6C7B39A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最后报价出现前后不一致，供应商对修正后的报价不予确认的；</w:t>
      </w:r>
    </w:p>
    <w:p w14:paraId="4E5EAF4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其他：</w:t>
      </w:r>
      <w:r>
        <w:rPr>
          <w:rFonts w:hint="eastAsia" w:eastAsiaTheme="minorEastAsia"/>
          <w:sz w:val="24"/>
        </w:rPr>
        <w:t>/</w:t>
      </w:r>
      <w:r>
        <w:rPr>
          <w:rFonts w:eastAsiaTheme="minorEastAsia"/>
          <w:sz w:val="24"/>
        </w:rPr>
        <w:t>。</w:t>
      </w:r>
    </w:p>
    <w:p w14:paraId="21761B52">
      <w:pPr>
        <w:numPr>
          <w:ilvl w:val="0"/>
          <w:numId w:val="11"/>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4B02CFF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45EFF80A">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竞争性磋商文件中没有规定的评审标准不得作为评审依据。</w:t>
      </w:r>
    </w:p>
    <w:p w14:paraId="220B66E9">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非政府强制采购的节能产品或环境标志产品，依据品目清单和认证证书实施政府优先采购。优先采购的具体规定（如涉及）_</w:t>
      </w:r>
      <w:r>
        <w:rPr>
          <w:rFonts w:hint="eastAsia" w:eastAsiaTheme="minorEastAsia"/>
          <w:sz w:val="24"/>
        </w:rPr>
        <w:t>/</w:t>
      </w:r>
      <w:r>
        <w:rPr>
          <w:rFonts w:eastAsiaTheme="minorEastAsia"/>
          <w:sz w:val="24"/>
        </w:rPr>
        <w:t>_。</w:t>
      </w:r>
    </w:p>
    <w:p w14:paraId="2A77B2DE">
      <w:pPr>
        <w:numPr>
          <w:ilvl w:val="0"/>
          <w:numId w:val="11"/>
        </w:numPr>
        <w:tabs>
          <w:tab w:val="left" w:pos="360"/>
        </w:tabs>
        <w:snapToGrid w:val="0"/>
        <w:spacing w:line="360" w:lineRule="auto"/>
        <w:outlineLvl w:val="1"/>
        <w:rPr>
          <w:rFonts w:eastAsiaTheme="minorEastAsia"/>
          <w:sz w:val="24"/>
        </w:rPr>
      </w:pPr>
      <w:r>
        <w:rPr>
          <w:rFonts w:eastAsiaTheme="minorEastAsia"/>
          <w:sz w:val="24"/>
        </w:rPr>
        <w:t>确定</w:t>
      </w:r>
      <w:bookmarkStart w:id="640" w:name="_Toc150509297"/>
      <w:bookmarkStart w:id="641" w:name="_Ref467307010"/>
      <w:bookmarkStart w:id="642" w:name="_Toc264969236"/>
      <w:bookmarkStart w:id="643" w:name="_Toc226309790"/>
      <w:bookmarkStart w:id="644" w:name="_Toc164608660"/>
      <w:bookmarkStart w:id="645" w:name="_Toc164229387"/>
      <w:bookmarkStart w:id="646" w:name="_Toc150774751"/>
      <w:bookmarkStart w:id="647" w:name="_Toc265228384"/>
      <w:bookmarkStart w:id="648" w:name="_Toc151193716"/>
      <w:bookmarkStart w:id="649" w:name="_Toc127151546"/>
      <w:bookmarkStart w:id="650" w:name="_Toc127151747"/>
      <w:bookmarkStart w:id="651" w:name="_Toc151193644"/>
      <w:bookmarkStart w:id="652" w:name="_Toc305158814"/>
      <w:bookmarkStart w:id="653" w:name="_Toc226965736"/>
      <w:bookmarkStart w:id="654" w:name="_Toc226337242"/>
      <w:bookmarkStart w:id="655" w:name="_Toc164229241"/>
      <w:bookmarkStart w:id="656" w:name="_Toc305158888"/>
      <w:bookmarkStart w:id="657" w:name="_Toc151193934"/>
      <w:bookmarkStart w:id="658" w:name="_Toc520356170"/>
      <w:bookmarkStart w:id="659" w:name="_Toc150480784"/>
      <w:bookmarkStart w:id="660" w:name="_Toc195842911"/>
      <w:bookmarkStart w:id="661" w:name="_Toc164351640"/>
      <w:bookmarkStart w:id="662" w:name="_Toc127161460"/>
      <w:bookmarkStart w:id="663" w:name="_Toc164608815"/>
      <w:bookmarkStart w:id="664" w:name="_Toc226965819"/>
      <w:bookmarkStart w:id="665" w:name="_Toc151190173"/>
      <w:bookmarkStart w:id="666" w:name="_Toc142311048"/>
      <w:bookmarkStart w:id="667" w:name="_Toc151193788"/>
      <w:bookmarkStart w:id="668" w:name="_Toc150774646"/>
      <w:bookmarkStart w:id="669" w:name="_Toc149720839"/>
      <w:bookmarkStart w:id="670" w:name="_Toc151193860"/>
      <w:r>
        <w:rPr>
          <w:rFonts w:eastAsiaTheme="minorEastAsia"/>
          <w:sz w:val="24"/>
        </w:rPr>
        <w:t>成交候选人名单</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4D15A74B">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52BFCE5F">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szCs w:val="20"/>
        </w:rPr>
        <w:t>磋商小组根据上述供应商排序，依次推荐排序前</w:t>
      </w:r>
      <w:r>
        <w:rPr>
          <w:sz w:val="24"/>
        </w:rPr>
        <w:t>_</w:t>
      </w:r>
      <w:r>
        <w:rPr>
          <w:rFonts w:hint="eastAsia"/>
          <w:sz w:val="24"/>
        </w:rPr>
        <w:t>3</w:t>
      </w:r>
      <w:r>
        <w:rPr>
          <w:sz w:val="24"/>
        </w:rPr>
        <w:t>_名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14:paraId="235D0275">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14:paraId="42340437">
      <w:pPr>
        <w:numPr>
          <w:ilvl w:val="0"/>
          <w:numId w:val="11"/>
        </w:numPr>
        <w:tabs>
          <w:tab w:val="left" w:pos="360"/>
        </w:tabs>
        <w:snapToGrid w:val="0"/>
        <w:spacing w:line="360" w:lineRule="auto"/>
        <w:outlineLvl w:val="1"/>
        <w:rPr>
          <w:rFonts w:eastAsiaTheme="minorEastAsia"/>
          <w:sz w:val="24"/>
        </w:rPr>
      </w:pPr>
      <w:r>
        <w:rPr>
          <w:rFonts w:eastAsiaTheme="minorEastAsia"/>
          <w:sz w:val="24"/>
        </w:rPr>
        <w:t>报告违法行为</w:t>
      </w:r>
    </w:p>
    <w:p w14:paraId="1DA30BD0">
      <w:pPr>
        <w:widowControl/>
        <w:numPr>
          <w:ilvl w:val="1"/>
          <w:numId w:val="11"/>
        </w:numPr>
        <w:tabs>
          <w:tab w:val="left" w:pos="1080"/>
          <w:tab w:val="left" w:pos="1872"/>
        </w:tabs>
        <w:snapToGrid w:val="0"/>
        <w:spacing w:line="360" w:lineRule="auto"/>
        <w:ind w:left="1077" w:hanging="720"/>
        <w:jc w:val="left"/>
        <w:rPr>
          <w:rFonts w:eastAsiaTheme="minorEastAsia"/>
          <w:b/>
          <w:sz w:val="24"/>
        </w:rPr>
      </w:pPr>
      <w:r>
        <w:rPr>
          <w:rFonts w:eastAsiaTheme="minorEastAsia"/>
          <w:sz w:val="24"/>
        </w:rPr>
        <w:t>磋商小组在评审过程中发现供应商有行贿、提供虚假材料或者串通等违法行为时，</w:t>
      </w:r>
      <w:r>
        <w:rPr>
          <w:rFonts w:hint="eastAsia"/>
          <w:sz w:val="24"/>
        </w:rPr>
        <w:t>应当及时向财政部门报告</w:t>
      </w:r>
      <w:r>
        <w:rPr>
          <w:rFonts w:eastAsiaTheme="minorEastAsia"/>
          <w:sz w:val="24"/>
        </w:rPr>
        <w:t>。</w:t>
      </w:r>
      <w:r>
        <w:rPr>
          <w:rFonts w:eastAsiaTheme="minorEastAsia"/>
          <w:b/>
          <w:sz w:val="24"/>
        </w:rPr>
        <w:br w:type="page"/>
      </w:r>
    </w:p>
    <w:p w14:paraId="1308DB58">
      <w:pPr>
        <w:pStyle w:val="3"/>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二、评审标准</w:t>
      </w:r>
    </w:p>
    <w:p w14:paraId="55D37BF6">
      <w:pPr>
        <w:tabs>
          <w:tab w:val="left" w:pos="360"/>
          <w:tab w:val="left" w:pos="900"/>
          <w:tab w:val="left" w:pos="1080"/>
          <w:tab w:val="left" w:pos="2014"/>
        </w:tabs>
        <w:snapToGrid w:val="0"/>
        <w:spacing w:line="360" w:lineRule="auto"/>
        <w:rPr>
          <w:rFonts w:hint="default" w:eastAsiaTheme="minorEastAsia"/>
          <w:sz w:val="24"/>
          <w:lang w:val="en-US" w:eastAsia="zh-CN"/>
        </w:rPr>
      </w:pPr>
      <w:r>
        <w:rPr>
          <w:rFonts w:hint="eastAsia" w:eastAsiaTheme="minorEastAsia"/>
          <w:sz w:val="24"/>
          <w:lang w:val="en-US" w:eastAsia="zh-CN"/>
        </w:rPr>
        <w:t>01包：</w:t>
      </w:r>
    </w:p>
    <w:tbl>
      <w:tblPr>
        <w:tblStyle w:val="43"/>
        <w:tblpPr w:leftFromText="180" w:rightFromText="180" w:vertAnchor="page" w:horzAnchor="margin" w:tblpY="2689"/>
        <w:tblW w:w="87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111"/>
        <w:gridCol w:w="7"/>
        <w:gridCol w:w="5783"/>
        <w:gridCol w:w="846"/>
      </w:tblGrid>
      <w:tr w14:paraId="3E1E3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92" w:type="dxa"/>
            <w:noWrap w:val="0"/>
            <w:vAlign w:val="center"/>
          </w:tcPr>
          <w:p w14:paraId="362B5A39">
            <w:pPr>
              <w:pStyle w:val="247"/>
              <w:snapToGrid w:val="0"/>
              <w:ind w:left="249" w:right="238"/>
              <w:jc w:val="center"/>
              <w:rPr>
                <w:b/>
                <w:sz w:val="24"/>
                <w:szCs w:val="24"/>
                <w:lang w:eastAsia="zh-CN"/>
              </w:rPr>
            </w:pPr>
            <w:r>
              <w:rPr>
                <w:rFonts w:hint="eastAsia"/>
                <w:b/>
                <w:sz w:val="24"/>
                <w:szCs w:val="24"/>
                <w:lang w:eastAsia="zh-CN"/>
              </w:rPr>
              <w:t>评审</w:t>
            </w:r>
          </w:p>
          <w:p w14:paraId="21F7E6A4">
            <w:pPr>
              <w:pStyle w:val="247"/>
              <w:snapToGrid w:val="0"/>
              <w:ind w:left="249" w:right="238"/>
              <w:jc w:val="center"/>
              <w:rPr>
                <w:bCs/>
                <w:sz w:val="24"/>
                <w:szCs w:val="24"/>
                <w:lang w:eastAsia="zh-CN"/>
              </w:rPr>
            </w:pPr>
            <w:r>
              <w:rPr>
                <w:rFonts w:hint="eastAsia"/>
                <w:b/>
                <w:sz w:val="24"/>
                <w:szCs w:val="24"/>
                <w:lang w:eastAsia="zh-CN"/>
              </w:rPr>
              <w:t>项</w:t>
            </w:r>
          </w:p>
        </w:tc>
        <w:tc>
          <w:tcPr>
            <w:tcW w:w="1111" w:type="dxa"/>
            <w:noWrap w:val="0"/>
            <w:vAlign w:val="center"/>
          </w:tcPr>
          <w:p w14:paraId="53E68F40">
            <w:pPr>
              <w:pStyle w:val="247"/>
              <w:spacing w:before="174"/>
              <w:ind w:left="250" w:right="240"/>
              <w:jc w:val="center"/>
              <w:rPr>
                <w:b/>
                <w:sz w:val="24"/>
                <w:szCs w:val="24"/>
              </w:rPr>
            </w:pPr>
            <w:r>
              <w:rPr>
                <w:rFonts w:hint="eastAsia"/>
                <w:b/>
                <w:sz w:val="24"/>
                <w:szCs w:val="24"/>
                <w:lang w:eastAsia="zh-CN"/>
              </w:rPr>
              <w:t>评分因素</w:t>
            </w:r>
          </w:p>
        </w:tc>
        <w:tc>
          <w:tcPr>
            <w:tcW w:w="5790" w:type="dxa"/>
            <w:gridSpan w:val="2"/>
            <w:noWrap w:val="0"/>
            <w:vAlign w:val="top"/>
          </w:tcPr>
          <w:p w14:paraId="2185991E">
            <w:pPr>
              <w:pStyle w:val="247"/>
              <w:spacing w:before="174"/>
              <w:ind w:left="1826" w:right="1816" w:firstLine="422"/>
              <w:jc w:val="center"/>
              <w:rPr>
                <w:b/>
                <w:sz w:val="24"/>
                <w:szCs w:val="24"/>
              </w:rPr>
            </w:pPr>
            <w:r>
              <w:rPr>
                <w:rFonts w:hint="eastAsia"/>
                <w:b/>
                <w:sz w:val="24"/>
                <w:szCs w:val="24"/>
                <w:lang w:eastAsia="zh-CN"/>
              </w:rPr>
              <w:t>评分标准</w:t>
            </w:r>
          </w:p>
        </w:tc>
        <w:tc>
          <w:tcPr>
            <w:tcW w:w="846" w:type="dxa"/>
            <w:noWrap w:val="0"/>
            <w:vAlign w:val="top"/>
          </w:tcPr>
          <w:p w14:paraId="2A2410C8">
            <w:pPr>
              <w:pStyle w:val="247"/>
              <w:spacing w:before="174"/>
              <w:ind w:right="142"/>
              <w:jc w:val="center"/>
              <w:rPr>
                <w:b/>
                <w:sz w:val="24"/>
                <w:szCs w:val="24"/>
              </w:rPr>
            </w:pPr>
            <w:r>
              <w:rPr>
                <w:rFonts w:hint="eastAsia"/>
                <w:b/>
                <w:sz w:val="24"/>
                <w:szCs w:val="24"/>
              </w:rPr>
              <w:t>分值</w:t>
            </w:r>
          </w:p>
        </w:tc>
      </w:tr>
      <w:tr w14:paraId="41F6B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2103" w:type="dxa"/>
            <w:gridSpan w:val="2"/>
            <w:tcBorders>
              <w:right w:val="single" w:color="auto" w:sz="4" w:space="0"/>
            </w:tcBorders>
            <w:noWrap w:val="0"/>
            <w:vAlign w:val="center"/>
          </w:tcPr>
          <w:p w14:paraId="25D5076F">
            <w:pPr>
              <w:pStyle w:val="247"/>
              <w:spacing w:before="174"/>
              <w:ind w:left="110"/>
              <w:jc w:val="center"/>
              <w:rPr>
                <w:bCs/>
                <w:sz w:val="24"/>
                <w:szCs w:val="24"/>
                <w:lang w:eastAsia="zh-CN"/>
              </w:rPr>
            </w:pPr>
            <w:r>
              <w:rPr>
                <w:rFonts w:hint="eastAsia"/>
                <w:bCs/>
                <w:sz w:val="24"/>
                <w:szCs w:val="24"/>
                <w:lang w:eastAsia="zh-CN"/>
              </w:rPr>
              <w:t>价格部分（10分）</w:t>
            </w:r>
          </w:p>
        </w:tc>
        <w:tc>
          <w:tcPr>
            <w:tcW w:w="5790" w:type="dxa"/>
            <w:gridSpan w:val="2"/>
            <w:tcBorders>
              <w:left w:val="single" w:color="auto" w:sz="4" w:space="0"/>
            </w:tcBorders>
            <w:noWrap w:val="0"/>
            <w:vAlign w:val="center"/>
          </w:tcPr>
          <w:p w14:paraId="60C33C66">
            <w:pPr>
              <w:tabs>
                <w:tab w:val="left" w:pos="-94"/>
                <w:tab w:val="left" w:pos="1620"/>
              </w:tabs>
              <w:snapToGrid w:val="0"/>
              <w:outlineLvl w:val="1"/>
              <w:rPr>
                <w:rFonts w:ascii="宋体" w:hAnsi="宋体" w:cs="宋体"/>
                <w:bCs/>
                <w:sz w:val="24"/>
              </w:rPr>
            </w:pPr>
            <w:r>
              <w:rPr>
                <w:rFonts w:hint="eastAsia" w:ascii="宋体" w:hAnsi="宋体" w:cs="宋体"/>
                <w:bCs/>
                <w:sz w:val="24"/>
              </w:rPr>
              <w:t>满足磋商文件要求的最后报价最低的供应商的价格为磋商基准价，其价格分为满分。其他供应商的价格分统一按照下列公式计算：</w:t>
            </w:r>
          </w:p>
          <w:p w14:paraId="61D8B73C">
            <w:pPr>
              <w:tabs>
                <w:tab w:val="left" w:pos="-94"/>
                <w:tab w:val="left" w:pos="1620"/>
              </w:tabs>
              <w:snapToGrid w:val="0"/>
              <w:outlineLvl w:val="1"/>
              <w:rPr>
                <w:rFonts w:ascii="宋体" w:hAnsi="宋体" w:cs="宋体"/>
                <w:bCs/>
                <w:sz w:val="24"/>
              </w:rPr>
            </w:pPr>
            <w:r>
              <w:rPr>
                <w:rFonts w:hint="eastAsia" w:ascii="宋体" w:hAnsi="宋体" w:cs="宋体"/>
                <w:bCs/>
                <w:sz w:val="24"/>
              </w:rPr>
              <w:t xml:space="preserve">磋商报价得分=（磋商基准价/最后报价）×10                                                                                                    </w:t>
            </w:r>
          </w:p>
        </w:tc>
        <w:tc>
          <w:tcPr>
            <w:tcW w:w="846" w:type="dxa"/>
            <w:noWrap w:val="0"/>
            <w:vAlign w:val="center"/>
          </w:tcPr>
          <w:p w14:paraId="330EF62A">
            <w:pPr>
              <w:pStyle w:val="247"/>
              <w:spacing w:before="174"/>
              <w:ind w:left="150" w:right="142"/>
              <w:jc w:val="center"/>
              <w:rPr>
                <w:bCs/>
                <w:sz w:val="24"/>
                <w:szCs w:val="24"/>
                <w:lang w:eastAsia="zh-CN"/>
              </w:rPr>
            </w:pPr>
            <w:r>
              <w:rPr>
                <w:rFonts w:hint="eastAsia"/>
                <w:bCs/>
                <w:sz w:val="24"/>
                <w:szCs w:val="24"/>
                <w:lang w:eastAsia="zh-CN"/>
              </w:rPr>
              <w:t>10</w:t>
            </w:r>
          </w:p>
        </w:tc>
      </w:tr>
      <w:tr w14:paraId="6FEB4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110" w:type="dxa"/>
            <w:gridSpan w:val="3"/>
            <w:tcBorders>
              <w:right w:val="single" w:color="auto" w:sz="4" w:space="0"/>
            </w:tcBorders>
            <w:noWrap w:val="0"/>
            <w:vAlign w:val="center"/>
          </w:tcPr>
          <w:p w14:paraId="31C9BB5C">
            <w:pPr>
              <w:tabs>
                <w:tab w:val="left" w:pos="-94"/>
                <w:tab w:val="left" w:pos="1620"/>
              </w:tabs>
              <w:snapToGrid w:val="0"/>
              <w:outlineLvl w:val="1"/>
              <w:rPr>
                <w:rFonts w:ascii="宋体" w:hAnsi="宋体" w:cs="Symbol"/>
                <w:sz w:val="24"/>
              </w:rPr>
            </w:pPr>
            <w:r>
              <w:rPr>
                <w:rFonts w:hint="eastAsia"/>
                <w:bCs/>
                <w:sz w:val="24"/>
              </w:rPr>
              <w:t>商务部分（</w:t>
            </w:r>
            <w:r>
              <w:rPr>
                <w:rFonts w:hint="eastAsia"/>
                <w:bCs/>
                <w:sz w:val="24"/>
                <w:lang w:val="en-US" w:eastAsia="zh-CN"/>
              </w:rPr>
              <w:t>10</w:t>
            </w:r>
            <w:r>
              <w:rPr>
                <w:rFonts w:hint="eastAsia"/>
                <w:bCs/>
                <w:sz w:val="24"/>
              </w:rPr>
              <w:t>分）</w:t>
            </w:r>
          </w:p>
        </w:tc>
        <w:tc>
          <w:tcPr>
            <w:tcW w:w="5783" w:type="dxa"/>
            <w:tcBorders>
              <w:left w:val="single" w:color="auto" w:sz="4" w:space="0"/>
            </w:tcBorders>
            <w:noWrap w:val="0"/>
            <w:vAlign w:val="center"/>
          </w:tcPr>
          <w:p w14:paraId="62C3A9E1">
            <w:pPr>
              <w:tabs>
                <w:tab w:val="left" w:pos="-94"/>
                <w:tab w:val="left" w:pos="1620"/>
              </w:tabs>
              <w:snapToGrid w:val="0"/>
              <w:outlineLvl w:val="1"/>
              <w:rPr>
                <w:rFonts w:ascii="宋体" w:hAnsi="宋体" w:cs="Symbol"/>
                <w:sz w:val="24"/>
              </w:rPr>
            </w:pPr>
            <w:r>
              <w:rPr>
                <w:rFonts w:hint="eastAsia" w:ascii="宋体" w:hAnsi="宋体" w:cs="Arial"/>
                <w:sz w:val="24"/>
              </w:rPr>
              <w:t>近3年（20</w:t>
            </w:r>
            <w:r>
              <w:rPr>
                <w:rFonts w:ascii="宋体" w:hAnsi="宋体" w:cs="Arial"/>
                <w:sz w:val="24"/>
              </w:rPr>
              <w:t>2</w:t>
            </w:r>
            <w:r>
              <w:rPr>
                <w:rFonts w:hint="eastAsia" w:ascii="宋体" w:hAnsi="宋体" w:cs="Arial"/>
                <w:sz w:val="24"/>
                <w:lang w:val="en-US" w:eastAsia="zh-CN"/>
              </w:rPr>
              <w:t>2</w:t>
            </w:r>
            <w:r>
              <w:rPr>
                <w:rFonts w:hint="eastAsia" w:ascii="宋体" w:hAnsi="宋体" w:cs="Arial"/>
                <w:sz w:val="24"/>
              </w:rPr>
              <w:t>年5月1日至今）具有类似的项目业绩的，每提供合同复印件1个得5分，满分</w:t>
            </w:r>
            <w:r>
              <w:rPr>
                <w:rFonts w:hint="eastAsia" w:ascii="宋体" w:hAnsi="宋体" w:cs="Arial"/>
                <w:sz w:val="24"/>
                <w:lang w:val="en-US" w:eastAsia="zh-CN"/>
              </w:rPr>
              <w:t>10</w:t>
            </w:r>
            <w:r>
              <w:rPr>
                <w:rFonts w:hint="eastAsia" w:ascii="宋体" w:hAnsi="宋体" w:cs="Arial"/>
                <w:sz w:val="24"/>
              </w:rPr>
              <w:t>分。提供合同主要章节复印件加盖单位公章。</w:t>
            </w:r>
          </w:p>
        </w:tc>
        <w:tc>
          <w:tcPr>
            <w:tcW w:w="846" w:type="dxa"/>
            <w:noWrap w:val="0"/>
            <w:vAlign w:val="center"/>
          </w:tcPr>
          <w:p w14:paraId="45E108DD">
            <w:pPr>
              <w:jc w:val="center"/>
              <w:rPr>
                <w:rFonts w:hint="default" w:eastAsia="宋体"/>
                <w:bCs/>
                <w:sz w:val="24"/>
                <w:lang w:val="en-US" w:eastAsia="zh-CN"/>
              </w:rPr>
            </w:pPr>
            <w:r>
              <w:rPr>
                <w:rFonts w:hint="eastAsia"/>
                <w:bCs/>
                <w:sz w:val="24"/>
                <w:lang w:val="en-US" w:eastAsia="zh-CN"/>
              </w:rPr>
              <w:t>10</w:t>
            </w:r>
          </w:p>
        </w:tc>
      </w:tr>
      <w:tr w14:paraId="252DE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992" w:type="dxa"/>
            <w:vMerge w:val="restart"/>
            <w:noWrap w:val="0"/>
            <w:vAlign w:val="center"/>
          </w:tcPr>
          <w:p w14:paraId="475D27D7">
            <w:pPr>
              <w:pStyle w:val="247"/>
              <w:spacing w:before="174"/>
              <w:ind w:left="110"/>
              <w:jc w:val="center"/>
              <w:rPr>
                <w:bCs/>
                <w:sz w:val="24"/>
                <w:szCs w:val="24"/>
                <w:lang w:eastAsia="zh-CN"/>
              </w:rPr>
            </w:pPr>
            <w:r>
              <w:rPr>
                <w:rFonts w:hint="eastAsia"/>
                <w:bCs/>
                <w:sz w:val="24"/>
                <w:szCs w:val="24"/>
                <w:lang w:eastAsia="zh-CN"/>
              </w:rPr>
              <w:t>技术部分（</w:t>
            </w:r>
            <w:r>
              <w:rPr>
                <w:rFonts w:hint="eastAsia"/>
                <w:bCs/>
                <w:sz w:val="24"/>
                <w:szCs w:val="24"/>
                <w:lang w:val="en-US" w:eastAsia="zh-CN"/>
              </w:rPr>
              <w:t>80</w:t>
            </w:r>
            <w:r>
              <w:rPr>
                <w:rFonts w:hint="eastAsia"/>
                <w:bCs/>
                <w:sz w:val="24"/>
                <w:szCs w:val="24"/>
                <w:lang w:eastAsia="zh-CN"/>
              </w:rPr>
              <w:t>分）</w:t>
            </w:r>
          </w:p>
        </w:tc>
        <w:tc>
          <w:tcPr>
            <w:tcW w:w="1111" w:type="dxa"/>
            <w:noWrap w:val="0"/>
            <w:vAlign w:val="center"/>
          </w:tcPr>
          <w:p w14:paraId="28D88FBA">
            <w:pPr>
              <w:snapToGrid w:val="0"/>
              <w:jc w:val="center"/>
              <w:rPr>
                <w:rFonts w:ascii="宋体" w:hAnsi="宋体" w:cs="宋体"/>
                <w:bCs/>
                <w:sz w:val="24"/>
              </w:rPr>
            </w:pPr>
            <w:r>
              <w:rPr>
                <w:rFonts w:ascii="宋体" w:hAnsi="宋体" w:cs="宋体"/>
                <w:bCs/>
                <w:sz w:val="24"/>
              </w:rPr>
              <w:t>需求分析</w:t>
            </w:r>
          </w:p>
        </w:tc>
        <w:tc>
          <w:tcPr>
            <w:tcW w:w="5790" w:type="dxa"/>
            <w:gridSpan w:val="2"/>
            <w:noWrap w:val="0"/>
            <w:vAlign w:val="center"/>
          </w:tcPr>
          <w:p w14:paraId="797233E7">
            <w:pPr>
              <w:tabs>
                <w:tab w:val="left" w:pos="-94"/>
                <w:tab w:val="left" w:pos="1620"/>
              </w:tabs>
              <w:snapToGrid w:val="0"/>
              <w:outlineLvl w:val="1"/>
              <w:rPr>
                <w:rFonts w:ascii="宋体" w:hAnsi="宋体" w:cs="宋体"/>
                <w:bCs/>
                <w:sz w:val="24"/>
              </w:rPr>
            </w:pPr>
            <w:r>
              <w:rPr>
                <w:rFonts w:ascii="宋体" w:hAnsi="宋体" w:cs="宋体"/>
                <w:bCs/>
                <w:sz w:val="24"/>
              </w:rPr>
              <w:t>投标人须对本项目的项目背景、现状及存在问题、详细需求进行详实的分析。需求分析合理、全面、符合实际情况，得15分；需求分析较合理、较全面、比较符合实际情况，得</w:t>
            </w:r>
            <w:r>
              <w:rPr>
                <w:rFonts w:hint="eastAsia" w:ascii="宋体" w:hAnsi="宋体" w:cs="宋体"/>
                <w:bCs/>
                <w:sz w:val="24"/>
              </w:rPr>
              <w:t>12</w:t>
            </w:r>
            <w:r>
              <w:rPr>
                <w:rFonts w:ascii="宋体" w:hAnsi="宋体" w:cs="宋体"/>
                <w:bCs/>
                <w:sz w:val="24"/>
              </w:rPr>
              <w:t>分</w:t>
            </w:r>
            <w:r>
              <w:rPr>
                <w:rFonts w:hint="eastAsia" w:ascii="宋体" w:hAnsi="宋体" w:cs="宋体"/>
                <w:bCs/>
                <w:sz w:val="24"/>
              </w:rPr>
              <w:t>；</w:t>
            </w:r>
            <w:r>
              <w:rPr>
                <w:rFonts w:ascii="宋体" w:hAnsi="宋体" w:cs="宋体"/>
                <w:bCs/>
                <w:sz w:val="24"/>
              </w:rPr>
              <w:t>需求分析基本合理、基本全面、基本符合实际情况，得</w:t>
            </w:r>
            <w:r>
              <w:rPr>
                <w:rFonts w:hint="eastAsia" w:ascii="宋体" w:hAnsi="宋体" w:cs="宋体"/>
                <w:bCs/>
                <w:sz w:val="24"/>
              </w:rPr>
              <w:t>9</w:t>
            </w:r>
            <w:r>
              <w:rPr>
                <w:rFonts w:ascii="宋体" w:hAnsi="宋体" w:cs="宋体"/>
                <w:bCs/>
                <w:sz w:val="24"/>
              </w:rPr>
              <w:t>分；需求分析欠合理、部分符合实际情况，得</w:t>
            </w:r>
            <w:r>
              <w:rPr>
                <w:rFonts w:hint="eastAsia" w:ascii="宋体" w:hAnsi="宋体" w:cs="宋体"/>
                <w:bCs/>
                <w:sz w:val="24"/>
              </w:rPr>
              <w:t>6</w:t>
            </w:r>
            <w:r>
              <w:rPr>
                <w:rFonts w:ascii="宋体" w:hAnsi="宋体" w:cs="宋体"/>
                <w:bCs/>
                <w:sz w:val="24"/>
              </w:rPr>
              <w:t>分；需求分析欠合理、不</w:t>
            </w:r>
            <w:r>
              <w:rPr>
                <w:rFonts w:hint="eastAsia" w:ascii="宋体" w:hAnsi="宋体" w:cs="宋体"/>
                <w:bCs/>
                <w:sz w:val="24"/>
                <w:lang w:val="en-US" w:eastAsia="zh-CN"/>
              </w:rPr>
              <w:t>太</w:t>
            </w:r>
            <w:r>
              <w:rPr>
                <w:rFonts w:ascii="宋体" w:hAnsi="宋体" w:cs="宋体"/>
                <w:bCs/>
                <w:sz w:val="24"/>
              </w:rPr>
              <w:t>符合实际情况，得</w:t>
            </w:r>
            <w:r>
              <w:rPr>
                <w:rFonts w:hint="eastAsia" w:ascii="宋体" w:hAnsi="宋体" w:cs="宋体"/>
                <w:bCs/>
                <w:sz w:val="24"/>
              </w:rPr>
              <w:t>3</w:t>
            </w:r>
            <w:r>
              <w:rPr>
                <w:rFonts w:ascii="宋体" w:hAnsi="宋体" w:cs="宋体"/>
                <w:bCs/>
                <w:sz w:val="24"/>
              </w:rPr>
              <w:t>分；未提供相关内容不得分</w:t>
            </w:r>
          </w:p>
        </w:tc>
        <w:tc>
          <w:tcPr>
            <w:tcW w:w="846" w:type="dxa"/>
            <w:noWrap w:val="0"/>
            <w:vAlign w:val="center"/>
          </w:tcPr>
          <w:p w14:paraId="47622ECF">
            <w:pPr>
              <w:pStyle w:val="247"/>
              <w:spacing w:before="174"/>
              <w:ind w:left="150" w:right="142"/>
              <w:jc w:val="center"/>
              <w:rPr>
                <w:bCs/>
                <w:sz w:val="24"/>
                <w:szCs w:val="24"/>
                <w:lang w:eastAsia="zh-CN"/>
              </w:rPr>
            </w:pPr>
            <w:r>
              <w:rPr>
                <w:rFonts w:hint="eastAsia"/>
                <w:bCs/>
                <w:sz w:val="24"/>
                <w:szCs w:val="24"/>
                <w:lang w:eastAsia="zh-CN"/>
              </w:rPr>
              <w:t>15</w:t>
            </w:r>
          </w:p>
        </w:tc>
      </w:tr>
      <w:tr w14:paraId="7F851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992" w:type="dxa"/>
            <w:vMerge w:val="continue"/>
            <w:noWrap w:val="0"/>
            <w:vAlign w:val="center"/>
          </w:tcPr>
          <w:p w14:paraId="532E6F49">
            <w:pPr>
              <w:pStyle w:val="247"/>
              <w:spacing w:before="174"/>
              <w:ind w:left="110"/>
              <w:jc w:val="center"/>
              <w:rPr>
                <w:bCs/>
                <w:sz w:val="24"/>
                <w:szCs w:val="24"/>
                <w:lang w:eastAsia="zh-CN"/>
              </w:rPr>
            </w:pPr>
          </w:p>
        </w:tc>
        <w:tc>
          <w:tcPr>
            <w:tcW w:w="1111" w:type="dxa"/>
            <w:noWrap w:val="0"/>
            <w:vAlign w:val="center"/>
          </w:tcPr>
          <w:p w14:paraId="66F2FFA2">
            <w:pPr>
              <w:pStyle w:val="38"/>
              <w:snapToGrid w:val="0"/>
              <w:jc w:val="center"/>
            </w:pPr>
            <w:r>
              <w:t>服务方案</w:t>
            </w:r>
          </w:p>
        </w:tc>
        <w:tc>
          <w:tcPr>
            <w:tcW w:w="5790" w:type="dxa"/>
            <w:gridSpan w:val="2"/>
            <w:noWrap w:val="0"/>
            <w:vAlign w:val="center"/>
          </w:tcPr>
          <w:p w14:paraId="23437AA3">
            <w:pPr>
              <w:jc w:val="left"/>
              <w:rPr>
                <w:rFonts w:ascii="宋体" w:hAnsi="宋体" w:cs="Arial"/>
                <w:sz w:val="24"/>
              </w:rPr>
            </w:pPr>
            <w:r>
              <w:rPr>
                <w:rFonts w:hint="eastAsia" w:ascii="宋体" w:hAnsi="宋体"/>
                <w:sz w:val="24"/>
              </w:rPr>
              <w:t>方</w:t>
            </w:r>
            <w:r>
              <w:rPr>
                <w:rFonts w:hint="eastAsia" w:ascii="宋体" w:hAnsi="宋体" w:cs="Arial"/>
                <w:sz w:val="24"/>
              </w:rPr>
              <w:t>案全面、完整、合理，具有较强的可操作性，得</w:t>
            </w:r>
            <w:r>
              <w:rPr>
                <w:rFonts w:ascii="宋体" w:hAnsi="宋体" w:cs="Arial"/>
                <w:sz w:val="24"/>
              </w:rPr>
              <w:t>20</w:t>
            </w:r>
            <w:r>
              <w:rPr>
                <w:rFonts w:hint="eastAsia" w:ascii="宋体" w:hAnsi="宋体" w:cs="Arial"/>
                <w:sz w:val="24"/>
              </w:rPr>
              <w:t>分；</w:t>
            </w:r>
            <w:r>
              <w:rPr>
                <w:rFonts w:ascii="宋体" w:hAnsi="宋体" w:cs="Arial"/>
                <w:sz w:val="24"/>
              </w:rPr>
              <w:t xml:space="preserve"> </w:t>
            </w:r>
          </w:p>
          <w:p w14:paraId="78458E9A">
            <w:pPr>
              <w:jc w:val="left"/>
              <w:rPr>
                <w:rFonts w:ascii="宋体" w:hAnsi="宋体" w:cs="Arial"/>
                <w:sz w:val="24"/>
              </w:rPr>
            </w:pPr>
            <w:r>
              <w:rPr>
                <w:rFonts w:hint="eastAsia" w:ascii="宋体" w:hAnsi="宋体" w:cs="Arial"/>
                <w:sz w:val="24"/>
              </w:rPr>
              <w:t>方案较为全面、完整、合理，具有较强的可操作性，得18分；</w:t>
            </w:r>
            <w:r>
              <w:rPr>
                <w:rFonts w:ascii="宋体" w:hAnsi="宋体" w:cs="Arial"/>
                <w:sz w:val="24"/>
              </w:rPr>
              <w:t xml:space="preserve"> </w:t>
            </w:r>
          </w:p>
          <w:p w14:paraId="5FDA5FE4">
            <w:pPr>
              <w:jc w:val="left"/>
              <w:rPr>
                <w:rFonts w:ascii="宋体" w:hAnsi="宋体" w:cs="Arial"/>
                <w:sz w:val="24"/>
              </w:rPr>
            </w:pPr>
            <w:r>
              <w:rPr>
                <w:rFonts w:hint="eastAsia" w:ascii="宋体" w:hAnsi="宋体" w:cs="Arial"/>
                <w:sz w:val="24"/>
              </w:rPr>
              <w:t>方案较为全面、完整、合理，具有一定的可操作性，得16分；</w:t>
            </w:r>
            <w:r>
              <w:rPr>
                <w:rFonts w:ascii="宋体" w:hAnsi="宋体" w:cs="Arial"/>
                <w:sz w:val="24"/>
              </w:rPr>
              <w:t xml:space="preserve"> </w:t>
            </w:r>
          </w:p>
          <w:p w14:paraId="0804DB24">
            <w:pPr>
              <w:jc w:val="left"/>
              <w:rPr>
                <w:rFonts w:ascii="宋体" w:hAnsi="宋体" w:cs="Arial"/>
                <w:sz w:val="24"/>
              </w:rPr>
            </w:pPr>
            <w:r>
              <w:rPr>
                <w:rFonts w:hint="eastAsia" w:ascii="宋体" w:hAnsi="宋体" w:cs="Arial"/>
                <w:sz w:val="24"/>
              </w:rPr>
              <w:t>方案基本全面、完整，合理性一般，具有一定的可操作性，得14分；</w:t>
            </w:r>
            <w:r>
              <w:rPr>
                <w:rFonts w:ascii="宋体" w:hAnsi="宋体" w:cs="Arial"/>
                <w:sz w:val="24"/>
              </w:rPr>
              <w:t xml:space="preserve"> </w:t>
            </w:r>
          </w:p>
          <w:p w14:paraId="1BD43FC1">
            <w:pPr>
              <w:jc w:val="left"/>
              <w:rPr>
                <w:rFonts w:ascii="宋体" w:hAnsi="宋体" w:cs="Arial"/>
                <w:sz w:val="24"/>
              </w:rPr>
            </w:pPr>
            <w:r>
              <w:rPr>
                <w:rFonts w:hint="eastAsia" w:ascii="宋体" w:hAnsi="宋体" w:cs="Arial"/>
                <w:sz w:val="24"/>
              </w:rPr>
              <w:t>方案不够全面、完整、合理，具有较差的可操作性，得10分；</w:t>
            </w:r>
            <w:r>
              <w:rPr>
                <w:rFonts w:ascii="宋体" w:hAnsi="宋体" w:cs="Arial"/>
                <w:sz w:val="24"/>
              </w:rPr>
              <w:t xml:space="preserve"> </w:t>
            </w:r>
          </w:p>
          <w:p w14:paraId="5DE39E10">
            <w:pPr>
              <w:tabs>
                <w:tab w:val="left" w:pos="-94"/>
                <w:tab w:val="left" w:pos="1620"/>
              </w:tabs>
              <w:snapToGrid w:val="0"/>
              <w:outlineLvl w:val="1"/>
              <w:rPr>
                <w:rFonts w:ascii="宋体" w:hAnsi="宋体" w:cs="宋体"/>
                <w:bCs/>
                <w:sz w:val="24"/>
              </w:rPr>
            </w:pPr>
            <w:r>
              <w:rPr>
                <w:rFonts w:hint="eastAsia" w:ascii="宋体" w:hAnsi="宋体" w:cs="Arial"/>
                <w:sz w:val="24"/>
              </w:rPr>
              <w:t>未提供此项内容，得 0 分。</w:t>
            </w:r>
          </w:p>
        </w:tc>
        <w:tc>
          <w:tcPr>
            <w:tcW w:w="846" w:type="dxa"/>
            <w:noWrap w:val="0"/>
            <w:vAlign w:val="center"/>
          </w:tcPr>
          <w:p w14:paraId="26471C96">
            <w:pPr>
              <w:pStyle w:val="247"/>
              <w:spacing w:before="174"/>
              <w:ind w:left="150" w:right="142"/>
              <w:jc w:val="center"/>
              <w:rPr>
                <w:bCs/>
                <w:sz w:val="24"/>
                <w:szCs w:val="24"/>
                <w:lang w:eastAsia="zh-CN"/>
              </w:rPr>
            </w:pPr>
            <w:r>
              <w:rPr>
                <w:rFonts w:hint="eastAsia"/>
                <w:bCs/>
                <w:sz w:val="24"/>
                <w:szCs w:val="24"/>
                <w:lang w:eastAsia="zh-CN"/>
              </w:rPr>
              <w:t>20</w:t>
            </w:r>
          </w:p>
        </w:tc>
      </w:tr>
      <w:tr w14:paraId="5BADA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92" w:type="dxa"/>
            <w:vMerge w:val="continue"/>
            <w:noWrap w:val="0"/>
            <w:vAlign w:val="center"/>
          </w:tcPr>
          <w:p w14:paraId="766D3673">
            <w:pPr>
              <w:pStyle w:val="247"/>
              <w:spacing w:before="174"/>
              <w:ind w:left="110"/>
              <w:jc w:val="center"/>
              <w:rPr>
                <w:bCs/>
                <w:sz w:val="24"/>
                <w:szCs w:val="24"/>
                <w:lang w:eastAsia="zh-CN"/>
              </w:rPr>
            </w:pPr>
          </w:p>
        </w:tc>
        <w:tc>
          <w:tcPr>
            <w:tcW w:w="1111" w:type="dxa"/>
            <w:noWrap w:val="0"/>
            <w:vAlign w:val="center"/>
          </w:tcPr>
          <w:p w14:paraId="333321A3">
            <w:pPr>
              <w:pStyle w:val="158"/>
              <w:jc w:val="center"/>
              <w:rPr>
                <w:rFonts w:ascii="宋体" w:hAnsi="宋体"/>
                <w:color w:val="auto"/>
              </w:rPr>
            </w:pPr>
            <w:r>
              <w:rPr>
                <w:rFonts w:ascii="宋体" w:hAnsi="宋体"/>
                <w:color w:val="auto"/>
              </w:rPr>
              <w:t>实施进度计划</w:t>
            </w:r>
          </w:p>
        </w:tc>
        <w:tc>
          <w:tcPr>
            <w:tcW w:w="5790" w:type="dxa"/>
            <w:gridSpan w:val="2"/>
            <w:noWrap w:val="0"/>
            <w:vAlign w:val="center"/>
          </w:tcPr>
          <w:p w14:paraId="7382256F">
            <w:pPr>
              <w:pStyle w:val="158"/>
              <w:rPr>
                <w:rFonts w:ascii="宋体" w:hAnsi="宋体"/>
                <w:color w:val="auto"/>
              </w:rPr>
            </w:pPr>
            <w:r>
              <w:rPr>
                <w:rFonts w:hint="eastAsia" w:ascii="宋体" w:hAnsi="宋体"/>
                <w:color w:val="auto"/>
              </w:rPr>
              <w:t>实施进度计划安排合理，阶段分明，完全满足项目需求得</w:t>
            </w:r>
            <w:r>
              <w:rPr>
                <w:rFonts w:hint="eastAsia" w:ascii="宋体" w:hAnsi="宋体"/>
                <w:color w:val="auto"/>
                <w:lang w:val="en-US" w:eastAsia="zh-CN"/>
              </w:rPr>
              <w:t>15</w:t>
            </w:r>
            <w:r>
              <w:rPr>
                <w:rFonts w:hint="eastAsia" w:ascii="宋体" w:hAnsi="宋体"/>
                <w:color w:val="auto"/>
              </w:rPr>
              <w:t>分；</w:t>
            </w:r>
          </w:p>
          <w:p w14:paraId="5201986E">
            <w:pPr>
              <w:pStyle w:val="158"/>
              <w:rPr>
                <w:rFonts w:ascii="宋体" w:hAnsi="宋体"/>
                <w:color w:val="auto"/>
              </w:rPr>
            </w:pPr>
            <w:r>
              <w:rPr>
                <w:rFonts w:hint="eastAsia" w:ascii="宋体" w:hAnsi="宋体"/>
                <w:color w:val="auto"/>
              </w:rPr>
              <w:t>实施进度计划安排较合理，满足项目需求得</w:t>
            </w:r>
            <w:r>
              <w:rPr>
                <w:rFonts w:hint="eastAsia" w:ascii="宋体" w:hAnsi="宋体"/>
                <w:color w:val="auto"/>
                <w:lang w:val="en-US" w:eastAsia="zh-CN"/>
              </w:rPr>
              <w:t>12</w:t>
            </w:r>
            <w:r>
              <w:rPr>
                <w:rFonts w:hint="eastAsia" w:ascii="宋体" w:hAnsi="宋体"/>
                <w:color w:val="auto"/>
              </w:rPr>
              <w:t>分；</w:t>
            </w:r>
          </w:p>
          <w:p w14:paraId="51C3C724">
            <w:pPr>
              <w:pStyle w:val="158"/>
              <w:rPr>
                <w:rFonts w:ascii="宋体" w:hAnsi="宋体"/>
                <w:color w:val="auto"/>
              </w:rPr>
            </w:pPr>
            <w:r>
              <w:rPr>
                <w:rFonts w:hint="eastAsia" w:ascii="宋体" w:hAnsi="宋体"/>
                <w:color w:val="auto"/>
              </w:rPr>
              <w:t>实施进度计划安排较合理，较满足项目需求得</w:t>
            </w:r>
            <w:r>
              <w:rPr>
                <w:rFonts w:hint="eastAsia" w:ascii="宋体" w:hAnsi="宋体"/>
                <w:color w:val="auto"/>
                <w:lang w:val="en-US" w:eastAsia="zh-CN"/>
              </w:rPr>
              <w:t>8</w:t>
            </w:r>
            <w:r>
              <w:rPr>
                <w:rFonts w:hint="eastAsia" w:ascii="宋体" w:hAnsi="宋体"/>
                <w:color w:val="auto"/>
              </w:rPr>
              <w:t>分；</w:t>
            </w:r>
          </w:p>
          <w:p w14:paraId="0CF94787">
            <w:pPr>
              <w:pStyle w:val="158"/>
              <w:rPr>
                <w:rFonts w:ascii="宋体" w:hAnsi="宋体"/>
                <w:color w:val="auto"/>
              </w:rPr>
            </w:pPr>
            <w:r>
              <w:rPr>
                <w:rFonts w:hint="eastAsia" w:ascii="宋体" w:hAnsi="宋体"/>
                <w:color w:val="auto"/>
              </w:rPr>
              <w:t>实施进度计划安排不</w:t>
            </w:r>
            <w:r>
              <w:rPr>
                <w:rFonts w:hint="eastAsia" w:ascii="宋体" w:hAnsi="宋体"/>
                <w:color w:val="auto"/>
                <w:lang w:val="en-US" w:eastAsia="zh-CN"/>
              </w:rPr>
              <w:t>太</w:t>
            </w:r>
            <w:r>
              <w:rPr>
                <w:rFonts w:hint="eastAsia" w:ascii="宋体" w:hAnsi="宋体"/>
                <w:color w:val="auto"/>
              </w:rPr>
              <w:t>合理，</w:t>
            </w:r>
            <w:r>
              <w:rPr>
                <w:rFonts w:hint="eastAsia" w:ascii="宋体" w:hAnsi="宋体"/>
                <w:color w:val="auto"/>
                <w:lang w:val="en-US" w:eastAsia="zh-CN"/>
              </w:rPr>
              <w:t>基本</w:t>
            </w:r>
            <w:r>
              <w:rPr>
                <w:rFonts w:hint="eastAsia" w:ascii="宋体" w:hAnsi="宋体"/>
                <w:color w:val="auto"/>
              </w:rPr>
              <w:t>满足项目需求得</w:t>
            </w:r>
            <w:r>
              <w:rPr>
                <w:rFonts w:hint="eastAsia" w:ascii="宋体" w:hAnsi="宋体"/>
                <w:color w:val="auto"/>
                <w:lang w:val="en-US" w:eastAsia="zh-CN"/>
              </w:rPr>
              <w:t>5</w:t>
            </w:r>
            <w:r>
              <w:rPr>
                <w:rFonts w:hint="eastAsia" w:ascii="宋体" w:hAnsi="宋体"/>
                <w:color w:val="auto"/>
              </w:rPr>
              <w:t>分；</w:t>
            </w:r>
          </w:p>
          <w:p w14:paraId="5DA0D094">
            <w:pPr>
              <w:pStyle w:val="158"/>
              <w:jc w:val="both"/>
              <w:rPr>
                <w:rFonts w:ascii="宋体" w:hAnsi="宋体"/>
                <w:color w:val="auto"/>
              </w:rPr>
            </w:pPr>
            <w:r>
              <w:rPr>
                <w:rFonts w:hint="eastAsia" w:ascii="宋体" w:hAnsi="宋体" w:cs="宋体"/>
                <w:color w:val="auto"/>
              </w:rPr>
              <w:t>未提供此项内容，得 0分。</w:t>
            </w:r>
          </w:p>
        </w:tc>
        <w:tc>
          <w:tcPr>
            <w:tcW w:w="846" w:type="dxa"/>
            <w:noWrap w:val="0"/>
            <w:vAlign w:val="center"/>
          </w:tcPr>
          <w:p w14:paraId="41F785DE">
            <w:pPr>
              <w:pStyle w:val="247"/>
              <w:spacing w:before="174"/>
              <w:ind w:left="150" w:right="142"/>
              <w:jc w:val="center"/>
              <w:rPr>
                <w:rFonts w:hint="default"/>
                <w:bCs/>
                <w:sz w:val="24"/>
                <w:szCs w:val="24"/>
                <w:lang w:val="en-US" w:eastAsia="zh-CN"/>
              </w:rPr>
            </w:pPr>
            <w:r>
              <w:rPr>
                <w:rFonts w:hint="eastAsia"/>
                <w:bCs/>
                <w:sz w:val="24"/>
                <w:szCs w:val="24"/>
                <w:lang w:val="en-US" w:eastAsia="zh-CN"/>
              </w:rPr>
              <w:t>15</w:t>
            </w:r>
          </w:p>
        </w:tc>
      </w:tr>
      <w:tr w14:paraId="77F89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992" w:type="dxa"/>
            <w:vMerge w:val="continue"/>
            <w:noWrap w:val="0"/>
            <w:vAlign w:val="center"/>
          </w:tcPr>
          <w:p w14:paraId="1AB9B055">
            <w:pPr>
              <w:pStyle w:val="247"/>
              <w:spacing w:before="174"/>
              <w:ind w:left="110"/>
              <w:jc w:val="center"/>
              <w:rPr>
                <w:bCs/>
                <w:sz w:val="24"/>
                <w:szCs w:val="24"/>
                <w:lang w:eastAsia="zh-CN"/>
              </w:rPr>
            </w:pPr>
          </w:p>
        </w:tc>
        <w:tc>
          <w:tcPr>
            <w:tcW w:w="1111" w:type="dxa"/>
            <w:noWrap w:val="0"/>
            <w:vAlign w:val="center"/>
          </w:tcPr>
          <w:p w14:paraId="63A2AADC">
            <w:pPr>
              <w:tabs>
                <w:tab w:val="left" w:pos="-94"/>
                <w:tab w:val="left" w:pos="1620"/>
              </w:tabs>
              <w:snapToGrid w:val="0"/>
              <w:jc w:val="center"/>
              <w:outlineLvl w:val="1"/>
              <w:rPr>
                <w:rFonts w:ascii="宋体" w:hAnsi="宋体" w:cs="宋体"/>
                <w:bCs/>
                <w:sz w:val="24"/>
              </w:rPr>
            </w:pPr>
            <w:r>
              <w:rPr>
                <w:rFonts w:ascii="宋体" w:hAnsi="宋体" w:cs="宋体"/>
                <w:bCs/>
                <w:sz w:val="24"/>
              </w:rPr>
              <w:t>项目服务保障方案</w:t>
            </w:r>
          </w:p>
        </w:tc>
        <w:tc>
          <w:tcPr>
            <w:tcW w:w="5790" w:type="dxa"/>
            <w:gridSpan w:val="2"/>
            <w:noWrap w:val="0"/>
            <w:vAlign w:val="center"/>
          </w:tcPr>
          <w:p w14:paraId="5E1F04A1">
            <w:pPr>
              <w:pStyle w:val="158"/>
              <w:jc w:val="both"/>
              <w:rPr>
                <w:rFonts w:ascii="宋体" w:hAnsi="宋体"/>
                <w:color w:val="auto"/>
              </w:rPr>
            </w:pPr>
            <w:r>
              <w:rPr>
                <w:rFonts w:ascii="宋体" w:hAnsi="宋体"/>
                <w:color w:val="auto"/>
              </w:rPr>
              <w:t>投标人须提供本项目详细的服务保障方案。</w:t>
            </w:r>
          </w:p>
          <w:p w14:paraId="33BBA864">
            <w:pPr>
              <w:pStyle w:val="158"/>
              <w:jc w:val="both"/>
              <w:rPr>
                <w:rFonts w:ascii="宋体" w:hAnsi="宋体"/>
                <w:color w:val="auto"/>
              </w:rPr>
            </w:pPr>
            <w:r>
              <w:rPr>
                <w:rFonts w:ascii="宋体" w:hAnsi="宋体"/>
                <w:color w:val="auto"/>
              </w:rPr>
              <w:t>方案详细、全面、可行，完全满足项目需求得</w:t>
            </w:r>
            <w:r>
              <w:rPr>
                <w:rFonts w:hint="eastAsia" w:ascii="宋体" w:hAnsi="宋体"/>
                <w:color w:val="auto"/>
                <w:lang w:val="en-US" w:eastAsia="zh-CN"/>
              </w:rPr>
              <w:t>15</w:t>
            </w:r>
            <w:r>
              <w:rPr>
                <w:rFonts w:ascii="宋体" w:hAnsi="宋体"/>
                <w:color w:val="auto"/>
              </w:rPr>
              <w:t>分；</w:t>
            </w:r>
          </w:p>
          <w:p w14:paraId="20C51984">
            <w:pPr>
              <w:pStyle w:val="158"/>
              <w:jc w:val="both"/>
              <w:rPr>
                <w:rFonts w:ascii="宋体" w:hAnsi="宋体"/>
                <w:color w:val="auto"/>
              </w:rPr>
            </w:pPr>
            <w:r>
              <w:rPr>
                <w:rFonts w:ascii="宋体" w:hAnsi="宋体"/>
                <w:color w:val="auto"/>
              </w:rPr>
              <w:t>方案较全面、较详细、较可行，基本满足项目需求得</w:t>
            </w:r>
            <w:r>
              <w:rPr>
                <w:rFonts w:hint="eastAsia" w:ascii="宋体" w:hAnsi="宋体"/>
                <w:color w:val="auto"/>
                <w:lang w:val="en-US" w:eastAsia="zh-CN"/>
              </w:rPr>
              <w:t>12</w:t>
            </w:r>
            <w:r>
              <w:rPr>
                <w:rFonts w:ascii="宋体" w:hAnsi="宋体"/>
                <w:color w:val="auto"/>
              </w:rPr>
              <w:t>分；</w:t>
            </w:r>
          </w:p>
          <w:p w14:paraId="4D02549C">
            <w:pPr>
              <w:pStyle w:val="158"/>
              <w:jc w:val="both"/>
              <w:rPr>
                <w:rFonts w:ascii="宋体" w:hAnsi="宋体"/>
                <w:color w:val="auto"/>
              </w:rPr>
            </w:pPr>
            <w:r>
              <w:rPr>
                <w:rFonts w:ascii="宋体" w:hAnsi="宋体"/>
                <w:color w:val="auto"/>
              </w:rPr>
              <w:t>方案不</w:t>
            </w:r>
            <w:r>
              <w:rPr>
                <w:rFonts w:hint="eastAsia" w:ascii="宋体" w:hAnsi="宋体"/>
                <w:color w:val="auto"/>
                <w:lang w:val="en-US" w:eastAsia="zh-CN"/>
              </w:rPr>
              <w:t>太</w:t>
            </w:r>
            <w:r>
              <w:rPr>
                <w:rFonts w:ascii="宋体" w:hAnsi="宋体"/>
                <w:color w:val="auto"/>
              </w:rPr>
              <w:t>全面，可行性</w:t>
            </w:r>
            <w:r>
              <w:rPr>
                <w:rFonts w:hint="eastAsia" w:ascii="宋体" w:hAnsi="宋体"/>
                <w:color w:val="auto"/>
                <w:lang w:val="en-US" w:eastAsia="zh-CN"/>
              </w:rPr>
              <w:t>较差</w:t>
            </w:r>
            <w:r>
              <w:rPr>
                <w:rFonts w:ascii="宋体" w:hAnsi="宋体"/>
                <w:color w:val="auto"/>
              </w:rPr>
              <w:t>，得</w:t>
            </w:r>
            <w:r>
              <w:rPr>
                <w:rFonts w:hint="eastAsia" w:ascii="宋体" w:hAnsi="宋体"/>
                <w:color w:val="auto"/>
              </w:rPr>
              <w:t>6</w:t>
            </w:r>
            <w:r>
              <w:rPr>
                <w:rFonts w:ascii="宋体" w:hAnsi="宋体"/>
                <w:color w:val="auto"/>
              </w:rPr>
              <w:t>分；</w:t>
            </w:r>
          </w:p>
          <w:p w14:paraId="75666AB0">
            <w:pPr>
              <w:pStyle w:val="158"/>
              <w:jc w:val="both"/>
              <w:rPr>
                <w:rFonts w:ascii="宋体" w:hAnsi="宋体"/>
                <w:color w:val="auto"/>
              </w:rPr>
            </w:pPr>
            <w:r>
              <w:rPr>
                <w:rFonts w:ascii="宋体" w:hAnsi="宋体"/>
                <w:color w:val="auto"/>
              </w:rPr>
              <w:t>未提供相关内容不得分。</w:t>
            </w:r>
          </w:p>
        </w:tc>
        <w:tc>
          <w:tcPr>
            <w:tcW w:w="846" w:type="dxa"/>
            <w:noWrap w:val="0"/>
            <w:vAlign w:val="center"/>
          </w:tcPr>
          <w:p w14:paraId="6FE54B4C">
            <w:pPr>
              <w:pStyle w:val="247"/>
              <w:spacing w:before="174"/>
              <w:ind w:left="150" w:right="142"/>
              <w:jc w:val="center"/>
              <w:rPr>
                <w:rFonts w:hint="default"/>
                <w:bCs/>
                <w:sz w:val="24"/>
                <w:szCs w:val="24"/>
                <w:lang w:val="en-US" w:eastAsia="zh-CN"/>
              </w:rPr>
            </w:pPr>
            <w:r>
              <w:rPr>
                <w:rFonts w:hint="eastAsia"/>
                <w:bCs/>
                <w:sz w:val="24"/>
                <w:szCs w:val="24"/>
                <w:lang w:val="en-US" w:eastAsia="zh-CN"/>
              </w:rPr>
              <w:t>15</w:t>
            </w:r>
          </w:p>
        </w:tc>
      </w:tr>
      <w:tr w14:paraId="5E6B3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trPr>
        <w:tc>
          <w:tcPr>
            <w:tcW w:w="992" w:type="dxa"/>
            <w:vMerge w:val="continue"/>
            <w:noWrap w:val="0"/>
            <w:vAlign w:val="center"/>
          </w:tcPr>
          <w:p w14:paraId="50FB74E0">
            <w:pPr>
              <w:pStyle w:val="247"/>
              <w:spacing w:before="174"/>
              <w:ind w:left="110"/>
              <w:jc w:val="center"/>
              <w:rPr>
                <w:bCs/>
                <w:sz w:val="24"/>
                <w:szCs w:val="24"/>
                <w:lang w:eastAsia="zh-CN"/>
              </w:rPr>
            </w:pPr>
          </w:p>
        </w:tc>
        <w:tc>
          <w:tcPr>
            <w:tcW w:w="1111" w:type="dxa"/>
            <w:noWrap w:val="0"/>
            <w:vAlign w:val="center"/>
          </w:tcPr>
          <w:p w14:paraId="0E0ED652">
            <w:pPr>
              <w:tabs>
                <w:tab w:val="left" w:pos="-94"/>
                <w:tab w:val="left" w:pos="1620"/>
              </w:tabs>
              <w:snapToGrid w:val="0"/>
              <w:jc w:val="center"/>
              <w:outlineLvl w:val="1"/>
              <w:rPr>
                <w:rFonts w:ascii="宋体" w:hAnsi="宋体" w:cs="宋体"/>
                <w:bCs/>
                <w:sz w:val="24"/>
              </w:rPr>
            </w:pPr>
            <w:r>
              <w:rPr>
                <w:rFonts w:ascii="宋体" w:hAnsi="宋体" w:cs="宋体"/>
                <w:bCs/>
                <w:sz w:val="24"/>
              </w:rPr>
              <w:t>项目团队</w:t>
            </w:r>
          </w:p>
        </w:tc>
        <w:tc>
          <w:tcPr>
            <w:tcW w:w="5790" w:type="dxa"/>
            <w:gridSpan w:val="2"/>
            <w:noWrap w:val="0"/>
            <w:vAlign w:val="center"/>
          </w:tcPr>
          <w:p w14:paraId="3665B886">
            <w:pPr>
              <w:pStyle w:val="158"/>
              <w:jc w:val="both"/>
              <w:rPr>
                <w:rFonts w:ascii="宋体" w:hAnsi="宋体"/>
                <w:color w:val="auto"/>
              </w:rPr>
            </w:pPr>
            <w:r>
              <w:rPr>
                <w:rFonts w:ascii="宋体" w:hAnsi="宋体"/>
                <w:color w:val="auto"/>
              </w:rPr>
              <w:t>投标人须提供为本项目配备的项目团队，包括但不限于团队设置、人员分工、相关工作经验等。</w:t>
            </w:r>
          </w:p>
          <w:p w14:paraId="28D56CED">
            <w:pPr>
              <w:tabs>
                <w:tab w:val="left" w:pos="-94"/>
                <w:tab w:val="left" w:pos="1620"/>
              </w:tabs>
              <w:snapToGrid w:val="0"/>
              <w:outlineLvl w:val="1"/>
              <w:rPr>
                <w:rFonts w:ascii="宋体" w:hAnsi="宋体"/>
                <w:sz w:val="24"/>
              </w:rPr>
            </w:pPr>
            <w:r>
              <w:rPr>
                <w:rFonts w:ascii="宋体" w:hAnsi="宋体"/>
                <w:sz w:val="24"/>
              </w:rPr>
              <w:t>项目团队设置科学合理，分工明确，人员安排得当，项目经理经验丰富，完全满足本项目采购需求的，得</w:t>
            </w:r>
            <w:r>
              <w:rPr>
                <w:rFonts w:hint="eastAsia" w:ascii="宋体" w:hAnsi="宋体"/>
                <w:sz w:val="24"/>
              </w:rPr>
              <w:t>15</w:t>
            </w:r>
            <w:r>
              <w:rPr>
                <w:rFonts w:ascii="宋体" w:hAnsi="宋体"/>
                <w:sz w:val="24"/>
              </w:rPr>
              <w:t>分；</w:t>
            </w:r>
          </w:p>
          <w:p w14:paraId="4D6A3197">
            <w:pPr>
              <w:tabs>
                <w:tab w:val="left" w:pos="-94"/>
                <w:tab w:val="left" w:pos="1620"/>
              </w:tabs>
              <w:snapToGrid w:val="0"/>
              <w:outlineLvl w:val="1"/>
              <w:rPr>
                <w:rFonts w:ascii="宋体" w:hAnsi="宋体"/>
                <w:sz w:val="24"/>
              </w:rPr>
            </w:pPr>
            <w:r>
              <w:rPr>
                <w:rFonts w:ascii="宋体" w:hAnsi="宋体"/>
                <w:sz w:val="24"/>
              </w:rPr>
              <w:t>项目团队设置较合理，分工较明确，人员安排较合理，项目经理经验较丰富，满足本项目采购需求的，得</w:t>
            </w:r>
            <w:r>
              <w:rPr>
                <w:rFonts w:hint="eastAsia" w:ascii="宋体" w:hAnsi="宋体"/>
                <w:sz w:val="24"/>
              </w:rPr>
              <w:t>13</w:t>
            </w:r>
            <w:r>
              <w:rPr>
                <w:rFonts w:ascii="宋体" w:hAnsi="宋体"/>
                <w:sz w:val="24"/>
              </w:rPr>
              <w:t>分；</w:t>
            </w:r>
          </w:p>
          <w:p w14:paraId="588FEDA0">
            <w:pPr>
              <w:tabs>
                <w:tab w:val="left" w:pos="-94"/>
                <w:tab w:val="left" w:pos="1620"/>
              </w:tabs>
              <w:snapToGrid w:val="0"/>
              <w:outlineLvl w:val="1"/>
              <w:rPr>
                <w:rFonts w:ascii="宋体" w:hAnsi="宋体"/>
                <w:sz w:val="24"/>
              </w:rPr>
            </w:pPr>
            <w:r>
              <w:rPr>
                <w:rFonts w:ascii="宋体" w:hAnsi="宋体"/>
                <w:sz w:val="24"/>
              </w:rPr>
              <w:t>项目团队设置基本合理，分工基本明确，人员安排基本合理，项目经理有一定的经验，基本满足本项目采购需求的，得</w:t>
            </w:r>
            <w:r>
              <w:rPr>
                <w:rFonts w:hint="eastAsia" w:ascii="宋体" w:hAnsi="宋体"/>
                <w:sz w:val="24"/>
              </w:rPr>
              <w:t>11</w:t>
            </w:r>
            <w:r>
              <w:rPr>
                <w:rFonts w:ascii="宋体" w:hAnsi="宋体"/>
                <w:sz w:val="24"/>
              </w:rPr>
              <w:t>分；</w:t>
            </w:r>
          </w:p>
          <w:p w14:paraId="19B22A4B">
            <w:pPr>
              <w:tabs>
                <w:tab w:val="left" w:pos="-94"/>
                <w:tab w:val="left" w:pos="1620"/>
              </w:tabs>
              <w:snapToGrid w:val="0"/>
              <w:outlineLvl w:val="1"/>
              <w:rPr>
                <w:rFonts w:ascii="宋体" w:hAnsi="宋体"/>
                <w:sz w:val="24"/>
              </w:rPr>
            </w:pPr>
            <w:r>
              <w:rPr>
                <w:rFonts w:ascii="宋体" w:hAnsi="宋体"/>
                <w:sz w:val="24"/>
              </w:rPr>
              <w:t>项目团队设置欠合理，分工不明确，人员安排欠合理，满足本项目部分采购需求的，得</w:t>
            </w:r>
            <w:r>
              <w:rPr>
                <w:rFonts w:hint="eastAsia" w:ascii="宋体" w:hAnsi="宋体"/>
                <w:sz w:val="24"/>
              </w:rPr>
              <w:t>9</w:t>
            </w:r>
            <w:r>
              <w:rPr>
                <w:rFonts w:ascii="宋体" w:hAnsi="宋体"/>
                <w:sz w:val="24"/>
              </w:rPr>
              <w:t>分；</w:t>
            </w:r>
          </w:p>
          <w:p w14:paraId="12F8BE00">
            <w:pPr>
              <w:tabs>
                <w:tab w:val="left" w:pos="-94"/>
                <w:tab w:val="left" w:pos="1620"/>
              </w:tabs>
              <w:snapToGrid w:val="0"/>
              <w:outlineLvl w:val="1"/>
              <w:rPr>
                <w:rFonts w:ascii="宋体" w:hAnsi="宋体"/>
                <w:sz w:val="24"/>
              </w:rPr>
            </w:pPr>
            <w:r>
              <w:rPr>
                <w:rFonts w:ascii="宋体" w:hAnsi="宋体"/>
                <w:sz w:val="24"/>
              </w:rPr>
              <w:t>项目团队不</w:t>
            </w:r>
            <w:r>
              <w:rPr>
                <w:rFonts w:hint="eastAsia" w:ascii="宋体" w:hAnsi="宋体"/>
                <w:sz w:val="24"/>
                <w:lang w:val="en-US" w:eastAsia="zh-CN"/>
              </w:rPr>
              <w:t>太</w:t>
            </w:r>
            <w:r>
              <w:rPr>
                <w:rFonts w:ascii="宋体" w:hAnsi="宋体"/>
                <w:sz w:val="24"/>
              </w:rPr>
              <w:t>满足本项目采购需求得</w:t>
            </w:r>
            <w:r>
              <w:rPr>
                <w:rFonts w:hint="eastAsia" w:ascii="宋体" w:hAnsi="宋体"/>
                <w:sz w:val="24"/>
              </w:rPr>
              <w:t>6分；</w:t>
            </w:r>
          </w:p>
          <w:p w14:paraId="18A59812">
            <w:pPr>
              <w:tabs>
                <w:tab w:val="left" w:pos="-94"/>
                <w:tab w:val="left" w:pos="1620"/>
              </w:tabs>
              <w:snapToGrid w:val="0"/>
              <w:outlineLvl w:val="1"/>
              <w:rPr>
                <w:rFonts w:ascii="宋体" w:hAnsi="宋体" w:cs="宋体"/>
                <w:bCs/>
                <w:sz w:val="24"/>
              </w:rPr>
            </w:pPr>
            <w:r>
              <w:rPr>
                <w:rFonts w:ascii="宋体" w:hAnsi="宋体"/>
                <w:sz w:val="24"/>
              </w:rPr>
              <w:t>未提供相关内容的不得分。</w:t>
            </w:r>
          </w:p>
        </w:tc>
        <w:tc>
          <w:tcPr>
            <w:tcW w:w="846" w:type="dxa"/>
            <w:noWrap w:val="0"/>
            <w:vAlign w:val="center"/>
          </w:tcPr>
          <w:p w14:paraId="7C077B86">
            <w:pPr>
              <w:pStyle w:val="247"/>
              <w:spacing w:before="174"/>
              <w:ind w:left="150" w:right="142"/>
              <w:jc w:val="center"/>
              <w:rPr>
                <w:bCs/>
                <w:sz w:val="24"/>
                <w:szCs w:val="24"/>
                <w:lang w:eastAsia="zh-CN"/>
              </w:rPr>
            </w:pPr>
            <w:r>
              <w:rPr>
                <w:rFonts w:hint="eastAsia"/>
                <w:bCs/>
                <w:sz w:val="24"/>
                <w:szCs w:val="24"/>
                <w:lang w:eastAsia="zh-CN"/>
              </w:rPr>
              <w:t>15</w:t>
            </w:r>
          </w:p>
        </w:tc>
      </w:tr>
    </w:tbl>
    <w:p w14:paraId="167727EE">
      <w:pPr>
        <w:tabs>
          <w:tab w:val="left" w:pos="360"/>
          <w:tab w:val="left" w:pos="900"/>
          <w:tab w:val="left" w:pos="1080"/>
          <w:tab w:val="left" w:pos="2014"/>
        </w:tabs>
        <w:snapToGrid w:val="0"/>
        <w:spacing w:line="360" w:lineRule="auto"/>
        <w:rPr>
          <w:rFonts w:eastAsiaTheme="minorEastAsia"/>
          <w:sz w:val="24"/>
        </w:rPr>
      </w:pPr>
    </w:p>
    <w:p w14:paraId="7AF69725">
      <w:pPr>
        <w:tabs>
          <w:tab w:val="left" w:pos="360"/>
          <w:tab w:val="left" w:pos="900"/>
          <w:tab w:val="left" w:pos="1080"/>
          <w:tab w:val="left" w:pos="2014"/>
        </w:tabs>
        <w:snapToGrid w:val="0"/>
        <w:spacing w:line="360" w:lineRule="auto"/>
        <w:rPr>
          <w:rFonts w:eastAsiaTheme="minorEastAsia"/>
          <w:sz w:val="24"/>
        </w:rPr>
      </w:pPr>
    </w:p>
    <w:p w14:paraId="611154A9">
      <w:pPr>
        <w:tabs>
          <w:tab w:val="left" w:pos="360"/>
          <w:tab w:val="left" w:pos="900"/>
          <w:tab w:val="left" w:pos="1080"/>
          <w:tab w:val="left" w:pos="2014"/>
        </w:tabs>
        <w:snapToGrid w:val="0"/>
        <w:spacing w:line="360" w:lineRule="auto"/>
        <w:rPr>
          <w:rFonts w:eastAsiaTheme="minorEastAsia"/>
          <w:sz w:val="24"/>
        </w:rPr>
      </w:pPr>
    </w:p>
    <w:p w14:paraId="72E9EC04">
      <w:pPr>
        <w:tabs>
          <w:tab w:val="left" w:pos="360"/>
          <w:tab w:val="left" w:pos="900"/>
          <w:tab w:val="left" w:pos="1080"/>
          <w:tab w:val="left" w:pos="2014"/>
        </w:tabs>
        <w:snapToGrid w:val="0"/>
        <w:spacing w:line="360" w:lineRule="auto"/>
        <w:rPr>
          <w:rFonts w:eastAsiaTheme="minorEastAsia"/>
          <w:sz w:val="24"/>
        </w:rPr>
      </w:pPr>
    </w:p>
    <w:p w14:paraId="1766EE3D">
      <w:pPr>
        <w:tabs>
          <w:tab w:val="left" w:pos="360"/>
          <w:tab w:val="left" w:pos="900"/>
          <w:tab w:val="left" w:pos="1080"/>
          <w:tab w:val="left" w:pos="2014"/>
        </w:tabs>
        <w:snapToGrid w:val="0"/>
        <w:spacing w:line="360" w:lineRule="auto"/>
        <w:rPr>
          <w:rFonts w:eastAsiaTheme="minorEastAsia"/>
          <w:sz w:val="24"/>
        </w:rPr>
      </w:pPr>
    </w:p>
    <w:p w14:paraId="6A83341E">
      <w:pPr>
        <w:spacing w:line="360" w:lineRule="auto"/>
        <w:jc w:val="center"/>
        <w:outlineLvl w:val="0"/>
        <w:rPr>
          <w:rFonts w:eastAsiaTheme="minorEastAsia"/>
          <w:b/>
          <w:sz w:val="36"/>
          <w:szCs w:val="36"/>
        </w:rPr>
      </w:pPr>
      <w:bookmarkStart w:id="671" w:name="_Toc97371945"/>
    </w:p>
    <w:p w14:paraId="515D3A88">
      <w:pPr>
        <w:spacing w:line="360" w:lineRule="auto"/>
        <w:jc w:val="center"/>
        <w:outlineLvl w:val="0"/>
        <w:rPr>
          <w:rFonts w:eastAsiaTheme="minorEastAsia"/>
          <w:b/>
          <w:sz w:val="36"/>
          <w:szCs w:val="36"/>
        </w:rPr>
      </w:pPr>
    </w:p>
    <w:p w14:paraId="40BBE12B">
      <w:pPr>
        <w:spacing w:line="360" w:lineRule="auto"/>
        <w:jc w:val="center"/>
        <w:outlineLvl w:val="0"/>
        <w:rPr>
          <w:rFonts w:eastAsiaTheme="minorEastAsia"/>
          <w:b/>
          <w:sz w:val="36"/>
          <w:szCs w:val="36"/>
        </w:rPr>
      </w:pPr>
    </w:p>
    <w:p w14:paraId="213A1649">
      <w:pPr>
        <w:spacing w:line="360" w:lineRule="auto"/>
        <w:jc w:val="center"/>
        <w:outlineLvl w:val="0"/>
        <w:rPr>
          <w:rFonts w:eastAsiaTheme="minorEastAsia"/>
          <w:b/>
          <w:sz w:val="36"/>
          <w:szCs w:val="36"/>
        </w:rPr>
      </w:pPr>
    </w:p>
    <w:p w14:paraId="513D6EAD">
      <w:pPr>
        <w:spacing w:line="360" w:lineRule="auto"/>
        <w:jc w:val="center"/>
        <w:outlineLvl w:val="0"/>
        <w:rPr>
          <w:rFonts w:eastAsiaTheme="minorEastAsia"/>
          <w:b/>
          <w:sz w:val="36"/>
          <w:szCs w:val="36"/>
        </w:rPr>
      </w:pPr>
    </w:p>
    <w:p w14:paraId="5109C8AE">
      <w:pPr>
        <w:spacing w:line="360" w:lineRule="auto"/>
        <w:jc w:val="center"/>
        <w:outlineLvl w:val="0"/>
        <w:rPr>
          <w:rFonts w:eastAsiaTheme="minorEastAsia"/>
          <w:b/>
          <w:sz w:val="36"/>
          <w:szCs w:val="36"/>
        </w:rPr>
      </w:pPr>
    </w:p>
    <w:p w14:paraId="5916BD7F">
      <w:pPr>
        <w:spacing w:line="360" w:lineRule="auto"/>
        <w:jc w:val="center"/>
        <w:outlineLvl w:val="0"/>
        <w:rPr>
          <w:rFonts w:eastAsiaTheme="minorEastAsia"/>
          <w:b/>
          <w:sz w:val="36"/>
          <w:szCs w:val="36"/>
        </w:rPr>
      </w:pPr>
    </w:p>
    <w:p w14:paraId="17D73F6B">
      <w:pPr>
        <w:spacing w:line="360" w:lineRule="auto"/>
        <w:jc w:val="center"/>
        <w:outlineLvl w:val="0"/>
        <w:rPr>
          <w:rFonts w:eastAsiaTheme="minorEastAsia"/>
          <w:b/>
          <w:sz w:val="36"/>
          <w:szCs w:val="36"/>
        </w:rPr>
      </w:pPr>
    </w:p>
    <w:p w14:paraId="14284EC1">
      <w:pPr>
        <w:spacing w:line="360" w:lineRule="auto"/>
        <w:jc w:val="center"/>
        <w:outlineLvl w:val="0"/>
        <w:rPr>
          <w:rFonts w:eastAsiaTheme="minorEastAsia"/>
          <w:b/>
          <w:sz w:val="36"/>
          <w:szCs w:val="36"/>
        </w:rPr>
      </w:pPr>
    </w:p>
    <w:p w14:paraId="096DF298">
      <w:pPr>
        <w:spacing w:line="360" w:lineRule="auto"/>
        <w:jc w:val="center"/>
        <w:outlineLvl w:val="0"/>
        <w:rPr>
          <w:rFonts w:eastAsiaTheme="minorEastAsia"/>
          <w:b/>
          <w:sz w:val="36"/>
          <w:szCs w:val="36"/>
        </w:rPr>
      </w:pPr>
    </w:p>
    <w:p w14:paraId="77DEA97C">
      <w:pPr>
        <w:spacing w:line="360" w:lineRule="auto"/>
        <w:jc w:val="center"/>
        <w:outlineLvl w:val="0"/>
        <w:rPr>
          <w:rFonts w:eastAsiaTheme="minorEastAsia"/>
          <w:b/>
          <w:sz w:val="36"/>
          <w:szCs w:val="36"/>
        </w:rPr>
      </w:pPr>
    </w:p>
    <w:p w14:paraId="7BA42E0F">
      <w:pPr>
        <w:spacing w:line="360" w:lineRule="auto"/>
        <w:jc w:val="center"/>
        <w:outlineLvl w:val="0"/>
        <w:rPr>
          <w:rFonts w:eastAsiaTheme="minorEastAsia"/>
          <w:b/>
          <w:sz w:val="36"/>
          <w:szCs w:val="36"/>
        </w:rPr>
      </w:pPr>
    </w:p>
    <w:p w14:paraId="4B7DA5CA">
      <w:pPr>
        <w:spacing w:line="360" w:lineRule="auto"/>
        <w:jc w:val="center"/>
        <w:outlineLvl w:val="0"/>
        <w:rPr>
          <w:rFonts w:eastAsiaTheme="minorEastAsia"/>
          <w:b/>
          <w:sz w:val="36"/>
          <w:szCs w:val="36"/>
        </w:rPr>
      </w:pPr>
      <w:r>
        <w:rPr>
          <w:rFonts w:eastAsiaTheme="minorEastAsia"/>
          <w:b/>
          <w:sz w:val="36"/>
          <w:szCs w:val="36"/>
        </w:rPr>
        <w:t>第四章</w:t>
      </w:r>
      <w:r>
        <w:rPr>
          <w:rFonts w:hint="eastAsia" w:eastAsiaTheme="minorEastAsia"/>
          <w:b/>
          <w:sz w:val="36"/>
          <w:szCs w:val="36"/>
        </w:rPr>
        <w:t xml:space="preserve"> </w:t>
      </w:r>
      <w:r>
        <w:rPr>
          <w:rFonts w:eastAsiaTheme="minorEastAsia"/>
          <w:b/>
          <w:sz w:val="36"/>
          <w:szCs w:val="36"/>
        </w:rPr>
        <w:t>采购需求</w:t>
      </w:r>
      <w:bookmarkEnd w:id="671"/>
    </w:p>
    <w:p w14:paraId="3606E861">
      <w:pPr>
        <w:adjustRightInd w:val="0"/>
        <w:snapToGrid w:val="0"/>
        <w:spacing w:line="360" w:lineRule="auto"/>
        <w:ind w:firstLine="482" w:firstLineChars="200"/>
        <w:rPr>
          <w:rFonts w:ascii="宋体" w:hAnsi="宋体"/>
          <w:b/>
          <w:bCs/>
          <w:sz w:val="24"/>
          <w:szCs w:val="28"/>
        </w:rPr>
      </w:pPr>
      <w:r>
        <w:rPr>
          <w:rFonts w:ascii="宋体" w:hAnsi="宋体"/>
          <w:b/>
          <w:bCs/>
          <w:sz w:val="24"/>
          <w:szCs w:val="28"/>
        </w:rPr>
        <w:t>一、项目背景</w:t>
      </w:r>
    </w:p>
    <w:p w14:paraId="0D138AF4">
      <w:pPr>
        <w:adjustRightInd w:val="0"/>
        <w:snapToGrid w:val="0"/>
        <w:spacing w:line="360" w:lineRule="auto"/>
        <w:ind w:firstLine="480" w:firstLineChars="200"/>
        <w:rPr>
          <w:rFonts w:hint="default" w:ascii="宋体" w:hAnsi="宋体" w:cs="宋体"/>
          <w:bCs/>
          <w:sz w:val="24"/>
          <w:lang w:val="en-US" w:eastAsia="zh-CN"/>
        </w:rPr>
      </w:pPr>
      <w:r>
        <w:rPr>
          <w:rFonts w:hint="eastAsia" w:ascii="宋体" w:hAnsi="宋体" w:cs="宋体"/>
          <w:bCs/>
          <w:sz w:val="24"/>
          <w:lang w:val="en-US" w:eastAsia="zh-CN"/>
        </w:rPr>
        <w:t>根据《北京市加强非现场监管提升监管效能三年行动计划（2024—2026 年）》中“非现场监管是创新监管方式、提升监管效能的重要举措”的指导方针，我局结合实际工作需求，基于现有视频监控资源，计划依托智能视频分析等信息化技术与图像识别算法，开展街面环境秩序非现场监管智能化应用项目建设。</w:t>
      </w:r>
    </w:p>
    <w:p w14:paraId="2806781B">
      <w:pPr>
        <w:adjustRightInd w:val="0"/>
        <w:snapToGrid w:val="0"/>
        <w:spacing w:line="360" w:lineRule="auto"/>
        <w:ind w:firstLine="482" w:firstLineChars="200"/>
        <w:rPr>
          <w:rFonts w:ascii="宋体" w:hAnsi="宋体"/>
          <w:b/>
          <w:bCs/>
          <w:sz w:val="24"/>
          <w:szCs w:val="28"/>
        </w:rPr>
      </w:pPr>
      <w:r>
        <w:rPr>
          <w:rFonts w:ascii="宋体" w:hAnsi="宋体"/>
          <w:b/>
          <w:bCs/>
          <w:sz w:val="24"/>
          <w:szCs w:val="28"/>
        </w:rPr>
        <w:t>二、</w:t>
      </w:r>
      <w:r>
        <w:rPr>
          <w:rFonts w:hint="eastAsia" w:ascii="宋体" w:hAnsi="宋体"/>
          <w:b/>
          <w:bCs/>
          <w:sz w:val="24"/>
          <w:szCs w:val="28"/>
          <w:lang w:val="en-US" w:eastAsia="zh-CN"/>
        </w:rPr>
        <w:t>建设</w:t>
      </w:r>
      <w:r>
        <w:rPr>
          <w:rFonts w:ascii="宋体" w:hAnsi="宋体"/>
          <w:b/>
          <w:bCs/>
          <w:sz w:val="24"/>
          <w:szCs w:val="28"/>
        </w:rPr>
        <w:t>内容</w:t>
      </w:r>
    </w:p>
    <w:p w14:paraId="02565A41">
      <w:pPr>
        <w:adjustRightInd w:val="0"/>
        <w:snapToGrid w:val="0"/>
        <w:spacing w:line="360" w:lineRule="auto"/>
        <w:ind w:firstLine="480" w:firstLineChars="200"/>
        <w:rPr>
          <w:rFonts w:ascii="宋体" w:hAnsi="宋体"/>
          <w:sz w:val="24"/>
          <w:szCs w:val="22"/>
        </w:rPr>
      </w:pPr>
      <w:r>
        <w:rPr>
          <w:rFonts w:hint="default" w:ascii="宋体" w:hAnsi="宋体" w:cs="宋体"/>
          <w:bCs/>
          <w:sz w:val="24"/>
          <w:lang w:val="en-US" w:eastAsia="zh-CN"/>
        </w:rPr>
        <w:t>本项目基于现有视频监控资源，利用视频智能分析技术与图像识别算法，实现对占道经营、店外经营、乱堆物堆料、违规户外广告等街面环境秩序重点问题的全天候、全覆盖实时感知与违法行为自动识别。建立门前三包、占道经营等执法专项治理业务场景，通过“智能识别+人工核查+闭环处置”机制，构建起覆盖问题自动发现、人工复核、处置、反馈全过程的管理体系，提升城市街面环境秩序监管的效率与精准度。</w:t>
      </w:r>
    </w:p>
    <w:p w14:paraId="7BCF867B">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三</w:t>
      </w:r>
      <w:r>
        <w:rPr>
          <w:rFonts w:ascii="宋体" w:hAnsi="宋体"/>
          <w:b/>
          <w:bCs/>
          <w:sz w:val="24"/>
          <w:szCs w:val="28"/>
        </w:rPr>
        <w:t>、</w:t>
      </w:r>
      <w:r>
        <w:rPr>
          <w:rFonts w:hint="eastAsia" w:ascii="宋体" w:hAnsi="宋体"/>
          <w:b/>
          <w:bCs/>
          <w:sz w:val="24"/>
          <w:szCs w:val="28"/>
        </w:rPr>
        <w:t>服务周期</w:t>
      </w:r>
    </w:p>
    <w:p w14:paraId="1DC77D7F">
      <w:pPr>
        <w:adjustRightInd w:val="0"/>
        <w:snapToGrid w:val="0"/>
        <w:spacing w:line="360" w:lineRule="auto"/>
        <w:ind w:firstLine="480" w:firstLineChars="200"/>
        <w:rPr>
          <w:rFonts w:ascii="宋体" w:hAnsi="宋体"/>
          <w:sz w:val="24"/>
          <w:szCs w:val="28"/>
        </w:rPr>
      </w:pPr>
      <w:r>
        <w:rPr>
          <w:rFonts w:ascii="宋体" w:hAnsi="宋体"/>
          <w:sz w:val="24"/>
          <w:szCs w:val="28"/>
        </w:rPr>
        <w:t>项目实施周期</w:t>
      </w:r>
      <w:r>
        <w:rPr>
          <w:rFonts w:hint="eastAsia" w:ascii="宋体" w:hAnsi="宋体"/>
          <w:sz w:val="24"/>
          <w:szCs w:val="28"/>
        </w:rPr>
        <w:t>：</w:t>
      </w:r>
      <w:r>
        <w:rPr>
          <w:rFonts w:hint="eastAsia" w:ascii="宋体" w:hAnsi="宋体" w:cs="宋体"/>
          <w:sz w:val="24"/>
        </w:rPr>
        <w:t>合同签订后</w:t>
      </w:r>
      <w:r>
        <w:rPr>
          <w:rFonts w:hint="eastAsia" w:ascii="宋体" w:hAnsi="宋体" w:cs="宋体"/>
          <w:sz w:val="24"/>
          <w:lang w:val="en-US" w:eastAsia="zh-CN"/>
        </w:rPr>
        <w:t>6</w:t>
      </w:r>
      <w:r>
        <w:rPr>
          <w:rFonts w:hint="eastAsia" w:ascii="宋体" w:hAnsi="宋体" w:cs="宋体"/>
          <w:sz w:val="24"/>
        </w:rPr>
        <w:t>个月内</w:t>
      </w:r>
      <w:r>
        <w:rPr>
          <w:rFonts w:ascii="宋体" w:hAnsi="宋体"/>
          <w:sz w:val="24"/>
          <w:szCs w:val="28"/>
        </w:rPr>
        <w:t>。</w:t>
      </w:r>
    </w:p>
    <w:p w14:paraId="2ECE5FF8">
      <w:pPr>
        <w:spacing w:line="360" w:lineRule="auto"/>
        <w:ind w:firstLine="482" w:firstLineChars="200"/>
        <w:contextualSpacing/>
        <w:rPr>
          <w:rFonts w:ascii="宋体" w:hAnsi="宋体" w:cs="黑体"/>
          <w:b/>
          <w:sz w:val="24"/>
        </w:rPr>
      </w:pPr>
      <w:r>
        <w:rPr>
          <w:rFonts w:hint="eastAsia" w:ascii="宋体" w:hAnsi="宋体" w:cs="黑体"/>
          <w:b/>
          <w:sz w:val="24"/>
        </w:rPr>
        <w:t>四、技术要求</w:t>
      </w:r>
    </w:p>
    <w:p w14:paraId="49D12F9E">
      <w:pPr>
        <w:spacing w:line="360" w:lineRule="auto"/>
        <w:ind w:firstLine="480" w:firstLineChars="200"/>
        <w:contextualSpacing/>
        <w:rPr>
          <w:rFonts w:ascii="宋体" w:hAnsi="宋体" w:cs="宋体"/>
          <w:sz w:val="24"/>
        </w:rPr>
      </w:pPr>
      <w:r>
        <w:rPr>
          <w:rFonts w:hint="eastAsia" w:ascii="宋体" w:hAnsi="宋体" w:cs="宋体"/>
          <w:sz w:val="24"/>
        </w:rPr>
        <w:t>1. 基本要求</w:t>
      </w:r>
    </w:p>
    <w:p w14:paraId="1439E6AA">
      <w:pPr>
        <w:spacing w:line="360" w:lineRule="auto"/>
        <w:ind w:firstLine="480" w:firstLineChars="200"/>
        <w:contextualSpacing/>
        <w:rPr>
          <w:rFonts w:ascii="宋体" w:hAnsi="宋体" w:cs="宋体"/>
          <w:sz w:val="24"/>
        </w:rPr>
      </w:pPr>
      <w:r>
        <w:rPr>
          <w:rFonts w:hint="eastAsia" w:ascii="宋体" w:hAnsi="宋体" w:cs="宋体"/>
          <w:sz w:val="24"/>
        </w:rPr>
        <w:t>1.1 采购标的需实现的功能或者目标</w:t>
      </w:r>
    </w:p>
    <w:p w14:paraId="16481679">
      <w:pPr>
        <w:adjustRightInd w:val="0"/>
        <w:snapToGrid w:val="0"/>
        <w:spacing w:line="360" w:lineRule="auto"/>
        <w:ind w:firstLine="482" w:firstLineChars="0"/>
        <w:rPr>
          <w:rFonts w:ascii="宋体" w:hAnsi="宋体" w:cs="宋体"/>
          <w:sz w:val="24"/>
        </w:rPr>
      </w:pPr>
      <w:r>
        <w:rPr>
          <w:rFonts w:hint="default" w:ascii="宋体" w:hAnsi="宋体" w:cs="Times New Roman"/>
          <w:b w:val="0"/>
          <w:bCs w:val="0"/>
          <w:sz w:val="24"/>
          <w:szCs w:val="28"/>
        </w:rPr>
        <w:t>为进一步提高工作效率，为朝阳区城管执法局机关和一线队员业务工作的开展提供技术支撑，开展街面环境秩序非现场监管智能化应用项目建设。</w:t>
      </w:r>
      <w:r>
        <w:rPr>
          <w:rFonts w:hint="default" w:ascii="宋体" w:hAnsi="宋体" w:eastAsia="宋体"/>
          <w:b w:val="0"/>
          <w:bCs w:val="0"/>
          <w:sz w:val="24"/>
          <w:szCs w:val="28"/>
        </w:rPr>
        <w:t>实现对占道经营、店外经营、乱堆物堆料、违规户外广告等典型城市管理问题的7×24小时实时监测与自动识别，构建覆盖面广、响应迅速的非现场监管体系。通过“智能识别+人工核验”替代传统人工巡查，切实减轻基层执法压力，提升城市环境秩序的动态监管能力，推动城市治理模式向智能化、数据化转型。</w:t>
      </w:r>
    </w:p>
    <w:p w14:paraId="3FEBF438">
      <w:pPr>
        <w:spacing w:line="360" w:lineRule="auto"/>
        <w:ind w:firstLine="480" w:firstLineChars="200"/>
        <w:contextualSpacing/>
        <w:rPr>
          <w:rFonts w:ascii="宋体" w:hAnsi="宋体" w:cs="宋体"/>
          <w:sz w:val="24"/>
        </w:rPr>
      </w:pPr>
      <w:r>
        <w:rPr>
          <w:rFonts w:hint="eastAsia" w:ascii="宋体" w:hAnsi="宋体" w:cs="宋体"/>
          <w:sz w:val="24"/>
        </w:rPr>
        <w:t>1.2 需执行的国家相关标准、行业标准、地方标准或者其他标准、规范</w:t>
      </w:r>
    </w:p>
    <w:p w14:paraId="6B2BF5DC">
      <w:pPr>
        <w:spacing w:line="360" w:lineRule="auto"/>
        <w:ind w:firstLine="480" w:firstLineChars="200"/>
        <w:contextualSpacing/>
        <w:rPr>
          <w:rFonts w:ascii="宋体" w:hAnsi="宋体" w:cs="宋体"/>
          <w:sz w:val="24"/>
        </w:rPr>
      </w:pPr>
      <w:r>
        <w:rPr>
          <w:rFonts w:hint="eastAsia" w:ascii="宋体" w:hAnsi="宋体" w:cs="宋体"/>
          <w:sz w:val="24"/>
        </w:rPr>
        <w:t>软件系统达到信息技术网络安全等级保护第二级要求。</w:t>
      </w:r>
    </w:p>
    <w:p w14:paraId="76117F5B">
      <w:pPr>
        <w:spacing w:line="360" w:lineRule="auto"/>
        <w:ind w:firstLine="480" w:firstLineChars="200"/>
        <w:contextualSpacing/>
        <w:rPr>
          <w:rFonts w:ascii="宋体" w:hAnsi="宋体" w:cs="宋体"/>
          <w:sz w:val="24"/>
        </w:rPr>
      </w:pPr>
      <w:r>
        <w:rPr>
          <w:rFonts w:hint="eastAsia" w:ascii="宋体" w:hAnsi="宋体" w:cs="宋体"/>
          <w:sz w:val="24"/>
        </w:rPr>
        <w:t xml:space="preserve">2. 服务内容及要求/货物技术要求 </w:t>
      </w:r>
    </w:p>
    <w:p w14:paraId="73960183">
      <w:pPr>
        <w:widowControl/>
        <w:spacing w:line="360" w:lineRule="auto"/>
        <w:ind w:firstLine="480" w:firstLineChars="200"/>
        <w:contextualSpacing/>
        <w:rPr>
          <w:rFonts w:ascii="宋体" w:hAnsi="宋体" w:cs="宋体"/>
          <w:sz w:val="24"/>
        </w:rPr>
      </w:pPr>
      <w:r>
        <w:rPr>
          <w:rFonts w:hint="eastAsia" w:ascii="宋体" w:hAnsi="宋体" w:cs="宋体"/>
          <w:sz w:val="24"/>
        </w:rPr>
        <w:t>2.1采购标的需满足的服务标准、期限、效率等要求；</w:t>
      </w:r>
    </w:p>
    <w:p w14:paraId="287CA168">
      <w:pPr>
        <w:spacing w:line="360" w:lineRule="auto"/>
        <w:ind w:firstLine="480" w:firstLineChars="200"/>
        <w:contextualSpacing/>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软件功能要求</w:t>
      </w:r>
    </w:p>
    <w:p w14:paraId="4A3F89B5">
      <w:pPr>
        <w:spacing w:line="360" w:lineRule="auto"/>
        <w:ind w:firstLine="480" w:firstLineChars="200"/>
        <w:contextualSpacing/>
        <w:rPr>
          <w:rFonts w:ascii="宋体" w:hAnsi="宋体" w:cs="宋体"/>
          <w:sz w:val="24"/>
        </w:rPr>
      </w:pPr>
      <w:bookmarkStart w:id="672" w:name="OLE_LINK2"/>
      <w:r>
        <w:rPr>
          <w:rFonts w:hint="eastAsia" w:ascii="宋体" w:hAnsi="宋体" w:cs="宋体"/>
          <w:sz w:val="24"/>
        </w:rPr>
        <w:t>（一）街面环境秩序非现场监管智能化</w:t>
      </w:r>
      <w:r>
        <w:rPr>
          <w:rFonts w:hint="eastAsia" w:ascii="宋体" w:hAnsi="宋体" w:cs="宋体"/>
          <w:sz w:val="24"/>
          <w:lang w:val="en-US" w:eastAsia="zh-CN"/>
        </w:rPr>
        <w:t>应用</w:t>
      </w:r>
      <w:r>
        <w:rPr>
          <w:rFonts w:hint="eastAsia" w:ascii="宋体" w:hAnsi="宋体" w:cs="宋体"/>
          <w:sz w:val="24"/>
        </w:rPr>
        <w:t>系统开发</w:t>
      </w:r>
    </w:p>
    <w:bookmarkEnd w:id="672"/>
    <w:p w14:paraId="3F7A7BA9">
      <w:pPr>
        <w:spacing w:line="360" w:lineRule="auto"/>
        <w:ind w:firstLine="480" w:firstLineChars="200"/>
        <w:contextualSpacing/>
        <w:rPr>
          <w:rFonts w:ascii="宋体" w:hAnsi="宋体" w:cs="宋体"/>
          <w:sz w:val="24"/>
        </w:rPr>
      </w:pPr>
      <w:r>
        <w:rPr>
          <w:rFonts w:hint="eastAsia" w:ascii="宋体" w:hAnsi="宋体" w:cs="宋体"/>
          <w:sz w:val="24"/>
        </w:rPr>
        <w:t>依托视频监控与智能识别算法，实现对</w:t>
      </w:r>
      <w:r>
        <w:rPr>
          <w:rFonts w:hint="eastAsia" w:ascii="宋体" w:hAnsi="宋体" w:cs="宋体"/>
          <w:sz w:val="24"/>
          <w:lang w:val="en-US" w:eastAsia="zh-CN"/>
        </w:rPr>
        <w:t>门前三包</w:t>
      </w:r>
      <w:r>
        <w:rPr>
          <w:rFonts w:hint="eastAsia" w:ascii="宋体" w:hAnsi="宋体" w:cs="宋体"/>
          <w:sz w:val="24"/>
        </w:rPr>
        <w:t>、</w:t>
      </w:r>
      <w:r>
        <w:rPr>
          <w:rFonts w:hint="eastAsia" w:ascii="宋体" w:hAnsi="宋体" w:cs="宋体"/>
          <w:sz w:val="24"/>
          <w:lang w:val="en-US" w:eastAsia="zh-CN"/>
        </w:rPr>
        <w:t>占道经营</w:t>
      </w:r>
      <w:r>
        <w:rPr>
          <w:rFonts w:hint="eastAsia" w:ascii="宋体" w:hAnsi="宋体" w:cs="宋体"/>
          <w:sz w:val="24"/>
        </w:rPr>
        <w:t>等城市管理重点问题的全天候、全覆盖实时感知与违规行为自动识别。</w:t>
      </w:r>
      <w:r>
        <w:rPr>
          <w:rFonts w:hint="default" w:ascii="宋体" w:hAnsi="宋体" w:eastAsia="宋体" w:cs="宋体"/>
          <w:kern w:val="2"/>
          <w:sz w:val="24"/>
          <w:szCs w:val="24"/>
          <w:lang w:bidi="ar"/>
        </w:rPr>
        <w:t>对接</w:t>
      </w:r>
      <w:r>
        <w:rPr>
          <w:rFonts w:hint="eastAsia" w:ascii="宋体" w:hAnsi="宋体" w:cs="宋体"/>
          <w:kern w:val="2"/>
          <w:sz w:val="24"/>
          <w:szCs w:val="24"/>
          <w:lang w:val="en-US" w:eastAsia="zh-CN" w:bidi="ar"/>
        </w:rPr>
        <w:t>综合执法大数据平台</w:t>
      </w:r>
      <w:r>
        <w:rPr>
          <w:rFonts w:hint="default" w:ascii="宋体" w:hAnsi="宋体" w:eastAsia="宋体" w:cs="宋体"/>
          <w:kern w:val="2"/>
          <w:sz w:val="24"/>
          <w:szCs w:val="24"/>
          <w:lang w:bidi="ar"/>
        </w:rPr>
        <w:t>的非现场检查单流程、指挥调度的任务调度流程</w:t>
      </w:r>
      <w:r>
        <w:rPr>
          <w:rFonts w:hint="eastAsia" w:ascii="宋体" w:hAnsi="宋体" w:cs="宋体"/>
          <w:kern w:val="2"/>
          <w:sz w:val="24"/>
          <w:szCs w:val="24"/>
          <w:lang w:eastAsia="zh-CN" w:bidi="ar"/>
        </w:rPr>
        <w:t>，</w:t>
      </w:r>
      <w:r>
        <w:rPr>
          <w:rFonts w:hint="eastAsia" w:ascii="宋体" w:hAnsi="宋体" w:cs="宋体"/>
          <w:kern w:val="2"/>
          <w:sz w:val="24"/>
          <w:szCs w:val="24"/>
          <w:lang w:val="en-US" w:eastAsia="zh-CN" w:bidi="ar"/>
        </w:rPr>
        <w:t>智能识别的问题</w:t>
      </w:r>
      <w:r>
        <w:rPr>
          <w:rFonts w:hint="eastAsia" w:ascii="宋体" w:hAnsi="宋体" w:cs="宋体"/>
          <w:sz w:val="24"/>
          <w:lang w:val="en-US" w:eastAsia="zh-CN"/>
        </w:rPr>
        <w:t>经人工核验后生成问题提醒，推送至责任主体或开展综合执法工作，推动问题进入处置流程并实现闭环。</w:t>
      </w:r>
    </w:p>
    <w:p w14:paraId="2941CCAD">
      <w:pPr>
        <w:spacing w:line="360" w:lineRule="auto"/>
        <w:ind w:firstLine="480" w:firstLineChars="200"/>
        <w:contextualSpacing/>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门前三包应用场景</w:t>
      </w:r>
    </w:p>
    <w:p w14:paraId="5EA272E8">
      <w:pPr>
        <w:spacing w:line="360" w:lineRule="auto"/>
        <w:ind w:firstLine="480" w:firstLineChars="200"/>
        <w:contextualSpacing/>
        <w:rPr>
          <w:rFonts w:ascii="宋体" w:hAnsi="宋体" w:cs="宋体"/>
          <w:sz w:val="24"/>
        </w:rPr>
      </w:pPr>
      <w:r>
        <w:rPr>
          <w:rFonts w:hint="eastAsia" w:ascii="宋体" w:hAnsi="宋体" w:cs="宋体"/>
          <w:sz w:val="24"/>
          <w:lang w:val="en-US" w:eastAsia="zh-CN"/>
        </w:rPr>
        <w:t>对店外经营、乱堆物料等城市管理重点问题的全天候、全覆盖实时感知，实现违规行为智能识别、问题自动定位、证据信息自动抓取、责任主体初步关联等预警信息，经人工核验后提醒相关责任主体及时开展处置，处理期满后系统智能核查问题处理情况，符合要求的自动结案归档，未达标的则升级至执法队进行后续处置。通过智能识别与高效核查联动机制，确保问题处理的及时性与准确性，用数据驱动优化治理精度，提升整体城市治理效能。</w:t>
      </w:r>
    </w:p>
    <w:p w14:paraId="34B67E76">
      <w:pPr>
        <w:spacing w:line="360" w:lineRule="auto"/>
        <w:ind w:firstLine="480" w:firstLineChars="200"/>
        <w:contextualSpacing/>
        <w:rPr>
          <w:rFonts w:hint="default" w:ascii="宋体" w:hAnsi="宋体" w:eastAsia="宋体" w:cs="宋体"/>
          <w:sz w:val="24"/>
          <w:lang w:val="en-US" w:eastAsia="zh-CN"/>
        </w:rPr>
      </w:pPr>
      <w:r>
        <w:rPr>
          <w:rFonts w:hint="eastAsia" w:ascii="宋体" w:hAnsi="宋体" w:cs="宋体"/>
          <w:sz w:val="24"/>
        </w:rPr>
        <w:t>（2）</w:t>
      </w:r>
      <w:r>
        <w:rPr>
          <w:rFonts w:hint="eastAsia" w:ascii="宋体" w:hAnsi="宋体" w:cs="宋体"/>
          <w:sz w:val="24"/>
          <w:lang w:val="en-US" w:eastAsia="zh-CN"/>
        </w:rPr>
        <w:t>占道经营应用场景</w:t>
      </w:r>
    </w:p>
    <w:p w14:paraId="46BD8111">
      <w:pPr>
        <w:spacing w:line="360" w:lineRule="auto"/>
        <w:ind w:firstLine="480" w:firstLineChars="200"/>
        <w:contextualSpacing/>
        <w:rPr>
          <w:rFonts w:hint="eastAsia" w:ascii="宋体" w:hAnsi="宋体" w:cs="宋体"/>
          <w:sz w:val="24"/>
          <w:lang w:val="en-US" w:eastAsia="zh-CN"/>
        </w:rPr>
      </w:pPr>
      <w:r>
        <w:rPr>
          <w:rFonts w:hint="eastAsia" w:ascii="宋体" w:hAnsi="宋体" w:cs="宋体"/>
          <w:sz w:val="24"/>
        </w:rPr>
        <w:t>依托视频监控与智能识别，</w:t>
      </w:r>
      <w:r>
        <w:rPr>
          <w:rFonts w:hint="eastAsia" w:ascii="宋体" w:hAnsi="宋体" w:cs="宋体"/>
          <w:sz w:val="24"/>
          <w:lang w:val="en-US" w:eastAsia="zh-CN"/>
        </w:rPr>
        <w:t>构建</w:t>
      </w:r>
      <w:r>
        <w:rPr>
          <w:rFonts w:hint="eastAsia" w:ascii="宋体" w:hAnsi="宋体" w:cs="宋体"/>
          <w:sz w:val="24"/>
        </w:rPr>
        <w:t>占道经营行为</w:t>
      </w:r>
      <w:r>
        <w:rPr>
          <w:rFonts w:hint="eastAsia" w:ascii="宋体" w:hAnsi="宋体" w:cs="宋体"/>
          <w:sz w:val="24"/>
          <w:lang w:val="en-US" w:eastAsia="zh-CN"/>
        </w:rPr>
        <w:t>智能识别预警体系</w:t>
      </w:r>
      <w:r>
        <w:rPr>
          <w:rFonts w:hint="eastAsia" w:ascii="宋体" w:hAnsi="宋体" w:cs="宋体"/>
          <w:sz w:val="24"/>
          <w:lang w:eastAsia="zh-CN"/>
        </w:rPr>
        <w:t>，</w:t>
      </w:r>
      <w:r>
        <w:rPr>
          <w:rFonts w:hint="eastAsia" w:ascii="宋体" w:hAnsi="宋体" w:cs="宋体"/>
          <w:sz w:val="24"/>
          <w:lang w:val="en-US" w:eastAsia="zh-CN"/>
        </w:rPr>
        <w:t>形成包含</w:t>
      </w:r>
      <w:r>
        <w:rPr>
          <w:rFonts w:hint="eastAsia" w:ascii="宋体" w:hAnsi="宋体" w:cs="宋体"/>
          <w:sz w:val="24"/>
          <w:lang w:eastAsia="zh-CN"/>
        </w:rPr>
        <w:t>处理提醒生成、</w:t>
      </w:r>
      <w:r>
        <w:rPr>
          <w:rFonts w:hint="eastAsia" w:ascii="宋体" w:hAnsi="宋体" w:cs="宋体"/>
          <w:sz w:val="24"/>
          <w:lang w:val="en-US" w:eastAsia="zh-CN"/>
        </w:rPr>
        <w:t>人工研判、案件派发、案件反馈的闭环处置流程</w:t>
      </w:r>
      <w:r>
        <w:rPr>
          <w:rFonts w:hint="eastAsia" w:ascii="宋体" w:hAnsi="宋体" w:cs="宋体"/>
          <w:sz w:val="24"/>
        </w:rPr>
        <w:t>，</w:t>
      </w:r>
      <w:r>
        <w:rPr>
          <w:rFonts w:hint="eastAsia" w:ascii="宋体" w:hAnsi="宋体" w:cs="宋体"/>
          <w:sz w:val="24"/>
          <w:lang w:val="en-US" w:eastAsia="zh-CN"/>
        </w:rPr>
        <w:t>对占道经营行为数据进行深度分析，揭示违法行为的时空规律，建立相对人分级分类处置模型，用数据驱动治理精度的提升，构建科学化、差异化的占道经营问题治理范式。</w:t>
      </w:r>
    </w:p>
    <w:p w14:paraId="56ED04AC">
      <w:pPr>
        <w:spacing w:line="360" w:lineRule="auto"/>
        <w:ind w:firstLine="480" w:firstLineChars="200"/>
        <w:contextualSpacing/>
        <w:rPr>
          <w:rFonts w:hint="eastAsia" w:ascii="宋体" w:hAnsi="宋体" w:cs="宋体"/>
          <w:sz w:val="24"/>
          <w:lang w:val="en-US" w:eastAsia="zh-CN"/>
        </w:rPr>
      </w:pPr>
      <w:r>
        <w:rPr>
          <w:rFonts w:hint="eastAsia" w:ascii="宋体" w:hAnsi="宋体" w:cs="宋体"/>
          <w:sz w:val="24"/>
          <w:lang w:val="en-US" w:eastAsia="zh-CN"/>
        </w:rPr>
        <w:t>（3）其他应用场景</w:t>
      </w:r>
    </w:p>
    <w:p w14:paraId="73D3CAEE">
      <w:pPr>
        <w:spacing w:line="360" w:lineRule="auto"/>
        <w:ind w:firstLine="480" w:firstLineChars="200"/>
        <w:contextualSpacing/>
        <w:rPr>
          <w:rFonts w:hint="eastAsia" w:ascii="宋体" w:hAnsi="宋体" w:cs="宋体"/>
          <w:sz w:val="24"/>
          <w:lang w:val="en-US" w:eastAsia="zh-CN"/>
        </w:rPr>
      </w:pPr>
      <w:r>
        <w:rPr>
          <w:rFonts w:hint="eastAsia" w:ascii="宋体" w:hAnsi="宋体" w:cs="宋体"/>
          <w:sz w:val="24"/>
        </w:rPr>
        <w:t>依托视频监控与智能识别，</w:t>
      </w:r>
      <w:r>
        <w:rPr>
          <w:rFonts w:hint="eastAsia" w:ascii="宋体" w:hAnsi="宋体" w:cs="宋体"/>
          <w:sz w:val="24"/>
          <w:lang w:val="en-US" w:eastAsia="zh-CN"/>
        </w:rPr>
        <w:t>构建其他违法</w:t>
      </w:r>
      <w:r>
        <w:rPr>
          <w:rFonts w:hint="eastAsia" w:ascii="宋体" w:hAnsi="宋体" w:cs="宋体"/>
          <w:sz w:val="24"/>
        </w:rPr>
        <w:t>行为</w:t>
      </w:r>
      <w:r>
        <w:rPr>
          <w:rFonts w:hint="eastAsia" w:ascii="宋体" w:hAnsi="宋体" w:cs="宋体"/>
          <w:sz w:val="24"/>
          <w:lang w:val="en-US" w:eastAsia="zh-CN"/>
        </w:rPr>
        <w:t>智能识别预警体系</w:t>
      </w:r>
      <w:r>
        <w:rPr>
          <w:rFonts w:hint="eastAsia" w:ascii="宋体" w:hAnsi="宋体" w:cs="宋体"/>
          <w:sz w:val="24"/>
          <w:lang w:eastAsia="zh-CN"/>
        </w:rPr>
        <w:t>，</w:t>
      </w:r>
      <w:r>
        <w:rPr>
          <w:rFonts w:hint="eastAsia" w:ascii="宋体" w:hAnsi="宋体" w:cs="宋体"/>
          <w:sz w:val="24"/>
          <w:lang w:val="en-US" w:eastAsia="zh-CN"/>
        </w:rPr>
        <w:t>形成包含</w:t>
      </w:r>
      <w:r>
        <w:rPr>
          <w:rFonts w:hint="eastAsia" w:ascii="宋体" w:hAnsi="宋体" w:cs="宋体"/>
          <w:sz w:val="24"/>
          <w:lang w:eastAsia="zh-CN"/>
        </w:rPr>
        <w:t>处理提醒生成、</w:t>
      </w:r>
      <w:r>
        <w:rPr>
          <w:rFonts w:hint="eastAsia" w:ascii="宋体" w:hAnsi="宋体" w:cs="宋体"/>
          <w:sz w:val="24"/>
          <w:lang w:val="en-US" w:eastAsia="zh-CN"/>
        </w:rPr>
        <w:t>人工研判、案件派发、案件反馈的闭环处置流程</w:t>
      </w:r>
      <w:r>
        <w:rPr>
          <w:rFonts w:hint="eastAsia" w:ascii="宋体" w:hAnsi="宋体" w:cs="宋体"/>
          <w:sz w:val="24"/>
        </w:rPr>
        <w:t>，</w:t>
      </w:r>
      <w:r>
        <w:rPr>
          <w:rFonts w:hint="eastAsia" w:ascii="宋体" w:hAnsi="宋体" w:cs="宋体"/>
          <w:sz w:val="24"/>
          <w:lang w:val="en-US" w:eastAsia="zh-CN"/>
        </w:rPr>
        <w:t>用数据驱动治理精度的提升，提升整体城市治理效能。</w:t>
      </w:r>
    </w:p>
    <w:p w14:paraId="7C2F7286">
      <w:pPr>
        <w:spacing w:line="360" w:lineRule="auto"/>
        <w:ind w:firstLine="480" w:firstLineChars="200"/>
        <w:contextualSpacing/>
        <w:rPr>
          <w:rFonts w:hint="default" w:ascii="宋体" w:hAnsi="宋体" w:eastAsia="宋体" w:cs="宋体"/>
          <w:sz w:val="24"/>
          <w:lang w:val="en-US" w:eastAsia="zh-CN"/>
        </w:rPr>
      </w:pPr>
      <w:r>
        <w:rPr>
          <w:rFonts w:hint="eastAsia" w:ascii="宋体" w:hAnsi="宋体" w:cs="宋体"/>
          <w:sz w:val="24"/>
        </w:rPr>
        <w:t>（</w:t>
      </w:r>
      <w:r>
        <w:rPr>
          <w:rFonts w:hint="eastAsia" w:ascii="宋体" w:hAnsi="宋体" w:cs="宋体"/>
          <w:sz w:val="24"/>
          <w:lang w:val="en-US" w:eastAsia="zh-CN"/>
        </w:rPr>
        <w:t>二</w:t>
      </w:r>
      <w:r>
        <w:rPr>
          <w:rFonts w:hint="eastAsia" w:ascii="宋体" w:hAnsi="宋体" w:cs="宋体"/>
          <w:sz w:val="24"/>
        </w:rPr>
        <w:t>）</w:t>
      </w:r>
      <w:r>
        <w:rPr>
          <w:rFonts w:hint="eastAsia" w:ascii="宋体" w:hAnsi="宋体" w:cs="宋体"/>
          <w:sz w:val="24"/>
          <w:lang w:val="en-US" w:eastAsia="zh-CN"/>
        </w:rPr>
        <w:t>资源对接及其他</w:t>
      </w:r>
    </w:p>
    <w:p w14:paraId="31D66131">
      <w:pPr>
        <w:spacing w:line="360" w:lineRule="auto"/>
        <w:ind w:firstLine="480" w:firstLineChars="200"/>
        <w:contextualSpacing/>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lang w:val="en-US" w:eastAsia="zh-CN"/>
        </w:rPr>
        <w:t>单点登录</w:t>
      </w:r>
    </w:p>
    <w:p w14:paraId="64E184EE">
      <w:pPr>
        <w:spacing w:line="360" w:lineRule="auto"/>
        <w:ind w:firstLine="480" w:firstLineChars="200"/>
        <w:contextualSpacing/>
        <w:rPr>
          <w:rFonts w:hint="default" w:ascii="宋体" w:hAnsi="宋体" w:cs="宋体"/>
          <w:sz w:val="24"/>
          <w:lang w:val="en-US" w:eastAsia="zh-CN"/>
        </w:rPr>
      </w:pPr>
      <w:r>
        <w:rPr>
          <w:rFonts w:hint="eastAsia" w:ascii="宋体" w:hAnsi="宋体" w:cs="宋体"/>
          <w:sz w:val="24"/>
          <w:lang w:val="en-US" w:eastAsia="zh-CN"/>
        </w:rPr>
        <w:t>与现有业务系统集成，支持单点登录。</w:t>
      </w:r>
    </w:p>
    <w:p w14:paraId="5BC7B40C">
      <w:pPr>
        <w:numPr>
          <w:ilvl w:val="0"/>
          <w:numId w:val="12"/>
        </w:numPr>
        <w:spacing w:line="360" w:lineRule="auto"/>
        <w:ind w:firstLine="480" w:firstLineChars="200"/>
        <w:contextualSpacing/>
        <w:rPr>
          <w:rFonts w:hint="eastAsia" w:ascii="宋体" w:hAnsi="宋体" w:cs="宋体"/>
          <w:sz w:val="24"/>
          <w:lang w:val="en-US" w:eastAsia="zh-CN"/>
        </w:rPr>
      </w:pPr>
      <w:r>
        <w:rPr>
          <w:rFonts w:hint="eastAsia" w:ascii="宋体" w:hAnsi="宋体" w:cs="宋体"/>
          <w:sz w:val="24"/>
          <w:lang w:val="en-US" w:eastAsia="zh-CN"/>
        </w:rPr>
        <w:t>对接市局综合执法大数据平台数据</w:t>
      </w:r>
    </w:p>
    <w:p w14:paraId="10A16C52">
      <w:pPr>
        <w:spacing w:line="360" w:lineRule="auto"/>
        <w:ind w:firstLine="480" w:firstLineChars="200"/>
        <w:contextualSpacing/>
        <w:rPr>
          <w:rFonts w:hint="eastAsia" w:ascii="宋体" w:hAnsi="宋体" w:cs="宋体"/>
          <w:sz w:val="24"/>
          <w:lang w:val="en-US" w:eastAsia="zh-CN" w:bidi="ar"/>
        </w:rPr>
      </w:pPr>
      <w:r>
        <w:rPr>
          <w:rFonts w:hint="default" w:ascii="宋体" w:hAnsi="宋体" w:cs="宋体"/>
          <w:sz w:val="24"/>
          <w:lang w:val="en-US" w:eastAsia="zh-CN" w:bidi="ar"/>
        </w:rPr>
        <w:t>对接</w:t>
      </w:r>
      <w:r>
        <w:rPr>
          <w:rFonts w:hint="eastAsia" w:ascii="宋体" w:hAnsi="宋体" w:cs="宋体"/>
          <w:sz w:val="24"/>
          <w:lang w:val="en-US" w:eastAsia="zh-CN"/>
        </w:rPr>
        <w:t>市局综合执法大数据平台市容环境卫生责任制单位台账</w:t>
      </w:r>
      <w:r>
        <w:rPr>
          <w:rFonts w:hint="eastAsia" w:ascii="宋体" w:hAnsi="宋体" w:cs="宋体"/>
          <w:sz w:val="24"/>
          <w:lang w:val="en-US" w:eastAsia="zh-CN" w:bidi="ar"/>
        </w:rPr>
        <w:t>、相对人数据等门前三包、占道经营场景所需数据</w:t>
      </w:r>
      <w:r>
        <w:rPr>
          <w:rFonts w:hint="default" w:ascii="宋体" w:hAnsi="宋体" w:cs="宋体"/>
          <w:sz w:val="24"/>
          <w:lang w:val="en-US" w:eastAsia="zh-CN" w:bidi="ar"/>
        </w:rPr>
        <w:t>。</w:t>
      </w:r>
    </w:p>
    <w:p w14:paraId="7657EA9B">
      <w:pPr>
        <w:numPr>
          <w:ilvl w:val="0"/>
          <w:numId w:val="12"/>
        </w:numPr>
        <w:spacing w:line="360" w:lineRule="auto"/>
        <w:ind w:firstLine="480" w:firstLineChars="200"/>
        <w:contextualSpacing/>
        <w:rPr>
          <w:rFonts w:hint="eastAsia" w:ascii="宋体" w:hAnsi="宋体" w:cs="宋体"/>
          <w:sz w:val="24"/>
          <w:lang w:val="en-US" w:eastAsia="zh-CN"/>
        </w:rPr>
      </w:pPr>
      <w:r>
        <w:rPr>
          <w:rFonts w:hint="eastAsia" w:ascii="宋体" w:hAnsi="宋体" w:cs="宋体"/>
          <w:sz w:val="24"/>
          <w:lang w:val="en-US" w:eastAsia="zh-CN"/>
        </w:rPr>
        <w:t>对接综合执法大数据平台业务流程</w:t>
      </w:r>
    </w:p>
    <w:p w14:paraId="30E57A27">
      <w:pPr>
        <w:spacing w:line="360" w:lineRule="auto"/>
        <w:ind w:firstLine="480" w:firstLineChars="200"/>
        <w:contextualSpacing/>
        <w:rPr>
          <w:rFonts w:hint="default" w:ascii="宋体" w:hAnsi="宋体" w:eastAsia="宋体" w:cs="宋体"/>
          <w:color w:val="auto"/>
          <w:kern w:val="2"/>
          <w:sz w:val="24"/>
          <w:szCs w:val="24"/>
          <w:lang w:bidi="ar"/>
        </w:rPr>
      </w:pPr>
      <w:r>
        <w:rPr>
          <w:rFonts w:hint="default" w:ascii="宋体" w:hAnsi="宋体" w:eastAsia="宋体" w:cs="宋体"/>
          <w:color w:val="auto"/>
          <w:kern w:val="2"/>
          <w:sz w:val="24"/>
          <w:szCs w:val="24"/>
          <w:lang w:bidi="ar"/>
        </w:rPr>
        <w:t>对接</w:t>
      </w:r>
      <w:r>
        <w:rPr>
          <w:rFonts w:hint="eastAsia" w:ascii="宋体" w:hAnsi="宋体" w:cs="宋体"/>
          <w:kern w:val="2"/>
          <w:sz w:val="24"/>
          <w:szCs w:val="24"/>
          <w:lang w:val="en-US" w:eastAsia="zh-CN" w:bidi="ar"/>
        </w:rPr>
        <w:t>综合执法大数据平台</w:t>
      </w:r>
      <w:r>
        <w:rPr>
          <w:rFonts w:hint="default" w:ascii="宋体" w:hAnsi="宋体" w:eastAsia="宋体" w:cs="宋体"/>
          <w:color w:val="auto"/>
          <w:kern w:val="2"/>
          <w:sz w:val="24"/>
          <w:szCs w:val="24"/>
          <w:lang w:bidi="ar"/>
        </w:rPr>
        <w:t>的非现场检查单流程、指挥调度的任务调度流程</w:t>
      </w:r>
      <w:r>
        <w:rPr>
          <w:rFonts w:hint="eastAsia" w:ascii="宋体" w:hAnsi="宋体" w:cs="宋体"/>
          <w:kern w:val="2"/>
          <w:sz w:val="24"/>
          <w:szCs w:val="24"/>
          <w:lang w:eastAsia="zh-CN" w:bidi="ar"/>
        </w:rPr>
        <w:t>，</w:t>
      </w:r>
      <w:r>
        <w:rPr>
          <w:rFonts w:hint="eastAsia" w:ascii="宋体" w:hAnsi="宋体" w:cs="宋体"/>
          <w:kern w:val="2"/>
          <w:sz w:val="24"/>
          <w:szCs w:val="24"/>
          <w:lang w:val="en-US" w:eastAsia="zh-CN" w:bidi="ar"/>
        </w:rPr>
        <w:t>实现执法案件在综合执法大数据平台流转</w:t>
      </w:r>
      <w:r>
        <w:rPr>
          <w:rFonts w:hint="default" w:ascii="宋体" w:hAnsi="宋体" w:eastAsia="宋体" w:cs="宋体"/>
          <w:color w:val="auto"/>
          <w:kern w:val="2"/>
          <w:sz w:val="24"/>
          <w:szCs w:val="24"/>
          <w:lang w:bidi="ar"/>
        </w:rPr>
        <w:t>。</w:t>
      </w:r>
    </w:p>
    <w:p w14:paraId="1F8726CD">
      <w:pPr>
        <w:spacing w:line="360" w:lineRule="auto"/>
        <w:ind w:firstLine="480" w:firstLineChars="200"/>
        <w:contextualSpacing/>
        <w:rPr>
          <w:rFonts w:hint="eastAsia" w:ascii="宋体" w:hAnsi="宋体" w:eastAsia="宋体" w:cs="宋体"/>
          <w:sz w:val="24"/>
          <w:szCs w:val="24"/>
          <w:lang w:bidi="ar"/>
        </w:rPr>
      </w:pPr>
      <w:r>
        <w:rPr>
          <w:rFonts w:hint="eastAsia" w:ascii="宋体" w:hAnsi="宋体" w:cs="宋体"/>
          <w:kern w:val="2"/>
          <w:sz w:val="24"/>
          <w:szCs w:val="24"/>
          <w:lang w:eastAsia="zh-CN" w:bidi="ar"/>
        </w:rPr>
        <w:t>（</w:t>
      </w:r>
      <w:r>
        <w:rPr>
          <w:rFonts w:hint="eastAsia" w:ascii="宋体" w:hAnsi="宋体" w:cs="宋体"/>
          <w:kern w:val="2"/>
          <w:sz w:val="24"/>
          <w:szCs w:val="24"/>
          <w:lang w:val="en-US" w:eastAsia="zh-CN" w:bidi="ar"/>
        </w:rPr>
        <w:t>4</w:t>
      </w:r>
      <w:r>
        <w:rPr>
          <w:rFonts w:hint="eastAsia" w:ascii="宋体" w:hAnsi="宋体" w:cs="宋体"/>
          <w:kern w:val="2"/>
          <w:sz w:val="24"/>
          <w:szCs w:val="24"/>
          <w:lang w:eastAsia="zh-CN" w:bidi="ar"/>
        </w:rPr>
        <w:t>）</w:t>
      </w:r>
      <w:r>
        <w:rPr>
          <w:rFonts w:hint="eastAsia" w:ascii="宋体" w:hAnsi="宋体" w:cs="宋体"/>
          <w:kern w:val="2"/>
          <w:sz w:val="24"/>
          <w:szCs w:val="24"/>
          <w:lang w:val="en-US" w:eastAsia="zh-CN" w:bidi="ar"/>
        </w:rPr>
        <w:t>对接朝阳区</w:t>
      </w:r>
      <w:r>
        <w:rPr>
          <w:rFonts w:hint="eastAsia" w:ascii="宋体" w:hAnsi="宋体" w:eastAsia="宋体" w:cs="宋体"/>
          <w:sz w:val="24"/>
          <w:szCs w:val="24"/>
          <w:lang w:bidi="ar"/>
        </w:rPr>
        <w:t>朝阳区门前三包系统</w:t>
      </w:r>
    </w:p>
    <w:p w14:paraId="1D544AC4">
      <w:pPr>
        <w:spacing w:line="360" w:lineRule="auto"/>
        <w:ind w:firstLine="480" w:firstLineChars="200"/>
        <w:contextualSpacing/>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对接</w:t>
      </w:r>
      <w:r>
        <w:rPr>
          <w:rFonts w:hint="eastAsia" w:ascii="宋体" w:hAnsi="宋体" w:eastAsia="宋体" w:cs="宋体"/>
          <w:sz w:val="24"/>
          <w:szCs w:val="24"/>
          <w:lang w:bidi="ar"/>
        </w:rPr>
        <w:t>朝阳区门前三包系统</w:t>
      </w:r>
      <w:r>
        <w:rPr>
          <w:rFonts w:hint="eastAsia" w:ascii="宋体" w:hAnsi="宋体" w:eastAsia="宋体" w:cs="宋体"/>
          <w:sz w:val="24"/>
          <w:szCs w:val="24"/>
          <w:lang w:val="en-US" w:eastAsia="zh-CN" w:bidi="ar"/>
        </w:rPr>
        <w:t>基础台账以及其他所需数据。</w:t>
      </w:r>
    </w:p>
    <w:p w14:paraId="76853977">
      <w:pPr>
        <w:spacing w:line="360" w:lineRule="auto"/>
        <w:ind w:firstLine="480" w:firstLineChars="200"/>
        <w:contextualSpacing/>
        <w:rPr>
          <w:rFonts w:hint="eastAsia" w:ascii="宋体" w:hAnsi="宋体" w:eastAsia="宋体" w:cs="宋体"/>
          <w:sz w:val="24"/>
          <w:lang w:val="en-US" w:eastAsia="zh-CN"/>
        </w:rPr>
      </w:pPr>
      <w:r>
        <w:rPr>
          <w:rFonts w:hint="eastAsia" w:ascii="宋体" w:hAnsi="宋体" w:cs="宋体"/>
          <w:sz w:val="24"/>
        </w:rPr>
        <w:t>（</w:t>
      </w:r>
      <w:r>
        <w:rPr>
          <w:rFonts w:hint="eastAsia" w:ascii="宋体" w:hAnsi="宋体" w:cs="宋体"/>
          <w:sz w:val="24"/>
          <w:lang w:val="en-US" w:eastAsia="zh-CN"/>
        </w:rPr>
        <w:t>三</w:t>
      </w:r>
      <w:r>
        <w:rPr>
          <w:rFonts w:hint="eastAsia" w:ascii="宋体" w:hAnsi="宋体" w:cs="宋体"/>
          <w:sz w:val="24"/>
        </w:rPr>
        <w:t>）基础软硬件采购</w:t>
      </w:r>
      <w:r>
        <w:rPr>
          <w:rFonts w:hint="eastAsia" w:ascii="宋体" w:hAnsi="宋体" w:cs="宋体"/>
          <w:sz w:val="24"/>
          <w:lang w:val="en-US" w:eastAsia="zh-CN"/>
        </w:rPr>
        <w:t>需求</w:t>
      </w:r>
    </w:p>
    <w:p w14:paraId="2E6926CD">
      <w:pPr>
        <w:spacing w:line="360" w:lineRule="auto"/>
        <w:ind w:firstLine="480" w:firstLineChars="200"/>
        <w:contextualSpacing/>
        <w:rPr>
          <w:rFonts w:ascii="宋体" w:hAnsi="宋体" w:cs="宋体"/>
          <w:sz w:val="24"/>
        </w:rPr>
      </w:pPr>
      <w:r>
        <w:rPr>
          <w:rFonts w:hint="eastAsia" w:ascii="宋体" w:hAnsi="宋体" w:cs="宋体"/>
          <w:sz w:val="24"/>
        </w:rPr>
        <w:t>购置</w:t>
      </w:r>
      <w:r>
        <w:rPr>
          <w:rStyle w:val="265"/>
          <w:sz w:val="24"/>
          <w:lang w:bidi="ar"/>
        </w:rPr>
        <w:t>智慧城管智能视频分析一体机</w:t>
      </w:r>
      <w:r>
        <w:rPr>
          <w:rStyle w:val="265"/>
          <w:rFonts w:hint="eastAsia"/>
          <w:sz w:val="24"/>
          <w:lang w:val="en-US" w:eastAsia="zh-CN" w:bidi="ar"/>
        </w:rPr>
        <w:t>等软硬件设备</w:t>
      </w:r>
      <w:r>
        <w:rPr>
          <w:rFonts w:hint="eastAsia" w:ascii="宋体" w:hAnsi="宋体" w:cs="宋体"/>
          <w:sz w:val="24"/>
        </w:rPr>
        <w:t>，支持</w:t>
      </w:r>
      <w:r>
        <w:rPr>
          <w:rFonts w:hint="eastAsia" w:ascii="宋体" w:hAnsi="宋体" w:cs="宋体"/>
          <w:sz w:val="24"/>
          <w:lang w:val="en-US" w:eastAsia="zh-CN"/>
        </w:rPr>
        <w:t>实时视频分析或图片分析</w:t>
      </w:r>
      <w:r>
        <w:rPr>
          <w:rFonts w:hint="eastAsia" w:ascii="宋体" w:hAnsi="宋体" w:cs="宋体"/>
          <w:sz w:val="24"/>
        </w:rPr>
        <w:t>。</w:t>
      </w:r>
    </w:p>
    <w:tbl>
      <w:tblPr>
        <w:tblStyle w:val="43"/>
        <w:tblW w:w="9180" w:type="dxa"/>
        <w:tblInd w:w="0" w:type="dxa"/>
        <w:tblLayout w:type="autofit"/>
        <w:tblCellMar>
          <w:top w:w="0" w:type="dxa"/>
          <w:left w:w="108" w:type="dxa"/>
          <w:bottom w:w="0" w:type="dxa"/>
          <w:right w:w="108" w:type="dxa"/>
        </w:tblCellMar>
      </w:tblPr>
      <w:tblGrid>
        <w:gridCol w:w="1242"/>
        <w:gridCol w:w="567"/>
        <w:gridCol w:w="1517"/>
        <w:gridCol w:w="610"/>
        <w:gridCol w:w="5244"/>
      </w:tblGrid>
      <w:tr w14:paraId="6D7DAA54">
        <w:tblPrEx>
          <w:tblCellMar>
            <w:top w:w="0" w:type="dxa"/>
            <w:left w:w="108" w:type="dxa"/>
            <w:bottom w:w="0" w:type="dxa"/>
            <w:right w:w="108" w:type="dxa"/>
          </w:tblCellMar>
        </w:tblPrEx>
        <w:trPr>
          <w:trHeight w:val="285" w:hRule="atLeast"/>
        </w:trPr>
        <w:tc>
          <w:tcPr>
            <w:tcW w:w="1242" w:type="dxa"/>
            <w:tcBorders>
              <w:top w:val="single" w:color="000000" w:sz="4" w:space="0"/>
              <w:left w:val="single" w:color="000000" w:sz="4" w:space="0"/>
              <w:bottom w:val="single" w:color="auto" w:sz="4" w:space="0"/>
              <w:right w:val="single" w:color="000000" w:sz="4" w:space="0"/>
            </w:tcBorders>
            <w:noWrap w:val="0"/>
            <w:vAlign w:val="center"/>
          </w:tcPr>
          <w:p w14:paraId="224996A8">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分系统名称</w:t>
            </w:r>
          </w:p>
        </w:tc>
        <w:tc>
          <w:tcPr>
            <w:tcW w:w="567" w:type="dxa"/>
            <w:tcBorders>
              <w:top w:val="single" w:color="000000" w:sz="4" w:space="0"/>
              <w:left w:val="single" w:color="000000" w:sz="4" w:space="0"/>
              <w:bottom w:val="single" w:color="auto" w:sz="4" w:space="0"/>
              <w:right w:val="single" w:color="000000" w:sz="4" w:space="0"/>
            </w:tcBorders>
            <w:noWrap w:val="0"/>
            <w:vAlign w:val="center"/>
          </w:tcPr>
          <w:p w14:paraId="3FF6FA19">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517" w:type="dxa"/>
            <w:tcBorders>
              <w:top w:val="single" w:color="000000" w:sz="4" w:space="0"/>
              <w:left w:val="single" w:color="000000" w:sz="4" w:space="0"/>
              <w:bottom w:val="single" w:color="auto" w:sz="4" w:space="0"/>
              <w:right w:val="single" w:color="000000" w:sz="4" w:space="0"/>
            </w:tcBorders>
            <w:noWrap w:val="0"/>
            <w:vAlign w:val="center"/>
          </w:tcPr>
          <w:p w14:paraId="726234D3">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设备名称</w:t>
            </w:r>
          </w:p>
        </w:tc>
        <w:tc>
          <w:tcPr>
            <w:tcW w:w="610" w:type="dxa"/>
            <w:tcBorders>
              <w:top w:val="single" w:color="000000" w:sz="4" w:space="0"/>
              <w:left w:val="single" w:color="000000" w:sz="4" w:space="0"/>
              <w:bottom w:val="single" w:color="auto" w:sz="4" w:space="0"/>
              <w:right w:val="single" w:color="000000" w:sz="4" w:space="0"/>
            </w:tcBorders>
            <w:noWrap w:val="0"/>
            <w:vAlign w:val="center"/>
          </w:tcPr>
          <w:p w14:paraId="16949370">
            <w:pPr>
              <w:widowControl/>
              <w:jc w:val="center"/>
              <w:textAlignment w:val="center"/>
              <w:rPr>
                <w:rFonts w:ascii="宋体" w:hAnsi="宋体" w:cs="宋体"/>
                <w:b/>
                <w:bCs/>
                <w:color w:val="000000"/>
                <w:sz w:val="24"/>
              </w:rPr>
            </w:pPr>
            <w:r>
              <w:rPr>
                <w:rFonts w:hint="eastAsia" w:ascii="宋体" w:hAnsi="宋体" w:cs="宋体"/>
                <w:b/>
                <w:bCs/>
                <w:color w:val="000000"/>
                <w:sz w:val="24"/>
              </w:rPr>
              <w:t>是否国产</w:t>
            </w:r>
          </w:p>
        </w:tc>
        <w:tc>
          <w:tcPr>
            <w:tcW w:w="5244" w:type="dxa"/>
            <w:tcBorders>
              <w:top w:val="single" w:color="000000" w:sz="4" w:space="0"/>
              <w:left w:val="single" w:color="000000" w:sz="4" w:space="0"/>
              <w:bottom w:val="single" w:color="auto" w:sz="4" w:space="0"/>
              <w:right w:val="single" w:color="000000" w:sz="4" w:space="0"/>
            </w:tcBorders>
            <w:noWrap w:val="0"/>
            <w:vAlign w:val="center"/>
          </w:tcPr>
          <w:p w14:paraId="265B095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技术参数描述</w:t>
            </w:r>
          </w:p>
        </w:tc>
      </w:tr>
      <w:tr w14:paraId="1F28CC44">
        <w:tblPrEx>
          <w:tblCellMar>
            <w:top w:w="0" w:type="dxa"/>
            <w:left w:w="108" w:type="dxa"/>
            <w:bottom w:w="0" w:type="dxa"/>
            <w:right w:w="108" w:type="dxa"/>
          </w:tblCellMar>
        </w:tblPrEx>
        <w:trPr>
          <w:trHeight w:val="1707" w:hRule="atLeast"/>
        </w:trPr>
        <w:tc>
          <w:tcPr>
            <w:tcW w:w="1242" w:type="dxa"/>
            <w:vMerge w:val="restart"/>
            <w:tcBorders>
              <w:top w:val="single" w:color="auto" w:sz="4" w:space="0"/>
              <w:left w:val="single" w:color="auto" w:sz="4" w:space="0"/>
              <w:bottom w:val="single" w:color="auto" w:sz="4" w:space="0"/>
              <w:right w:val="single" w:color="auto" w:sz="4" w:space="0"/>
            </w:tcBorders>
            <w:noWrap w:val="0"/>
            <w:vAlign w:val="center"/>
          </w:tcPr>
          <w:p w14:paraId="43CCFA28">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基础软硬件采购</w:t>
            </w:r>
          </w:p>
        </w:tc>
        <w:tc>
          <w:tcPr>
            <w:tcW w:w="567" w:type="dxa"/>
            <w:tcBorders>
              <w:top w:val="single" w:color="auto" w:sz="4" w:space="0"/>
              <w:left w:val="single" w:color="auto" w:sz="4" w:space="0"/>
              <w:bottom w:val="single" w:color="auto" w:sz="4" w:space="0"/>
              <w:right w:val="single" w:color="auto" w:sz="4" w:space="0"/>
            </w:tcBorders>
            <w:noWrap/>
            <w:vAlign w:val="center"/>
          </w:tcPr>
          <w:p w14:paraId="32368BA1">
            <w:pPr>
              <w:widowControl/>
              <w:jc w:val="center"/>
              <w:textAlignment w:val="center"/>
              <w:rPr>
                <w:rFonts w:ascii="宋体" w:hAnsi="宋体" w:cs="Arial"/>
                <w:b/>
                <w:bCs/>
                <w:color w:val="000000"/>
                <w:sz w:val="24"/>
              </w:rPr>
            </w:pPr>
            <w:r>
              <w:rPr>
                <w:rFonts w:ascii="宋体" w:hAnsi="宋体" w:cs="Arial"/>
                <w:b/>
                <w:bCs/>
                <w:color w:val="000000"/>
                <w:kern w:val="0"/>
                <w:sz w:val="24"/>
                <w:lang w:bidi="ar"/>
              </w:rPr>
              <w:t>1</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7F9F1713">
            <w:pPr>
              <w:widowControl/>
              <w:jc w:val="left"/>
              <w:textAlignment w:val="center"/>
              <w:rPr>
                <w:rFonts w:hint="default" w:ascii="宋体" w:hAnsi="宋体" w:eastAsia="宋体" w:cs="宋体"/>
                <w:color w:val="000000"/>
                <w:sz w:val="24"/>
                <w:lang w:val="en-US" w:eastAsia="zh-CN"/>
              </w:rPr>
            </w:pPr>
            <w:r>
              <w:rPr>
                <w:rStyle w:val="265"/>
                <w:sz w:val="24"/>
                <w:lang w:bidi="ar"/>
              </w:rPr>
              <w:t>智慧城管智能视频分析一体机</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46255795">
            <w:pPr>
              <w:jc w:val="center"/>
              <w:rPr>
                <w:rFonts w:ascii="宋体" w:hAnsi="宋体" w:cs="宋体"/>
                <w:color w:val="000000"/>
                <w:sz w:val="24"/>
              </w:rPr>
            </w:pPr>
            <w:r>
              <w:rPr>
                <w:rFonts w:hint="eastAsia" w:ascii="宋体" w:hAnsi="宋体" w:cs="宋体"/>
                <w:color w:val="000000"/>
                <w:sz w:val="24"/>
              </w:rPr>
              <w:t>是</w:t>
            </w:r>
          </w:p>
        </w:tc>
        <w:tc>
          <w:tcPr>
            <w:tcW w:w="5244" w:type="dxa"/>
            <w:tcBorders>
              <w:top w:val="single" w:color="auto" w:sz="4" w:space="0"/>
              <w:left w:val="single" w:color="auto" w:sz="4" w:space="0"/>
              <w:bottom w:val="single" w:color="auto" w:sz="4" w:space="0"/>
              <w:right w:val="single" w:color="auto" w:sz="4" w:space="0"/>
            </w:tcBorders>
            <w:noWrap w:val="0"/>
            <w:vAlign w:val="center"/>
          </w:tcPr>
          <w:p w14:paraId="470C62AF">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支持无照经营游商、占道经营、店外经营、乱堆物堆料、违规户外广告、违规撑伞、暴露垃圾、机动车乱停放</w:t>
            </w:r>
            <w:r>
              <w:rPr>
                <w:rFonts w:hint="eastAsia" w:ascii="宋体" w:hAnsi="宋体" w:cs="宋体"/>
                <w:color w:val="000000"/>
                <w:kern w:val="0"/>
                <w:sz w:val="24"/>
                <w:lang w:eastAsia="zh-CN" w:bidi="ar"/>
              </w:rPr>
              <w:t>、非机动车乱停放、违规户外广告</w:t>
            </w:r>
            <w:r>
              <w:rPr>
                <w:rFonts w:hint="eastAsia" w:ascii="宋体" w:hAnsi="宋体" w:cs="宋体"/>
                <w:color w:val="000000"/>
                <w:kern w:val="0"/>
                <w:sz w:val="24"/>
                <w:lang w:bidi="ar"/>
              </w:rPr>
              <w:t>等</w:t>
            </w:r>
            <w:r>
              <w:rPr>
                <w:rFonts w:hint="eastAsia" w:ascii="宋体" w:hAnsi="宋体" w:cs="宋体"/>
                <w:color w:val="000000"/>
                <w:kern w:val="0"/>
                <w:sz w:val="24"/>
                <w:lang w:val="en-US" w:eastAsia="zh-CN" w:bidi="ar"/>
              </w:rPr>
              <w:t>问题识别</w:t>
            </w:r>
            <w:r>
              <w:rPr>
                <w:rFonts w:hint="eastAsia" w:ascii="宋体" w:hAnsi="宋体" w:cs="宋体"/>
                <w:color w:val="000000"/>
                <w:kern w:val="0"/>
                <w:sz w:val="24"/>
                <w:lang w:bidi="ar"/>
              </w:rPr>
              <w:t>。</w:t>
            </w:r>
          </w:p>
          <w:p w14:paraId="48BA067F">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支持整机100路实时视频分析或者支持50路实时城管视频+图片128张/秒分析。</w:t>
            </w:r>
          </w:p>
        </w:tc>
      </w:tr>
      <w:tr w14:paraId="00DE6032">
        <w:tblPrEx>
          <w:tblCellMar>
            <w:top w:w="0" w:type="dxa"/>
            <w:left w:w="108" w:type="dxa"/>
            <w:bottom w:w="0" w:type="dxa"/>
            <w:right w:w="108" w:type="dxa"/>
          </w:tblCellMar>
        </w:tblPrEx>
        <w:trPr>
          <w:trHeight w:val="675" w:hRule="atLeast"/>
        </w:trPr>
        <w:tc>
          <w:tcPr>
            <w:tcW w:w="1242" w:type="dxa"/>
            <w:vMerge w:val="continue"/>
            <w:tcBorders>
              <w:top w:val="single" w:color="auto" w:sz="4" w:space="0"/>
              <w:left w:val="single" w:color="auto" w:sz="4" w:space="0"/>
              <w:bottom w:val="single" w:color="auto" w:sz="4" w:space="0"/>
              <w:right w:val="single" w:color="auto" w:sz="4" w:space="0"/>
            </w:tcBorders>
            <w:noWrap w:val="0"/>
            <w:vAlign w:val="center"/>
          </w:tcPr>
          <w:p w14:paraId="5D3CEC79">
            <w:pPr>
              <w:jc w:val="center"/>
              <w:rPr>
                <w:rFonts w:ascii="宋体" w:hAnsi="宋体" w:cs="宋体"/>
                <w:b/>
                <w:bCs/>
                <w:color w:val="000000"/>
                <w:sz w:val="24"/>
              </w:rPr>
            </w:pPr>
          </w:p>
        </w:tc>
        <w:tc>
          <w:tcPr>
            <w:tcW w:w="567" w:type="dxa"/>
            <w:tcBorders>
              <w:top w:val="single" w:color="auto" w:sz="4" w:space="0"/>
              <w:left w:val="single" w:color="auto" w:sz="4" w:space="0"/>
              <w:bottom w:val="single" w:color="auto" w:sz="4" w:space="0"/>
              <w:right w:val="single" w:color="auto" w:sz="4" w:space="0"/>
            </w:tcBorders>
            <w:noWrap/>
            <w:vAlign w:val="center"/>
          </w:tcPr>
          <w:p w14:paraId="30D48FFD">
            <w:pPr>
              <w:widowControl/>
              <w:jc w:val="center"/>
              <w:textAlignment w:val="center"/>
              <w:rPr>
                <w:rFonts w:ascii="宋体" w:hAnsi="宋体" w:cs="Arial"/>
                <w:b/>
                <w:bCs/>
                <w:color w:val="000000"/>
                <w:sz w:val="24"/>
              </w:rPr>
            </w:pPr>
            <w:r>
              <w:rPr>
                <w:rFonts w:hint="eastAsia" w:ascii="宋体" w:hAnsi="宋体" w:cs="Arial"/>
                <w:b/>
                <w:bCs/>
                <w:color w:val="000000"/>
                <w:kern w:val="0"/>
                <w:sz w:val="24"/>
                <w:lang w:bidi="ar"/>
              </w:rPr>
              <w:t>2</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188DA2C2">
            <w:pPr>
              <w:widowControl/>
              <w:jc w:val="left"/>
              <w:textAlignment w:val="center"/>
              <w:rPr>
                <w:rFonts w:hint="eastAsia" w:ascii="宋体" w:hAnsi="宋体" w:eastAsia="宋体" w:cs="宋体"/>
                <w:color w:val="000000"/>
                <w:sz w:val="24"/>
                <w:lang w:val="en-US" w:eastAsia="zh-CN"/>
              </w:rPr>
            </w:pPr>
            <w:r>
              <w:rPr>
                <w:rFonts w:hint="eastAsia" w:ascii="宋体" w:hAnsi="宋体" w:cs="宋体"/>
                <w:color w:val="000000"/>
                <w:kern w:val="0"/>
                <w:sz w:val="24"/>
                <w:lang w:bidi="ar"/>
              </w:rPr>
              <w:t>视频监控平台</w:t>
            </w:r>
            <w:r>
              <w:rPr>
                <w:rStyle w:val="266"/>
                <w:rFonts w:ascii="宋体" w:hAnsi="宋体"/>
                <w:sz w:val="24"/>
                <w:lang w:bidi="ar"/>
              </w:rPr>
              <w:t>-</w:t>
            </w:r>
            <w:r>
              <w:rPr>
                <w:rStyle w:val="265"/>
                <w:rFonts w:hint="default"/>
                <w:sz w:val="24"/>
                <w:lang w:bidi="ar"/>
              </w:rPr>
              <w:t>级联对接</w:t>
            </w:r>
            <w:r>
              <w:rPr>
                <w:rStyle w:val="265"/>
                <w:rFonts w:hint="eastAsia"/>
                <w:sz w:val="24"/>
                <w:lang w:val="en-US" w:eastAsia="zh-CN" w:bidi="ar"/>
              </w:rPr>
              <w:t>扩容</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3850602E">
            <w:pPr>
              <w:jc w:val="center"/>
              <w:rPr>
                <w:rFonts w:ascii="宋体" w:hAnsi="宋体" w:cs="宋体"/>
                <w:color w:val="000000"/>
                <w:sz w:val="24"/>
              </w:rPr>
            </w:pPr>
            <w:r>
              <w:rPr>
                <w:rFonts w:hint="eastAsia" w:ascii="宋体" w:hAnsi="宋体" w:cs="宋体"/>
                <w:color w:val="000000"/>
                <w:sz w:val="24"/>
              </w:rPr>
              <w:t>是</w:t>
            </w:r>
          </w:p>
        </w:tc>
        <w:tc>
          <w:tcPr>
            <w:tcW w:w="5244" w:type="dxa"/>
            <w:tcBorders>
              <w:top w:val="single" w:color="auto" w:sz="4" w:space="0"/>
              <w:left w:val="single" w:color="auto" w:sz="4" w:space="0"/>
              <w:bottom w:val="single" w:color="auto" w:sz="4" w:space="0"/>
              <w:right w:val="single" w:color="auto" w:sz="4" w:space="0"/>
            </w:tcBorders>
            <w:noWrap w:val="0"/>
            <w:vAlign w:val="center"/>
          </w:tcPr>
          <w:p w14:paraId="17051A7B">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基于现有视频监控管理平台扩展配置15000路</w:t>
            </w:r>
            <w:r>
              <w:rPr>
                <w:rFonts w:hint="eastAsia" w:ascii="宋体" w:hAnsi="宋体" w:cs="宋体"/>
                <w:color w:val="000000"/>
                <w:kern w:val="0"/>
                <w:sz w:val="24"/>
                <w:lang w:bidi="ar"/>
              </w:rPr>
              <w:t>对接能力</w:t>
            </w:r>
            <w:r>
              <w:rPr>
                <w:rFonts w:hint="eastAsia" w:ascii="宋体" w:hAnsi="宋体" w:cs="宋体"/>
                <w:color w:val="000000"/>
                <w:kern w:val="0"/>
                <w:sz w:val="24"/>
                <w:lang w:eastAsia="zh-CN" w:bidi="ar"/>
              </w:rPr>
              <w:t>。</w:t>
            </w:r>
          </w:p>
        </w:tc>
      </w:tr>
    </w:tbl>
    <w:p w14:paraId="62F50789">
      <w:pPr>
        <w:spacing w:line="360" w:lineRule="auto"/>
        <w:ind w:firstLine="480" w:firstLineChars="200"/>
        <w:contextualSpacing/>
        <w:rPr>
          <w:rFonts w:ascii="宋体" w:hAnsi="宋体" w:cs="宋体"/>
          <w:sz w:val="24"/>
        </w:rPr>
      </w:pPr>
      <w:r>
        <w:rPr>
          <w:rFonts w:hint="eastAsia" w:ascii="宋体" w:hAnsi="宋体" w:cs="宋体"/>
          <w:sz w:val="24"/>
        </w:rPr>
        <w:t>2.1.2 软件技术及性能要求</w:t>
      </w:r>
    </w:p>
    <w:p w14:paraId="5350BAB0">
      <w:pPr>
        <w:spacing w:line="360" w:lineRule="auto"/>
        <w:ind w:firstLine="480" w:firstLineChars="200"/>
        <w:contextualSpacing/>
        <w:rPr>
          <w:rFonts w:ascii="宋体" w:hAnsi="宋体" w:cs="宋体"/>
          <w:sz w:val="24"/>
        </w:rPr>
      </w:pPr>
      <w:r>
        <w:rPr>
          <w:rFonts w:hint="eastAsia" w:ascii="宋体" w:hAnsi="宋体" w:cs="宋体"/>
          <w:sz w:val="24"/>
        </w:rPr>
        <w:t>（1）</w:t>
      </w:r>
      <w:bookmarkStart w:id="673" w:name="OLE_LINK19"/>
      <w:r>
        <w:rPr>
          <w:rFonts w:hint="eastAsia" w:ascii="宋体" w:hAnsi="宋体" w:cs="宋体"/>
          <w:sz w:val="24"/>
        </w:rPr>
        <w:t>采用前后端分离的技术架构</w:t>
      </w:r>
      <w:bookmarkEnd w:id="673"/>
      <w:r>
        <w:rPr>
          <w:rFonts w:hint="eastAsia" w:ascii="宋体" w:hAnsi="宋体" w:cs="宋体"/>
          <w:sz w:val="24"/>
        </w:rPr>
        <w:t>。</w:t>
      </w:r>
    </w:p>
    <w:p w14:paraId="0A168E22">
      <w:pPr>
        <w:spacing w:line="360" w:lineRule="auto"/>
        <w:ind w:firstLine="480" w:firstLineChars="200"/>
        <w:contextualSpacing/>
        <w:rPr>
          <w:rFonts w:ascii="宋体" w:hAnsi="宋体" w:cs="宋体"/>
          <w:sz w:val="24"/>
        </w:rPr>
      </w:pPr>
      <w:r>
        <w:rPr>
          <w:rFonts w:hint="eastAsia" w:ascii="宋体" w:hAnsi="宋体" w:cs="宋体"/>
          <w:sz w:val="24"/>
        </w:rPr>
        <w:t>（2）开发使用兼容主流编程语言的接口服务，保证系统架构的灵活性和可拓展性，为平台或第三方系统提供标准的服务接口能力，并提供简明的接口使用文档。</w:t>
      </w:r>
    </w:p>
    <w:p w14:paraId="5D1D2AC0">
      <w:pPr>
        <w:spacing w:line="360" w:lineRule="auto"/>
        <w:ind w:firstLine="480" w:firstLineChars="200"/>
        <w:contextualSpacing/>
        <w:rPr>
          <w:rFonts w:ascii="宋体" w:hAnsi="宋体" w:cs="宋体"/>
          <w:sz w:val="24"/>
        </w:rPr>
      </w:pPr>
      <w:r>
        <w:rPr>
          <w:rFonts w:hint="eastAsia" w:ascii="宋体" w:hAnsi="宋体" w:cs="宋体"/>
          <w:sz w:val="24"/>
        </w:rPr>
        <w:t>（3）参照信息安全技术网络安全等级保护基本要求第二级要求进行信息系统安全建设方案设计并进行开发。</w:t>
      </w:r>
    </w:p>
    <w:p w14:paraId="49113B00">
      <w:pPr>
        <w:spacing w:line="360" w:lineRule="auto"/>
        <w:ind w:firstLine="480" w:firstLineChars="200"/>
        <w:contextualSpacing/>
        <w:rPr>
          <w:rFonts w:ascii="宋体" w:hAnsi="宋体" w:cs="宋体"/>
          <w:sz w:val="24"/>
        </w:rPr>
      </w:pPr>
      <w:r>
        <w:rPr>
          <w:rFonts w:hint="eastAsia" w:ascii="宋体" w:hAnsi="宋体" w:cs="宋体"/>
          <w:sz w:val="24"/>
        </w:rPr>
        <w:t>（4）基于</w:t>
      </w:r>
      <w:r>
        <w:rPr>
          <w:rFonts w:hint="eastAsia" w:ascii="宋体" w:hAnsi="宋体" w:cs="宋体"/>
          <w:sz w:val="24"/>
          <w:lang w:val="en-US" w:eastAsia="zh-CN"/>
        </w:rPr>
        <w:t>局内现有的</w:t>
      </w:r>
      <w:r>
        <w:rPr>
          <w:rFonts w:hint="eastAsia" w:ascii="宋体" w:hAnsi="宋体" w:cs="宋体"/>
          <w:sz w:val="24"/>
        </w:rPr>
        <w:t>业务平台实现单点登录集成，支撑功能拓展需求。</w:t>
      </w:r>
    </w:p>
    <w:p w14:paraId="11B8221F">
      <w:pPr>
        <w:spacing w:line="360" w:lineRule="auto"/>
        <w:ind w:firstLine="480" w:firstLineChars="200"/>
        <w:contextualSpacing/>
        <w:rPr>
          <w:rFonts w:ascii="宋体" w:hAnsi="宋体" w:cs="宋体"/>
          <w:sz w:val="24"/>
        </w:rPr>
      </w:pPr>
      <w:r>
        <w:rPr>
          <w:rFonts w:hint="eastAsia" w:ascii="宋体" w:hAnsi="宋体" w:cs="宋体"/>
          <w:sz w:val="24"/>
        </w:rPr>
        <w:t>（5）软件性能需满足以下要求：</w:t>
      </w:r>
    </w:p>
    <w:p w14:paraId="0B60EFD8">
      <w:pPr>
        <w:widowControl/>
        <w:numPr>
          <w:ilvl w:val="0"/>
          <w:numId w:val="13"/>
        </w:numPr>
        <w:topLinePunct/>
        <w:spacing w:line="360" w:lineRule="auto"/>
        <w:ind w:left="0" w:firstLine="480" w:firstLineChars="200"/>
        <w:contextualSpacing/>
        <w:textAlignment w:val="baseline"/>
        <w:rPr>
          <w:rFonts w:ascii="宋体" w:hAnsi="宋体" w:cs="宋体"/>
          <w:sz w:val="24"/>
        </w:rPr>
      </w:pPr>
      <w:r>
        <w:rPr>
          <w:rFonts w:hint="eastAsia" w:ascii="宋体" w:hAnsi="宋体" w:cs="宋体"/>
          <w:sz w:val="24"/>
        </w:rPr>
        <w:t>支持</w:t>
      </w:r>
      <w:r>
        <w:rPr>
          <w:rFonts w:hint="eastAsia" w:ascii="宋体" w:hAnsi="宋体" w:cs="宋体"/>
          <w:sz w:val="24"/>
          <w:lang w:val="en-US" w:eastAsia="zh-CN"/>
        </w:rPr>
        <w:t>并发</w:t>
      </w:r>
      <w:r>
        <w:rPr>
          <w:rFonts w:hint="eastAsia" w:ascii="宋体" w:hAnsi="宋体" w:cs="宋体"/>
          <w:sz w:val="24"/>
        </w:rPr>
        <w:t>用户数≥200</w:t>
      </w:r>
      <w:r>
        <w:rPr>
          <w:rFonts w:hint="eastAsia" w:ascii="宋体" w:hAnsi="宋体" w:cs="宋体"/>
          <w:sz w:val="24"/>
          <w:lang w:eastAsia="zh-CN"/>
        </w:rPr>
        <w:t>，</w:t>
      </w:r>
      <w:r>
        <w:rPr>
          <w:rFonts w:hint="eastAsia" w:ascii="宋体" w:hAnsi="宋体" w:cs="宋体"/>
          <w:sz w:val="24"/>
          <w:lang w:val="en-US" w:eastAsia="zh-CN"/>
        </w:rPr>
        <w:t>并发请求数</w:t>
      </w:r>
      <w:r>
        <w:rPr>
          <w:rFonts w:hint="eastAsia" w:ascii="宋体" w:hAnsi="宋体" w:cs="宋体"/>
          <w:sz w:val="24"/>
        </w:rPr>
        <w:t>≥</w:t>
      </w:r>
      <w:r>
        <w:rPr>
          <w:rFonts w:hint="eastAsia" w:ascii="宋体" w:hAnsi="宋体" w:cs="宋体"/>
          <w:sz w:val="24"/>
          <w:lang w:val="en-US" w:eastAsia="zh-CN"/>
        </w:rPr>
        <w:t>500TPS</w:t>
      </w:r>
      <w:r>
        <w:rPr>
          <w:rFonts w:hint="eastAsia" w:ascii="宋体" w:hAnsi="宋体" w:cs="宋体"/>
          <w:sz w:val="24"/>
        </w:rPr>
        <w:t>。</w:t>
      </w:r>
    </w:p>
    <w:p w14:paraId="617B5150">
      <w:pPr>
        <w:widowControl/>
        <w:numPr>
          <w:ilvl w:val="0"/>
          <w:numId w:val="13"/>
        </w:numPr>
        <w:topLinePunct/>
        <w:spacing w:line="360" w:lineRule="auto"/>
        <w:ind w:left="0" w:firstLine="480" w:firstLineChars="200"/>
        <w:contextualSpacing/>
        <w:textAlignment w:val="baseline"/>
        <w:rPr>
          <w:rFonts w:ascii="宋体" w:hAnsi="宋体" w:cs="宋体"/>
          <w:sz w:val="24"/>
        </w:rPr>
      </w:pPr>
      <w:r>
        <w:rPr>
          <w:rFonts w:hint="eastAsia" w:ascii="宋体" w:hAnsi="宋体" w:cs="宋体"/>
          <w:sz w:val="24"/>
        </w:rPr>
        <w:t>信息查询响应时间≤2S。</w:t>
      </w:r>
    </w:p>
    <w:p w14:paraId="5930B8C9">
      <w:pPr>
        <w:widowControl/>
        <w:numPr>
          <w:ilvl w:val="0"/>
          <w:numId w:val="13"/>
        </w:numPr>
        <w:topLinePunct/>
        <w:spacing w:line="360" w:lineRule="auto"/>
        <w:ind w:left="0" w:firstLine="480" w:firstLineChars="200"/>
        <w:contextualSpacing/>
        <w:textAlignment w:val="baseline"/>
        <w:rPr>
          <w:rFonts w:ascii="宋体" w:hAnsi="宋体" w:cs="宋体"/>
          <w:sz w:val="24"/>
        </w:rPr>
      </w:pPr>
      <w:bookmarkStart w:id="674" w:name="_Hlk166144607"/>
      <w:r>
        <w:rPr>
          <w:rFonts w:hint="eastAsia" w:ascii="宋体" w:hAnsi="宋体" w:cs="宋体"/>
          <w:sz w:val="24"/>
        </w:rPr>
        <w:t>系统正常运行率≤</w:t>
      </w:r>
      <w:r>
        <w:rPr>
          <w:rFonts w:hint="eastAsia" w:ascii="宋体" w:hAnsi="宋体" w:cs="宋体"/>
          <w:sz w:val="24"/>
          <w:lang w:val="en-US" w:eastAsia="zh-CN"/>
        </w:rPr>
        <w:t>98%</w:t>
      </w:r>
      <w:r>
        <w:rPr>
          <w:rFonts w:hint="eastAsia" w:ascii="宋体" w:hAnsi="宋体" w:cs="宋体"/>
          <w:sz w:val="24"/>
        </w:rPr>
        <w:t>。</w:t>
      </w:r>
      <w:bookmarkEnd w:id="674"/>
    </w:p>
    <w:p w14:paraId="51D0916B">
      <w:pPr>
        <w:widowControl/>
        <w:spacing w:line="360" w:lineRule="auto"/>
        <w:ind w:firstLine="480" w:firstLineChars="200"/>
        <w:contextualSpacing/>
        <w:rPr>
          <w:rFonts w:ascii="宋体" w:hAnsi="宋体" w:cs="宋体"/>
          <w:sz w:val="24"/>
        </w:rPr>
      </w:pPr>
      <w:bookmarkStart w:id="675" w:name="OLE_LINK1"/>
      <w:r>
        <w:rPr>
          <w:rFonts w:hint="eastAsia" w:ascii="宋体" w:hAnsi="宋体" w:cs="宋体"/>
          <w:sz w:val="24"/>
        </w:rPr>
        <w:t>2</w:t>
      </w:r>
      <w:r>
        <w:rPr>
          <w:rFonts w:ascii="宋体" w:hAnsi="宋体" w:cs="宋体"/>
          <w:sz w:val="24"/>
        </w:rPr>
        <w:t>.1.</w:t>
      </w:r>
      <w:r>
        <w:rPr>
          <w:rFonts w:hint="eastAsia" w:ascii="宋体" w:hAnsi="宋体" w:cs="宋体"/>
          <w:sz w:val="24"/>
        </w:rPr>
        <w:t>3政务云相关服务内容及要求</w:t>
      </w:r>
    </w:p>
    <w:bookmarkEnd w:id="675"/>
    <w:p w14:paraId="4D33A477">
      <w:pPr>
        <w:widowControl/>
        <w:spacing w:line="360" w:lineRule="auto"/>
        <w:ind w:firstLine="480" w:firstLineChars="200"/>
        <w:contextualSpacing/>
        <w:rPr>
          <w:rFonts w:ascii="宋体" w:hAnsi="宋体" w:cs="宋体"/>
          <w:sz w:val="24"/>
        </w:rPr>
      </w:pPr>
      <w:r>
        <w:rPr>
          <w:rFonts w:hint="eastAsia" w:ascii="宋体" w:hAnsi="宋体" w:cs="宋体"/>
          <w:sz w:val="24"/>
        </w:rPr>
        <w:t>为保证系统正常安全运转，如有相关要求，中标方需</w:t>
      </w:r>
      <w:r>
        <w:rPr>
          <w:rFonts w:hint="eastAsia" w:ascii="宋体" w:hAnsi="宋体" w:cs="宋体"/>
          <w:sz w:val="24"/>
          <w:lang w:val="en-US" w:eastAsia="zh-CN"/>
        </w:rPr>
        <w:t>按照</w:t>
      </w:r>
      <w:r>
        <w:rPr>
          <w:rFonts w:hint="eastAsia" w:ascii="宋体" w:hAnsi="宋体" w:cs="宋体"/>
          <w:sz w:val="24"/>
        </w:rPr>
        <w:t>朝阳区政务云管理规范，</w:t>
      </w:r>
      <w:r>
        <w:rPr>
          <w:rFonts w:hint="eastAsia" w:ascii="宋体" w:hAnsi="宋体" w:cs="宋体"/>
          <w:sz w:val="24"/>
          <w:lang w:val="en-US" w:eastAsia="zh-CN"/>
        </w:rPr>
        <w:t>根据</w:t>
      </w:r>
      <w:r>
        <w:rPr>
          <w:rFonts w:hint="eastAsia" w:ascii="宋体" w:hAnsi="宋体" w:cs="宋体"/>
          <w:sz w:val="24"/>
        </w:rPr>
        <w:t>资源使用要求测算所需资源</w:t>
      </w:r>
      <w:r>
        <w:rPr>
          <w:rFonts w:hint="eastAsia" w:ascii="宋体" w:hAnsi="宋体" w:cs="宋体"/>
          <w:sz w:val="24"/>
          <w:lang w:eastAsia="zh-CN"/>
        </w:rPr>
        <w:t>，</w:t>
      </w:r>
      <w:r>
        <w:rPr>
          <w:rFonts w:hint="eastAsia" w:ascii="宋体" w:hAnsi="宋体" w:cs="宋体"/>
          <w:sz w:val="24"/>
          <w:lang w:val="en-US" w:eastAsia="zh-CN"/>
        </w:rPr>
        <w:t>按需将</w:t>
      </w:r>
      <w:r>
        <w:rPr>
          <w:rFonts w:hint="eastAsia" w:ascii="宋体" w:hAnsi="宋体" w:cs="宋体"/>
          <w:sz w:val="24"/>
        </w:rPr>
        <w:t>业务系统部署在政务云上。</w:t>
      </w:r>
    </w:p>
    <w:p w14:paraId="586BDDA4">
      <w:pPr>
        <w:pStyle w:val="73"/>
        <w:adjustRightInd w:val="0"/>
        <w:spacing w:line="360" w:lineRule="auto"/>
        <w:ind w:firstLine="480"/>
        <w:contextualSpacing/>
        <w:jc w:val="left"/>
        <w:rPr>
          <w:rFonts w:ascii="宋体" w:hAnsi="宋体" w:cs="宋体"/>
          <w:sz w:val="24"/>
          <w:szCs w:val="24"/>
        </w:rPr>
      </w:pPr>
      <w:r>
        <w:rPr>
          <w:rFonts w:hint="eastAsia" w:ascii="宋体" w:hAnsi="宋体" w:cs="宋体"/>
          <w:sz w:val="24"/>
          <w:szCs w:val="24"/>
        </w:rPr>
        <w:t>3. 验收标准</w:t>
      </w:r>
    </w:p>
    <w:p w14:paraId="1C233299">
      <w:pPr>
        <w:pStyle w:val="73"/>
        <w:adjustRightInd w:val="0"/>
        <w:spacing w:line="360" w:lineRule="auto"/>
        <w:ind w:firstLine="480"/>
        <w:contextualSpacing/>
        <w:jc w:val="left"/>
        <w:rPr>
          <w:rFonts w:ascii="宋体" w:hAnsi="宋体" w:cs="宋体"/>
          <w:sz w:val="24"/>
          <w:szCs w:val="24"/>
        </w:rPr>
      </w:pPr>
      <w:r>
        <w:rPr>
          <w:rFonts w:hint="eastAsia" w:ascii="宋体" w:hAnsi="宋体" w:cs="宋体"/>
          <w:sz w:val="24"/>
          <w:szCs w:val="24"/>
        </w:rPr>
        <w:t>系统建设完成后正常运行无问题，投标人提交系统验收申请，由招标人</w:t>
      </w:r>
      <w:r>
        <w:rPr>
          <w:rFonts w:hint="eastAsia" w:ascii="宋体" w:hAnsi="宋体" w:cs="宋体"/>
          <w:sz w:val="24"/>
          <w:szCs w:val="24"/>
          <w:lang w:val="en-US" w:eastAsia="zh-CN"/>
        </w:rPr>
        <w:t>组织</w:t>
      </w:r>
      <w:r>
        <w:rPr>
          <w:rFonts w:hint="eastAsia" w:ascii="宋体" w:hAnsi="宋体" w:cs="宋体"/>
          <w:sz w:val="24"/>
          <w:szCs w:val="24"/>
        </w:rPr>
        <w:t>进行终验。</w:t>
      </w:r>
      <w:r>
        <w:rPr>
          <w:rFonts w:ascii="宋体" w:hAnsi="宋体" w:cs="宋体"/>
          <w:sz w:val="24"/>
          <w:szCs w:val="24"/>
        </w:rPr>
        <w:t> </w:t>
      </w:r>
    </w:p>
    <w:p w14:paraId="517A6CCB">
      <w:pPr>
        <w:pStyle w:val="73"/>
        <w:adjustRightInd w:val="0"/>
        <w:spacing w:line="360" w:lineRule="auto"/>
        <w:ind w:firstLine="480"/>
        <w:contextualSpacing/>
        <w:jc w:val="left"/>
        <w:rPr>
          <w:rFonts w:ascii="宋体" w:hAnsi="宋体" w:cs="宋体"/>
          <w:sz w:val="24"/>
          <w:szCs w:val="24"/>
        </w:rPr>
      </w:pPr>
      <w:r>
        <w:rPr>
          <w:rFonts w:hint="eastAsia" w:ascii="宋体" w:hAnsi="宋体" w:cs="宋体"/>
          <w:sz w:val="24"/>
          <w:szCs w:val="24"/>
        </w:rPr>
        <w:t>(1)服务内容应与采购合同一致，交付服务指标达到规定的标准。</w:t>
      </w:r>
    </w:p>
    <w:p w14:paraId="25B466A0">
      <w:pPr>
        <w:pStyle w:val="73"/>
        <w:adjustRightInd w:val="0"/>
        <w:spacing w:line="360" w:lineRule="auto"/>
        <w:ind w:firstLine="480"/>
        <w:contextualSpacing/>
        <w:jc w:val="left"/>
        <w:rPr>
          <w:rFonts w:ascii="宋体" w:hAnsi="宋体" w:cs="宋体"/>
          <w:sz w:val="24"/>
          <w:szCs w:val="24"/>
        </w:rPr>
      </w:pPr>
      <w:r>
        <w:rPr>
          <w:rFonts w:hint="eastAsia" w:ascii="宋体" w:hAnsi="宋体" w:cs="宋体"/>
          <w:sz w:val="24"/>
          <w:szCs w:val="24"/>
        </w:rPr>
        <w:t>(2)技术或资料、交付清单等资料齐全。</w:t>
      </w:r>
    </w:p>
    <w:p w14:paraId="50323497">
      <w:pPr>
        <w:pStyle w:val="73"/>
        <w:adjustRightInd w:val="0"/>
        <w:spacing w:line="360" w:lineRule="auto"/>
        <w:ind w:firstLine="480"/>
        <w:contextualSpacing/>
        <w:jc w:val="left"/>
        <w:rPr>
          <w:rFonts w:ascii="宋体" w:hAnsi="宋体" w:cs="宋体"/>
          <w:sz w:val="24"/>
          <w:szCs w:val="24"/>
        </w:rPr>
      </w:pPr>
      <w:r>
        <w:rPr>
          <w:rFonts w:hint="eastAsia" w:ascii="宋体" w:hAnsi="宋体" w:cs="宋体"/>
          <w:sz w:val="24"/>
          <w:szCs w:val="24"/>
        </w:rPr>
        <w:t>(3)在规定时间内完成服务成果自查及整改，并经采购人确认。服务符合要求，才作为最终验收。</w:t>
      </w:r>
    </w:p>
    <w:p w14:paraId="4E102911">
      <w:pPr>
        <w:pStyle w:val="73"/>
        <w:adjustRightInd w:val="0"/>
        <w:spacing w:line="360" w:lineRule="auto"/>
        <w:ind w:firstLine="480"/>
        <w:contextualSpacing/>
        <w:jc w:val="left"/>
        <w:rPr>
          <w:rFonts w:ascii="宋体" w:hAnsi="宋体" w:cs="宋体"/>
          <w:sz w:val="24"/>
          <w:szCs w:val="24"/>
        </w:rPr>
      </w:pPr>
      <w:r>
        <w:rPr>
          <w:rFonts w:hint="eastAsia" w:ascii="宋体" w:hAnsi="宋体" w:cs="宋体"/>
          <w:sz w:val="24"/>
          <w:szCs w:val="24"/>
        </w:rPr>
        <w:t>4. 其他要求</w:t>
      </w:r>
    </w:p>
    <w:p w14:paraId="4F98484E">
      <w:pPr>
        <w:pStyle w:val="73"/>
        <w:adjustRightInd w:val="0"/>
        <w:spacing w:line="360" w:lineRule="auto"/>
        <w:ind w:firstLine="480"/>
        <w:contextualSpacing/>
        <w:jc w:val="left"/>
        <w:rPr>
          <w:rFonts w:ascii="宋体" w:hAnsi="宋体" w:cs="宋体"/>
          <w:sz w:val="24"/>
          <w:szCs w:val="24"/>
        </w:rPr>
      </w:pPr>
      <w:r>
        <w:rPr>
          <w:rFonts w:hint="eastAsia" w:ascii="宋体" w:hAnsi="宋体" w:cs="宋体"/>
          <w:sz w:val="24"/>
          <w:szCs w:val="24"/>
        </w:rPr>
        <w:t>4.1知识产权要求</w:t>
      </w:r>
    </w:p>
    <w:p w14:paraId="010B7A7E">
      <w:pPr>
        <w:pStyle w:val="73"/>
        <w:adjustRightInd w:val="0"/>
        <w:spacing w:line="360" w:lineRule="auto"/>
        <w:ind w:firstLine="480"/>
        <w:contextualSpacing/>
        <w:jc w:val="left"/>
        <w:rPr>
          <w:rFonts w:ascii="宋体" w:hAnsi="宋体" w:cs="宋体"/>
          <w:sz w:val="24"/>
          <w:szCs w:val="24"/>
        </w:rPr>
      </w:pPr>
      <w:r>
        <w:rPr>
          <w:rFonts w:hint="eastAsia" w:ascii="宋体" w:hAnsi="宋体" w:cs="宋体"/>
          <w:sz w:val="24"/>
          <w:szCs w:val="24"/>
        </w:rPr>
        <w:t>投标人须保证采购人对投标人所提供的成果享有独立的所有权、使用权，未经采购人书面许可，投标人不得自行或允许第三方使用。</w:t>
      </w:r>
    </w:p>
    <w:p w14:paraId="7D13E794">
      <w:pPr>
        <w:pStyle w:val="73"/>
        <w:adjustRightInd w:val="0"/>
        <w:spacing w:line="360" w:lineRule="auto"/>
        <w:ind w:firstLine="480"/>
        <w:contextualSpacing/>
        <w:jc w:val="left"/>
        <w:rPr>
          <w:rFonts w:ascii="宋体" w:hAnsi="宋体" w:cs="宋体"/>
          <w:sz w:val="24"/>
          <w:szCs w:val="24"/>
        </w:rPr>
      </w:pPr>
      <w:r>
        <w:rPr>
          <w:rFonts w:hint="eastAsia" w:ascii="宋体" w:hAnsi="宋体" w:cs="宋体"/>
          <w:sz w:val="24"/>
          <w:szCs w:val="24"/>
        </w:rPr>
        <w:t>投标人须保证采购人在使用过程中不受到第三方关于侵犯专利权等知识产权的指控。任何第三方如果提出指控，投标人须与第三方交涉并承担可能发生的一切法律责任和费用。</w:t>
      </w:r>
      <w:bookmarkStart w:id="770" w:name="_GoBack"/>
      <w:bookmarkEnd w:id="770"/>
    </w:p>
    <w:p w14:paraId="2A49EAB9">
      <w:pPr>
        <w:pStyle w:val="73"/>
        <w:adjustRightInd w:val="0"/>
        <w:spacing w:line="360" w:lineRule="auto"/>
        <w:ind w:firstLine="480"/>
        <w:contextualSpacing/>
        <w:jc w:val="left"/>
        <w:rPr>
          <w:rFonts w:ascii="宋体" w:hAnsi="宋体" w:cs="宋体"/>
          <w:sz w:val="24"/>
          <w:szCs w:val="24"/>
        </w:rPr>
      </w:pPr>
      <w:r>
        <w:rPr>
          <w:rFonts w:hint="eastAsia" w:ascii="宋体" w:hAnsi="宋体" w:cs="宋体"/>
          <w:sz w:val="24"/>
          <w:szCs w:val="24"/>
        </w:rPr>
        <w:t>4.2保密要求</w:t>
      </w:r>
    </w:p>
    <w:p w14:paraId="7B3AE9E3">
      <w:pPr>
        <w:pStyle w:val="73"/>
        <w:adjustRightInd w:val="0"/>
        <w:spacing w:line="360" w:lineRule="auto"/>
        <w:ind w:firstLine="480"/>
        <w:contextualSpacing/>
        <w:jc w:val="left"/>
        <w:rPr>
          <w:rFonts w:ascii="宋体" w:hAnsi="宋体" w:cs="宋体"/>
          <w:sz w:val="24"/>
          <w:szCs w:val="24"/>
        </w:rPr>
      </w:pPr>
      <w:r>
        <w:rPr>
          <w:rFonts w:hint="eastAsia" w:ascii="宋体" w:hAnsi="宋体" w:cs="宋体"/>
          <w:sz w:val="24"/>
          <w:szCs w:val="24"/>
        </w:rPr>
        <w:t>投标人应承诺遵守知识产权与安全保密有关规定，投标人必须承诺对本项目技术文件以及由采购人提供的所有内部资料、技术文档和信息予以保密；未经采购人书面许可，不得以任何形式向第三方透露本项目标书以及本项目的任何内容；如采购人要求，投标人必须按照采购人的要求签订相关的保密协议。</w:t>
      </w:r>
    </w:p>
    <w:p w14:paraId="1C4B9BCE">
      <w:pPr>
        <w:pStyle w:val="267"/>
        <w:tabs>
          <w:tab w:val="left" w:pos="5250"/>
        </w:tabs>
        <w:spacing w:line="360" w:lineRule="auto"/>
        <w:ind w:firstLine="480" w:firstLineChars="200"/>
        <w:rPr>
          <w:rFonts w:cs="宋体"/>
          <w:sz w:val="24"/>
          <w:szCs w:val="24"/>
        </w:rPr>
      </w:pPr>
      <w:r>
        <w:rPr>
          <w:rFonts w:hint="eastAsia" w:cs="宋体"/>
          <w:sz w:val="24"/>
          <w:szCs w:val="24"/>
        </w:rPr>
        <w:t>投标人应加强本项目资料的保密管控，必须针对本项目全生命周期涉及的纸质、声音、影像、图像、电子等各种形态资料及其载体的保密管控措施，记录资料由生成到销毁整个生命周期内的使用日志，并根据实际工作情况及时对制度进行调整，资料保密管理制度的建立和修订需得到采购人的同意后方可实行。</w:t>
      </w:r>
    </w:p>
    <w:p w14:paraId="6B7DE347">
      <w:pPr>
        <w:spacing w:line="360" w:lineRule="auto"/>
        <w:ind w:firstLine="482" w:firstLineChars="200"/>
        <w:contextualSpacing/>
        <w:rPr>
          <w:rFonts w:ascii="宋体" w:hAnsi="宋体" w:cs="宋体"/>
          <w:b/>
          <w:sz w:val="24"/>
        </w:rPr>
      </w:pPr>
      <w:r>
        <w:rPr>
          <w:rFonts w:hint="eastAsia" w:ascii="宋体" w:hAnsi="宋体" w:cs="宋体"/>
          <w:b/>
          <w:sz w:val="24"/>
        </w:rPr>
        <w:t>五、售后服务（质保期）</w:t>
      </w:r>
    </w:p>
    <w:p w14:paraId="67AEB943">
      <w:pPr>
        <w:spacing w:line="360" w:lineRule="auto"/>
        <w:ind w:firstLine="480" w:firstLineChars="200"/>
        <w:rPr>
          <w:rFonts w:hint="eastAsia" w:ascii="宋体" w:hAnsi="宋体" w:eastAsia="宋体" w:cs="宋体"/>
          <w:sz w:val="24"/>
          <w:lang w:eastAsia="zh-CN"/>
        </w:rPr>
        <w:sectPr>
          <w:pgSz w:w="11907" w:h="16840"/>
          <w:pgMar w:top="1440" w:right="1800" w:bottom="1440" w:left="1800" w:header="851" w:footer="851" w:gutter="0"/>
          <w:cols w:space="720" w:num="1"/>
          <w:docGrid w:linePitch="462" w:charSpace="0"/>
        </w:sectPr>
      </w:pPr>
      <w:r>
        <w:rPr>
          <w:rFonts w:hint="eastAsia" w:ascii="宋体" w:hAnsi="宋体" w:cs="宋体"/>
          <w:sz w:val="24"/>
        </w:rPr>
        <w:t>验收后两年</w:t>
      </w:r>
      <w:r>
        <w:rPr>
          <w:rFonts w:hint="eastAsia" w:ascii="宋体" w:hAnsi="宋体" w:cs="宋体"/>
          <w:sz w:val="24"/>
          <w:lang w:eastAsia="zh-CN"/>
        </w:rPr>
        <w:t>质保</w:t>
      </w:r>
    </w:p>
    <w:p w14:paraId="674B7A25"/>
    <w:p w14:paraId="0693F2C1">
      <w:pPr>
        <w:numPr>
          <w:ilvl w:val="0"/>
          <w:numId w:val="14"/>
        </w:numPr>
        <w:spacing w:line="360" w:lineRule="auto"/>
        <w:ind w:left="2700" w:leftChars="0" w:firstLine="0" w:firstLineChars="0"/>
        <w:jc w:val="left"/>
        <w:outlineLvl w:val="0"/>
        <w:rPr>
          <w:rFonts w:eastAsiaTheme="minorEastAsia"/>
          <w:b/>
          <w:sz w:val="36"/>
          <w:szCs w:val="36"/>
        </w:rPr>
      </w:pPr>
      <w:bookmarkStart w:id="676" w:name="_Toc97371946"/>
      <w:r>
        <w:rPr>
          <w:rFonts w:eastAsiaTheme="minorEastAsia"/>
          <w:b/>
          <w:sz w:val="36"/>
          <w:szCs w:val="36"/>
        </w:rPr>
        <w:t>合同草案条款</w:t>
      </w:r>
      <w:bookmarkEnd w:id="676"/>
    </w:p>
    <w:p w14:paraId="0FF595C4">
      <w:pPr>
        <w:pStyle w:val="18"/>
        <w:jc w:val="center"/>
        <w:rPr>
          <w:rFonts w:cs="仿宋"/>
          <w:b/>
          <w:bCs/>
          <w:sz w:val="36"/>
          <w:szCs w:val="36"/>
        </w:rPr>
      </w:pPr>
      <w:r>
        <w:rPr>
          <w:rFonts w:hint="eastAsia" w:cs="仿宋"/>
          <w:b/>
          <w:bCs/>
          <w:sz w:val="36"/>
          <w:szCs w:val="36"/>
        </w:rPr>
        <w:t>街面环境秩序非现场监管智能化应用项目</w:t>
      </w:r>
    </w:p>
    <w:p w14:paraId="54A6EA00">
      <w:pPr>
        <w:rPr>
          <w:rFonts w:ascii="宋体" w:hAnsi="宋体"/>
        </w:rPr>
      </w:pPr>
    </w:p>
    <w:p w14:paraId="37F42149">
      <w:pPr>
        <w:pStyle w:val="18"/>
        <w:spacing w:before="7"/>
        <w:rPr>
          <w:rFonts w:cs="仿宋"/>
          <w:sz w:val="22"/>
        </w:rPr>
      </w:pPr>
    </w:p>
    <w:p w14:paraId="390CF8EE">
      <w:pPr>
        <w:pStyle w:val="18"/>
        <w:spacing w:before="7"/>
        <w:rPr>
          <w:rFonts w:cs="仿宋"/>
          <w:sz w:val="22"/>
        </w:rPr>
      </w:pPr>
    </w:p>
    <w:p w14:paraId="19BB9A26">
      <w:pPr>
        <w:pStyle w:val="18"/>
        <w:spacing w:before="7"/>
        <w:rPr>
          <w:rFonts w:cs="仿宋"/>
          <w:sz w:val="22"/>
        </w:rPr>
      </w:pPr>
    </w:p>
    <w:p w14:paraId="7411DF20">
      <w:pPr>
        <w:pStyle w:val="18"/>
        <w:spacing w:before="7"/>
        <w:rPr>
          <w:rFonts w:cs="仿宋"/>
          <w:sz w:val="22"/>
        </w:rPr>
      </w:pPr>
    </w:p>
    <w:p w14:paraId="23D568E5">
      <w:pPr>
        <w:pStyle w:val="18"/>
        <w:spacing w:before="7"/>
        <w:rPr>
          <w:rFonts w:cs="仿宋"/>
          <w:sz w:val="22"/>
        </w:rPr>
      </w:pPr>
    </w:p>
    <w:p w14:paraId="3BF7CA67">
      <w:pPr>
        <w:tabs>
          <w:tab w:val="left" w:pos="3755"/>
          <w:tab w:val="left" w:pos="4636"/>
          <w:tab w:val="left" w:pos="5514"/>
        </w:tabs>
        <w:spacing w:line="540" w:lineRule="exact"/>
        <w:ind w:left="14" w:hanging="14"/>
        <w:jc w:val="center"/>
        <w:rPr>
          <w:rFonts w:ascii="宋体" w:hAnsi="宋体" w:cs="仿宋"/>
          <w:b/>
          <w:bCs/>
          <w:sz w:val="48"/>
          <w:szCs w:val="48"/>
        </w:rPr>
      </w:pPr>
      <w:r>
        <w:rPr>
          <w:rFonts w:hint="eastAsia" w:ascii="宋体" w:hAnsi="宋体" w:cs="仿宋"/>
          <w:b/>
          <w:bCs/>
          <w:sz w:val="48"/>
          <w:szCs w:val="48"/>
        </w:rPr>
        <w:t>服  务  合  同</w:t>
      </w:r>
    </w:p>
    <w:p w14:paraId="69F1B435">
      <w:pPr>
        <w:pStyle w:val="18"/>
        <w:spacing w:before="0" w:after="312" w:afterLines="100" w:line="480" w:lineRule="auto"/>
        <w:rPr>
          <w:rFonts w:cs="仿宋"/>
          <w:sz w:val="44"/>
        </w:rPr>
      </w:pPr>
    </w:p>
    <w:p w14:paraId="38D14E90">
      <w:pPr>
        <w:pStyle w:val="18"/>
        <w:spacing w:before="0" w:after="312" w:afterLines="100" w:line="480" w:lineRule="auto"/>
        <w:rPr>
          <w:rFonts w:cs="仿宋"/>
          <w:sz w:val="44"/>
        </w:rPr>
      </w:pPr>
    </w:p>
    <w:p w14:paraId="26987786">
      <w:pPr>
        <w:pStyle w:val="18"/>
        <w:spacing w:before="0" w:after="312" w:afterLines="100" w:line="480" w:lineRule="auto"/>
        <w:rPr>
          <w:rFonts w:cs="仿宋"/>
          <w:sz w:val="44"/>
        </w:rPr>
      </w:pPr>
    </w:p>
    <w:p w14:paraId="5B91AFD0">
      <w:pPr>
        <w:pStyle w:val="18"/>
        <w:spacing w:before="312" w:beforeLines="100" w:line="480" w:lineRule="auto"/>
        <w:ind w:firstLine="560" w:firstLineChars="200"/>
        <w:rPr>
          <w:rFonts w:hint="eastAsia" w:cs="仿宋"/>
          <w:sz w:val="28"/>
          <w:szCs w:val="28"/>
        </w:rPr>
      </w:pPr>
      <w:r>
        <w:rPr>
          <w:rFonts w:hint="eastAsia" w:cs="仿宋"/>
          <w:sz w:val="28"/>
          <w:szCs w:val="28"/>
        </w:rPr>
        <w:t>项目名称：街面环境秩序非现场监管智能化应用项目</w:t>
      </w:r>
    </w:p>
    <w:p w14:paraId="53249977">
      <w:pPr>
        <w:pStyle w:val="18"/>
        <w:spacing w:before="312" w:beforeLines="100" w:line="480" w:lineRule="auto"/>
        <w:ind w:firstLine="560" w:firstLineChars="200"/>
        <w:rPr>
          <w:rFonts w:cs="仿宋"/>
          <w:sz w:val="28"/>
          <w:szCs w:val="28"/>
        </w:rPr>
      </w:pPr>
      <w:r>
        <w:rPr>
          <w:rFonts w:hint="eastAsia" w:cs="仿宋"/>
          <w:sz w:val="28"/>
          <w:szCs w:val="28"/>
        </w:rPr>
        <w:t>甲    方：北京市朝阳区城市管理综合行政执法局</w:t>
      </w:r>
    </w:p>
    <w:p w14:paraId="2DB6B55B">
      <w:pPr>
        <w:pStyle w:val="18"/>
        <w:spacing w:before="312" w:beforeLines="100" w:line="480" w:lineRule="auto"/>
        <w:ind w:firstLine="560" w:firstLineChars="200"/>
        <w:rPr>
          <w:rFonts w:hint="eastAsia" w:cs="仿宋"/>
          <w:sz w:val="28"/>
          <w:szCs w:val="28"/>
        </w:rPr>
      </w:pPr>
      <w:r>
        <w:rPr>
          <w:rFonts w:hint="eastAsia" w:cs="仿宋"/>
          <w:sz w:val="28"/>
          <w:szCs w:val="28"/>
        </w:rPr>
        <w:t xml:space="preserve">乙    方： </w:t>
      </w:r>
    </w:p>
    <w:p w14:paraId="685796BA">
      <w:pPr>
        <w:pStyle w:val="18"/>
        <w:spacing w:before="312" w:beforeLines="100" w:line="480" w:lineRule="auto"/>
        <w:ind w:firstLine="560" w:firstLineChars="200"/>
        <w:rPr>
          <w:rFonts w:cs="仿宋"/>
          <w:sz w:val="28"/>
          <w:szCs w:val="28"/>
        </w:rPr>
      </w:pPr>
      <w:r>
        <w:rPr>
          <w:rFonts w:hint="eastAsia" w:cs="仿宋"/>
          <w:sz w:val="28"/>
          <w:szCs w:val="28"/>
        </w:rPr>
        <w:t>签订日期：</w:t>
      </w:r>
      <w:r>
        <w:rPr>
          <w:rFonts w:cs="仿宋"/>
          <w:sz w:val="28"/>
          <w:szCs w:val="28"/>
        </w:rPr>
        <w:t>202</w:t>
      </w:r>
      <w:r>
        <w:rPr>
          <w:rFonts w:hint="eastAsia" w:cs="仿宋"/>
          <w:sz w:val="28"/>
          <w:szCs w:val="28"/>
        </w:rPr>
        <w:t>5</w:t>
      </w:r>
      <w:r>
        <w:rPr>
          <w:rFonts w:hint="eastAsia" w:cs="仿宋"/>
          <w:sz w:val="28"/>
          <w:szCs w:val="28"/>
          <w:lang w:eastAsia="zh-Hans"/>
        </w:rPr>
        <w:t>年</w:t>
      </w:r>
      <w:r>
        <w:rPr>
          <w:rFonts w:hint="eastAsia" w:cs="仿宋"/>
          <w:sz w:val="28"/>
          <w:szCs w:val="28"/>
        </w:rPr>
        <w:t xml:space="preserve">   </w:t>
      </w:r>
      <w:r>
        <w:rPr>
          <w:rFonts w:hint="eastAsia" w:cs="仿宋"/>
          <w:sz w:val="28"/>
          <w:szCs w:val="28"/>
          <w:lang w:eastAsia="zh-Hans"/>
        </w:rPr>
        <w:t>月</w:t>
      </w:r>
      <w:r>
        <w:rPr>
          <w:rFonts w:hint="eastAsia" w:cs="仿宋"/>
          <w:sz w:val="28"/>
          <w:szCs w:val="28"/>
        </w:rPr>
        <w:t xml:space="preserve">   </w:t>
      </w:r>
      <w:r>
        <w:rPr>
          <w:rFonts w:hint="eastAsia" w:cs="仿宋"/>
          <w:sz w:val="28"/>
          <w:szCs w:val="28"/>
          <w:lang w:eastAsia="zh-Hans"/>
        </w:rPr>
        <w:t>日</w:t>
      </w:r>
      <w:r>
        <w:rPr>
          <w:rFonts w:hint="eastAsia" w:cs="仿宋"/>
          <w:sz w:val="28"/>
          <w:szCs w:val="28"/>
        </w:rPr>
        <w:t xml:space="preserve">     </w:t>
      </w:r>
    </w:p>
    <w:p w14:paraId="7A198FEB">
      <w:pPr>
        <w:rPr>
          <w:rFonts w:ascii="宋体" w:hAnsi="宋体"/>
          <w:sz w:val="28"/>
        </w:rPr>
      </w:pPr>
    </w:p>
    <w:p w14:paraId="232A2624">
      <w:pPr>
        <w:spacing w:line="360" w:lineRule="auto"/>
        <w:rPr>
          <w:rFonts w:hint="eastAsia" w:ascii="宋体" w:hAnsi="宋体"/>
          <w:sz w:val="24"/>
        </w:rPr>
      </w:pPr>
    </w:p>
    <w:p w14:paraId="3B4BF0CE">
      <w:pPr>
        <w:spacing w:line="360" w:lineRule="auto"/>
        <w:rPr>
          <w:rFonts w:hint="eastAsia" w:ascii="宋体" w:hAnsi="宋体"/>
          <w:sz w:val="24"/>
        </w:rPr>
      </w:pPr>
    </w:p>
    <w:p w14:paraId="76E77049">
      <w:pPr>
        <w:spacing w:line="360" w:lineRule="auto"/>
        <w:rPr>
          <w:rFonts w:hint="eastAsia" w:ascii="宋体" w:hAnsi="宋体"/>
          <w:sz w:val="24"/>
        </w:rPr>
      </w:pPr>
    </w:p>
    <w:p w14:paraId="5E197777">
      <w:pPr>
        <w:spacing w:line="360" w:lineRule="auto"/>
        <w:rPr>
          <w:rFonts w:hint="eastAsia" w:ascii="宋体" w:hAnsi="宋体"/>
          <w:sz w:val="24"/>
        </w:rPr>
      </w:pPr>
    </w:p>
    <w:p w14:paraId="4FF76ACC">
      <w:pPr>
        <w:spacing w:line="360" w:lineRule="auto"/>
        <w:ind w:firstLine="480" w:firstLineChars="200"/>
        <w:rPr>
          <w:rFonts w:ascii="宋体" w:hAnsi="宋体"/>
          <w:sz w:val="24"/>
        </w:rPr>
      </w:pPr>
      <w:r>
        <w:rPr>
          <w:rFonts w:hint="eastAsia" w:ascii="宋体" w:hAnsi="宋体"/>
          <w:sz w:val="24"/>
        </w:rPr>
        <w:t>甲乙双方本着平等互利、等价有偿、诚实信用的原则，依照《中华人民共和国民法典》的有关规定，在协商一致的基础上签订本合同。</w:t>
      </w:r>
    </w:p>
    <w:p w14:paraId="37E974BE">
      <w:pPr>
        <w:spacing w:line="360" w:lineRule="auto"/>
        <w:ind w:firstLine="482" w:firstLineChars="200"/>
        <w:rPr>
          <w:rFonts w:ascii="宋体" w:hAnsi="宋体"/>
          <w:b/>
          <w:sz w:val="24"/>
        </w:rPr>
      </w:pPr>
      <w:r>
        <w:rPr>
          <w:rFonts w:hint="eastAsia" w:ascii="宋体" w:hAnsi="宋体"/>
          <w:b/>
          <w:sz w:val="24"/>
        </w:rPr>
        <w:t>一、服务内容</w:t>
      </w:r>
    </w:p>
    <w:p w14:paraId="3E0DC884">
      <w:pPr>
        <w:adjustRightInd w:val="0"/>
        <w:snapToGrid w:val="0"/>
        <w:spacing w:line="360" w:lineRule="auto"/>
        <w:ind w:firstLine="480" w:firstLineChars="200"/>
        <w:rPr>
          <w:rFonts w:ascii="宋体" w:hAnsi="宋体"/>
          <w:sz w:val="24"/>
        </w:rPr>
      </w:pPr>
      <w:r>
        <w:rPr>
          <w:rFonts w:ascii="宋体" w:hAnsi="宋体" w:cs="宋体"/>
          <w:bCs/>
          <w:sz w:val="24"/>
        </w:rPr>
        <w:t>基于现有视频监控资源，利用视频智能分析技术与图像识别算法，实现对占道经营、店外经营、乱堆物料、违规户外广告等街面环境秩序重点问题的全天候、全覆盖实时感知与违法行为自动识别。建立门前三包、占道经营等执法专项治理业务场景，通过“智能识别+人工核查+闭环处置”机制，构建起覆盖问题自动发现、人工复核、处置、反馈全过程的管理体系，提升城市街面环境秩序监管的效率与精准度。</w:t>
      </w:r>
    </w:p>
    <w:p w14:paraId="74225A3E">
      <w:pPr>
        <w:spacing w:line="360" w:lineRule="auto"/>
        <w:ind w:firstLine="482" w:firstLineChars="200"/>
        <w:rPr>
          <w:rFonts w:ascii="宋体" w:hAnsi="宋体"/>
          <w:b/>
          <w:sz w:val="24"/>
        </w:rPr>
      </w:pPr>
      <w:r>
        <w:rPr>
          <w:rFonts w:hint="eastAsia" w:ascii="宋体" w:hAnsi="宋体"/>
          <w:b/>
          <w:sz w:val="24"/>
        </w:rPr>
        <w:t>二、履行期限、地点和方式</w:t>
      </w:r>
    </w:p>
    <w:p w14:paraId="085C65B4">
      <w:pPr>
        <w:spacing w:line="360" w:lineRule="auto"/>
        <w:ind w:firstLine="480" w:firstLineChars="200"/>
        <w:rPr>
          <w:rFonts w:ascii="宋体" w:hAnsi="宋体"/>
          <w:sz w:val="24"/>
        </w:rPr>
      </w:pPr>
      <w:r>
        <w:rPr>
          <w:rFonts w:hint="eastAsia" w:ascii="宋体" w:hAnsi="宋体"/>
          <w:sz w:val="24"/>
        </w:rPr>
        <w:t>1、履行期限：双方签订合同之日起</w:t>
      </w:r>
      <w:r>
        <w:rPr>
          <w:rFonts w:hint="eastAsia" w:ascii="宋体" w:hAnsi="宋体"/>
          <w:sz w:val="24"/>
          <w:u w:val="single"/>
        </w:rPr>
        <w:t>6个月</w:t>
      </w:r>
      <w:r>
        <w:rPr>
          <w:rFonts w:hint="eastAsia" w:ascii="宋体" w:hAnsi="宋体"/>
          <w:sz w:val="24"/>
        </w:rPr>
        <w:t>内。</w:t>
      </w:r>
    </w:p>
    <w:p w14:paraId="4CF0B692">
      <w:pPr>
        <w:spacing w:line="360" w:lineRule="auto"/>
        <w:ind w:firstLine="480" w:firstLineChars="200"/>
        <w:rPr>
          <w:rFonts w:hint="eastAsia" w:ascii="宋体" w:hAnsi="宋体"/>
          <w:sz w:val="24"/>
        </w:rPr>
      </w:pPr>
      <w:r>
        <w:rPr>
          <w:rFonts w:hint="eastAsia" w:ascii="宋体" w:hAnsi="宋体"/>
          <w:sz w:val="24"/>
        </w:rPr>
        <w:t>2、履行地点：北京市朝阳区西大望路36号。</w:t>
      </w:r>
    </w:p>
    <w:p w14:paraId="573B6739">
      <w:pPr>
        <w:spacing w:line="360" w:lineRule="auto"/>
        <w:ind w:firstLine="480" w:firstLineChars="200"/>
        <w:rPr>
          <w:rFonts w:ascii="宋体" w:hAnsi="宋体"/>
          <w:sz w:val="24"/>
        </w:rPr>
      </w:pPr>
      <w:r>
        <w:rPr>
          <w:rFonts w:hint="eastAsia" w:ascii="宋体" w:hAnsi="宋体"/>
          <w:sz w:val="24"/>
        </w:rPr>
        <w:t>3、本合同签订后，乙方即可进场。</w:t>
      </w:r>
    </w:p>
    <w:p w14:paraId="7A653750">
      <w:pPr>
        <w:spacing w:line="360" w:lineRule="auto"/>
        <w:ind w:firstLine="482" w:firstLineChars="200"/>
        <w:rPr>
          <w:rFonts w:ascii="宋体" w:hAnsi="宋体"/>
          <w:b/>
          <w:sz w:val="24"/>
        </w:rPr>
      </w:pPr>
      <w:r>
        <w:rPr>
          <w:rFonts w:hint="eastAsia" w:ascii="宋体" w:hAnsi="宋体"/>
          <w:b/>
          <w:sz w:val="24"/>
        </w:rPr>
        <w:t>三、技术情报和资料的保密及合同变更</w:t>
      </w:r>
    </w:p>
    <w:p w14:paraId="3F7E621E">
      <w:pPr>
        <w:spacing w:line="360" w:lineRule="auto"/>
        <w:ind w:firstLine="480" w:firstLineChars="200"/>
        <w:rPr>
          <w:rFonts w:ascii="宋体" w:hAnsi="宋体"/>
          <w:sz w:val="24"/>
        </w:rPr>
      </w:pPr>
      <w:r>
        <w:rPr>
          <w:rFonts w:hint="eastAsia" w:ascii="宋体" w:hAnsi="宋体"/>
          <w:sz w:val="24"/>
        </w:rPr>
        <w:t>1、乙方应对甲方提供的技术情报、资料等承担保密义务，不论本合同是否变更、解除、终止，本条款长期有效。</w:t>
      </w:r>
    </w:p>
    <w:p w14:paraId="60926EFE">
      <w:pPr>
        <w:spacing w:line="360" w:lineRule="auto"/>
        <w:ind w:firstLine="480" w:firstLineChars="200"/>
        <w:rPr>
          <w:rFonts w:ascii="宋体" w:hAnsi="宋体"/>
          <w:sz w:val="24"/>
        </w:rPr>
      </w:pPr>
      <w:r>
        <w:rPr>
          <w:rFonts w:hint="eastAsia" w:ascii="宋体" w:hAnsi="宋体"/>
          <w:sz w:val="24"/>
        </w:rPr>
        <w:t>2、对本合同任何条款的修改、补充或变更，双方必须签订书面协议并签字盖章后方可生效。</w:t>
      </w:r>
    </w:p>
    <w:p w14:paraId="09EFF5C1">
      <w:pPr>
        <w:spacing w:line="360" w:lineRule="auto"/>
        <w:ind w:firstLine="482" w:firstLineChars="200"/>
        <w:rPr>
          <w:rFonts w:ascii="宋体" w:hAnsi="宋体"/>
          <w:b/>
          <w:sz w:val="24"/>
        </w:rPr>
      </w:pPr>
      <w:r>
        <w:rPr>
          <w:rFonts w:hint="eastAsia" w:ascii="宋体" w:hAnsi="宋体"/>
          <w:b/>
          <w:sz w:val="24"/>
        </w:rPr>
        <w:t>四、知识产权归属</w:t>
      </w:r>
    </w:p>
    <w:p w14:paraId="5C5F8D14">
      <w:pPr>
        <w:spacing w:line="360" w:lineRule="auto"/>
        <w:ind w:firstLine="480" w:firstLineChars="200"/>
        <w:rPr>
          <w:rFonts w:ascii="宋体" w:hAnsi="宋体"/>
          <w:sz w:val="24"/>
        </w:rPr>
      </w:pPr>
      <w:r>
        <w:rPr>
          <w:rFonts w:hint="eastAsia" w:ascii="宋体" w:hAnsi="宋体"/>
          <w:sz w:val="24"/>
        </w:rPr>
        <w:t>1、因本协议产生的开发成果（含源代码，系统技术文件，软件，数据等）及软件著作权等相关知识产权属于甲方单方所有，未经甲方许可，乙方不得公布文件源码，不得复制、传播、出售或者许可他人使用项目软件及其程序等。</w:t>
      </w:r>
    </w:p>
    <w:p w14:paraId="30F9FB86">
      <w:pPr>
        <w:spacing w:line="360" w:lineRule="auto"/>
        <w:ind w:firstLine="480" w:firstLineChars="200"/>
        <w:rPr>
          <w:rFonts w:ascii="宋体" w:hAnsi="宋体"/>
          <w:sz w:val="24"/>
        </w:rPr>
      </w:pPr>
      <w:r>
        <w:rPr>
          <w:rFonts w:hint="eastAsia" w:ascii="宋体" w:hAnsi="宋体"/>
          <w:sz w:val="24"/>
        </w:rPr>
        <w:t>2、双方确定，甲方有权利用乙方按照本合同约定提供的研究开发成果，进行后续改进，由此产生的具有实质性或创造性技术进步特征的新的技术成果及其权利归属，由甲方享有。</w:t>
      </w:r>
    </w:p>
    <w:p w14:paraId="58FB70E7">
      <w:pPr>
        <w:spacing w:line="360" w:lineRule="auto"/>
        <w:ind w:firstLine="480" w:firstLineChars="200"/>
        <w:rPr>
          <w:rFonts w:ascii="宋体" w:hAnsi="宋体"/>
          <w:sz w:val="24"/>
        </w:rPr>
      </w:pPr>
      <w:r>
        <w:rPr>
          <w:rFonts w:hint="eastAsia" w:ascii="宋体" w:hAnsi="宋体"/>
          <w:sz w:val="24"/>
        </w:rPr>
        <w:t>3、乙方承诺使用合法的、正版的开发工具。 </w:t>
      </w:r>
    </w:p>
    <w:p w14:paraId="2DE69264">
      <w:pPr>
        <w:spacing w:line="360" w:lineRule="auto"/>
        <w:ind w:firstLine="480" w:firstLineChars="200"/>
        <w:rPr>
          <w:rFonts w:ascii="宋体" w:hAnsi="宋体"/>
          <w:sz w:val="24"/>
        </w:rPr>
      </w:pPr>
      <w:r>
        <w:rPr>
          <w:rFonts w:hint="eastAsia" w:ascii="宋体" w:hAnsi="宋体"/>
          <w:sz w:val="24"/>
        </w:rPr>
        <w:t>4、乙方保证其开发过程、开发完成的软件及相关产品不侵犯任何第三方的知识产权。</w:t>
      </w:r>
    </w:p>
    <w:p w14:paraId="73C14F69">
      <w:pPr>
        <w:spacing w:line="360" w:lineRule="auto"/>
        <w:ind w:firstLine="482" w:firstLineChars="200"/>
        <w:rPr>
          <w:rFonts w:hint="eastAsia" w:ascii="宋体" w:hAnsi="宋体"/>
          <w:b/>
          <w:sz w:val="24"/>
        </w:rPr>
      </w:pPr>
      <w:r>
        <w:rPr>
          <w:rFonts w:hint="eastAsia" w:ascii="宋体" w:hAnsi="宋体"/>
          <w:b/>
          <w:sz w:val="24"/>
        </w:rPr>
        <w:t>五、</w:t>
      </w:r>
      <w:r>
        <w:rPr>
          <w:rFonts w:hint="eastAsia" w:ascii="宋体" w:hAnsi="宋体"/>
          <w:b/>
          <w:color w:val="000000"/>
          <w:sz w:val="24"/>
        </w:rPr>
        <w:t>验收条款</w:t>
      </w:r>
    </w:p>
    <w:p w14:paraId="0F410F81">
      <w:pPr>
        <w:spacing w:line="360" w:lineRule="auto"/>
        <w:ind w:firstLine="480" w:firstLineChars="200"/>
        <w:rPr>
          <w:rFonts w:ascii="宋体" w:hAnsi="宋体"/>
          <w:sz w:val="24"/>
        </w:rPr>
      </w:pPr>
      <w:r>
        <w:rPr>
          <w:rFonts w:hint="eastAsia" w:ascii="宋体" w:hAnsi="宋体"/>
          <w:sz w:val="24"/>
        </w:rPr>
        <w:t>1、验收时间：系统建设完成后正常运行无问题，乙方交系统验收申请，由甲方按照信息化项目验收流程进行终验。</w:t>
      </w:r>
    </w:p>
    <w:p w14:paraId="06B4910E">
      <w:pPr>
        <w:spacing w:line="360" w:lineRule="auto"/>
        <w:ind w:firstLine="480" w:firstLineChars="200"/>
        <w:rPr>
          <w:rFonts w:ascii="宋体" w:hAnsi="宋体"/>
          <w:sz w:val="24"/>
        </w:rPr>
      </w:pPr>
      <w:r>
        <w:rPr>
          <w:rFonts w:hint="eastAsia" w:ascii="宋体" w:hAnsi="宋体"/>
          <w:sz w:val="24"/>
        </w:rPr>
        <w:t>2、验收方式：甲方组织验收，并确定时间和地点；乙方汇报工作成果。</w:t>
      </w:r>
      <w:r>
        <w:rPr>
          <w:rFonts w:ascii="宋体" w:hAnsi="宋体"/>
          <w:sz w:val="24"/>
        </w:rPr>
        <w:t>若验收不合格，乙方需按甲方要求进行整改直至验收合格。</w:t>
      </w:r>
    </w:p>
    <w:p w14:paraId="65E874BE">
      <w:pPr>
        <w:spacing w:line="360" w:lineRule="auto"/>
        <w:ind w:firstLine="480" w:firstLineChars="200"/>
        <w:rPr>
          <w:rFonts w:ascii="宋体" w:hAnsi="宋体"/>
          <w:sz w:val="24"/>
        </w:rPr>
      </w:pPr>
      <w:r>
        <w:rPr>
          <w:rFonts w:hint="eastAsia" w:ascii="宋体" w:hAnsi="宋体"/>
          <w:sz w:val="24"/>
        </w:rPr>
        <w:t>3、交付文件：终验完成后，若系统满足验收条件，乙方需向甲方提交软件设计文件(包括但不限于需求规格说明书、系统设计文档、系统使用说明及软件源代码等)，甲方与乙方共同签署两份软件验收合格证书，甲、乙双方各保存一份。</w:t>
      </w:r>
    </w:p>
    <w:p w14:paraId="2D372A82">
      <w:pPr>
        <w:spacing w:line="360" w:lineRule="auto"/>
        <w:ind w:firstLine="480" w:firstLineChars="200"/>
        <w:rPr>
          <w:rFonts w:ascii="宋体" w:hAnsi="宋体"/>
          <w:sz w:val="24"/>
        </w:rPr>
      </w:pPr>
      <w:r>
        <w:rPr>
          <w:rFonts w:hint="eastAsia" w:ascii="宋体" w:hAnsi="宋体"/>
          <w:sz w:val="24"/>
        </w:rPr>
        <w:t>4、乙方在向甲方交付软件产品后，负责为甲方的管理员提供软件操作指导和培训。</w:t>
      </w:r>
    </w:p>
    <w:p w14:paraId="27619ABA">
      <w:pPr>
        <w:spacing w:line="360" w:lineRule="auto"/>
        <w:ind w:firstLine="480" w:firstLineChars="200"/>
        <w:rPr>
          <w:rFonts w:ascii="宋体" w:hAnsi="宋体"/>
          <w:sz w:val="24"/>
        </w:rPr>
      </w:pPr>
      <w:r>
        <w:rPr>
          <w:rFonts w:hint="eastAsia" w:ascii="宋体" w:hAnsi="宋体"/>
          <w:sz w:val="24"/>
        </w:rPr>
        <w:t>5、售后保修期限：乙方就本项目向甲方提供2年的售后保修期，自项目竣工验收合格之日起计算，售后保修期内出现故障或缺陷，乙方应24小时内响应并无偿负责修理或重做。</w:t>
      </w:r>
    </w:p>
    <w:p w14:paraId="7EC3BAD2">
      <w:pPr>
        <w:pStyle w:val="16"/>
        <w:ind w:firstLine="480" w:firstLineChars="200"/>
      </w:pPr>
      <w:r>
        <w:rPr>
          <w:rFonts w:hint="eastAsia" w:ascii="宋体" w:hAnsi="宋体"/>
          <w:sz w:val="24"/>
        </w:rPr>
        <w:t>因乙方原因导致项目竣工验收合格后未能交付甲方的，售后保修期自项目实际交付甲方之日起计算。</w:t>
      </w:r>
    </w:p>
    <w:p w14:paraId="30C0BF03">
      <w:pPr>
        <w:spacing w:line="360" w:lineRule="auto"/>
        <w:ind w:firstLine="482" w:firstLineChars="200"/>
        <w:rPr>
          <w:rFonts w:ascii="宋体" w:hAnsi="宋体"/>
          <w:b/>
          <w:sz w:val="24"/>
        </w:rPr>
      </w:pPr>
      <w:r>
        <w:rPr>
          <w:rFonts w:hint="eastAsia" w:ascii="宋体" w:hAnsi="宋体"/>
          <w:b/>
          <w:sz w:val="24"/>
        </w:rPr>
        <w:t xml:space="preserve">六、报酬及其支付方式 </w:t>
      </w:r>
    </w:p>
    <w:p w14:paraId="1BAF7B28">
      <w:pPr>
        <w:pStyle w:val="18"/>
        <w:spacing w:before="0" w:line="360" w:lineRule="auto"/>
        <w:ind w:firstLine="480" w:firstLineChars="200"/>
        <w:rPr>
          <w:rFonts w:cs="仿宋"/>
          <w:highlight w:val="yellow"/>
        </w:rPr>
      </w:pPr>
      <w:r>
        <w:rPr>
          <w:rFonts w:hint="eastAsia" w:cs="仿宋"/>
        </w:rPr>
        <w:t>1、合同价款：人民币</w:t>
      </w:r>
      <w:r>
        <w:rPr>
          <w:rFonts w:hint="eastAsia" w:cs="仿宋"/>
          <w:u w:val="single"/>
        </w:rPr>
        <w:t xml:space="preserve">¥           </w:t>
      </w:r>
      <w:r>
        <w:rPr>
          <w:rFonts w:hint="eastAsia" w:cs="仿宋"/>
        </w:rPr>
        <w:t>，人民币大写：</w:t>
      </w:r>
      <w:r>
        <w:rPr>
          <w:rFonts w:hint="eastAsia" w:cs="仿宋"/>
          <w:u w:val="single"/>
        </w:rPr>
        <w:t xml:space="preserve">                </w:t>
      </w:r>
      <w:r>
        <w:rPr>
          <w:rFonts w:hint="eastAsia" w:cs="仿宋"/>
        </w:rPr>
        <w:t>元。</w:t>
      </w:r>
    </w:p>
    <w:p w14:paraId="47D77E62">
      <w:pPr>
        <w:pStyle w:val="18"/>
        <w:spacing w:before="0" w:line="360" w:lineRule="auto"/>
        <w:ind w:firstLine="480" w:firstLineChars="200"/>
        <w:rPr>
          <w:rFonts w:hint="eastAsia" w:cs="仿宋"/>
        </w:rPr>
      </w:pPr>
      <w:r>
        <w:rPr>
          <w:rFonts w:hint="eastAsia" w:cs="仿宋"/>
        </w:rPr>
        <w:t>2、合同签订后30个工作日内，甲方向乙方支付合同金额50%的首付款，计（人民币大写）</w:t>
      </w:r>
      <w:r>
        <w:rPr>
          <w:rFonts w:hint="eastAsia" w:cs="仿宋"/>
          <w:u w:val="single"/>
        </w:rPr>
        <w:t xml:space="preserve">              </w:t>
      </w:r>
      <w:r>
        <w:rPr>
          <w:rFonts w:hint="eastAsia" w:cs="仿宋"/>
        </w:rPr>
        <w:t>（¥    元）；</w:t>
      </w:r>
    </w:p>
    <w:p w14:paraId="2F213552">
      <w:pPr>
        <w:pStyle w:val="18"/>
        <w:spacing w:before="0" w:line="360" w:lineRule="auto"/>
        <w:ind w:firstLine="480" w:firstLineChars="200"/>
        <w:rPr>
          <w:rFonts w:cs="仿宋"/>
        </w:rPr>
      </w:pPr>
      <w:r>
        <w:rPr>
          <w:rFonts w:hint="eastAsia" w:cs="仿宋"/>
        </w:rPr>
        <w:t>3、完成方案设计，设计方案通过接收成果的确认单后，甲方向乙方支付合同金额30%的进度款，计（人民币大写）</w:t>
      </w:r>
      <w:r>
        <w:rPr>
          <w:rFonts w:hint="eastAsia" w:cs="仿宋"/>
          <w:u w:val="single"/>
        </w:rPr>
        <w:t xml:space="preserve">        </w:t>
      </w:r>
      <w:r>
        <w:rPr>
          <w:rFonts w:hint="eastAsia" w:cs="仿宋"/>
        </w:rPr>
        <w:t>（</w:t>
      </w:r>
      <w:r>
        <w:rPr>
          <w:rFonts w:cs="Calibri"/>
        </w:rPr>
        <w:t>¥</w:t>
      </w:r>
      <w:r>
        <w:rPr>
          <w:rFonts w:cs="仿宋"/>
          <w:u w:val="single"/>
        </w:rPr>
        <w:t xml:space="preserve"> </w:t>
      </w:r>
      <w:r>
        <w:rPr>
          <w:rFonts w:hint="eastAsia" w:cs="仿宋"/>
          <w:u w:val="single"/>
        </w:rPr>
        <w:t xml:space="preserve">    </w:t>
      </w:r>
      <w:r>
        <w:rPr>
          <w:rFonts w:hint="eastAsia" w:cs="仿宋"/>
        </w:rPr>
        <w:t>元）。</w:t>
      </w:r>
    </w:p>
    <w:p w14:paraId="7178BD55">
      <w:pPr>
        <w:pStyle w:val="18"/>
        <w:spacing w:before="0" w:line="360" w:lineRule="auto"/>
        <w:ind w:firstLine="480" w:firstLineChars="200"/>
        <w:rPr>
          <w:rFonts w:cs="仿宋"/>
        </w:rPr>
      </w:pPr>
      <w:r>
        <w:rPr>
          <w:rFonts w:hint="eastAsia" w:cs="仿宋"/>
        </w:rPr>
        <w:t>4、9月底前，甲方向乙方支付合同金额20%的尾款，计（人民币大写）</w:t>
      </w:r>
      <w:r>
        <w:rPr>
          <w:rFonts w:hint="eastAsia" w:cs="仿宋"/>
          <w:u w:val="single"/>
        </w:rPr>
        <w:t xml:space="preserve">        </w:t>
      </w:r>
      <w:r>
        <w:rPr>
          <w:rFonts w:hint="eastAsia" w:cs="仿宋"/>
        </w:rPr>
        <w:t>（</w:t>
      </w:r>
      <w:r>
        <w:rPr>
          <w:rFonts w:cs="Calibri"/>
        </w:rPr>
        <w:t>¥</w:t>
      </w:r>
      <w:r>
        <w:rPr>
          <w:rFonts w:cs="仿宋"/>
          <w:u w:val="single"/>
        </w:rPr>
        <w:t xml:space="preserve"> </w:t>
      </w:r>
      <w:r>
        <w:rPr>
          <w:rFonts w:hint="eastAsia" w:cs="仿宋"/>
          <w:u w:val="single"/>
        </w:rPr>
        <w:t xml:space="preserve">    </w:t>
      </w:r>
      <w:r>
        <w:rPr>
          <w:rFonts w:hint="eastAsia" w:cs="仿宋"/>
        </w:rPr>
        <w:t>元）。</w:t>
      </w:r>
    </w:p>
    <w:p w14:paraId="1EEFB2C8">
      <w:pPr>
        <w:pStyle w:val="18"/>
        <w:spacing w:before="0" w:line="360" w:lineRule="auto"/>
        <w:ind w:firstLine="480" w:firstLineChars="200"/>
        <w:rPr>
          <w:rFonts w:cs="仿宋"/>
        </w:rPr>
      </w:pPr>
      <w:r>
        <w:rPr>
          <w:rFonts w:hint="eastAsia" w:cs="仿宋"/>
        </w:rPr>
        <w:t>5、合同签订后，乙方须支付质量保证金，质量保证金应以银行保函的形式提交，且该保函须由甲方认可的银行出具方可有效。</w:t>
      </w:r>
    </w:p>
    <w:p w14:paraId="3096D26A">
      <w:pPr>
        <w:pStyle w:val="18"/>
        <w:spacing w:before="0" w:line="360" w:lineRule="auto"/>
        <w:ind w:firstLine="480" w:firstLineChars="200"/>
        <w:rPr>
          <w:rFonts w:hint="eastAsia" w:cs="仿宋"/>
        </w:rPr>
      </w:pPr>
      <w:r>
        <w:rPr>
          <w:rFonts w:hint="eastAsia" w:cs="仿宋"/>
        </w:rPr>
        <w:t>6、质量保证金的总额为合同价款的3%，（计人民币大写）：</w:t>
      </w:r>
      <w:r>
        <w:rPr>
          <w:rFonts w:hint="eastAsia" w:cs="仿宋"/>
          <w:u w:val="single"/>
        </w:rPr>
        <w:t xml:space="preserve">          </w:t>
      </w:r>
      <w:r>
        <w:rPr>
          <w:rFonts w:hint="eastAsia" w:cs="仿宋"/>
        </w:rPr>
        <w:t>。（￥</w:t>
      </w:r>
      <w:r>
        <w:rPr>
          <w:rFonts w:hint="eastAsia" w:cs="仿宋"/>
          <w:u w:val="single"/>
        </w:rPr>
        <w:t xml:space="preserve">           </w:t>
      </w:r>
      <w:r>
        <w:rPr>
          <w:rFonts w:hint="eastAsia" w:cs="仿宋"/>
        </w:rPr>
        <w:t>元）。</w:t>
      </w:r>
    </w:p>
    <w:p w14:paraId="6DDE32EC">
      <w:pPr>
        <w:pStyle w:val="18"/>
        <w:spacing w:before="0" w:line="360" w:lineRule="auto"/>
        <w:ind w:firstLine="480" w:firstLineChars="200"/>
        <w:rPr>
          <w:rFonts w:cs="仿宋"/>
        </w:rPr>
      </w:pPr>
      <w:r>
        <w:rPr>
          <w:rFonts w:hint="eastAsia" w:cs="仿宋"/>
        </w:rPr>
        <w:t>7、乙方应在甲方支付尾款前向甲方提交质量保证金保函原件。</w:t>
      </w:r>
    </w:p>
    <w:p w14:paraId="29D6D9B5">
      <w:pPr>
        <w:pStyle w:val="18"/>
        <w:spacing w:before="0" w:line="360" w:lineRule="auto"/>
        <w:ind w:firstLine="480" w:firstLineChars="200"/>
        <w:rPr>
          <w:rFonts w:hint="eastAsia" w:cs="仿宋"/>
        </w:rPr>
      </w:pPr>
      <w:r>
        <w:rPr>
          <w:rFonts w:hint="eastAsia" w:cs="仿宋"/>
        </w:rPr>
        <w:t>8、银行保函的有效期自甲方验收合格后开始计算至质保期结束后为止，最长不超过24个月。</w:t>
      </w:r>
    </w:p>
    <w:p w14:paraId="1F3B7E2F">
      <w:pPr>
        <w:spacing w:line="360" w:lineRule="auto"/>
        <w:ind w:firstLine="480" w:firstLineChars="200"/>
        <w:rPr>
          <w:rFonts w:ascii="宋体" w:hAnsi="宋体" w:cs="仿宋"/>
          <w:sz w:val="24"/>
        </w:rPr>
      </w:pPr>
      <w:r>
        <w:rPr>
          <w:rFonts w:hint="eastAsia" w:ascii="宋体" w:hAnsi="宋体" w:cs="仿宋"/>
          <w:sz w:val="24"/>
        </w:rPr>
        <w:t>9、支付方式为：银行转账。</w:t>
      </w:r>
    </w:p>
    <w:p w14:paraId="6FA1D4DB">
      <w:pPr>
        <w:spacing w:line="360" w:lineRule="auto"/>
        <w:ind w:firstLine="480" w:firstLineChars="200"/>
        <w:rPr>
          <w:rFonts w:hint="eastAsia" w:ascii="宋体" w:hAnsi="宋体" w:cs="仿宋"/>
          <w:sz w:val="24"/>
        </w:rPr>
      </w:pPr>
      <w:r>
        <w:rPr>
          <w:rFonts w:hint="eastAsia" w:ascii="宋体" w:hAnsi="宋体" w:cs="仿宋"/>
          <w:sz w:val="24"/>
        </w:rPr>
        <w:t>乙方账户信息</w:t>
      </w:r>
    </w:p>
    <w:p w14:paraId="6EE599FE">
      <w:pPr>
        <w:spacing w:line="360" w:lineRule="auto"/>
        <w:ind w:firstLine="480" w:firstLineChars="200"/>
        <w:rPr>
          <w:rFonts w:ascii="宋体" w:hAnsi="宋体" w:cs="仿宋"/>
          <w:sz w:val="24"/>
        </w:rPr>
      </w:pPr>
      <w:r>
        <w:rPr>
          <w:rFonts w:hint="eastAsia" w:ascii="宋体" w:hAnsi="宋体" w:cs="仿宋"/>
          <w:sz w:val="24"/>
        </w:rPr>
        <w:t>公司名称：</w:t>
      </w:r>
    </w:p>
    <w:p w14:paraId="3EF02340">
      <w:pPr>
        <w:spacing w:line="360" w:lineRule="auto"/>
        <w:ind w:firstLine="480" w:firstLineChars="200"/>
        <w:rPr>
          <w:rFonts w:ascii="宋体" w:hAnsi="宋体" w:cs="仿宋"/>
          <w:sz w:val="24"/>
        </w:rPr>
      </w:pPr>
      <w:r>
        <w:rPr>
          <w:rFonts w:hint="eastAsia" w:ascii="宋体" w:hAnsi="宋体" w:cs="仿宋"/>
          <w:sz w:val="24"/>
        </w:rPr>
        <w:t>开 户 行：</w:t>
      </w:r>
    </w:p>
    <w:p w14:paraId="02458FF4">
      <w:pPr>
        <w:spacing w:line="360" w:lineRule="auto"/>
        <w:ind w:firstLine="480" w:firstLineChars="200"/>
        <w:rPr>
          <w:rFonts w:ascii="宋体" w:hAnsi="宋体" w:cs="仿宋"/>
          <w:sz w:val="24"/>
        </w:rPr>
      </w:pPr>
      <w:r>
        <w:rPr>
          <w:rFonts w:hint="eastAsia" w:ascii="宋体" w:hAnsi="宋体" w:cs="仿宋"/>
          <w:sz w:val="24"/>
        </w:rPr>
        <w:t>账    号：</w:t>
      </w:r>
    </w:p>
    <w:p w14:paraId="0AE29776">
      <w:pPr>
        <w:spacing w:line="360" w:lineRule="auto"/>
        <w:ind w:firstLine="480" w:firstLineChars="200"/>
        <w:rPr>
          <w:rFonts w:ascii="宋体" w:hAnsi="宋体" w:cs="仿宋"/>
          <w:sz w:val="24"/>
        </w:rPr>
      </w:pPr>
      <w:r>
        <w:rPr>
          <w:rFonts w:hint="eastAsia" w:ascii="宋体" w:hAnsi="宋体" w:cs="仿宋"/>
          <w:sz w:val="24"/>
        </w:rPr>
        <w:t>乙方上述信息发生变更的，应提前三日书面告知甲方，因乙方未及时告知造成甲方付款迟延的责任由乙方承担。</w:t>
      </w:r>
    </w:p>
    <w:p w14:paraId="47E6BB99">
      <w:pPr>
        <w:spacing w:line="360" w:lineRule="auto"/>
        <w:ind w:firstLine="480" w:firstLineChars="200"/>
        <w:rPr>
          <w:rFonts w:hint="eastAsia" w:ascii="宋体" w:hAnsi="宋体" w:cs="仿宋"/>
          <w:sz w:val="24"/>
        </w:rPr>
      </w:pPr>
      <w:r>
        <w:rPr>
          <w:rFonts w:ascii="宋体" w:hAnsi="宋体" w:cs="仿宋"/>
          <w:sz w:val="24"/>
        </w:rPr>
        <w:t>甲方付款前，乙方需提供以自己名义开具的合法、正式、有效、等额增值税普通发票及在国税局网站上打印增值税发票查询真伪证明文件，并加盖单位公章给甲方，否则甲方有权暂停支付应付款项，直至乙方提交符合要求的发票之日后转账。若本合同费用涉及财政审批且甲方因此未按约定时间付款的，则付款时间相应顺延，甲方无需因此承担任何法律责任，乙方不得因财政审批迟延付款而延长合同履行期限。</w:t>
      </w:r>
    </w:p>
    <w:p w14:paraId="501EBF3A">
      <w:pPr>
        <w:spacing w:line="360" w:lineRule="auto"/>
        <w:ind w:firstLine="482" w:firstLineChars="200"/>
        <w:rPr>
          <w:rFonts w:ascii="宋体" w:hAnsi="宋体"/>
          <w:b/>
          <w:sz w:val="24"/>
        </w:rPr>
      </w:pPr>
      <w:r>
        <w:rPr>
          <w:rFonts w:hint="eastAsia" w:ascii="宋体" w:hAnsi="宋体"/>
          <w:b/>
          <w:sz w:val="24"/>
        </w:rPr>
        <w:t>七、违约责任</w:t>
      </w:r>
    </w:p>
    <w:p w14:paraId="49E572B1">
      <w:pPr>
        <w:pStyle w:val="18"/>
        <w:spacing w:before="0" w:line="360" w:lineRule="auto"/>
        <w:ind w:right="244" w:firstLine="488" w:firstLineChars="200"/>
        <w:rPr>
          <w:rFonts w:cs="仿宋"/>
        </w:rPr>
      </w:pPr>
      <w:r>
        <w:rPr>
          <w:rFonts w:hint="eastAsia" w:cs="仿宋"/>
          <w:spacing w:val="2"/>
        </w:rPr>
        <w:t>1、</w:t>
      </w:r>
      <w:r>
        <w:rPr>
          <w:rFonts w:hint="eastAsia" w:cs="仿宋"/>
          <w:spacing w:val="4"/>
        </w:rPr>
        <w:t>合</w:t>
      </w:r>
      <w:r>
        <w:rPr>
          <w:rFonts w:hint="eastAsia" w:cs="仿宋"/>
          <w:spacing w:val="2"/>
        </w:rPr>
        <w:t>同签</w:t>
      </w:r>
      <w:r>
        <w:rPr>
          <w:rFonts w:hint="eastAsia" w:cs="仿宋"/>
          <w:spacing w:val="4"/>
        </w:rPr>
        <w:t>订</w:t>
      </w:r>
      <w:r>
        <w:rPr>
          <w:rFonts w:hint="eastAsia" w:cs="仿宋"/>
          <w:spacing w:val="2"/>
        </w:rPr>
        <w:t>后</w:t>
      </w:r>
      <w:r>
        <w:rPr>
          <w:rFonts w:hint="eastAsia" w:cs="仿宋"/>
          <w:spacing w:val="4"/>
        </w:rPr>
        <w:t>，</w:t>
      </w:r>
      <w:r>
        <w:rPr>
          <w:rFonts w:hint="eastAsia" w:cs="仿宋"/>
          <w:spacing w:val="2"/>
        </w:rPr>
        <w:t>任</w:t>
      </w:r>
      <w:r>
        <w:rPr>
          <w:rFonts w:hint="eastAsia" w:cs="仿宋"/>
          <w:spacing w:val="4"/>
        </w:rPr>
        <w:t>何</w:t>
      </w:r>
      <w:r>
        <w:rPr>
          <w:rFonts w:hint="eastAsia" w:cs="仿宋"/>
          <w:spacing w:val="2"/>
        </w:rPr>
        <w:t>一方</w:t>
      </w:r>
      <w:r>
        <w:rPr>
          <w:rFonts w:hint="eastAsia" w:cs="仿宋"/>
          <w:spacing w:val="4"/>
        </w:rPr>
        <w:t>未</w:t>
      </w:r>
      <w:r>
        <w:rPr>
          <w:rFonts w:hint="eastAsia" w:cs="仿宋"/>
          <w:spacing w:val="2"/>
        </w:rPr>
        <w:t>执行</w:t>
      </w:r>
      <w:r>
        <w:rPr>
          <w:rFonts w:hint="eastAsia" w:cs="仿宋"/>
          <w:spacing w:val="4"/>
        </w:rPr>
        <w:t>合</w:t>
      </w:r>
      <w:r>
        <w:rPr>
          <w:rFonts w:hint="eastAsia" w:cs="仿宋"/>
          <w:spacing w:val="2"/>
        </w:rPr>
        <w:t>同</w:t>
      </w:r>
      <w:r>
        <w:rPr>
          <w:rFonts w:hint="eastAsia" w:cs="仿宋"/>
          <w:spacing w:val="4"/>
        </w:rPr>
        <w:t>及</w:t>
      </w:r>
      <w:r>
        <w:rPr>
          <w:rFonts w:hint="eastAsia" w:cs="仿宋"/>
          <w:spacing w:val="2"/>
        </w:rPr>
        <w:t>合</w:t>
      </w:r>
      <w:r>
        <w:rPr>
          <w:rFonts w:hint="eastAsia" w:cs="仿宋"/>
          <w:spacing w:val="4"/>
        </w:rPr>
        <w:t>同</w:t>
      </w:r>
      <w:r>
        <w:rPr>
          <w:rFonts w:hint="eastAsia" w:cs="仿宋"/>
          <w:spacing w:val="2"/>
        </w:rPr>
        <w:t>中的</w:t>
      </w:r>
      <w:r>
        <w:rPr>
          <w:rFonts w:hint="eastAsia" w:cs="仿宋"/>
          <w:spacing w:val="4"/>
        </w:rPr>
        <w:t>有</w:t>
      </w:r>
      <w:r>
        <w:rPr>
          <w:rFonts w:hint="eastAsia" w:cs="仿宋"/>
          <w:spacing w:val="2"/>
        </w:rPr>
        <w:t>关规</w:t>
      </w:r>
      <w:r>
        <w:rPr>
          <w:rFonts w:hint="eastAsia" w:cs="仿宋"/>
          <w:spacing w:val="4"/>
        </w:rPr>
        <w:t>定</w:t>
      </w:r>
      <w:r>
        <w:rPr>
          <w:rFonts w:hint="eastAsia" w:cs="仿宋"/>
          <w:spacing w:val="2"/>
        </w:rPr>
        <w:t>，</w:t>
      </w:r>
      <w:r>
        <w:rPr>
          <w:rFonts w:hint="eastAsia" w:cs="仿宋"/>
        </w:rPr>
        <w:t>均应承担相应违约责任；造成对方损失的应当予以赔偿。</w:t>
      </w:r>
    </w:p>
    <w:p w14:paraId="0A6FEB31">
      <w:pPr>
        <w:pStyle w:val="18"/>
        <w:spacing w:before="0" w:line="360" w:lineRule="auto"/>
        <w:ind w:right="244" w:firstLine="488" w:firstLineChars="200"/>
        <w:rPr>
          <w:rFonts w:cs="仿宋"/>
        </w:rPr>
      </w:pPr>
      <w:r>
        <w:rPr>
          <w:rFonts w:hint="eastAsia" w:cs="仿宋"/>
          <w:spacing w:val="2"/>
        </w:rPr>
        <w:t>2、</w:t>
      </w:r>
      <w:r>
        <w:rPr>
          <w:rFonts w:hint="eastAsia" w:cs="仿宋"/>
          <w:spacing w:val="4"/>
        </w:rPr>
        <w:t>甲</w:t>
      </w:r>
      <w:r>
        <w:rPr>
          <w:rFonts w:hint="eastAsia" w:cs="仿宋"/>
          <w:spacing w:val="2"/>
        </w:rPr>
        <w:t>方应</w:t>
      </w:r>
      <w:r>
        <w:rPr>
          <w:rFonts w:hint="eastAsia" w:cs="仿宋"/>
          <w:spacing w:val="4"/>
        </w:rPr>
        <w:t>及</w:t>
      </w:r>
      <w:r>
        <w:rPr>
          <w:rFonts w:hint="eastAsia" w:cs="仿宋"/>
          <w:spacing w:val="2"/>
        </w:rPr>
        <w:t>时协调北京市城市管理综合执法局及其他资源单位，获取相关数据资源，</w:t>
      </w:r>
      <w:r>
        <w:rPr>
          <w:rFonts w:hint="eastAsia" w:cs="仿宋"/>
          <w:spacing w:val="4"/>
        </w:rPr>
        <w:t>以便乙</w:t>
      </w:r>
      <w:r>
        <w:rPr>
          <w:rFonts w:hint="eastAsia" w:cs="仿宋"/>
          <w:spacing w:val="2"/>
        </w:rPr>
        <w:t>方及时开</w:t>
      </w:r>
      <w:r>
        <w:rPr>
          <w:rFonts w:hint="eastAsia" w:cs="仿宋"/>
          <w:spacing w:val="4"/>
        </w:rPr>
        <w:t>展</w:t>
      </w:r>
      <w:r>
        <w:rPr>
          <w:rFonts w:hint="eastAsia" w:cs="仿宋"/>
          <w:spacing w:val="2"/>
        </w:rPr>
        <w:t>工作</w:t>
      </w:r>
      <w:r>
        <w:rPr>
          <w:rFonts w:hint="eastAsia" w:cs="仿宋"/>
          <w:spacing w:val="4"/>
        </w:rPr>
        <w:t>，</w:t>
      </w:r>
      <w:r>
        <w:rPr>
          <w:rFonts w:hint="eastAsia" w:cs="仿宋"/>
          <w:spacing w:val="2"/>
        </w:rPr>
        <w:t>协</w:t>
      </w:r>
      <w:r>
        <w:rPr>
          <w:rFonts w:hint="eastAsia" w:cs="仿宋"/>
          <w:spacing w:val="4"/>
        </w:rPr>
        <w:t>助</w:t>
      </w:r>
      <w:r>
        <w:rPr>
          <w:rFonts w:hint="eastAsia" w:cs="仿宋"/>
          <w:spacing w:val="2"/>
        </w:rPr>
        <w:t>完</w:t>
      </w:r>
      <w:r>
        <w:rPr>
          <w:rFonts w:hint="eastAsia" w:cs="仿宋"/>
          <w:spacing w:val="4"/>
        </w:rPr>
        <w:t>成</w:t>
      </w:r>
      <w:r>
        <w:rPr>
          <w:rFonts w:hint="eastAsia" w:cs="仿宋"/>
          <w:spacing w:val="2"/>
        </w:rPr>
        <w:t>乙方</w:t>
      </w:r>
      <w:r>
        <w:rPr>
          <w:rFonts w:hint="eastAsia" w:cs="仿宋"/>
          <w:spacing w:val="4"/>
        </w:rPr>
        <w:t>工</w:t>
      </w:r>
      <w:r>
        <w:rPr>
          <w:rFonts w:hint="eastAsia" w:cs="仿宋"/>
          <w:spacing w:val="2"/>
        </w:rPr>
        <w:t>作中</w:t>
      </w:r>
      <w:r>
        <w:rPr>
          <w:rFonts w:hint="eastAsia" w:cs="仿宋"/>
          <w:spacing w:val="4"/>
        </w:rPr>
        <w:t>相</w:t>
      </w:r>
      <w:r>
        <w:rPr>
          <w:rFonts w:hint="eastAsia" w:cs="仿宋"/>
          <w:spacing w:val="2"/>
        </w:rPr>
        <w:t>关</w:t>
      </w:r>
      <w:r>
        <w:rPr>
          <w:rFonts w:hint="eastAsia" w:cs="仿宋"/>
          <w:spacing w:val="4"/>
        </w:rPr>
        <w:t>事</w:t>
      </w:r>
      <w:r>
        <w:rPr>
          <w:rFonts w:hint="eastAsia" w:cs="仿宋"/>
          <w:spacing w:val="2"/>
        </w:rPr>
        <w:t>宜</w:t>
      </w:r>
      <w:r>
        <w:rPr>
          <w:rFonts w:hint="eastAsia" w:cs="仿宋"/>
          <w:spacing w:val="4"/>
        </w:rPr>
        <w:t>，</w:t>
      </w:r>
      <w:r>
        <w:rPr>
          <w:rFonts w:hint="eastAsia" w:cs="仿宋"/>
          <w:spacing w:val="2"/>
        </w:rPr>
        <w:t>若因</w:t>
      </w:r>
      <w:r>
        <w:rPr>
          <w:rFonts w:hint="eastAsia" w:cs="仿宋"/>
          <w:spacing w:val="4"/>
        </w:rPr>
        <w:t>甲</w:t>
      </w:r>
      <w:r>
        <w:rPr>
          <w:rFonts w:hint="eastAsia" w:cs="仿宋"/>
          <w:spacing w:val="2"/>
        </w:rPr>
        <w:t>方</w:t>
      </w:r>
      <w:r>
        <w:rPr>
          <w:rFonts w:hint="eastAsia" w:cs="仿宋"/>
        </w:rPr>
        <w:t>不能及时提供协助及相关资料，项目期限相应顺延。</w:t>
      </w:r>
    </w:p>
    <w:p w14:paraId="222EEEA0">
      <w:pPr>
        <w:pStyle w:val="18"/>
        <w:spacing w:before="0" w:line="360" w:lineRule="auto"/>
        <w:ind w:right="244" w:firstLine="480" w:firstLineChars="200"/>
        <w:rPr>
          <w:rFonts w:cs="仿宋"/>
          <w:color w:val="000000"/>
        </w:rPr>
      </w:pPr>
      <w:r>
        <w:rPr>
          <w:rFonts w:hint="eastAsia" w:cs="仿宋"/>
          <w:color w:val="000000"/>
        </w:rPr>
        <w:t>3、若乙方在质保期内违反本合同约定的质量义务（包括但不限于技术故障、功能不达标、数据错误等），经甲方或双方认可的第三方机构判定为质量功能或技术故障问题，还应承担以下责任：</w:t>
      </w:r>
    </w:p>
    <w:p w14:paraId="3CE59225">
      <w:pPr>
        <w:pStyle w:val="18"/>
        <w:spacing w:before="0" w:line="360" w:lineRule="auto"/>
        <w:ind w:right="244" w:firstLine="480" w:firstLineChars="200"/>
        <w:rPr>
          <w:rFonts w:cs="仿宋"/>
          <w:color w:val="000000"/>
        </w:rPr>
      </w:pPr>
      <w:r>
        <w:rPr>
          <w:rFonts w:hint="eastAsia" w:cs="仿宋"/>
          <w:color w:val="000000"/>
        </w:rPr>
        <w:t>（1）乙方应收到甲方书面通知后3个工作日内完成质量功能问题的修复或更换；若乙方未及时修复，甲方有权委托第三方进行修复，费用从银行保函中直接扣除，不足部分乙方需另行赔偿。</w:t>
      </w:r>
    </w:p>
    <w:p w14:paraId="08507254">
      <w:pPr>
        <w:pStyle w:val="18"/>
        <w:spacing w:line="360" w:lineRule="auto"/>
        <w:ind w:firstLine="480" w:firstLineChars="200"/>
        <w:rPr>
          <w:rFonts w:cs="仿宋"/>
          <w:color w:val="000000"/>
        </w:rPr>
      </w:pPr>
      <w:r>
        <w:rPr>
          <w:rFonts w:hint="eastAsia" w:cs="仿宋"/>
          <w:color w:val="000000"/>
        </w:rPr>
        <w:t>（2）乙方应赔偿甲方因质量问题导致的直接损失（包括但不限于第三方修复费用、数据恢复成本等）损失金额以实际发生的金额为准。</w:t>
      </w:r>
    </w:p>
    <w:p w14:paraId="13E3E226">
      <w:pPr>
        <w:pStyle w:val="18"/>
        <w:spacing w:line="360" w:lineRule="auto"/>
        <w:ind w:firstLine="480" w:firstLineChars="200"/>
        <w:rPr>
          <w:color w:val="000000"/>
        </w:rPr>
      </w:pPr>
      <w:r>
        <w:rPr>
          <w:rFonts w:hint="eastAsia" w:cs="仿宋"/>
          <w:color w:val="000000"/>
        </w:rPr>
        <w:t>（3）若乙方累计出现3次（含）以上质量问题且未及时解决，或单次质量问题导致甲方损失超过银行保函金额的50%，甲方有权全额扣划银行保函，并保留进一步追究乙方法律责任的权利。</w:t>
      </w:r>
    </w:p>
    <w:p w14:paraId="61F57487">
      <w:pPr>
        <w:pStyle w:val="18"/>
        <w:spacing w:before="0" w:line="360" w:lineRule="auto"/>
        <w:ind w:right="233" w:firstLine="480" w:firstLineChars="200"/>
        <w:rPr>
          <w:rFonts w:cs="仿宋"/>
        </w:rPr>
      </w:pPr>
      <w:r>
        <w:rPr>
          <w:rFonts w:hint="eastAsia" w:cs="仿宋"/>
        </w:rPr>
        <w:t>4、乙方逾期向甲方履行项目成果验收或交付的，每逾期一日，乙方按照签约合同金额的千分之一支付违约金；逾期 30日后，仍不能履行的，甲方有权解除合同，要求乙方退还已收取的费用并支付利息。</w:t>
      </w:r>
    </w:p>
    <w:p w14:paraId="59BF7A32">
      <w:pPr>
        <w:pStyle w:val="18"/>
        <w:spacing w:before="0" w:line="360" w:lineRule="auto"/>
        <w:ind w:left="13" w:leftChars="6" w:right="233" w:firstLine="535" w:firstLineChars="223"/>
        <w:rPr>
          <w:rFonts w:cs="仿宋"/>
        </w:rPr>
      </w:pPr>
      <w:r>
        <w:rPr>
          <w:rFonts w:hint="eastAsia" w:cs="仿宋"/>
        </w:rPr>
        <w:t>5、乙方提交项目成果经验收不合格</w:t>
      </w:r>
      <w:r>
        <w:rPr>
          <w:rFonts w:hint="eastAsia" w:cs="仿宋"/>
          <w:spacing w:val="-3"/>
        </w:rPr>
        <w:t>，</w:t>
      </w:r>
      <w:r>
        <w:rPr>
          <w:rFonts w:hint="eastAsia" w:cs="仿宋"/>
        </w:rPr>
        <w:t>在甲方指定的期限内（30日内）仍不能按照合同约定的要求提交项目成果的</w:t>
      </w:r>
      <w:r>
        <w:rPr>
          <w:rFonts w:hint="eastAsia" w:cs="仿宋"/>
          <w:spacing w:val="-3"/>
        </w:rPr>
        <w:t>，</w:t>
      </w:r>
      <w:r>
        <w:rPr>
          <w:rFonts w:hint="eastAsia" w:cs="仿宋"/>
        </w:rPr>
        <w:t>甲方有权解除合同</w:t>
      </w:r>
      <w:r>
        <w:rPr>
          <w:rFonts w:hint="eastAsia" w:cs="仿宋"/>
          <w:spacing w:val="-1"/>
        </w:rPr>
        <w:t>，</w:t>
      </w:r>
      <w:r>
        <w:rPr>
          <w:rFonts w:hint="eastAsia" w:cs="仿宋"/>
        </w:rPr>
        <w:t>要求乙方退还已收取的报酬并支付利息。</w:t>
      </w:r>
    </w:p>
    <w:p w14:paraId="5A7FE1A2">
      <w:pPr>
        <w:pStyle w:val="18"/>
        <w:spacing w:before="0" w:line="360" w:lineRule="auto"/>
        <w:ind w:right="233" w:firstLine="480" w:firstLineChars="200"/>
      </w:pPr>
      <w:r>
        <w:rPr>
          <w:rFonts w:hint="eastAsia" w:cs="仿宋"/>
        </w:rPr>
        <w:t>6、任何一方擅自解除本合同，视为重大违约，违约方应按照签约报酬总额的</w:t>
      </w:r>
      <w:r>
        <w:rPr>
          <w:rFonts w:hint="eastAsia" w:cs="仿宋"/>
          <w:spacing w:val="-60"/>
        </w:rPr>
        <w:t xml:space="preserve"> </w:t>
      </w:r>
      <w:r>
        <w:rPr>
          <w:rFonts w:hint="eastAsia" w:cs="仿宋"/>
        </w:rPr>
        <w:t>10%向守约方支付违约金。乙方擅自解除本合同的，还应向甲方退还已收取的全部报酬及利息，并支付守约方维权而支付的诉讼费、律师费、差旅费等费用。</w:t>
      </w:r>
    </w:p>
    <w:p w14:paraId="39440F3C">
      <w:pPr>
        <w:pStyle w:val="18"/>
        <w:spacing w:before="0" w:line="360" w:lineRule="auto"/>
        <w:ind w:right="233" w:firstLine="496" w:firstLineChars="200"/>
        <w:rPr>
          <w:rFonts w:cs="仿宋"/>
        </w:rPr>
      </w:pPr>
      <w:r>
        <w:rPr>
          <w:rFonts w:hint="eastAsia" w:cs="仿宋"/>
          <w:spacing w:val="4"/>
        </w:rPr>
        <w:t>遇</w:t>
      </w:r>
      <w:r>
        <w:rPr>
          <w:rFonts w:hint="eastAsia" w:cs="仿宋"/>
          <w:spacing w:val="2"/>
        </w:rPr>
        <w:t>到自</w:t>
      </w:r>
      <w:r>
        <w:rPr>
          <w:rFonts w:hint="eastAsia" w:cs="仿宋"/>
          <w:spacing w:val="4"/>
        </w:rPr>
        <w:t>然</w:t>
      </w:r>
      <w:r>
        <w:rPr>
          <w:rFonts w:hint="eastAsia" w:cs="仿宋"/>
          <w:spacing w:val="2"/>
        </w:rPr>
        <w:t>灾</w:t>
      </w:r>
      <w:r>
        <w:rPr>
          <w:rFonts w:hint="eastAsia" w:cs="仿宋"/>
          <w:spacing w:val="4"/>
        </w:rPr>
        <w:t>害</w:t>
      </w:r>
      <w:r>
        <w:rPr>
          <w:rFonts w:hint="eastAsia" w:cs="仿宋"/>
          <w:spacing w:val="2"/>
        </w:rPr>
        <w:t>等</w:t>
      </w:r>
      <w:r>
        <w:rPr>
          <w:rFonts w:hint="eastAsia" w:cs="仿宋"/>
          <w:spacing w:val="4"/>
        </w:rPr>
        <w:t>不</w:t>
      </w:r>
      <w:r>
        <w:rPr>
          <w:rFonts w:hint="eastAsia" w:cs="仿宋"/>
          <w:spacing w:val="2"/>
        </w:rPr>
        <w:t>可抗</w:t>
      </w:r>
      <w:r>
        <w:rPr>
          <w:rFonts w:hint="eastAsia" w:cs="仿宋"/>
          <w:spacing w:val="4"/>
        </w:rPr>
        <w:t>力</w:t>
      </w:r>
      <w:r>
        <w:rPr>
          <w:rFonts w:hint="eastAsia" w:cs="仿宋"/>
          <w:spacing w:val="2"/>
        </w:rPr>
        <w:t>因素</w:t>
      </w:r>
      <w:r>
        <w:rPr>
          <w:rFonts w:hint="eastAsia" w:cs="仿宋"/>
          <w:spacing w:val="4"/>
        </w:rPr>
        <w:t>的</w:t>
      </w:r>
      <w:r>
        <w:rPr>
          <w:rFonts w:hint="eastAsia" w:cs="仿宋"/>
          <w:spacing w:val="2"/>
        </w:rPr>
        <w:t>影</w:t>
      </w:r>
      <w:r>
        <w:rPr>
          <w:rFonts w:hint="eastAsia" w:cs="仿宋"/>
          <w:spacing w:val="4"/>
        </w:rPr>
        <w:t>响</w:t>
      </w:r>
      <w:r>
        <w:rPr>
          <w:rFonts w:hint="eastAsia" w:cs="仿宋"/>
          <w:spacing w:val="2"/>
        </w:rPr>
        <w:t>，</w:t>
      </w:r>
      <w:r>
        <w:rPr>
          <w:rFonts w:hint="eastAsia" w:cs="仿宋"/>
          <w:spacing w:val="4"/>
        </w:rPr>
        <w:t>导</w:t>
      </w:r>
      <w:r>
        <w:rPr>
          <w:rFonts w:hint="eastAsia" w:cs="仿宋"/>
          <w:spacing w:val="2"/>
        </w:rPr>
        <w:t>致项目成果提交</w:t>
      </w:r>
      <w:r>
        <w:rPr>
          <w:rFonts w:hint="eastAsia" w:cs="仿宋"/>
          <w:spacing w:val="4"/>
        </w:rPr>
        <w:t>时</w:t>
      </w:r>
      <w:r>
        <w:rPr>
          <w:rFonts w:hint="eastAsia" w:cs="仿宋"/>
          <w:spacing w:val="2"/>
        </w:rPr>
        <w:t>间</w:t>
      </w:r>
      <w:r>
        <w:rPr>
          <w:rFonts w:hint="eastAsia" w:cs="仿宋"/>
          <w:spacing w:val="4"/>
        </w:rPr>
        <w:t>顺</w:t>
      </w:r>
      <w:r>
        <w:rPr>
          <w:rFonts w:hint="eastAsia" w:cs="仿宋"/>
          <w:spacing w:val="2"/>
        </w:rPr>
        <w:t>延</w:t>
      </w:r>
      <w:r>
        <w:rPr>
          <w:rFonts w:hint="eastAsia" w:cs="仿宋"/>
          <w:spacing w:val="4"/>
        </w:rPr>
        <w:t>，</w:t>
      </w:r>
      <w:r>
        <w:rPr>
          <w:rFonts w:hint="eastAsia" w:cs="仿宋"/>
          <w:spacing w:val="2"/>
        </w:rPr>
        <w:t>由甲</w:t>
      </w:r>
      <w:r>
        <w:rPr>
          <w:rFonts w:hint="eastAsia" w:cs="仿宋"/>
          <w:spacing w:val="4"/>
        </w:rPr>
        <w:t>、</w:t>
      </w:r>
      <w:r>
        <w:rPr>
          <w:rFonts w:hint="eastAsia" w:cs="仿宋"/>
          <w:spacing w:val="2"/>
        </w:rPr>
        <w:t>乙</w:t>
      </w:r>
      <w:r>
        <w:rPr>
          <w:rFonts w:hint="eastAsia" w:cs="仿宋"/>
        </w:rPr>
        <w:t>双方协商解决，互不承担违约责任</w:t>
      </w:r>
      <w:r>
        <w:rPr>
          <w:rFonts w:hint="eastAsia" w:cs="仿宋"/>
          <w:spacing w:val="-3"/>
        </w:rPr>
        <w:t>。</w:t>
      </w:r>
    </w:p>
    <w:p w14:paraId="54BA5696">
      <w:pPr>
        <w:pStyle w:val="18"/>
        <w:spacing w:before="0" w:line="360" w:lineRule="auto"/>
        <w:ind w:firstLine="482" w:firstLineChars="200"/>
        <w:rPr>
          <w:rFonts w:cs="仿宋"/>
          <w:b/>
          <w:bCs/>
        </w:rPr>
      </w:pPr>
      <w:r>
        <w:rPr>
          <w:rFonts w:hint="eastAsia" w:cs="仿宋"/>
          <w:b/>
          <w:bCs/>
        </w:rPr>
        <w:t xml:space="preserve">八、解决合同纠纷的方式 </w:t>
      </w:r>
    </w:p>
    <w:p w14:paraId="47780D2B">
      <w:pPr>
        <w:pStyle w:val="18"/>
        <w:tabs>
          <w:tab w:val="left" w:pos="0"/>
          <w:tab w:val="clear" w:pos="567"/>
        </w:tabs>
        <w:spacing w:before="0" w:line="360" w:lineRule="auto"/>
        <w:ind w:firstLine="480" w:firstLineChars="200"/>
        <w:rPr>
          <w:rFonts w:cs="仿宋"/>
        </w:rPr>
      </w:pPr>
      <w:r>
        <w:rPr>
          <w:rFonts w:hint="eastAsia" w:cs="仿宋"/>
        </w:rPr>
        <w:t>因本合同所发生的任何争议，双方不愿协商解决或者协商、调解不成的，双方可以向</w:t>
      </w:r>
      <w:r>
        <w:rPr>
          <w:rFonts w:hint="eastAsia" w:cs="仿宋"/>
          <w:u w:val="single"/>
        </w:rPr>
        <w:t>北京市朝阳区人民法院</w:t>
      </w:r>
      <w:r>
        <w:rPr>
          <w:rFonts w:hint="eastAsia" w:cs="仿宋"/>
        </w:rPr>
        <w:t>起诉。</w:t>
      </w:r>
    </w:p>
    <w:p w14:paraId="0EB411A2">
      <w:pPr>
        <w:pStyle w:val="18"/>
        <w:spacing w:before="0" w:line="360" w:lineRule="auto"/>
        <w:ind w:firstLine="482" w:firstLineChars="200"/>
        <w:rPr>
          <w:rFonts w:cs="仿宋"/>
          <w:b/>
          <w:bCs/>
        </w:rPr>
      </w:pPr>
      <w:r>
        <w:rPr>
          <w:rFonts w:hint="eastAsia" w:cs="仿宋"/>
          <w:b/>
          <w:bCs/>
        </w:rPr>
        <w:t xml:space="preserve">九、合同生效 </w:t>
      </w:r>
    </w:p>
    <w:p w14:paraId="307E22DB">
      <w:pPr>
        <w:pStyle w:val="18"/>
        <w:spacing w:before="0" w:line="360" w:lineRule="auto"/>
        <w:ind w:right="235" w:firstLine="480" w:firstLineChars="200"/>
        <w:rPr>
          <w:rFonts w:cs="仿宋"/>
        </w:rPr>
      </w:pPr>
      <w:r>
        <w:rPr>
          <w:rFonts w:hint="eastAsia" w:cs="仿宋"/>
        </w:rPr>
        <w:t xml:space="preserve">1、本合同经甲乙双方代表签字、盖公章后生效。一式四份，均具有同等法律效力。 </w:t>
      </w:r>
    </w:p>
    <w:p w14:paraId="2DAD9EBD">
      <w:pPr>
        <w:pStyle w:val="18"/>
        <w:spacing w:before="0" w:line="360" w:lineRule="auto"/>
        <w:ind w:firstLine="480" w:firstLineChars="200"/>
        <w:rPr>
          <w:rFonts w:cs="仿宋"/>
        </w:rPr>
      </w:pPr>
      <w:r>
        <w:rPr>
          <w:rFonts w:hint="eastAsia" w:cs="仿宋"/>
        </w:rPr>
        <w:t>2、本合同未尽事宜由双方共同友好协商。</w:t>
      </w:r>
    </w:p>
    <w:p w14:paraId="1C65F169">
      <w:pPr>
        <w:pStyle w:val="18"/>
        <w:spacing w:before="0" w:line="360" w:lineRule="auto"/>
        <w:ind w:firstLine="480" w:firstLineChars="200"/>
        <w:rPr>
          <w:rFonts w:cs="仿宋"/>
        </w:rPr>
      </w:pPr>
      <w:r>
        <w:rPr>
          <w:rFonts w:hint="eastAsia" w:cs="仿宋"/>
        </w:rPr>
        <w:t>（以下无正文，为签署页）</w:t>
      </w:r>
    </w:p>
    <w:p w14:paraId="2D56CA33">
      <w:pPr>
        <w:pStyle w:val="18"/>
        <w:spacing w:before="0" w:line="560" w:lineRule="exact"/>
        <w:rPr>
          <w:rFonts w:cs="仿宋"/>
          <w:snapToGrid w:val="0"/>
          <w:color w:val="000000"/>
          <w:kern w:val="0"/>
        </w:rPr>
      </w:pPr>
      <w:r>
        <w:rPr>
          <w:rFonts w:hint="eastAsia" w:cs="仿宋"/>
          <w:snapToGrid w:val="0"/>
          <w:color w:val="000000"/>
          <w:kern w:val="0"/>
        </w:rPr>
        <w:t>甲    方：北京市朝阳区城市管理综合行政执法局（盖章）</w:t>
      </w:r>
    </w:p>
    <w:p w14:paraId="53E2CDC1">
      <w:pPr>
        <w:adjustRightInd w:val="0"/>
        <w:snapToGrid w:val="0"/>
        <w:spacing w:line="560" w:lineRule="exact"/>
        <w:jc w:val="left"/>
        <w:rPr>
          <w:rFonts w:ascii="宋体" w:hAnsi="宋体" w:cs="仿宋"/>
          <w:snapToGrid w:val="0"/>
          <w:color w:val="000000"/>
          <w:kern w:val="0"/>
          <w:sz w:val="24"/>
        </w:rPr>
      </w:pPr>
      <w:r>
        <w:rPr>
          <w:rFonts w:hint="eastAsia" w:ascii="宋体" w:hAnsi="宋体" w:cs="仿宋"/>
          <w:snapToGrid w:val="0"/>
          <w:color w:val="000000"/>
          <w:kern w:val="0"/>
          <w:sz w:val="24"/>
        </w:rPr>
        <w:t>代 表 人：</w:t>
      </w:r>
    </w:p>
    <w:p w14:paraId="082CC000">
      <w:pPr>
        <w:adjustRightInd w:val="0"/>
        <w:snapToGrid w:val="0"/>
        <w:spacing w:line="560" w:lineRule="exact"/>
        <w:jc w:val="left"/>
        <w:rPr>
          <w:rFonts w:ascii="宋体" w:hAnsi="宋体" w:cs="仿宋"/>
          <w:snapToGrid w:val="0"/>
          <w:color w:val="000000"/>
          <w:kern w:val="0"/>
          <w:sz w:val="24"/>
          <w:highlight w:val="none"/>
        </w:rPr>
      </w:pPr>
      <w:r>
        <w:rPr>
          <w:rFonts w:hint="eastAsia" w:ascii="宋体" w:hAnsi="宋体" w:cs="仿宋"/>
          <w:snapToGrid w:val="0"/>
          <w:color w:val="000000"/>
          <w:kern w:val="0"/>
          <w:sz w:val="24"/>
        </w:rPr>
        <w:t>单位地址：北</w:t>
      </w:r>
      <w:r>
        <w:rPr>
          <w:rFonts w:hint="eastAsia" w:ascii="宋体" w:hAnsi="宋体" w:cs="仿宋"/>
          <w:snapToGrid w:val="0"/>
          <w:color w:val="000000"/>
          <w:kern w:val="0"/>
          <w:sz w:val="24"/>
          <w:highlight w:val="none"/>
        </w:rPr>
        <w:t>京市朝阳区西大望路36号</w:t>
      </w:r>
    </w:p>
    <w:p w14:paraId="0ECFAE9B">
      <w:pPr>
        <w:adjustRightInd w:val="0"/>
        <w:snapToGrid w:val="0"/>
        <w:spacing w:line="560" w:lineRule="exact"/>
        <w:jc w:val="left"/>
        <w:rPr>
          <w:rFonts w:ascii="宋体" w:hAnsi="宋体"/>
          <w:sz w:val="24"/>
          <w:highlight w:val="none"/>
        </w:rPr>
      </w:pPr>
      <w:r>
        <w:rPr>
          <w:rFonts w:hint="eastAsia" w:ascii="宋体" w:hAnsi="宋体" w:cs="仿宋"/>
          <w:snapToGrid w:val="0"/>
          <w:color w:val="000000"/>
          <w:kern w:val="0"/>
          <w:sz w:val="24"/>
          <w:highlight w:val="none"/>
        </w:rPr>
        <w:t>电    话：</w:t>
      </w:r>
    </w:p>
    <w:p w14:paraId="45B522EF">
      <w:pPr>
        <w:pStyle w:val="18"/>
        <w:spacing w:before="0" w:line="560" w:lineRule="exact"/>
        <w:rPr>
          <w:rFonts w:hint="eastAsia" w:cs="仿宋"/>
          <w:snapToGrid w:val="0"/>
          <w:color w:val="000000"/>
          <w:kern w:val="0"/>
          <w:highlight w:val="none"/>
        </w:rPr>
      </w:pPr>
      <w:r>
        <w:rPr>
          <w:rFonts w:hint="eastAsia" w:cs="仿宋"/>
          <w:snapToGrid w:val="0"/>
          <w:color w:val="000000"/>
          <w:kern w:val="0"/>
          <w:highlight w:val="none"/>
        </w:rPr>
        <w:t>签订日期：</w:t>
      </w:r>
    </w:p>
    <w:p w14:paraId="6D0BD027">
      <w:pPr>
        <w:pStyle w:val="18"/>
        <w:spacing w:before="0" w:line="560" w:lineRule="exact"/>
        <w:rPr>
          <w:rFonts w:cs="仿宋"/>
          <w:snapToGrid w:val="0"/>
          <w:color w:val="000000"/>
          <w:kern w:val="0"/>
          <w:highlight w:val="none"/>
        </w:rPr>
      </w:pPr>
      <w:r>
        <w:rPr>
          <w:rFonts w:hint="eastAsia" w:cs="仿宋"/>
          <w:snapToGrid w:val="0"/>
          <w:color w:val="000000"/>
          <w:kern w:val="0"/>
          <w:highlight w:val="none"/>
        </w:rPr>
        <w:t>乙    方：</w:t>
      </w:r>
    </w:p>
    <w:p w14:paraId="420A1254">
      <w:pPr>
        <w:pStyle w:val="18"/>
        <w:spacing w:before="0" w:line="560" w:lineRule="exact"/>
        <w:rPr>
          <w:rFonts w:cs="仿宋"/>
          <w:snapToGrid w:val="0"/>
          <w:color w:val="000000"/>
          <w:kern w:val="0"/>
          <w:highlight w:val="none"/>
        </w:rPr>
      </w:pPr>
      <w:r>
        <w:rPr>
          <w:rFonts w:hint="eastAsia" w:cs="仿宋"/>
          <w:snapToGrid w:val="0"/>
          <w:color w:val="000000"/>
          <w:kern w:val="0"/>
          <w:highlight w:val="none"/>
        </w:rPr>
        <w:t>代 表 人：</w:t>
      </w:r>
    </w:p>
    <w:p w14:paraId="7C991C72">
      <w:pPr>
        <w:adjustRightInd w:val="0"/>
        <w:snapToGrid w:val="0"/>
        <w:spacing w:line="560" w:lineRule="exact"/>
        <w:jc w:val="left"/>
        <w:rPr>
          <w:rFonts w:hint="eastAsia" w:ascii="宋体" w:hAnsi="宋体" w:cs="仿宋"/>
          <w:snapToGrid w:val="0"/>
          <w:color w:val="000000"/>
          <w:kern w:val="0"/>
          <w:sz w:val="24"/>
          <w:highlight w:val="none"/>
        </w:rPr>
      </w:pPr>
      <w:r>
        <w:rPr>
          <w:rFonts w:hint="eastAsia" w:ascii="宋体" w:hAnsi="宋体" w:cs="仿宋"/>
          <w:snapToGrid w:val="0"/>
          <w:color w:val="000000"/>
          <w:kern w:val="0"/>
          <w:sz w:val="24"/>
          <w:highlight w:val="none"/>
        </w:rPr>
        <w:t>公司地址：</w:t>
      </w:r>
    </w:p>
    <w:p w14:paraId="1E4278EF">
      <w:pPr>
        <w:adjustRightInd w:val="0"/>
        <w:snapToGrid w:val="0"/>
        <w:spacing w:line="560" w:lineRule="exact"/>
        <w:jc w:val="left"/>
        <w:rPr>
          <w:rFonts w:hint="eastAsia" w:ascii="宋体" w:hAnsi="宋体" w:cs="仿宋"/>
          <w:snapToGrid w:val="0"/>
          <w:color w:val="000000"/>
          <w:kern w:val="0"/>
          <w:sz w:val="24"/>
          <w:highlight w:val="none"/>
        </w:rPr>
      </w:pPr>
      <w:r>
        <w:rPr>
          <w:rFonts w:hint="eastAsia" w:ascii="宋体" w:hAnsi="宋体" w:cs="仿宋"/>
          <w:snapToGrid w:val="0"/>
          <w:color w:val="000000"/>
          <w:kern w:val="0"/>
          <w:sz w:val="24"/>
          <w:highlight w:val="none"/>
        </w:rPr>
        <w:t>电    话：</w:t>
      </w:r>
    </w:p>
    <w:p w14:paraId="45EAA60A">
      <w:pPr>
        <w:adjustRightInd w:val="0"/>
        <w:snapToGrid w:val="0"/>
        <w:spacing w:line="560" w:lineRule="exact"/>
        <w:jc w:val="left"/>
        <w:rPr>
          <w:rFonts w:hint="eastAsia" w:ascii="宋体" w:hAnsi="宋体" w:cs="仿宋"/>
          <w:snapToGrid w:val="0"/>
          <w:color w:val="000000"/>
          <w:kern w:val="0"/>
          <w:sz w:val="24"/>
          <w:highlight w:val="none"/>
        </w:rPr>
      </w:pPr>
      <w:r>
        <w:rPr>
          <w:rFonts w:hint="eastAsia" w:ascii="宋体" w:hAnsi="宋体" w:cs="仿宋"/>
          <w:snapToGrid w:val="0"/>
          <w:color w:val="000000"/>
          <w:kern w:val="0"/>
          <w:sz w:val="24"/>
          <w:highlight w:val="none"/>
        </w:rPr>
        <w:t>签订日期：</w:t>
      </w:r>
    </w:p>
    <w:p w14:paraId="5D1000E5">
      <w:pPr>
        <w:rPr>
          <w:highlight w:val="none"/>
        </w:rPr>
      </w:pPr>
      <w:r>
        <w:rPr>
          <w:rFonts w:hint="eastAsia"/>
          <w:b/>
          <w:sz w:val="24"/>
          <w:highlight w:val="none"/>
        </w:rPr>
        <w:t>注：合同以最终实际签订为准。</w:t>
      </w:r>
    </w:p>
    <w:p w14:paraId="78A7F761">
      <w:r>
        <w:rPr>
          <w:rFonts w:eastAsia="仿宋_GB2312"/>
          <w:sz w:val="30"/>
          <w:szCs w:val="30"/>
          <w:highlight w:val="none"/>
        </w:rPr>
        <w:t xml:space="preserve"> </w:t>
      </w:r>
      <w:r>
        <w:rPr>
          <w:rFonts w:eastAsia="仿宋_GB2312"/>
          <w:sz w:val="30"/>
          <w:szCs w:val="30"/>
          <w:highlight w:val="none"/>
        </w:rPr>
        <w:br w:type="page"/>
      </w:r>
      <w:r>
        <w:rPr>
          <w:rFonts w:eastAsia="仿宋_GB2312"/>
          <w:sz w:val="30"/>
          <w:szCs w:val="30"/>
        </w:rPr>
        <w:t xml:space="preserve">  </w:t>
      </w:r>
    </w:p>
    <w:p w14:paraId="2BACE6D3">
      <w:pPr>
        <w:spacing w:line="360" w:lineRule="auto"/>
        <w:jc w:val="center"/>
        <w:outlineLvl w:val="0"/>
        <w:rPr>
          <w:rFonts w:eastAsiaTheme="minorEastAsia"/>
          <w:b/>
          <w:sz w:val="36"/>
          <w:szCs w:val="36"/>
        </w:rPr>
      </w:pPr>
      <w:bookmarkStart w:id="677" w:name="_Toc97371947"/>
      <w:r>
        <w:rPr>
          <w:rFonts w:eastAsiaTheme="minorEastAsia"/>
          <w:b/>
          <w:sz w:val="36"/>
          <w:szCs w:val="36"/>
        </w:rPr>
        <w:t>第六章</w:t>
      </w:r>
      <w:r>
        <w:rPr>
          <w:rFonts w:hint="eastAsia" w:eastAsiaTheme="minorEastAsia"/>
          <w:b/>
          <w:sz w:val="36"/>
          <w:szCs w:val="36"/>
        </w:rPr>
        <w:t xml:space="preserve"> </w:t>
      </w:r>
      <w:r>
        <w:rPr>
          <w:rFonts w:eastAsiaTheme="minorEastAsia"/>
          <w:b/>
          <w:sz w:val="36"/>
          <w:szCs w:val="36"/>
        </w:rPr>
        <w:t>响应文件格式</w:t>
      </w:r>
      <w:bookmarkEnd w:id="677"/>
    </w:p>
    <w:p w14:paraId="231FED3E">
      <w:pPr>
        <w:widowControl/>
        <w:spacing w:line="360" w:lineRule="auto"/>
        <w:jc w:val="left"/>
        <w:rPr>
          <w:rFonts w:eastAsiaTheme="minorEastAsia"/>
          <w:b/>
          <w:sz w:val="24"/>
        </w:rPr>
      </w:pPr>
    </w:p>
    <w:p w14:paraId="1ADD2D08">
      <w:pPr>
        <w:tabs>
          <w:tab w:val="left" w:pos="900"/>
          <w:tab w:val="left" w:pos="1980"/>
        </w:tabs>
        <w:snapToGrid w:val="0"/>
        <w:spacing w:line="360" w:lineRule="auto"/>
        <w:ind w:left="142"/>
        <w:rPr>
          <w:rFonts w:eastAsiaTheme="minorEastAsia"/>
          <w:b/>
          <w:kern w:val="0"/>
          <w:sz w:val="24"/>
        </w:rPr>
      </w:pPr>
      <w:r>
        <w:rPr>
          <w:rFonts w:eastAsiaTheme="minorEastAsia"/>
          <w:b/>
          <w:kern w:val="0"/>
          <w:sz w:val="24"/>
        </w:rPr>
        <w:t>供应商编制文件须知</w:t>
      </w:r>
    </w:p>
    <w:p w14:paraId="321546A7">
      <w:pPr>
        <w:tabs>
          <w:tab w:val="left" w:pos="900"/>
          <w:tab w:val="left" w:pos="1980"/>
        </w:tabs>
        <w:snapToGrid w:val="0"/>
        <w:spacing w:line="360" w:lineRule="auto"/>
        <w:ind w:left="142"/>
        <w:rPr>
          <w:rFonts w:eastAsiaTheme="minorEastAsia"/>
          <w:sz w:val="24"/>
        </w:rPr>
      </w:pPr>
      <w:r>
        <w:rPr>
          <w:rFonts w:eastAsiaTheme="minorEastAsia"/>
          <w:sz w:val="24"/>
        </w:rPr>
        <w:t>1、供应商按照本部分的顺序编制响应文件，编制中涉及格式资料的，应按照本部分提供的内容和格式（所有表格的格式可扩展）填写提交。</w:t>
      </w:r>
    </w:p>
    <w:p w14:paraId="754437BA">
      <w:pPr>
        <w:tabs>
          <w:tab w:val="left" w:pos="900"/>
          <w:tab w:val="left" w:pos="1980"/>
        </w:tabs>
        <w:snapToGrid w:val="0"/>
        <w:spacing w:line="360" w:lineRule="auto"/>
        <w:ind w:left="142"/>
        <w:rPr>
          <w:rFonts w:eastAsiaTheme="minorEastAsia"/>
          <w:kern w:val="0"/>
          <w:sz w:val="24"/>
        </w:rPr>
      </w:pPr>
      <w:r>
        <w:rPr>
          <w:rFonts w:eastAsiaTheme="minorEastAsia"/>
          <w:sz w:val="24"/>
        </w:rPr>
        <w:t>2、</w:t>
      </w:r>
      <w:r>
        <w:rPr>
          <w:rFonts w:eastAsiaTheme="minorEastAsia"/>
          <w:kern w:val="0"/>
          <w:sz w:val="24"/>
        </w:rPr>
        <w:t>对于竞争性磋商文件中标记了“实质性格式”文件的，供应商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14:paraId="551ACA36">
      <w:pPr>
        <w:tabs>
          <w:tab w:val="left" w:pos="900"/>
          <w:tab w:val="left" w:pos="1980"/>
        </w:tabs>
        <w:snapToGrid w:val="0"/>
        <w:spacing w:line="360" w:lineRule="auto"/>
        <w:ind w:left="142"/>
        <w:rPr>
          <w:rFonts w:eastAsiaTheme="minorEastAsia"/>
          <w:sz w:val="24"/>
        </w:rPr>
      </w:pPr>
      <w:r>
        <w:rPr>
          <w:rFonts w:eastAsiaTheme="minorEastAsia"/>
          <w:sz w:val="24"/>
        </w:rPr>
        <w:t>3、全部声明和问题的回答及所附材料必须是真实的、准确的和完整的。</w:t>
      </w:r>
    </w:p>
    <w:p w14:paraId="7FCC6C54">
      <w:pPr>
        <w:tabs>
          <w:tab w:val="left" w:pos="900"/>
          <w:tab w:val="left" w:pos="1980"/>
        </w:tabs>
        <w:snapToGrid w:val="0"/>
        <w:spacing w:line="360" w:lineRule="auto"/>
        <w:ind w:left="142"/>
        <w:rPr>
          <w:rFonts w:eastAsiaTheme="minorEastAsia"/>
          <w:sz w:val="24"/>
        </w:rPr>
      </w:pPr>
    </w:p>
    <w:p w14:paraId="6064D63D">
      <w:pPr>
        <w:widowControl/>
        <w:jc w:val="left"/>
        <w:rPr>
          <w:rFonts w:eastAsiaTheme="minorEastAsia"/>
          <w:sz w:val="24"/>
        </w:rPr>
      </w:pPr>
      <w:r>
        <w:rPr>
          <w:rFonts w:eastAsiaTheme="minorEastAsia"/>
          <w:sz w:val="24"/>
        </w:rPr>
        <w:br w:type="page"/>
      </w:r>
    </w:p>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14:paraId="177BC897">
      <w:pPr>
        <w:rPr>
          <w:rFonts w:eastAsiaTheme="minorEastAsia"/>
          <w:b/>
          <w:spacing w:val="20"/>
          <w:szCs w:val="21"/>
        </w:rPr>
      </w:pPr>
    </w:p>
    <w:p w14:paraId="02CB07F3">
      <w:pPr>
        <w:rPr>
          <w:rFonts w:eastAsiaTheme="minorEastAsia"/>
          <w:b/>
          <w:sz w:val="24"/>
        </w:rPr>
      </w:pPr>
      <w:r>
        <w:rPr>
          <w:rFonts w:eastAsiaTheme="minorEastAsia"/>
          <w:b/>
          <w:spacing w:val="20"/>
          <w:sz w:val="24"/>
        </w:rPr>
        <w:t>响应文件</w:t>
      </w:r>
      <w:r>
        <w:rPr>
          <w:rFonts w:eastAsiaTheme="minorEastAsia"/>
          <w:b/>
          <w:sz w:val="24"/>
        </w:rPr>
        <w:t>封面（非实质性格式）</w:t>
      </w:r>
    </w:p>
    <w:p w14:paraId="41FCA681">
      <w:pPr>
        <w:jc w:val="center"/>
        <w:rPr>
          <w:rFonts w:eastAsiaTheme="minorEastAsia"/>
          <w:szCs w:val="21"/>
        </w:rPr>
      </w:pPr>
    </w:p>
    <w:p w14:paraId="40FCE0E2">
      <w:pPr>
        <w:jc w:val="center"/>
        <w:rPr>
          <w:rFonts w:eastAsiaTheme="minorEastAsia"/>
          <w:b/>
          <w:spacing w:val="60"/>
          <w:sz w:val="84"/>
          <w:szCs w:val="84"/>
        </w:rPr>
      </w:pPr>
    </w:p>
    <w:p w14:paraId="404C268D">
      <w:pPr>
        <w:jc w:val="center"/>
        <w:rPr>
          <w:rFonts w:eastAsiaTheme="minorEastAsia"/>
          <w:b/>
          <w:spacing w:val="60"/>
          <w:sz w:val="84"/>
          <w:szCs w:val="84"/>
        </w:rPr>
      </w:pPr>
    </w:p>
    <w:p w14:paraId="446FD101">
      <w:pPr>
        <w:jc w:val="center"/>
        <w:rPr>
          <w:rFonts w:eastAsiaTheme="minorEastAsia"/>
          <w:b/>
          <w:spacing w:val="60"/>
          <w:sz w:val="84"/>
          <w:szCs w:val="84"/>
        </w:rPr>
      </w:pPr>
    </w:p>
    <w:p w14:paraId="148C89AC">
      <w:pPr>
        <w:jc w:val="center"/>
        <w:rPr>
          <w:rFonts w:eastAsiaTheme="minorEastAsia"/>
          <w:b/>
          <w:spacing w:val="60"/>
          <w:sz w:val="84"/>
          <w:szCs w:val="84"/>
        </w:rPr>
      </w:pPr>
      <w:r>
        <w:rPr>
          <w:rFonts w:eastAsiaTheme="minorEastAsia"/>
          <w:b/>
          <w:spacing w:val="60"/>
          <w:sz w:val="84"/>
          <w:szCs w:val="84"/>
        </w:rPr>
        <w:t>响应文件</w:t>
      </w:r>
    </w:p>
    <w:p w14:paraId="6E8A37B1">
      <w:pPr>
        <w:jc w:val="center"/>
        <w:rPr>
          <w:rFonts w:eastAsiaTheme="minorEastAsia"/>
          <w:b/>
          <w:spacing w:val="60"/>
          <w:sz w:val="52"/>
          <w:szCs w:val="52"/>
        </w:rPr>
      </w:pPr>
    </w:p>
    <w:p w14:paraId="47876195">
      <w:pPr>
        <w:ind w:firstLine="542" w:firstLineChars="150"/>
        <w:rPr>
          <w:rFonts w:eastAsiaTheme="minorEastAsia"/>
          <w:b/>
          <w:spacing w:val="20"/>
          <w:sz w:val="32"/>
          <w:szCs w:val="32"/>
        </w:rPr>
      </w:pPr>
    </w:p>
    <w:p w14:paraId="2FB77AB4">
      <w:pPr>
        <w:ind w:firstLine="542" w:firstLineChars="150"/>
        <w:rPr>
          <w:rFonts w:eastAsiaTheme="minorEastAsia"/>
          <w:b/>
          <w:spacing w:val="20"/>
          <w:sz w:val="32"/>
          <w:szCs w:val="32"/>
        </w:rPr>
      </w:pPr>
    </w:p>
    <w:p w14:paraId="2CEB229C">
      <w:pPr>
        <w:ind w:firstLine="542" w:firstLineChars="150"/>
        <w:rPr>
          <w:rFonts w:eastAsiaTheme="minorEastAsia"/>
          <w:b/>
          <w:spacing w:val="20"/>
          <w:sz w:val="32"/>
          <w:szCs w:val="32"/>
        </w:rPr>
      </w:pPr>
      <w:r>
        <w:rPr>
          <w:rFonts w:eastAsiaTheme="minorEastAsia"/>
          <w:b/>
          <w:spacing w:val="20"/>
          <w:sz w:val="32"/>
          <w:szCs w:val="32"/>
        </w:rPr>
        <w:t>项目名称:</w:t>
      </w:r>
    </w:p>
    <w:p w14:paraId="539B7EA2">
      <w:pPr>
        <w:ind w:firstLine="542" w:firstLineChars="150"/>
        <w:rPr>
          <w:rFonts w:eastAsiaTheme="minorEastAsia"/>
          <w:b/>
          <w:spacing w:val="20"/>
          <w:sz w:val="32"/>
          <w:szCs w:val="32"/>
        </w:rPr>
      </w:pPr>
      <w:r>
        <w:rPr>
          <w:rFonts w:eastAsiaTheme="minorEastAsia"/>
          <w:b/>
          <w:spacing w:val="20"/>
          <w:sz w:val="32"/>
          <w:szCs w:val="32"/>
        </w:rPr>
        <w:t>项目编号/包号：</w:t>
      </w:r>
    </w:p>
    <w:p w14:paraId="0F55DD07">
      <w:pPr>
        <w:ind w:firstLine="542" w:firstLineChars="150"/>
        <w:rPr>
          <w:rFonts w:eastAsiaTheme="minorEastAsia"/>
          <w:b/>
          <w:spacing w:val="20"/>
          <w:sz w:val="32"/>
          <w:szCs w:val="32"/>
        </w:rPr>
      </w:pPr>
    </w:p>
    <w:p w14:paraId="6C0D16A7">
      <w:pPr>
        <w:ind w:firstLine="542" w:firstLineChars="150"/>
        <w:rPr>
          <w:rFonts w:eastAsiaTheme="minorEastAsia"/>
          <w:b/>
          <w:spacing w:val="20"/>
          <w:sz w:val="32"/>
          <w:szCs w:val="32"/>
        </w:rPr>
      </w:pPr>
    </w:p>
    <w:p w14:paraId="4D2AFEF3">
      <w:pPr>
        <w:jc w:val="center"/>
        <w:rPr>
          <w:rFonts w:eastAsiaTheme="minorEastAsia"/>
          <w:b/>
          <w:sz w:val="32"/>
          <w:szCs w:val="32"/>
        </w:rPr>
      </w:pPr>
    </w:p>
    <w:p w14:paraId="05839AE7">
      <w:pPr>
        <w:jc w:val="center"/>
        <w:rPr>
          <w:rFonts w:eastAsiaTheme="minorEastAsia"/>
          <w:b/>
          <w:sz w:val="32"/>
          <w:szCs w:val="32"/>
        </w:rPr>
      </w:pPr>
    </w:p>
    <w:p w14:paraId="24DA559A">
      <w:pPr>
        <w:jc w:val="center"/>
        <w:rPr>
          <w:rFonts w:eastAsiaTheme="minorEastAsia"/>
          <w:b/>
          <w:sz w:val="32"/>
          <w:szCs w:val="32"/>
        </w:rPr>
      </w:pPr>
    </w:p>
    <w:p w14:paraId="6712CBEF">
      <w:pPr>
        <w:jc w:val="center"/>
        <w:rPr>
          <w:rFonts w:eastAsiaTheme="minorEastAsia"/>
          <w:b/>
          <w:spacing w:val="20"/>
          <w:sz w:val="32"/>
          <w:szCs w:val="32"/>
        </w:rPr>
      </w:pPr>
    </w:p>
    <w:p w14:paraId="57268B9B">
      <w:pPr>
        <w:jc w:val="center"/>
        <w:rPr>
          <w:rFonts w:eastAsiaTheme="minorEastAsia"/>
          <w:b/>
          <w:spacing w:val="20"/>
          <w:sz w:val="32"/>
          <w:szCs w:val="32"/>
        </w:rPr>
      </w:pPr>
    </w:p>
    <w:p w14:paraId="7CC695D7">
      <w:pPr>
        <w:jc w:val="center"/>
        <w:rPr>
          <w:rFonts w:eastAsiaTheme="minorEastAsia"/>
          <w:b/>
          <w:spacing w:val="20"/>
          <w:sz w:val="32"/>
          <w:szCs w:val="32"/>
        </w:rPr>
      </w:pPr>
    </w:p>
    <w:p w14:paraId="696F65D2">
      <w:pPr>
        <w:spacing w:line="360" w:lineRule="auto"/>
        <w:ind w:firstLine="1445" w:firstLineChars="400"/>
        <w:jc w:val="left"/>
        <w:rPr>
          <w:rFonts w:eastAsiaTheme="minorEastAsia"/>
          <w:b/>
          <w:spacing w:val="20"/>
          <w:sz w:val="32"/>
          <w:szCs w:val="32"/>
        </w:rPr>
      </w:pPr>
      <w:r>
        <w:rPr>
          <w:rFonts w:eastAsiaTheme="minorEastAsia"/>
          <w:b/>
          <w:spacing w:val="20"/>
          <w:sz w:val="32"/>
          <w:szCs w:val="32"/>
        </w:rPr>
        <w:t>供应商名称：</w:t>
      </w:r>
    </w:p>
    <w:p w14:paraId="71A207EC">
      <w:pPr>
        <w:jc w:val="center"/>
        <w:rPr>
          <w:rFonts w:eastAsiaTheme="minorEastAsia"/>
          <w:b/>
          <w:sz w:val="32"/>
          <w:szCs w:val="32"/>
        </w:rPr>
      </w:pPr>
    </w:p>
    <w:p w14:paraId="7016D261">
      <w:pPr>
        <w:rPr>
          <w:rFonts w:eastAsiaTheme="minorEastAsia"/>
          <w:b/>
        </w:rPr>
      </w:pPr>
      <w:r>
        <w:rPr>
          <w:rFonts w:eastAsiaTheme="minorEastAsia"/>
          <w:b/>
          <w:spacing w:val="20"/>
          <w:sz w:val="32"/>
          <w:szCs w:val="32"/>
        </w:rPr>
        <w:br w:type="page"/>
      </w:r>
    </w:p>
    <w:p w14:paraId="3691D7F0">
      <w:pPr>
        <w:tabs>
          <w:tab w:val="left" w:pos="360"/>
        </w:tabs>
        <w:snapToGrid w:val="0"/>
        <w:spacing w:line="360" w:lineRule="auto"/>
        <w:outlineLvl w:val="1"/>
        <w:rPr>
          <w:rFonts w:eastAsiaTheme="minorEastAsia"/>
          <w:sz w:val="24"/>
        </w:rPr>
      </w:pPr>
      <w:r>
        <w:rPr>
          <w:rFonts w:eastAsiaTheme="minorEastAsia"/>
          <w:sz w:val="24"/>
        </w:rPr>
        <w:t>1 满足《中华人民共和国政府采购法》第二十二条规定</w:t>
      </w:r>
    </w:p>
    <w:p w14:paraId="1415E00A">
      <w:pPr>
        <w:spacing w:line="360" w:lineRule="auto"/>
        <w:outlineLvl w:val="2"/>
        <w:rPr>
          <w:rFonts w:eastAsiaTheme="minorEastAsia"/>
          <w:color w:val="000000"/>
          <w:sz w:val="24"/>
        </w:rPr>
      </w:pPr>
      <w:r>
        <w:rPr>
          <w:rFonts w:eastAsiaTheme="minorEastAsia"/>
          <w:color w:val="000000"/>
          <w:sz w:val="24"/>
        </w:rPr>
        <w:t>1-1营业执照等证明文件</w:t>
      </w:r>
    </w:p>
    <w:p w14:paraId="2640AEE9">
      <w:pPr>
        <w:tabs>
          <w:tab w:val="left" w:pos="1080"/>
        </w:tabs>
        <w:snapToGrid w:val="0"/>
        <w:rPr>
          <w:rFonts w:eastAsiaTheme="minorEastAsia"/>
          <w:sz w:val="24"/>
        </w:rPr>
      </w:pPr>
    </w:p>
    <w:p w14:paraId="1A82DADE">
      <w:pPr>
        <w:widowControl/>
        <w:jc w:val="left"/>
        <w:rPr>
          <w:rFonts w:eastAsiaTheme="minorEastAsia"/>
          <w:color w:val="000000"/>
          <w:sz w:val="24"/>
          <w:szCs w:val="20"/>
        </w:rPr>
      </w:pPr>
      <w:r>
        <w:rPr>
          <w:rFonts w:eastAsiaTheme="minorEastAsia"/>
          <w:color w:val="000000"/>
          <w:sz w:val="24"/>
        </w:rPr>
        <w:br w:type="page"/>
      </w:r>
    </w:p>
    <w:p w14:paraId="29132F4C">
      <w:pPr>
        <w:pStyle w:val="5"/>
        <w:rPr>
          <w:rFonts w:ascii="Times New Roman" w:eastAsiaTheme="minorEastAsia"/>
          <w:b w:val="0"/>
          <w:bCs/>
          <w:color w:val="000000"/>
          <w:szCs w:val="24"/>
          <w:u w:val="none"/>
        </w:rPr>
      </w:pPr>
      <w:r>
        <w:rPr>
          <w:rFonts w:ascii="Times New Roman" w:eastAsiaTheme="minorEastAsia"/>
          <w:b w:val="0"/>
          <w:color w:val="000000"/>
          <w:szCs w:val="24"/>
          <w:u w:val="none"/>
        </w:rPr>
        <w:t>1-2 供应商资格声明书</w:t>
      </w:r>
    </w:p>
    <w:p w14:paraId="600A365F">
      <w:pPr>
        <w:jc w:val="center"/>
        <w:rPr>
          <w:b/>
          <w:color w:val="000000"/>
          <w:sz w:val="36"/>
          <w:szCs w:val="36"/>
        </w:rPr>
      </w:pPr>
      <w:r>
        <w:rPr>
          <w:b/>
          <w:color w:val="000000"/>
          <w:sz w:val="36"/>
          <w:szCs w:val="36"/>
        </w:rPr>
        <w:t>供应商资格声明书</w:t>
      </w:r>
    </w:p>
    <w:p w14:paraId="02D4CA75">
      <w:pPr>
        <w:tabs>
          <w:tab w:val="left" w:pos="5580"/>
        </w:tabs>
        <w:spacing w:line="360" w:lineRule="auto"/>
        <w:rPr>
          <w:rFonts w:eastAsiaTheme="minorEastAsia"/>
          <w:sz w:val="24"/>
        </w:rPr>
      </w:pPr>
    </w:p>
    <w:p w14:paraId="3867AC38">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14:paraId="7C469F48">
      <w:pPr>
        <w:spacing w:line="360" w:lineRule="auto"/>
        <w:ind w:firstLine="480" w:firstLineChars="200"/>
        <w:rPr>
          <w:rFonts w:eastAsiaTheme="minorEastAsia"/>
          <w:sz w:val="24"/>
        </w:rPr>
      </w:pPr>
      <w:r>
        <w:rPr>
          <w:rFonts w:eastAsiaTheme="minorEastAsia"/>
          <w:sz w:val="24"/>
        </w:rPr>
        <w:t>在参与本次项目磋商中，我单位承诺：</w:t>
      </w:r>
    </w:p>
    <w:p w14:paraId="3C59942D">
      <w:pPr>
        <w:numPr>
          <w:ilvl w:val="0"/>
          <w:numId w:val="15"/>
        </w:numPr>
        <w:spacing w:line="360" w:lineRule="auto"/>
        <w:ind w:left="1134"/>
        <w:rPr>
          <w:rFonts w:eastAsiaTheme="minorEastAsia"/>
          <w:sz w:val="24"/>
          <w:szCs w:val="22"/>
        </w:rPr>
      </w:pPr>
      <w:r>
        <w:rPr>
          <w:rFonts w:eastAsiaTheme="minorEastAsia"/>
          <w:sz w:val="24"/>
          <w:szCs w:val="22"/>
        </w:rPr>
        <w:t>具有良好的商业信誉和健全的财务会计制度；</w:t>
      </w:r>
    </w:p>
    <w:p w14:paraId="53966879">
      <w:pPr>
        <w:numPr>
          <w:ilvl w:val="0"/>
          <w:numId w:val="15"/>
        </w:numPr>
        <w:spacing w:line="360" w:lineRule="auto"/>
        <w:ind w:left="1134"/>
        <w:rPr>
          <w:rFonts w:eastAsiaTheme="minorEastAsia"/>
          <w:sz w:val="24"/>
          <w:szCs w:val="22"/>
        </w:rPr>
      </w:pPr>
      <w:r>
        <w:rPr>
          <w:rFonts w:eastAsiaTheme="minorEastAsia"/>
          <w:sz w:val="24"/>
          <w:szCs w:val="22"/>
        </w:rPr>
        <w:t>具有履行合同所必需的设备和专业技术能力；</w:t>
      </w:r>
    </w:p>
    <w:p w14:paraId="4C32D9E6">
      <w:pPr>
        <w:numPr>
          <w:ilvl w:val="0"/>
          <w:numId w:val="15"/>
        </w:numPr>
        <w:spacing w:line="360" w:lineRule="auto"/>
        <w:ind w:left="1134"/>
        <w:rPr>
          <w:rFonts w:eastAsiaTheme="minorEastAsia"/>
          <w:sz w:val="24"/>
          <w:szCs w:val="22"/>
        </w:rPr>
      </w:pPr>
      <w:r>
        <w:rPr>
          <w:rFonts w:eastAsiaTheme="minorEastAsia"/>
          <w:sz w:val="24"/>
          <w:szCs w:val="22"/>
        </w:rPr>
        <w:t>有依法缴纳税收和社会保障资金的良好记录；</w:t>
      </w:r>
    </w:p>
    <w:p w14:paraId="55DE34A1">
      <w:pPr>
        <w:numPr>
          <w:ilvl w:val="0"/>
          <w:numId w:val="15"/>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895E9CB">
      <w:pPr>
        <w:numPr>
          <w:ilvl w:val="0"/>
          <w:numId w:val="15"/>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14:paraId="3A36DA67">
      <w:pPr>
        <w:numPr>
          <w:ilvl w:val="0"/>
          <w:numId w:val="15"/>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65656A19">
      <w:pPr>
        <w:numPr>
          <w:ilvl w:val="0"/>
          <w:numId w:val="15"/>
        </w:numPr>
        <w:spacing w:line="360" w:lineRule="auto"/>
        <w:ind w:left="1134"/>
        <w:rPr>
          <w:rFonts w:eastAsiaTheme="minorEastAsia"/>
          <w:sz w:val="24"/>
          <w:szCs w:val="22"/>
        </w:rPr>
      </w:pPr>
      <w:r>
        <w:rPr>
          <w:rFonts w:eastAsiaTheme="minorEastAsia"/>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824D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EA42243">
            <w:pPr>
              <w:jc w:val="center"/>
              <w:rPr>
                <w:rFonts w:eastAsiaTheme="minorEastAsia"/>
                <w:sz w:val="24"/>
              </w:rPr>
            </w:pPr>
            <w:r>
              <w:rPr>
                <w:rFonts w:eastAsiaTheme="minorEastAsia"/>
                <w:sz w:val="24"/>
              </w:rPr>
              <w:t>序号</w:t>
            </w:r>
          </w:p>
        </w:tc>
        <w:tc>
          <w:tcPr>
            <w:tcW w:w="4574" w:type="dxa"/>
            <w:vAlign w:val="center"/>
          </w:tcPr>
          <w:p w14:paraId="79C354BB">
            <w:pPr>
              <w:jc w:val="center"/>
              <w:rPr>
                <w:rFonts w:eastAsiaTheme="minorEastAsia"/>
                <w:sz w:val="24"/>
              </w:rPr>
            </w:pPr>
            <w:r>
              <w:rPr>
                <w:rFonts w:eastAsiaTheme="minorEastAsia"/>
                <w:sz w:val="24"/>
              </w:rPr>
              <w:t>单位名称</w:t>
            </w:r>
          </w:p>
        </w:tc>
        <w:tc>
          <w:tcPr>
            <w:tcW w:w="2976" w:type="dxa"/>
            <w:vAlign w:val="center"/>
          </w:tcPr>
          <w:p w14:paraId="55967574">
            <w:pPr>
              <w:jc w:val="center"/>
              <w:rPr>
                <w:rFonts w:eastAsiaTheme="minorEastAsia"/>
                <w:sz w:val="24"/>
              </w:rPr>
            </w:pPr>
            <w:r>
              <w:rPr>
                <w:rFonts w:eastAsiaTheme="minorEastAsia"/>
                <w:sz w:val="24"/>
              </w:rPr>
              <w:t>相互关系</w:t>
            </w:r>
          </w:p>
        </w:tc>
      </w:tr>
      <w:tr w14:paraId="66564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8388F68">
            <w:pPr>
              <w:jc w:val="center"/>
              <w:rPr>
                <w:rFonts w:eastAsiaTheme="minorEastAsia"/>
                <w:sz w:val="24"/>
              </w:rPr>
            </w:pPr>
            <w:r>
              <w:rPr>
                <w:rFonts w:eastAsiaTheme="minorEastAsia"/>
                <w:sz w:val="24"/>
              </w:rPr>
              <w:t>1</w:t>
            </w:r>
          </w:p>
        </w:tc>
        <w:tc>
          <w:tcPr>
            <w:tcW w:w="4574" w:type="dxa"/>
            <w:vAlign w:val="center"/>
          </w:tcPr>
          <w:p w14:paraId="7CE23835">
            <w:pPr>
              <w:jc w:val="center"/>
              <w:rPr>
                <w:rFonts w:eastAsiaTheme="minorEastAsia"/>
                <w:sz w:val="24"/>
              </w:rPr>
            </w:pPr>
          </w:p>
        </w:tc>
        <w:tc>
          <w:tcPr>
            <w:tcW w:w="2976" w:type="dxa"/>
            <w:vAlign w:val="center"/>
          </w:tcPr>
          <w:p w14:paraId="0D9348A3">
            <w:pPr>
              <w:jc w:val="center"/>
              <w:rPr>
                <w:rFonts w:eastAsiaTheme="minorEastAsia"/>
                <w:sz w:val="24"/>
              </w:rPr>
            </w:pPr>
          </w:p>
        </w:tc>
      </w:tr>
      <w:tr w14:paraId="1ECA0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5F90DF1">
            <w:pPr>
              <w:jc w:val="center"/>
              <w:rPr>
                <w:rFonts w:eastAsiaTheme="minorEastAsia"/>
                <w:sz w:val="24"/>
              </w:rPr>
            </w:pPr>
            <w:r>
              <w:rPr>
                <w:rFonts w:eastAsiaTheme="minorEastAsia"/>
                <w:sz w:val="24"/>
              </w:rPr>
              <w:t>2</w:t>
            </w:r>
          </w:p>
        </w:tc>
        <w:tc>
          <w:tcPr>
            <w:tcW w:w="4574" w:type="dxa"/>
            <w:vAlign w:val="center"/>
          </w:tcPr>
          <w:p w14:paraId="0E98A0A9">
            <w:pPr>
              <w:jc w:val="center"/>
              <w:rPr>
                <w:rFonts w:eastAsiaTheme="minorEastAsia"/>
                <w:sz w:val="24"/>
              </w:rPr>
            </w:pPr>
          </w:p>
        </w:tc>
        <w:tc>
          <w:tcPr>
            <w:tcW w:w="2976" w:type="dxa"/>
            <w:vAlign w:val="center"/>
          </w:tcPr>
          <w:p w14:paraId="10581929">
            <w:pPr>
              <w:jc w:val="center"/>
              <w:rPr>
                <w:rFonts w:eastAsiaTheme="minorEastAsia"/>
                <w:sz w:val="24"/>
              </w:rPr>
            </w:pPr>
          </w:p>
        </w:tc>
      </w:tr>
      <w:tr w14:paraId="04FBE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6C902F9">
            <w:pPr>
              <w:jc w:val="center"/>
              <w:rPr>
                <w:rFonts w:eastAsiaTheme="minorEastAsia"/>
                <w:sz w:val="24"/>
              </w:rPr>
            </w:pPr>
            <w:r>
              <w:rPr>
                <w:rFonts w:eastAsiaTheme="minorEastAsia"/>
                <w:sz w:val="24"/>
              </w:rPr>
              <w:t>…</w:t>
            </w:r>
          </w:p>
        </w:tc>
        <w:tc>
          <w:tcPr>
            <w:tcW w:w="4574" w:type="dxa"/>
            <w:vAlign w:val="center"/>
          </w:tcPr>
          <w:p w14:paraId="2883E0DA">
            <w:pPr>
              <w:jc w:val="center"/>
              <w:rPr>
                <w:rFonts w:eastAsiaTheme="minorEastAsia"/>
                <w:sz w:val="24"/>
              </w:rPr>
            </w:pPr>
          </w:p>
        </w:tc>
        <w:tc>
          <w:tcPr>
            <w:tcW w:w="2976" w:type="dxa"/>
            <w:vAlign w:val="center"/>
          </w:tcPr>
          <w:p w14:paraId="6655CF3A">
            <w:pPr>
              <w:jc w:val="center"/>
              <w:rPr>
                <w:rFonts w:eastAsiaTheme="minorEastAsia"/>
                <w:sz w:val="24"/>
              </w:rPr>
            </w:pPr>
          </w:p>
        </w:tc>
      </w:tr>
    </w:tbl>
    <w:p w14:paraId="4E09A7C2">
      <w:pPr>
        <w:rPr>
          <w:rFonts w:eastAsiaTheme="minorEastAsia"/>
        </w:rPr>
      </w:pPr>
    </w:p>
    <w:p w14:paraId="637591C5">
      <w:pPr>
        <w:ind w:firstLine="480" w:firstLineChars="200"/>
        <w:rPr>
          <w:rFonts w:eastAsiaTheme="minorEastAsia"/>
          <w:sz w:val="24"/>
          <w:szCs w:val="22"/>
        </w:rPr>
      </w:pPr>
      <w:r>
        <w:rPr>
          <w:rFonts w:eastAsiaTheme="minorEastAsia"/>
          <w:sz w:val="24"/>
        </w:rPr>
        <w:t>上述声明真实有效，否则我方负全部责任。</w:t>
      </w:r>
    </w:p>
    <w:p w14:paraId="306619AB">
      <w:pPr>
        <w:spacing w:line="360" w:lineRule="auto"/>
        <w:rPr>
          <w:rFonts w:eastAsiaTheme="minorEastAsia"/>
          <w:sz w:val="24"/>
        </w:rPr>
      </w:pPr>
    </w:p>
    <w:p w14:paraId="57F38C90">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3564492E">
      <w:pPr>
        <w:spacing w:line="360" w:lineRule="auto"/>
        <w:ind w:right="360" w:firstLine="480"/>
        <w:jc w:val="right"/>
        <w:rPr>
          <w:rFonts w:eastAsiaTheme="minorEastAsia"/>
          <w:sz w:val="24"/>
        </w:rPr>
      </w:pPr>
      <w:r>
        <w:rPr>
          <w:rFonts w:eastAsiaTheme="minorEastAsia"/>
          <w:color w:val="000000"/>
          <w:sz w:val="24"/>
          <w:szCs w:val="20"/>
        </w:rPr>
        <w:t>日期：____年____月____日</w:t>
      </w:r>
    </w:p>
    <w:p w14:paraId="63582D85">
      <w:pPr>
        <w:spacing w:line="360" w:lineRule="auto"/>
        <w:rPr>
          <w:rFonts w:eastAsiaTheme="minorEastAsia"/>
          <w:sz w:val="24"/>
        </w:rPr>
      </w:pPr>
      <w:r>
        <w:rPr>
          <w:sz w:val="24"/>
        </w:rPr>
        <w:t>说明：供应商承诺不实的，依据《政府采购法》第七十七条“提供虚假材料谋取中标、成交的”有关规定予以处理。</w:t>
      </w:r>
    </w:p>
    <w:p w14:paraId="48D72FEB">
      <w:pPr>
        <w:tabs>
          <w:tab w:val="left" w:pos="5580"/>
        </w:tabs>
        <w:spacing w:line="360" w:lineRule="auto"/>
        <w:rPr>
          <w:rFonts w:eastAsiaTheme="minorEastAsia"/>
          <w:sz w:val="24"/>
        </w:rPr>
        <w:sectPr>
          <w:headerReference r:id="rId12" w:type="first"/>
          <w:footerReference r:id="rId15" w:type="first"/>
          <w:footerReference r:id="rId13" w:type="default"/>
          <w:headerReference r:id="rId11" w:type="even"/>
          <w:footerReference r:id="rId14" w:type="even"/>
          <w:pgSz w:w="11907" w:h="16840"/>
          <w:pgMar w:top="1418" w:right="1134" w:bottom="1418" w:left="1701" w:header="851" w:footer="851" w:gutter="0"/>
          <w:cols w:space="720" w:num="1"/>
          <w:docGrid w:linePitch="462" w:charSpace="0"/>
        </w:sectPr>
      </w:pPr>
    </w:p>
    <w:p w14:paraId="025613BB">
      <w:pPr>
        <w:tabs>
          <w:tab w:val="left" w:pos="360"/>
        </w:tabs>
        <w:snapToGrid w:val="0"/>
        <w:spacing w:line="360" w:lineRule="auto"/>
        <w:outlineLvl w:val="1"/>
        <w:rPr>
          <w:rFonts w:eastAsiaTheme="minorEastAsia"/>
          <w:sz w:val="24"/>
        </w:rPr>
      </w:pPr>
      <w:r>
        <w:rPr>
          <w:rFonts w:eastAsiaTheme="minorEastAsia"/>
          <w:sz w:val="24"/>
        </w:rPr>
        <w:t>2落实政府采购政策需满足的资格要求</w:t>
      </w:r>
    </w:p>
    <w:p w14:paraId="3B3F99BE">
      <w:pPr>
        <w:spacing w:line="360" w:lineRule="auto"/>
        <w:outlineLvl w:val="2"/>
        <w:rPr>
          <w:rFonts w:eastAsiaTheme="minorEastAsia"/>
          <w:color w:val="000000"/>
          <w:sz w:val="24"/>
          <w:szCs w:val="20"/>
        </w:rPr>
      </w:pPr>
      <w:r>
        <w:rPr>
          <w:rFonts w:eastAsiaTheme="minorEastAsia"/>
          <w:color w:val="000000"/>
          <w:sz w:val="24"/>
          <w:szCs w:val="20"/>
        </w:rPr>
        <w:t>2-1中小企业</w:t>
      </w:r>
      <w:r>
        <w:rPr>
          <w:rFonts w:hint="eastAsia" w:eastAsiaTheme="minorEastAsia"/>
          <w:color w:val="000000"/>
          <w:sz w:val="24"/>
          <w:szCs w:val="20"/>
        </w:rPr>
        <w:t>政策</w:t>
      </w:r>
      <w:r>
        <w:rPr>
          <w:rFonts w:eastAsiaTheme="minorEastAsia"/>
          <w:color w:val="000000"/>
          <w:sz w:val="24"/>
          <w:szCs w:val="20"/>
        </w:rPr>
        <w:t>证明文件</w:t>
      </w:r>
    </w:p>
    <w:p w14:paraId="11F9D955">
      <w:pPr>
        <w:tabs>
          <w:tab w:val="left" w:pos="5580"/>
        </w:tabs>
        <w:spacing w:line="360" w:lineRule="auto"/>
        <w:rPr>
          <w:rFonts w:eastAsiaTheme="minorEastAsia"/>
          <w:sz w:val="24"/>
        </w:rPr>
      </w:pPr>
      <w:r>
        <w:rPr>
          <w:rFonts w:eastAsiaTheme="minorEastAsia"/>
          <w:sz w:val="24"/>
        </w:rPr>
        <w:t>说明：</w:t>
      </w:r>
    </w:p>
    <w:p w14:paraId="39134B0D">
      <w:pPr>
        <w:tabs>
          <w:tab w:val="left" w:pos="5580"/>
        </w:tabs>
        <w:spacing w:line="360" w:lineRule="auto"/>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rPr>
        <w:t>否则不享受相关中小企业扶持政策</w:t>
      </w:r>
      <w:r>
        <w:rPr>
          <w:sz w:val="24"/>
        </w:rPr>
        <w:t>。</w:t>
      </w:r>
    </w:p>
    <w:p w14:paraId="3432FBE7">
      <w:pPr>
        <w:tabs>
          <w:tab w:val="left" w:pos="5580"/>
        </w:tabs>
        <w:spacing w:line="360" w:lineRule="auto"/>
        <w:rPr>
          <w:rFonts w:eastAsiaTheme="minorEastAsia"/>
          <w:sz w:val="24"/>
        </w:rPr>
      </w:pPr>
      <w:r>
        <w:rPr>
          <w:rFonts w:eastAsiaTheme="minorEastAsia"/>
          <w:sz w:val="24"/>
        </w:rPr>
        <w:t>（2）如本项目（包）专门面向中小企业采购，响应文件中须提供《中小企业声明函》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14:paraId="22F6A004">
      <w:pPr>
        <w:tabs>
          <w:tab w:val="left" w:pos="5580"/>
        </w:tabs>
        <w:spacing w:line="360" w:lineRule="auto"/>
        <w:rPr>
          <w:rFonts w:eastAsiaTheme="minorEastAsia"/>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6A657DC9">
      <w:pPr>
        <w:tabs>
          <w:tab w:val="left" w:pos="5580"/>
        </w:tabs>
        <w:spacing w:line="360" w:lineRule="auto"/>
        <w:rPr>
          <w:sz w:val="24"/>
        </w:rPr>
      </w:pPr>
      <w:r>
        <w:rPr>
          <w:rFonts w:eastAsiaTheme="minorEastAsia"/>
          <w:sz w:val="24"/>
        </w:rPr>
        <w:t>（4）</w:t>
      </w:r>
      <w:r>
        <w:rPr>
          <w:sz w:val="24"/>
        </w:rPr>
        <w:t>中小企业声明函填写注意事项</w:t>
      </w:r>
    </w:p>
    <w:p w14:paraId="52977B09">
      <w:pPr>
        <w:tabs>
          <w:tab w:val="left" w:pos="5580"/>
        </w:tabs>
        <w:spacing w:line="360" w:lineRule="auto"/>
        <w:rPr>
          <w:sz w:val="24"/>
        </w:rPr>
      </w:pPr>
      <w:r>
        <w:rPr>
          <w:sz w:val="24"/>
        </w:rPr>
        <w:t>1）《中小企业声明函》由参加政府采购活动的供应商出具。联合体参与的，《中小企业声明函》可由牵头人出具。</w:t>
      </w:r>
    </w:p>
    <w:p w14:paraId="1857DB25">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D7EC9DE">
      <w:pPr>
        <w:tabs>
          <w:tab w:val="left" w:pos="5580"/>
        </w:tabs>
        <w:spacing w:line="360" w:lineRule="auto"/>
        <w:rPr>
          <w:rFonts w:eastAsiaTheme="minorEastAsia"/>
          <w:sz w:val="24"/>
        </w:rPr>
      </w:pPr>
      <w:r>
        <w:rPr>
          <w:sz w:val="24"/>
        </w:rPr>
        <w:t>3）对于多标的采购项目，供应商应充分、准确地了解所提供货物的制造企业、提供服务的承接企业信息。对相关情况了解不清楚的，不建议填报本声明函。</w:t>
      </w:r>
    </w:p>
    <w:p w14:paraId="04134908">
      <w:pPr>
        <w:tabs>
          <w:tab w:val="left" w:pos="5580"/>
        </w:tabs>
        <w:spacing w:line="360" w:lineRule="auto"/>
        <w:rPr>
          <w:rFonts w:eastAsiaTheme="minorEastAsia"/>
          <w:sz w:val="24"/>
        </w:rPr>
      </w:pPr>
      <w:r>
        <w:rPr>
          <w:rFonts w:eastAsiaTheme="minor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r>
        <w:rPr>
          <w:rFonts w:eastAsiaTheme="minorEastAsia"/>
          <w:b/>
          <w:bCs/>
          <w:color w:val="000000"/>
          <w:sz w:val="36"/>
          <w:szCs w:val="36"/>
        </w:rPr>
        <w:br w:type="page"/>
      </w:r>
    </w:p>
    <w:p w14:paraId="72E56349">
      <w:pPr>
        <w:pStyle w:val="6"/>
        <w:rPr>
          <w:rFonts w:ascii="Times New Roman" w:hAnsi="Times New Roman" w:eastAsiaTheme="majorEastAsia"/>
          <w:sz w:val="24"/>
          <w:szCs w:val="24"/>
        </w:rPr>
      </w:pPr>
      <w:r>
        <w:rPr>
          <w:rFonts w:ascii="Times New Roman" w:hAnsi="Times New Roman" w:eastAsiaTheme="majorEastAsia"/>
          <w:sz w:val="24"/>
          <w:szCs w:val="24"/>
        </w:rPr>
        <w:t>2-1-1 中小企业</w:t>
      </w:r>
      <w:r>
        <w:rPr>
          <w:rFonts w:hint="eastAsia" w:ascii="Times New Roman" w:hAnsi="Times New Roman" w:eastAsiaTheme="majorEastAsia"/>
          <w:sz w:val="24"/>
          <w:szCs w:val="24"/>
        </w:rPr>
        <w:t>证明文件</w:t>
      </w:r>
    </w:p>
    <w:p w14:paraId="651EEE3D">
      <w:pPr>
        <w:spacing w:before="240" w:beforeLines="100" w:after="240" w:afterLines="100" w:line="360" w:lineRule="auto"/>
        <w:jc w:val="center"/>
        <w:rPr>
          <w:rFonts w:eastAsiaTheme="minorEastAsia"/>
          <w:b/>
          <w:bCs/>
          <w:color w:val="000000"/>
          <w:sz w:val="36"/>
          <w:szCs w:val="36"/>
        </w:rPr>
      </w:pPr>
      <w:r>
        <w:rPr>
          <w:rFonts w:eastAsiaTheme="minorEastAsia"/>
          <w:b/>
          <w:bCs/>
          <w:color w:val="000000"/>
          <w:sz w:val="36"/>
          <w:szCs w:val="36"/>
        </w:rPr>
        <w:t>中小企业声明函（工程、服务）格式</w:t>
      </w:r>
    </w:p>
    <w:p w14:paraId="6EA68AC6">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626CE5C">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（标的名称）</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14:paraId="19C75FCA">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（标的名称）</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14:paraId="10B27CFC">
      <w:pPr>
        <w:spacing w:line="360" w:lineRule="auto"/>
        <w:ind w:firstLine="504"/>
        <w:rPr>
          <w:rFonts w:eastAsiaTheme="minorEastAsia"/>
          <w:spacing w:val="6"/>
          <w:sz w:val="24"/>
        </w:rPr>
      </w:pPr>
    </w:p>
    <w:p w14:paraId="2A7196A8">
      <w:pPr>
        <w:spacing w:line="360" w:lineRule="auto"/>
        <w:ind w:firstLine="504"/>
        <w:rPr>
          <w:rFonts w:eastAsiaTheme="minorEastAsia"/>
          <w:spacing w:val="6"/>
          <w:sz w:val="24"/>
        </w:rPr>
      </w:pPr>
      <w:r>
        <w:rPr>
          <w:rFonts w:eastAsiaTheme="minorEastAsia"/>
          <w:spacing w:val="6"/>
          <w:sz w:val="24"/>
        </w:rPr>
        <w:t>……</w:t>
      </w:r>
    </w:p>
    <w:p w14:paraId="62AD6CF7">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323A39F1">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7ECD8FD7">
      <w:pPr>
        <w:spacing w:line="360" w:lineRule="auto"/>
        <w:ind w:right="360" w:firstLine="480"/>
        <w:jc w:val="right"/>
        <w:rPr>
          <w:rFonts w:eastAsiaTheme="minorEastAsia"/>
          <w:color w:val="000000"/>
          <w:sz w:val="24"/>
        </w:rPr>
      </w:pPr>
    </w:p>
    <w:p w14:paraId="2F141B46">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14:paraId="3167231F">
      <w:pPr>
        <w:spacing w:line="360" w:lineRule="auto"/>
        <w:ind w:right="360" w:firstLine="480"/>
        <w:jc w:val="right"/>
        <w:rPr>
          <w:rFonts w:eastAsiaTheme="minorEastAsia"/>
          <w:color w:val="000000"/>
          <w:sz w:val="24"/>
        </w:rPr>
      </w:pPr>
      <w:r>
        <w:rPr>
          <w:rFonts w:eastAsiaTheme="minorEastAsia"/>
          <w:color w:val="000000"/>
          <w:sz w:val="24"/>
        </w:rPr>
        <w:t>日期：</w:t>
      </w:r>
      <w:r>
        <w:rPr>
          <w:rFonts w:eastAsiaTheme="minorEastAsia"/>
          <w:sz w:val="24"/>
        </w:rPr>
        <w:t>______</w:t>
      </w:r>
    </w:p>
    <w:p w14:paraId="5CBB3C2B">
      <w:pPr>
        <w:adjustRightInd w:val="0"/>
        <w:snapToGrid w:val="0"/>
        <w:jc w:val="left"/>
        <w:rPr>
          <w:rFonts w:eastAsiaTheme="minorEastAsia"/>
          <w:color w:val="000000"/>
          <w:sz w:val="24"/>
          <w:szCs w:val="21"/>
        </w:rPr>
      </w:pPr>
    </w:p>
    <w:p w14:paraId="16002AA5">
      <w:pPr>
        <w:adjustRightInd w:val="0"/>
        <w:snapToGrid w:val="0"/>
        <w:jc w:val="left"/>
        <w:rPr>
          <w:rFonts w:eastAsiaTheme="minorEastAsia"/>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42ACFA8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1F70BA6F">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011414D1">
      <w:pPr>
        <w:adjustRightInd w:val="0"/>
        <w:snapToGrid w:val="0"/>
        <w:jc w:val="left"/>
        <w:rPr>
          <w:rFonts w:eastAsiaTheme="minorEastAsia"/>
          <w:color w:val="000000"/>
          <w:szCs w:val="21"/>
          <w:vertAlign w:val="superscript"/>
        </w:rPr>
      </w:pPr>
    </w:p>
    <w:p w14:paraId="7A6F4E7E">
      <w:pPr>
        <w:spacing w:line="360" w:lineRule="auto"/>
        <w:ind w:right="360" w:firstLine="480"/>
        <w:jc w:val="right"/>
        <w:rPr>
          <w:rFonts w:eastAsiaTheme="minorEastAsia"/>
          <w:color w:val="000000"/>
          <w:sz w:val="24"/>
        </w:rPr>
      </w:pPr>
    </w:p>
    <w:p w14:paraId="1B233D4D">
      <w:pPr>
        <w:spacing w:line="360" w:lineRule="auto"/>
        <w:ind w:right="360" w:firstLine="480"/>
        <w:jc w:val="right"/>
        <w:rPr>
          <w:rFonts w:eastAsiaTheme="minorEastAsia"/>
          <w:color w:val="000000"/>
          <w:sz w:val="24"/>
        </w:rPr>
      </w:pPr>
    </w:p>
    <w:p w14:paraId="31F365DA">
      <w:pPr>
        <w:spacing w:line="360" w:lineRule="auto"/>
        <w:ind w:right="360" w:firstLine="480"/>
        <w:jc w:val="right"/>
        <w:rPr>
          <w:rFonts w:eastAsiaTheme="minorEastAsia"/>
          <w:color w:val="000000"/>
          <w:sz w:val="24"/>
          <w:szCs w:val="20"/>
        </w:rPr>
      </w:pPr>
      <w:r>
        <w:rPr>
          <w:rFonts w:eastAsiaTheme="minorEastAsia"/>
          <w:color w:val="000000"/>
          <w:sz w:val="24"/>
          <w:szCs w:val="20"/>
        </w:rPr>
        <w:br w:type="page"/>
      </w:r>
    </w:p>
    <w:p w14:paraId="1EC997BA">
      <w:pPr>
        <w:spacing w:before="240" w:beforeLines="100" w:after="240" w:afterLines="100" w:line="360" w:lineRule="auto"/>
        <w:jc w:val="center"/>
        <w:rPr>
          <w:rFonts w:eastAsiaTheme="minorEastAsia"/>
          <w:b/>
          <w:bCs/>
          <w:color w:val="000000"/>
          <w:sz w:val="36"/>
          <w:szCs w:val="36"/>
        </w:rPr>
      </w:pPr>
    </w:p>
    <w:p w14:paraId="61971C7B">
      <w:pPr>
        <w:spacing w:before="240" w:beforeLines="100" w:after="240" w:afterLines="100" w:line="360" w:lineRule="auto"/>
        <w:jc w:val="center"/>
        <w:rPr>
          <w:rFonts w:eastAsiaTheme="minorEastAsia"/>
          <w:b/>
          <w:color w:val="000000"/>
          <w:sz w:val="36"/>
          <w:szCs w:val="36"/>
        </w:rPr>
      </w:pPr>
      <w:r>
        <w:rPr>
          <w:rFonts w:eastAsiaTheme="minorEastAsia"/>
          <w:b/>
          <w:bCs/>
          <w:color w:val="000000"/>
          <w:sz w:val="36"/>
          <w:szCs w:val="36"/>
        </w:rPr>
        <w:t>残疾人福利性单位声明函格式</w:t>
      </w:r>
    </w:p>
    <w:p w14:paraId="7D2C950A">
      <w:pPr>
        <w:spacing w:line="588" w:lineRule="exact"/>
        <w:ind w:firstLine="504"/>
        <w:rPr>
          <w:rFonts w:eastAsiaTheme="minorEastAsia"/>
          <w:spacing w:val="6"/>
          <w:sz w:val="24"/>
        </w:rPr>
      </w:pPr>
      <w:r>
        <w:rPr>
          <w:rFonts w:eastAsiaTheme="minorEastAsia"/>
          <w:spacing w:val="6"/>
          <w:sz w:val="24"/>
        </w:rPr>
        <w:t>本单位郑重声明，根据《财政部民政部中国残疾人联合会关于促进残疾人就业政府采购政策的通知》（财库</w:t>
      </w:r>
      <w:r>
        <w:rPr>
          <w:rFonts w:eastAsiaTheme="minorEastAsia"/>
          <w:sz w:val="24"/>
        </w:rPr>
        <w:t>〔2017〕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14:paraId="325E923A">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14:paraId="711C7CA1">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项目采购活动提供本单位制造的货物（由本单位承担工程/提供服务），或者提供其他残疾人福利性单位制造的货物（不包括使用非残疾人福利性单位注册商标的货物）。</w:t>
      </w:r>
    </w:p>
    <w:p w14:paraId="6CE62A37">
      <w:pPr>
        <w:spacing w:line="588" w:lineRule="exact"/>
        <w:ind w:firstLine="506" w:firstLineChars="200"/>
        <w:rPr>
          <w:rFonts w:eastAsiaTheme="minorEastAsia"/>
          <w:spacing w:val="6"/>
          <w:sz w:val="24"/>
        </w:rPr>
      </w:pPr>
      <w:r>
        <w:rPr>
          <w:rFonts w:eastAsiaTheme="minorEastAsia"/>
          <w:b/>
          <w:spacing w:val="6"/>
          <w:sz w:val="24"/>
        </w:rPr>
        <w:t>本单位对上述声明的真实性负责。如有虚假，将依法承担相应责任。</w:t>
      </w:r>
    </w:p>
    <w:p w14:paraId="54EE7864">
      <w:pPr>
        <w:spacing w:line="588" w:lineRule="exact"/>
        <w:ind w:firstLine="504" w:firstLineChars="200"/>
        <w:rPr>
          <w:rFonts w:eastAsiaTheme="minorEastAsia"/>
          <w:spacing w:val="6"/>
          <w:sz w:val="24"/>
        </w:rPr>
      </w:pPr>
    </w:p>
    <w:p w14:paraId="5B8D6A45">
      <w:pPr>
        <w:spacing w:line="588" w:lineRule="exact"/>
        <w:ind w:firstLine="504" w:firstLineChars="200"/>
        <w:rPr>
          <w:rFonts w:eastAsiaTheme="minorEastAsia"/>
          <w:spacing w:val="6"/>
          <w:sz w:val="24"/>
        </w:rPr>
      </w:pPr>
    </w:p>
    <w:p w14:paraId="5B32C004">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单位名称（盖章）：</w:t>
      </w:r>
      <w:r>
        <w:rPr>
          <w:rFonts w:eastAsiaTheme="minorEastAsia"/>
          <w:sz w:val="24"/>
        </w:rPr>
        <w:t>______</w:t>
      </w:r>
    </w:p>
    <w:p w14:paraId="44FD4952">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日期：</w:t>
      </w:r>
      <w:r>
        <w:rPr>
          <w:rFonts w:eastAsiaTheme="minorEastAsia"/>
          <w:sz w:val="24"/>
        </w:rPr>
        <w:t>______</w:t>
      </w:r>
    </w:p>
    <w:p w14:paraId="43F2AFE5">
      <w:pPr>
        <w:widowControl/>
        <w:jc w:val="left"/>
        <w:rPr>
          <w:rFonts w:eastAsiaTheme="minorEastAsia"/>
          <w:color w:val="000000"/>
          <w:sz w:val="24"/>
          <w:szCs w:val="20"/>
        </w:rPr>
      </w:pPr>
      <w:r>
        <w:rPr>
          <w:rFonts w:eastAsiaTheme="minorEastAsia"/>
          <w:color w:val="000000"/>
          <w:sz w:val="24"/>
          <w:szCs w:val="20"/>
        </w:rPr>
        <w:br w:type="page"/>
      </w:r>
    </w:p>
    <w:p w14:paraId="5EDA2069">
      <w:pPr>
        <w:widowControl/>
        <w:kinsoku w:val="0"/>
        <w:autoSpaceDE w:val="0"/>
        <w:autoSpaceDN w:val="0"/>
        <w:adjustRightInd w:val="0"/>
        <w:snapToGrid w:val="0"/>
        <w:spacing w:before="336" w:line="201" w:lineRule="auto"/>
        <w:ind w:left="22"/>
        <w:jc w:val="left"/>
        <w:textAlignment w:val="baseline"/>
        <w:outlineLvl w:val="3"/>
        <w:rPr>
          <w:rFonts w:eastAsiaTheme="majorEastAsia"/>
          <w:b/>
          <w:kern w:val="0"/>
          <w:sz w:val="24"/>
        </w:rPr>
      </w:pPr>
      <w:bookmarkStart w:id="678" w:name="_Hlt520273711"/>
      <w:bookmarkEnd w:id="678"/>
      <w:bookmarkStart w:id="679" w:name="_Hlt520355504"/>
      <w:bookmarkEnd w:id="679"/>
      <w:bookmarkStart w:id="680" w:name="_Hlt520274121"/>
      <w:bookmarkEnd w:id="680"/>
      <w:bookmarkStart w:id="681" w:name="_Hlt520274393"/>
      <w:bookmarkEnd w:id="681"/>
      <w:bookmarkStart w:id="682" w:name="_Hlt520274065"/>
      <w:bookmarkEnd w:id="682"/>
      <w:bookmarkStart w:id="683" w:name="_Hlt520350918"/>
      <w:bookmarkEnd w:id="683"/>
      <w:bookmarkStart w:id="684" w:name="_Hlt520343000"/>
      <w:bookmarkEnd w:id="684"/>
      <w:bookmarkStart w:id="685" w:name="_Hlt520343392"/>
      <w:bookmarkEnd w:id="685"/>
      <w:bookmarkStart w:id="686" w:name="_Hlt520274407"/>
      <w:bookmarkEnd w:id="686"/>
      <w:bookmarkStart w:id="687" w:name="_Hlt520271212"/>
      <w:bookmarkEnd w:id="687"/>
      <w:bookmarkStart w:id="688" w:name="_Toc480942349"/>
      <w:bookmarkStart w:id="689" w:name="_Ref467988698"/>
      <w:bookmarkStart w:id="690" w:name="_Toc520356217"/>
      <w:bookmarkStart w:id="691" w:name="_Toc150480794"/>
      <w:bookmarkStart w:id="692" w:name="_Toc195842921"/>
      <w:bookmarkStart w:id="693" w:name="_Toc150774761"/>
      <w:bookmarkStart w:id="694" w:name="_Toc226309800"/>
      <w:bookmarkStart w:id="695" w:name="_Toc226965746"/>
      <w:bookmarkStart w:id="696" w:name="_Toc226337252"/>
      <w:bookmarkStart w:id="697" w:name="_Toc142311058"/>
      <w:bookmarkStart w:id="698" w:name="_Toc226965829"/>
      <w:bookmarkStart w:id="699" w:name="_Toc127151556"/>
    </w:p>
    <w:p w14:paraId="54057B6C">
      <w:pPr>
        <w:widowControl/>
        <w:kinsoku w:val="0"/>
        <w:autoSpaceDE w:val="0"/>
        <w:autoSpaceDN w:val="0"/>
        <w:adjustRightInd w:val="0"/>
        <w:snapToGrid w:val="0"/>
        <w:spacing w:before="336" w:line="201" w:lineRule="auto"/>
        <w:ind w:left="22"/>
        <w:jc w:val="left"/>
        <w:textAlignment w:val="baseline"/>
        <w:outlineLvl w:val="3"/>
        <w:rPr>
          <w:rFonts w:cs="微软雅黑" w:asciiTheme="minorEastAsia" w:hAnsiTheme="minorEastAsia" w:eastAsiaTheme="minorEastAsia"/>
          <w:snapToGrid w:val="0"/>
          <w:color w:val="000000"/>
          <w:kern w:val="0"/>
          <w:sz w:val="24"/>
        </w:rPr>
      </w:pPr>
      <w:r>
        <w:rPr>
          <w:rFonts w:eastAsiaTheme="majorEastAsia"/>
          <w:b/>
          <w:kern w:val="0"/>
          <w:sz w:val="24"/>
        </w:rPr>
        <w:t>2-1-2 拟分包情况说明及分包意向协议</w:t>
      </w:r>
      <w:r>
        <w:rPr>
          <w:rFonts w:cs="微软雅黑" w:asciiTheme="minorEastAsia" w:hAnsiTheme="minorEastAsia" w:eastAsiaTheme="minorEastAsia"/>
          <w:b/>
          <w:snapToGrid w:val="0"/>
          <w:color w:val="000000"/>
          <w:spacing w:val="2"/>
          <w:kern w:val="0"/>
          <w:sz w:val="24"/>
        </w:rPr>
        <w:t>（本项目不适用）</w:t>
      </w:r>
    </w:p>
    <w:p w14:paraId="715CD165">
      <w:pPr>
        <w:widowControl/>
        <w:kinsoku w:val="0"/>
        <w:autoSpaceDE w:val="0"/>
        <w:autoSpaceDN w:val="0"/>
        <w:adjustRightInd w:val="0"/>
        <w:snapToGrid w:val="0"/>
        <w:spacing w:before="293" w:line="201" w:lineRule="auto"/>
        <w:ind w:left="8"/>
        <w:jc w:val="left"/>
        <w:textAlignment w:val="baseline"/>
        <w:rPr>
          <w:rFonts w:cs="微软雅黑" w:asciiTheme="minorEastAsia" w:hAnsiTheme="minorEastAsia" w:eastAsiaTheme="minorEastAsia"/>
          <w:snapToGrid w:val="0"/>
          <w:color w:val="000000"/>
          <w:kern w:val="0"/>
          <w:sz w:val="24"/>
        </w:rPr>
      </w:pPr>
      <w:r>
        <w:rPr>
          <w:rFonts w:cs="微软雅黑" w:asciiTheme="minorEastAsia" w:hAnsiTheme="minorEastAsia" w:eastAsiaTheme="minorEastAsia"/>
          <w:snapToGrid w:val="0"/>
          <w:color w:val="000000"/>
          <w:spacing w:val="-1"/>
          <w:kern w:val="0"/>
          <w:sz w:val="24"/>
        </w:rPr>
        <w:t>说明：</w:t>
      </w:r>
    </w:p>
    <w:p w14:paraId="10DA16DE">
      <w:pPr>
        <w:widowControl/>
        <w:kinsoku w:val="0"/>
        <w:autoSpaceDE w:val="0"/>
        <w:autoSpaceDN w:val="0"/>
        <w:adjustRightInd w:val="0"/>
        <w:snapToGrid w:val="0"/>
        <w:spacing w:before="175" w:line="196" w:lineRule="auto"/>
        <w:ind w:left="12"/>
        <w:jc w:val="left"/>
        <w:textAlignment w:val="baseline"/>
        <w:rPr>
          <w:rFonts w:cs="微软雅黑" w:asciiTheme="minorEastAsia" w:hAnsiTheme="minorEastAsia" w:eastAsiaTheme="minorEastAsia"/>
          <w:snapToGrid w:val="0"/>
          <w:color w:val="000000"/>
          <w:kern w:val="0"/>
          <w:sz w:val="24"/>
        </w:rPr>
      </w:pPr>
      <w:r>
        <w:rPr>
          <w:rFonts w:cs="微软雅黑" w:asciiTheme="minorEastAsia" w:hAnsiTheme="minorEastAsia" w:eastAsiaTheme="minorEastAsia"/>
          <w:snapToGrid w:val="0"/>
          <w:color w:val="000000"/>
          <w:spacing w:val="-1"/>
          <w:kern w:val="0"/>
          <w:sz w:val="24"/>
        </w:rPr>
        <w:t>如本项目（包）允许分包，且供应商拟进行分包时：</w:t>
      </w:r>
    </w:p>
    <w:p w14:paraId="19ABE9D7">
      <w:pPr>
        <w:widowControl/>
        <w:kinsoku w:val="0"/>
        <w:autoSpaceDE w:val="0"/>
        <w:autoSpaceDN w:val="0"/>
        <w:adjustRightInd w:val="0"/>
        <w:snapToGrid w:val="0"/>
        <w:spacing w:before="184" w:line="196" w:lineRule="auto"/>
        <w:jc w:val="left"/>
        <w:textAlignment w:val="baseline"/>
        <w:rPr>
          <w:rFonts w:cs="微软雅黑" w:asciiTheme="minorEastAsia" w:hAnsiTheme="minorEastAsia" w:eastAsiaTheme="minorEastAsia"/>
          <w:snapToGrid w:val="0"/>
          <w:color w:val="000000"/>
          <w:kern w:val="0"/>
          <w:sz w:val="24"/>
        </w:rPr>
      </w:pPr>
      <w:r>
        <w:rPr>
          <w:rFonts w:cs="微软雅黑" w:asciiTheme="minorEastAsia" w:hAnsiTheme="minorEastAsia" w:eastAsiaTheme="minorEastAsia"/>
          <w:snapToGrid w:val="0"/>
          <w:color w:val="000000"/>
          <w:spacing w:val="-6"/>
          <w:kern w:val="0"/>
          <w:sz w:val="24"/>
        </w:rPr>
        <w:t xml:space="preserve">（ </w:t>
      </w:r>
      <w:r>
        <w:rPr>
          <w:rFonts w:cs="Arial" w:asciiTheme="minorEastAsia" w:hAnsiTheme="minorEastAsia" w:eastAsiaTheme="minorEastAsia"/>
          <w:snapToGrid w:val="0"/>
          <w:color w:val="000000"/>
          <w:spacing w:val="-6"/>
          <w:kern w:val="0"/>
          <w:sz w:val="24"/>
        </w:rPr>
        <w:t>1</w:t>
      </w:r>
      <w:r>
        <w:rPr>
          <w:rFonts w:cs="微软雅黑" w:asciiTheme="minorEastAsia" w:hAnsiTheme="minorEastAsia" w:eastAsiaTheme="minorEastAsia"/>
          <w:snapToGrid w:val="0"/>
          <w:color w:val="000000"/>
          <w:spacing w:val="-6"/>
          <w:kern w:val="0"/>
          <w:sz w:val="24"/>
        </w:rPr>
        <w:t>）响应文件中须提供《拟分包情况说明》，否则</w:t>
      </w:r>
      <w:r>
        <w:rPr>
          <w:rFonts w:cs="微软雅黑" w:asciiTheme="minorEastAsia" w:hAnsiTheme="minorEastAsia" w:eastAsiaTheme="minorEastAsia"/>
          <w:b/>
          <w:bCs/>
          <w:snapToGrid w:val="0"/>
          <w:color w:val="000000"/>
          <w:spacing w:val="-6"/>
          <w:kern w:val="0"/>
          <w:sz w:val="24"/>
        </w:rPr>
        <w:t>响应无效</w:t>
      </w:r>
      <w:r>
        <w:rPr>
          <w:rFonts w:cs="微软雅黑" w:asciiTheme="minorEastAsia" w:hAnsiTheme="minorEastAsia" w:eastAsiaTheme="minorEastAsia"/>
          <w:snapToGrid w:val="0"/>
          <w:color w:val="000000"/>
          <w:spacing w:val="-6"/>
          <w:kern w:val="0"/>
          <w:sz w:val="24"/>
        </w:rPr>
        <w:t>；</w:t>
      </w:r>
    </w:p>
    <w:p w14:paraId="73369081">
      <w:pPr>
        <w:widowControl/>
        <w:kinsoku w:val="0"/>
        <w:autoSpaceDE w:val="0"/>
        <w:autoSpaceDN w:val="0"/>
        <w:adjustRightInd w:val="0"/>
        <w:snapToGrid w:val="0"/>
        <w:spacing w:before="187" w:line="196" w:lineRule="auto"/>
        <w:jc w:val="left"/>
        <w:textAlignment w:val="baseline"/>
        <w:rPr>
          <w:rFonts w:cs="微软雅黑" w:asciiTheme="minorEastAsia" w:hAnsiTheme="minorEastAsia" w:eastAsiaTheme="minorEastAsia"/>
          <w:snapToGrid w:val="0"/>
          <w:color w:val="000000"/>
          <w:kern w:val="0"/>
          <w:sz w:val="24"/>
        </w:rPr>
      </w:pPr>
      <w:r>
        <w:rPr>
          <w:rFonts w:cs="微软雅黑" w:asciiTheme="minorEastAsia" w:hAnsiTheme="minorEastAsia" w:eastAsiaTheme="minorEastAsia"/>
          <w:snapToGrid w:val="0"/>
          <w:color w:val="000000"/>
          <w:spacing w:val="-6"/>
          <w:kern w:val="0"/>
          <w:sz w:val="24"/>
        </w:rPr>
        <w:t xml:space="preserve">（ </w:t>
      </w:r>
      <w:r>
        <w:rPr>
          <w:rFonts w:cs="Arial" w:asciiTheme="minorEastAsia" w:hAnsiTheme="minorEastAsia" w:eastAsiaTheme="minorEastAsia"/>
          <w:snapToGrid w:val="0"/>
          <w:color w:val="000000"/>
          <w:spacing w:val="-6"/>
          <w:kern w:val="0"/>
          <w:sz w:val="24"/>
        </w:rPr>
        <w:t>2</w:t>
      </w:r>
      <w:r>
        <w:rPr>
          <w:rFonts w:cs="Arial" w:asciiTheme="minorEastAsia" w:hAnsiTheme="minorEastAsia" w:eastAsiaTheme="minorEastAsia"/>
          <w:snapToGrid w:val="0"/>
          <w:color w:val="000000"/>
          <w:spacing w:val="-24"/>
          <w:kern w:val="0"/>
          <w:sz w:val="24"/>
        </w:rPr>
        <w:t xml:space="preserve"> </w:t>
      </w:r>
      <w:r>
        <w:rPr>
          <w:rFonts w:cs="微软雅黑" w:asciiTheme="minorEastAsia" w:hAnsiTheme="minorEastAsia" w:eastAsiaTheme="minorEastAsia"/>
          <w:snapToGrid w:val="0"/>
          <w:color w:val="000000"/>
          <w:spacing w:val="-6"/>
          <w:kern w:val="0"/>
          <w:sz w:val="24"/>
        </w:rPr>
        <w:t>）当同时符合下列情形时</w:t>
      </w:r>
      <w:r>
        <w:rPr>
          <w:rFonts w:cs="微软雅黑" w:asciiTheme="minorEastAsia" w:hAnsiTheme="minorEastAsia" w:eastAsiaTheme="minorEastAsia"/>
          <w:snapToGrid w:val="0"/>
          <w:color w:val="000000"/>
          <w:spacing w:val="-29"/>
          <w:kern w:val="0"/>
          <w:sz w:val="24"/>
        </w:rPr>
        <w:t xml:space="preserve"> </w:t>
      </w:r>
      <w:r>
        <w:rPr>
          <w:rFonts w:cs="微软雅黑" w:asciiTheme="minorEastAsia" w:hAnsiTheme="minorEastAsia" w:eastAsiaTheme="minorEastAsia"/>
          <w:snapToGrid w:val="0"/>
          <w:color w:val="000000"/>
          <w:spacing w:val="-6"/>
          <w:kern w:val="0"/>
          <w:sz w:val="24"/>
        </w:rPr>
        <w:t>，响应文件还须</w:t>
      </w:r>
      <w:r>
        <w:rPr>
          <w:rFonts w:cs="微软雅黑" w:asciiTheme="minorEastAsia" w:hAnsiTheme="minorEastAsia" w:eastAsiaTheme="minorEastAsia"/>
          <w:snapToGrid w:val="0"/>
          <w:color w:val="000000"/>
          <w:spacing w:val="-7"/>
          <w:kern w:val="0"/>
          <w:sz w:val="24"/>
        </w:rPr>
        <w:t>提供《分包意向协议》，否则</w:t>
      </w:r>
      <w:r>
        <w:rPr>
          <w:rFonts w:cs="微软雅黑" w:asciiTheme="minorEastAsia" w:hAnsiTheme="minorEastAsia" w:eastAsiaTheme="minorEastAsia"/>
          <w:b/>
          <w:bCs/>
          <w:snapToGrid w:val="0"/>
          <w:color w:val="000000"/>
          <w:spacing w:val="-7"/>
          <w:kern w:val="0"/>
          <w:sz w:val="24"/>
        </w:rPr>
        <w:t>响应无效</w:t>
      </w:r>
      <w:r>
        <w:rPr>
          <w:rFonts w:cs="微软雅黑" w:asciiTheme="minorEastAsia" w:hAnsiTheme="minorEastAsia" w:eastAsiaTheme="minorEastAsia"/>
          <w:snapToGrid w:val="0"/>
          <w:color w:val="000000"/>
          <w:spacing w:val="-7"/>
          <w:kern w:val="0"/>
          <w:sz w:val="24"/>
        </w:rPr>
        <w:t>：</w:t>
      </w:r>
    </w:p>
    <w:p w14:paraId="0F5295EF">
      <w:pPr>
        <w:widowControl/>
        <w:kinsoku w:val="0"/>
        <w:autoSpaceDE w:val="0"/>
        <w:autoSpaceDN w:val="0"/>
        <w:adjustRightInd w:val="0"/>
        <w:snapToGrid w:val="0"/>
        <w:spacing w:before="184" w:line="300" w:lineRule="auto"/>
        <w:ind w:left="574" w:hanging="1"/>
        <w:jc w:val="left"/>
        <w:textAlignment w:val="baseline"/>
        <w:rPr>
          <w:rFonts w:cs="微软雅黑" w:asciiTheme="minorEastAsia" w:hAnsiTheme="minorEastAsia" w:eastAsiaTheme="minorEastAsia"/>
          <w:snapToGrid w:val="0"/>
          <w:color w:val="000000"/>
          <w:kern w:val="0"/>
          <w:sz w:val="24"/>
        </w:rPr>
      </w:pPr>
      <w:r>
        <w:rPr>
          <w:rFonts w:cs="Arial" w:asciiTheme="minorEastAsia" w:hAnsiTheme="minorEastAsia" w:eastAsiaTheme="minorEastAsia"/>
          <w:snapToGrid w:val="0"/>
          <w:color w:val="000000"/>
          <w:kern w:val="0"/>
          <w:sz w:val="24"/>
        </w:rPr>
        <w:t>A.</w:t>
      </w:r>
      <w:r>
        <w:rPr>
          <w:rFonts w:cs="Arial" w:asciiTheme="minorEastAsia" w:hAnsiTheme="minorEastAsia" w:eastAsiaTheme="minorEastAsia"/>
          <w:snapToGrid w:val="0"/>
          <w:color w:val="000000"/>
          <w:spacing w:val="58"/>
          <w:kern w:val="0"/>
          <w:sz w:val="24"/>
        </w:rPr>
        <w:t xml:space="preserve"> </w:t>
      </w:r>
      <w:r>
        <w:rPr>
          <w:rFonts w:cs="微软雅黑" w:asciiTheme="minorEastAsia" w:hAnsiTheme="minorEastAsia" w:eastAsiaTheme="minorEastAsia"/>
          <w:snapToGrid w:val="0"/>
          <w:color w:val="000000"/>
          <w:kern w:val="0"/>
          <w:sz w:val="24"/>
        </w:rPr>
        <w:t>本项目（包）预留部分采购项目预算专门面向中小企业采</w:t>
      </w:r>
      <w:r>
        <w:rPr>
          <w:rFonts w:cs="微软雅黑" w:asciiTheme="minorEastAsia" w:hAnsiTheme="minorEastAsia" w:eastAsiaTheme="minorEastAsia"/>
          <w:snapToGrid w:val="0"/>
          <w:color w:val="000000"/>
          <w:spacing w:val="-1"/>
          <w:kern w:val="0"/>
          <w:sz w:val="24"/>
        </w:rPr>
        <w:t>购，且要求获得采购</w:t>
      </w:r>
      <w:r>
        <w:rPr>
          <w:rFonts w:cs="微软雅黑" w:asciiTheme="minorEastAsia" w:hAnsiTheme="minorEastAsia" w:eastAsiaTheme="minorEastAsia"/>
          <w:snapToGrid w:val="0"/>
          <w:color w:val="000000"/>
          <w:kern w:val="0"/>
          <w:sz w:val="24"/>
        </w:rPr>
        <w:t xml:space="preserve"> 合同的供应商将采购项目中的一定比例分包给一家或者多家中</w:t>
      </w:r>
      <w:r>
        <w:rPr>
          <w:rFonts w:cs="微软雅黑" w:asciiTheme="minorEastAsia" w:hAnsiTheme="minorEastAsia" w:eastAsiaTheme="minorEastAsia"/>
          <w:snapToGrid w:val="0"/>
          <w:color w:val="000000"/>
          <w:spacing w:val="-1"/>
          <w:kern w:val="0"/>
          <w:sz w:val="24"/>
        </w:rPr>
        <w:t>小企业的；</w:t>
      </w:r>
    </w:p>
    <w:p w14:paraId="6E4EA90B">
      <w:pPr>
        <w:widowControl/>
        <w:kinsoku w:val="0"/>
        <w:autoSpaceDE w:val="0"/>
        <w:autoSpaceDN w:val="0"/>
        <w:adjustRightInd w:val="0"/>
        <w:snapToGrid w:val="0"/>
        <w:spacing w:before="15" w:line="201" w:lineRule="auto"/>
        <w:ind w:left="595"/>
        <w:jc w:val="left"/>
        <w:textAlignment w:val="baseline"/>
        <w:rPr>
          <w:rFonts w:cs="微软雅黑" w:asciiTheme="minorEastAsia" w:hAnsiTheme="minorEastAsia" w:eastAsiaTheme="minorEastAsia"/>
          <w:snapToGrid w:val="0"/>
          <w:color w:val="000000"/>
          <w:kern w:val="0"/>
          <w:sz w:val="24"/>
        </w:rPr>
      </w:pPr>
      <w:r>
        <w:rPr>
          <w:rFonts w:cs="Arial" w:asciiTheme="minorEastAsia" w:hAnsiTheme="minorEastAsia" w:eastAsiaTheme="minorEastAsia"/>
          <w:snapToGrid w:val="0"/>
          <w:color w:val="000000"/>
          <w:spacing w:val="-1"/>
          <w:kern w:val="0"/>
          <w:sz w:val="24"/>
        </w:rPr>
        <w:t>B.</w:t>
      </w:r>
      <w:r>
        <w:rPr>
          <w:rFonts w:cs="Arial" w:asciiTheme="minorEastAsia" w:hAnsiTheme="minorEastAsia" w:eastAsiaTheme="minorEastAsia"/>
          <w:snapToGrid w:val="0"/>
          <w:color w:val="000000"/>
          <w:spacing w:val="65"/>
          <w:kern w:val="0"/>
          <w:sz w:val="24"/>
        </w:rPr>
        <w:t xml:space="preserve"> </w:t>
      </w:r>
      <w:r>
        <w:rPr>
          <w:rFonts w:cs="微软雅黑" w:asciiTheme="minorEastAsia" w:hAnsiTheme="minorEastAsia" w:eastAsiaTheme="minorEastAsia"/>
          <w:snapToGrid w:val="0"/>
          <w:color w:val="000000"/>
          <w:spacing w:val="-1"/>
          <w:kern w:val="0"/>
          <w:sz w:val="24"/>
        </w:rPr>
        <w:t>供应商通过分包方式满足中小企业政策要求的。</w:t>
      </w:r>
    </w:p>
    <w:p w14:paraId="5AB8062D">
      <w:pPr>
        <w:widowControl/>
        <w:kinsoku w:val="0"/>
        <w:autoSpaceDE w:val="0"/>
        <w:autoSpaceDN w:val="0"/>
        <w:adjustRightInd w:val="0"/>
        <w:snapToGrid w:val="0"/>
        <w:spacing w:line="201" w:lineRule="auto"/>
        <w:jc w:val="left"/>
        <w:textAlignment w:val="baseline"/>
        <w:rPr>
          <w:rFonts w:cs="微软雅黑" w:asciiTheme="minorEastAsia" w:hAnsiTheme="minorEastAsia" w:eastAsiaTheme="minorEastAsia"/>
          <w:snapToGrid w:val="0"/>
          <w:color w:val="000000"/>
          <w:kern w:val="0"/>
          <w:sz w:val="24"/>
        </w:rPr>
        <w:sectPr>
          <w:headerReference r:id="rId16" w:type="default"/>
          <w:footerReference r:id="rId17" w:type="default"/>
          <w:pgSz w:w="11907" w:h="16840"/>
          <w:pgMar w:top="1149" w:right="1133" w:bottom="1057" w:left="1696" w:header="875" w:footer="886" w:gutter="0"/>
          <w:cols w:space="720" w:num="1"/>
        </w:sectPr>
      </w:pPr>
    </w:p>
    <w:p w14:paraId="60D1DDDD">
      <w:pPr>
        <w:widowControl/>
        <w:kinsoku w:val="0"/>
        <w:autoSpaceDE w:val="0"/>
        <w:autoSpaceDN w:val="0"/>
        <w:adjustRightInd w:val="0"/>
        <w:snapToGrid w:val="0"/>
        <w:spacing w:before="328" w:line="204" w:lineRule="auto"/>
        <w:ind w:left="3287"/>
        <w:jc w:val="left"/>
        <w:textAlignment w:val="baseline"/>
        <w:rPr>
          <w:rFonts w:cs="微软雅黑" w:asciiTheme="minorEastAsia" w:hAnsiTheme="minorEastAsia" w:eastAsiaTheme="minorEastAsia"/>
          <w:snapToGrid w:val="0"/>
          <w:color w:val="000000"/>
          <w:kern w:val="0"/>
          <w:sz w:val="35"/>
          <w:szCs w:val="35"/>
        </w:rPr>
      </w:pPr>
      <w:r>
        <w:rPr>
          <w:rFonts w:cs="微软雅黑" w:asciiTheme="minorEastAsia" w:hAnsiTheme="minorEastAsia" w:eastAsiaTheme="minorEastAsia"/>
          <w:b/>
          <w:bCs/>
          <w:snapToGrid w:val="0"/>
          <w:color w:val="000000"/>
          <w:spacing w:val="9"/>
          <w:kern w:val="0"/>
          <w:sz w:val="35"/>
          <w:szCs w:val="35"/>
        </w:rPr>
        <w:t>拟分包情况说明</w:t>
      </w:r>
    </w:p>
    <w:p w14:paraId="6E39483D">
      <w:r>
        <w:rPr>
          <w:sz w:val="24"/>
        </w:rPr>
        <w:t>致：（采购人或采购代理机构）</w:t>
      </w:r>
    </w:p>
    <w:p w14:paraId="26954E03">
      <w:pPr>
        <w:widowControl/>
        <w:tabs>
          <w:tab w:val="left" w:pos="9320"/>
        </w:tabs>
        <w:kinsoku w:val="0"/>
        <w:autoSpaceDE w:val="0"/>
        <w:autoSpaceDN w:val="0"/>
        <w:adjustRightInd w:val="0"/>
        <w:snapToGrid w:val="0"/>
        <w:spacing w:before="187" w:line="298" w:lineRule="auto"/>
        <w:ind w:left="10" w:firstLine="482"/>
        <w:jc w:val="left"/>
        <w:textAlignment w:val="baseline"/>
        <w:rPr>
          <w:rFonts w:cs="微软雅黑" w:asciiTheme="minorEastAsia" w:hAnsiTheme="minorEastAsia" w:eastAsiaTheme="minorEastAsia"/>
          <w:snapToGrid w:val="0"/>
          <w:color w:val="000000"/>
          <w:kern w:val="0"/>
          <w:sz w:val="24"/>
        </w:rPr>
      </w:pPr>
      <w:r>
        <w:rPr>
          <w:rFonts w:cs="微软雅黑" w:asciiTheme="minorEastAsia" w:hAnsiTheme="minorEastAsia" w:eastAsiaTheme="minorEastAsia"/>
          <w:snapToGrid w:val="0"/>
          <w:color w:val="000000"/>
          <w:spacing w:val="-1"/>
          <w:kern w:val="0"/>
          <w:sz w:val="24"/>
        </w:rPr>
        <w:t>我单位参加贵单位组织采购的项目编号为</w:t>
      </w:r>
      <w:r>
        <w:rPr>
          <w:rFonts w:cs="微软雅黑" w:asciiTheme="minorEastAsia" w:hAnsiTheme="minorEastAsia" w:eastAsiaTheme="minorEastAsia"/>
          <w:snapToGrid w:val="0"/>
          <w:color w:val="000000"/>
          <w:spacing w:val="-1"/>
          <w:kern w:val="0"/>
          <w:sz w:val="24"/>
          <w:u w:val="single"/>
        </w:rPr>
        <w:t xml:space="preserve">          </w:t>
      </w:r>
      <w:r>
        <w:rPr>
          <w:rFonts w:cs="微软雅黑" w:asciiTheme="minorEastAsia" w:hAnsiTheme="minorEastAsia" w:eastAsiaTheme="minorEastAsia"/>
          <w:snapToGrid w:val="0"/>
          <w:color w:val="000000"/>
          <w:spacing w:val="-47"/>
          <w:kern w:val="0"/>
          <w:sz w:val="24"/>
        </w:rPr>
        <w:t xml:space="preserve"> </w:t>
      </w:r>
      <w:r>
        <w:rPr>
          <w:rFonts w:cs="微软雅黑" w:asciiTheme="minorEastAsia" w:hAnsiTheme="minorEastAsia" w:eastAsiaTheme="minorEastAsia"/>
          <w:snapToGrid w:val="0"/>
          <w:color w:val="000000"/>
          <w:spacing w:val="-1"/>
          <w:kern w:val="0"/>
          <w:sz w:val="24"/>
        </w:rPr>
        <w:t>的</w:t>
      </w:r>
      <w:r>
        <w:rPr>
          <w:rFonts w:cs="微软雅黑" w:asciiTheme="minorEastAsia" w:hAnsiTheme="minorEastAsia" w:eastAsiaTheme="minorEastAsia"/>
          <w:snapToGrid w:val="0"/>
          <w:color w:val="000000"/>
          <w:spacing w:val="-1"/>
          <w:kern w:val="0"/>
          <w:sz w:val="24"/>
          <w:u w:val="single"/>
        </w:rPr>
        <w:t xml:space="preserve">          </w:t>
      </w:r>
      <w:r>
        <w:rPr>
          <w:rFonts w:cs="微软雅黑" w:asciiTheme="minorEastAsia" w:hAnsiTheme="minorEastAsia" w:eastAsiaTheme="minorEastAsia"/>
          <w:snapToGrid w:val="0"/>
          <w:color w:val="000000"/>
          <w:spacing w:val="-66"/>
          <w:kern w:val="0"/>
          <w:sz w:val="24"/>
        </w:rPr>
        <w:t xml:space="preserve"> </w:t>
      </w:r>
      <w:r>
        <w:rPr>
          <w:rFonts w:cs="微软雅黑" w:asciiTheme="minorEastAsia" w:hAnsiTheme="minorEastAsia" w:eastAsiaTheme="minorEastAsia"/>
          <w:snapToGrid w:val="0"/>
          <w:color w:val="000000"/>
          <w:spacing w:val="-1"/>
          <w:kern w:val="0"/>
          <w:sz w:val="24"/>
        </w:rPr>
        <w:t>项</w:t>
      </w:r>
      <w:r>
        <w:rPr>
          <w:rFonts w:cs="微软雅黑" w:asciiTheme="minorEastAsia" w:hAnsiTheme="minorEastAsia" w:eastAsiaTheme="minorEastAsia"/>
          <w:snapToGrid w:val="0"/>
          <w:color w:val="000000"/>
          <w:spacing w:val="-2"/>
          <w:kern w:val="0"/>
          <w:sz w:val="24"/>
        </w:rPr>
        <w:t>目（填写采购项目名称）</w:t>
      </w:r>
      <w:r>
        <w:rPr>
          <w:rFonts w:cs="微软雅黑" w:asciiTheme="minorEastAsia" w:hAnsiTheme="minorEastAsia" w:eastAsiaTheme="minorEastAsia"/>
          <w:snapToGrid w:val="0"/>
          <w:color w:val="000000"/>
          <w:kern w:val="0"/>
          <w:sz w:val="24"/>
        </w:rPr>
        <w:t xml:space="preserve"> </w:t>
      </w:r>
      <w:r>
        <w:rPr>
          <w:rFonts w:cs="微软雅黑" w:asciiTheme="minorEastAsia" w:hAnsiTheme="minorEastAsia" w:eastAsiaTheme="minorEastAsia"/>
          <w:snapToGrid w:val="0"/>
          <w:color w:val="000000"/>
          <w:spacing w:val="-1"/>
          <w:kern w:val="0"/>
          <w:sz w:val="24"/>
        </w:rPr>
        <w:t>中</w:t>
      </w:r>
      <w:r>
        <w:rPr>
          <w:rFonts w:cs="微软雅黑" w:asciiTheme="minorEastAsia" w:hAnsiTheme="minorEastAsia" w:eastAsiaTheme="minorEastAsia"/>
          <w:snapToGrid w:val="0"/>
          <w:color w:val="000000"/>
          <w:spacing w:val="-1"/>
          <w:kern w:val="0"/>
          <w:sz w:val="24"/>
          <w:u w:val="single"/>
        </w:rPr>
        <w:t xml:space="preserve">          </w:t>
      </w:r>
      <w:r>
        <w:rPr>
          <w:rFonts w:cs="微软雅黑" w:asciiTheme="minorEastAsia" w:hAnsiTheme="minorEastAsia" w:eastAsiaTheme="minorEastAsia"/>
          <w:snapToGrid w:val="0"/>
          <w:color w:val="000000"/>
          <w:spacing w:val="-1"/>
          <w:kern w:val="0"/>
          <w:sz w:val="24"/>
        </w:rPr>
        <w:t>包（填写包号）的磋商。拟签订分包合同的单位情况如下表所示，</w:t>
      </w:r>
      <w:r>
        <w:rPr>
          <w:rFonts w:cs="微软雅黑" w:asciiTheme="minorEastAsia" w:hAnsiTheme="minorEastAsia" w:eastAsiaTheme="minorEastAsia"/>
          <w:snapToGrid w:val="0"/>
          <w:color w:val="000000"/>
          <w:kern w:val="0"/>
          <w:sz w:val="24"/>
        </w:rPr>
        <w:t>我单位承诺一旦在该项目中获得采购合同将按下表所列情况进行分包，同时承诺分包承担主体不再次分包。</w:t>
      </w:r>
    </w:p>
    <w:tbl>
      <w:tblPr>
        <w:tblStyle w:val="257"/>
        <w:tblW w:w="9004"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1285"/>
        <w:gridCol w:w="1479"/>
        <w:gridCol w:w="1156"/>
        <w:gridCol w:w="1559"/>
        <w:gridCol w:w="1496"/>
        <w:gridCol w:w="1567"/>
      </w:tblGrid>
      <w:tr w14:paraId="59D8B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62" w:type="dxa"/>
            <w:textDirection w:val="tbRlV"/>
          </w:tcPr>
          <w:p w14:paraId="48DE9AB0">
            <w:pPr>
              <w:widowControl/>
              <w:kinsoku w:val="0"/>
              <w:autoSpaceDE w:val="0"/>
              <w:autoSpaceDN w:val="0"/>
              <w:adjustRightInd w:val="0"/>
              <w:snapToGrid w:val="0"/>
              <w:spacing w:before="107" w:line="179" w:lineRule="auto"/>
              <w:ind w:left="217"/>
              <w:jc w:val="left"/>
              <w:textAlignment w:val="baseline"/>
              <w:rPr>
                <w:rFonts w:cs="微软雅黑" w:asciiTheme="minorEastAsia" w:hAnsiTheme="minorEastAsia" w:eastAsiaTheme="minorEastAsia"/>
                <w:snapToGrid w:val="0"/>
                <w:color w:val="000000"/>
                <w:kern w:val="0"/>
                <w:sz w:val="24"/>
                <w:lang w:eastAsia="en-US"/>
              </w:rPr>
            </w:pPr>
            <w:r>
              <w:rPr>
                <w:rFonts w:cs="微软雅黑" w:asciiTheme="minorEastAsia" w:hAnsiTheme="minorEastAsia" w:eastAsiaTheme="minorEastAsia"/>
                <w:snapToGrid w:val="0"/>
                <w:color w:val="000000"/>
                <w:spacing w:val="21"/>
                <w:kern w:val="0"/>
                <w:sz w:val="24"/>
                <w:lang w:eastAsia="en-US"/>
              </w:rPr>
              <w:t>序 号</w:t>
            </w:r>
          </w:p>
        </w:tc>
        <w:tc>
          <w:tcPr>
            <w:tcW w:w="1285" w:type="dxa"/>
          </w:tcPr>
          <w:p w14:paraId="1EE1245C">
            <w:pPr>
              <w:widowControl/>
              <w:kinsoku w:val="0"/>
              <w:autoSpaceDE w:val="0"/>
              <w:autoSpaceDN w:val="0"/>
              <w:adjustRightInd w:val="0"/>
              <w:snapToGrid w:val="0"/>
              <w:spacing w:before="216" w:line="202" w:lineRule="auto"/>
              <w:ind w:left="171" w:right="162" w:hanging="8"/>
              <w:jc w:val="left"/>
              <w:textAlignment w:val="baseline"/>
              <w:rPr>
                <w:rFonts w:cs="微软雅黑" w:asciiTheme="minorEastAsia" w:hAnsiTheme="minorEastAsia" w:eastAsiaTheme="minorEastAsia"/>
                <w:snapToGrid w:val="0"/>
                <w:color w:val="000000"/>
                <w:kern w:val="0"/>
                <w:sz w:val="24"/>
                <w:lang w:eastAsia="en-US"/>
              </w:rPr>
            </w:pPr>
            <w:r>
              <w:rPr>
                <w:rFonts w:cs="微软雅黑" w:asciiTheme="minorEastAsia" w:hAnsiTheme="minorEastAsia" w:eastAsiaTheme="minorEastAsia"/>
                <w:snapToGrid w:val="0"/>
                <w:color w:val="000000"/>
                <w:spacing w:val="-2"/>
                <w:kern w:val="0"/>
                <w:sz w:val="24"/>
                <w:lang w:eastAsia="en-US"/>
              </w:rPr>
              <w:t>分包承担</w:t>
            </w:r>
            <w:r>
              <w:rPr>
                <w:rFonts w:cs="微软雅黑" w:asciiTheme="minorEastAsia" w:hAnsiTheme="minorEastAsia" w:eastAsiaTheme="minorEastAsia"/>
                <w:snapToGrid w:val="0"/>
                <w:color w:val="000000"/>
                <w:spacing w:val="1"/>
                <w:kern w:val="0"/>
                <w:sz w:val="24"/>
                <w:lang w:eastAsia="en-US"/>
              </w:rPr>
              <w:t xml:space="preserve"> </w:t>
            </w:r>
            <w:r>
              <w:rPr>
                <w:rFonts w:cs="微软雅黑" w:asciiTheme="minorEastAsia" w:hAnsiTheme="minorEastAsia" w:eastAsiaTheme="minorEastAsia"/>
                <w:snapToGrid w:val="0"/>
                <w:color w:val="000000"/>
                <w:spacing w:val="-4"/>
                <w:kern w:val="0"/>
                <w:sz w:val="24"/>
                <w:lang w:eastAsia="en-US"/>
              </w:rPr>
              <w:t>主体名称</w:t>
            </w:r>
          </w:p>
        </w:tc>
        <w:tc>
          <w:tcPr>
            <w:tcW w:w="1479" w:type="dxa"/>
            <w:vAlign w:val="center"/>
          </w:tcPr>
          <w:p w14:paraId="3E3CAFC5">
            <w:pPr>
              <w:widowControl/>
              <w:kinsoku w:val="0"/>
              <w:autoSpaceDE w:val="0"/>
              <w:autoSpaceDN w:val="0"/>
              <w:adjustRightInd w:val="0"/>
              <w:snapToGrid w:val="0"/>
              <w:spacing w:before="43" w:line="194" w:lineRule="auto"/>
              <w:jc w:val="center"/>
              <w:textAlignment w:val="baseline"/>
              <w:rPr>
                <w:rFonts w:cs="微软雅黑" w:asciiTheme="minorEastAsia" w:hAnsiTheme="minorEastAsia" w:eastAsiaTheme="minorEastAsia"/>
                <w:snapToGrid w:val="0"/>
                <w:color w:val="000000"/>
                <w:kern w:val="0"/>
                <w:sz w:val="24"/>
                <w:lang w:eastAsia="zh-CN"/>
              </w:rPr>
            </w:pPr>
            <w:r>
              <w:rPr>
                <w:rFonts w:cs="微软雅黑" w:asciiTheme="minorEastAsia" w:hAnsiTheme="minorEastAsia" w:eastAsiaTheme="minorEastAsia"/>
                <w:snapToGrid w:val="0"/>
                <w:color w:val="000000"/>
                <w:spacing w:val="-2"/>
                <w:kern w:val="0"/>
                <w:sz w:val="24"/>
                <w:lang w:eastAsia="zh-CN"/>
              </w:rPr>
              <w:t>分包承</w:t>
            </w:r>
            <w:r>
              <w:rPr>
                <w:rFonts w:cs="微软雅黑" w:asciiTheme="minorEastAsia" w:hAnsiTheme="minorEastAsia" w:eastAsiaTheme="minorEastAsia"/>
                <w:snapToGrid w:val="0"/>
                <w:color w:val="000000"/>
                <w:spacing w:val="1"/>
                <w:kern w:val="0"/>
                <w:sz w:val="24"/>
                <w:lang w:eastAsia="zh-CN"/>
              </w:rPr>
              <w:t>主体类型</w:t>
            </w:r>
            <w:r>
              <w:rPr>
                <w:rFonts w:cs="微软雅黑" w:asciiTheme="minorEastAsia" w:hAnsiTheme="minorEastAsia" w:eastAsiaTheme="minorEastAsia"/>
                <w:snapToGrid w:val="0"/>
                <w:color w:val="000000"/>
                <w:spacing w:val="2"/>
                <w:kern w:val="0"/>
                <w:sz w:val="24"/>
                <w:lang w:eastAsia="zh-CN"/>
              </w:rPr>
              <w:t>（选择）</w:t>
            </w:r>
          </w:p>
        </w:tc>
        <w:tc>
          <w:tcPr>
            <w:tcW w:w="1156" w:type="dxa"/>
          </w:tcPr>
          <w:p w14:paraId="392FE3F2">
            <w:pPr>
              <w:widowControl/>
              <w:kinsoku w:val="0"/>
              <w:autoSpaceDE w:val="0"/>
              <w:autoSpaceDN w:val="0"/>
              <w:adjustRightInd w:val="0"/>
              <w:snapToGrid w:val="0"/>
              <w:spacing w:line="287" w:lineRule="auto"/>
              <w:jc w:val="left"/>
              <w:textAlignment w:val="baseline"/>
              <w:rPr>
                <w:rFonts w:cs="Arial" w:asciiTheme="minorEastAsia" w:hAnsiTheme="minorEastAsia" w:eastAsiaTheme="minorEastAsia"/>
                <w:snapToGrid w:val="0"/>
                <w:color w:val="000000"/>
                <w:kern w:val="0"/>
                <w:szCs w:val="21"/>
                <w:lang w:eastAsia="zh-CN"/>
              </w:rPr>
            </w:pPr>
          </w:p>
          <w:p w14:paraId="7D488A69">
            <w:pPr>
              <w:widowControl/>
              <w:kinsoku w:val="0"/>
              <w:autoSpaceDE w:val="0"/>
              <w:autoSpaceDN w:val="0"/>
              <w:adjustRightInd w:val="0"/>
              <w:snapToGrid w:val="0"/>
              <w:spacing w:before="102" w:line="201" w:lineRule="auto"/>
              <w:ind w:left="88"/>
              <w:jc w:val="left"/>
              <w:textAlignment w:val="baseline"/>
              <w:rPr>
                <w:rFonts w:cs="微软雅黑" w:asciiTheme="minorEastAsia" w:hAnsiTheme="minorEastAsia" w:eastAsiaTheme="minorEastAsia"/>
                <w:snapToGrid w:val="0"/>
                <w:color w:val="000000"/>
                <w:kern w:val="0"/>
                <w:sz w:val="24"/>
                <w:lang w:eastAsia="en-US"/>
              </w:rPr>
            </w:pPr>
            <w:r>
              <w:rPr>
                <w:rFonts w:cs="微软雅黑" w:asciiTheme="minorEastAsia" w:hAnsiTheme="minorEastAsia" w:eastAsiaTheme="minorEastAsia"/>
                <w:snapToGrid w:val="0"/>
                <w:color w:val="000000"/>
                <w:spacing w:val="-3"/>
                <w:kern w:val="0"/>
                <w:sz w:val="24"/>
                <w:lang w:eastAsia="en-US"/>
              </w:rPr>
              <w:t>资质等级</w:t>
            </w:r>
          </w:p>
        </w:tc>
        <w:tc>
          <w:tcPr>
            <w:tcW w:w="1559" w:type="dxa"/>
          </w:tcPr>
          <w:p w14:paraId="62F2D3A1">
            <w:pPr>
              <w:widowControl/>
              <w:kinsoku w:val="0"/>
              <w:autoSpaceDE w:val="0"/>
              <w:autoSpaceDN w:val="0"/>
              <w:adjustRightInd w:val="0"/>
              <w:snapToGrid w:val="0"/>
              <w:spacing w:before="216" w:line="202" w:lineRule="auto"/>
              <w:ind w:left="302" w:right="295" w:firstLine="123"/>
              <w:jc w:val="left"/>
              <w:textAlignment w:val="baseline"/>
              <w:rPr>
                <w:rFonts w:cs="微软雅黑" w:asciiTheme="minorEastAsia" w:hAnsiTheme="minorEastAsia" w:eastAsiaTheme="minorEastAsia"/>
                <w:snapToGrid w:val="0"/>
                <w:color w:val="000000"/>
                <w:kern w:val="0"/>
                <w:sz w:val="24"/>
                <w:lang w:eastAsia="en-US"/>
              </w:rPr>
            </w:pPr>
            <w:r>
              <w:rPr>
                <w:rFonts w:cs="微软雅黑" w:asciiTheme="minorEastAsia" w:hAnsiTheme="minorEastAsia" w:eastAsiaTheme="minorEastAsia"/>
                <w:snapToGrid w:val="0"/>
                <w:color w:val="000000"/>
                <w:spacing w:val="-3"/>
                <w:kern w:val="0"/>
                <w:sz w:val="24"/>
                <w:lang w:eastAsia="en-US"/>
              </w:rPr>
              <w:t>拟分包</w:t>
            </w:r>
            <w:r>
              <w:rPr>
                <w:rFonts w:cs="微软雅黑" w:asciiTheme="minorEastAsia" w:hAnsiTheme="minorEastAsia" w:eastAsiaTheme="minorEastAsia"/>
                <w:snapToGrid w:val="0"/>
                <w:color w:val="000000"/>
                <w:kern w:val="0"/>
                <w:sz w:val="24"/>
                <w:lang w:eastAsia="en-US"/>
              </w:rPr>
              <w:t xml:space="preserve">  </w:t>
            </w:r>
            <w:r>
              <w:rPr>
                <w:rFonts w:cs="微软雅黑" w:asciiTheme="minorEastAsia" w:hAnsiTheme="minorEastAsia" w:eastAsiaTheme="minorEastAsia"/>
                <w:snapToGrid w:val="0"/>
                <w:color w:val="000000"/>
                <w:spacing w:val="-1"/>
                <w:kern w:val="0"/>
                <w:sz w:val="24"/>
                <w:lang w:eastAsia="en-US"/>
              </w:rPr>
              <w:t>合同内容</w:t>
            </w:r>
          </w:p>
        </w:tc>
        <w:tc>
          <w:tcPr>
            <w:tcW w:w="1496" w:type="dxa"/>
          </w:tcPr>
          <w:p w14:paraId="18ADC080">
            <w:pPr>
              <w:widowControl/>
              <w:kinsoku w:val="0"/>
              <w:autoSpaceDE w:val="0"/>
              <w:autoSpaceDN w:val="0"/>
              <w:adjustRightInd w:val="0"/>
              <w:snapToGrid w:val="0"/>
              <w:spacing w:before="43" w:line="201" w:lineRule="auto"/>
              <w:ind w:left="393"/>
              <w:jc w:val="left"/>
              <w:textAlignment w:val="baseline"/>
              <w:rPr>
                <w:rFonts w:cs="微软雅黑" w:asciiTheme="minorEastAsia" w:hAnsiTheme="minorEastAsia" w:eastAsiaTheme="minorEastAsia"/>
                <w:snapToGrid w:val="0"/>
                <w:color w:val="000000"/>
                <w:kern w:val="0"/>
                <w:sz w:val="24"/>
                <w:lang w:eastAsia="zh-CN"/>
              </w:rPr>
            </w:pPr>
            <w:r>
              <w:rPr>
                <w:rFonts w:cs="微软雅黑" w:asciiTheme="minorEastAsia" w:hAnsiTheme="minorEastAsia" w:eastAsiaTheme="minorEastAsia"/>
                <w:snapToGrid w:val="0"/>
                <w:color w:val="000000"/>
                <w:spacing w:val="-3"/>
                <w:kern w:val="0"/>
                <w:sz w:val="24"/>
                <w:lang w:eastAsia="zh-CN"/>
              </w:rPr>
              <w:t>拟分包</w:t>
            </w:r>
          </w:p>
          <w:p w14:paraId="5CBEAF63">
            <w:pPr>
              <w:widowControl/>
              <w:kinsoku w:val="0"/>
              <w:autoSpaceDE w:val="0"/>
              <w:autoSpaceDN w:val="0"/>
              <w:adjustRightInd w:val="0"/>
              <w:snapToGrid w:val="0"/>
              <w:spacing w:before="4" w:line="189" w:lineRule="auto"/>
              <w:ind w:left="20" w:right="19" w:firstLine="249"/>
              <w:jc w:val="left"/>
              <w:textAlignment w:val="baseline"/>
              <w:rPr>
                <w:rFonts w:cs="微软雅黑" w:asciiTheme="minorEastAsia" w:hAnsiTheme="minorEastAsia" w:eastAsiaTheme="minorEastAsia"/>
                <w:snapToGrid w:val="0"/>
                <w:color w:val="000000"/>
                <w:kern w:val="0"/>
                <w:sz w:val="24"/>
                <w:lang w:eastAsia="zh-CN"/>
              </w:rPr>
            </w:pPr>
            <w:r>
              <w:rPr>
                <w:rFonts w:cs="微软雅黑" w:asciiTheme="minorEastAsia" w:hAnsiTheme="minorEastAsia" w:eastAsiaTheme="minorEastAsia"/>
                <w:snapToGrid w:val="0"/>
                <w:color w:val="000000"/>
                <w:spacing w:val="-1"/>
                <w:kern w:val="0"/>
                <w:sz w:val="24"/>
                <w:lang w:eastAsia="zh-CN"/>
              </w:rPr>
              <w:t>合同金额</w:t>
            </w:r>
            <w:r>
              <w:rPr>
                <w:rFonts w:cs="微软雅黑" w:asciiTheme="minorEastAsia" w:hAnsiTheme="minorEastAsia" w:eastAsiaTheme="minorEastAsia"/>
                <w:snapToGrid w:val="0"/>
                <w:color w:val="000000"/>
                <w:kern w:val="0"/>
                <w:sz w:val="24"/>
                <w:lang w:eastAsia="zh-CN"/>
              </w:rPr>
              <w:t xml:space="preserve">    </w:t>
            </w:r>
            <w:r>
              <w:rPr>
                <w:rFonts w:cs="微软雅黑" w:asciiTheme="minorEastAsia" w:hAnsiTheme="minorEastAsia" w:eastAsiaTheme="minorEastAsia"/>
                <w:snapToGrid w:val="0"/>
                <w:color w:val="000000"/>
                <w:spacing w:val="1"/>
                <w:kern w:val="0"/>
                <w:sz w:val="24"/>
                <w:lang w:eastAsia="zh-CN"/>
              </w:rPr>
              <w:t>（人民币元）</w:t>
            </w:r>
          </w:p>
        </w:tc>
        <w:tc>
          <w:tcPr>
            <w:tcW w:w="1567" w:type="dxa"/>
          </w:tcPr>
          <w:p w14:paraId="1A5B4E58">
            <w:pPr>
              <w:widowControl/>
              <w:kinsoku w:val="0"/>
              <w:autoSpaceDE w:val="0"/>
              <w:autoSpaceDN w:val="0"/>
              <w:adjustRightInd w:val="0"/>
              <w:snapToGrid w:val="0"/>
              <w:spacing w:before="44" w:line="201" w:lineRule="auto"/>
              <w:ind w:left="219"/>
              <w:jc w:val="left"/>
              <w:textAlignment w:val="baseline"/>
              <w:rPr>
                <w:rFonts w:cs="微软雅黑" w:asciiTheme="minorEastAsia" w:hAnsiTheme="minorEastAsia" w:eastAsiaTheme="minorEastAsia"/>
                <w:snapToGrid w:val="0"/>
                <w:color w:val="000000"/>
                <w:kern w:val="0"/>
                <w:sz w:val="24"/>
                <w:lang w:eastAsia="zh-CN"/>
              </w:rPr>
            </w:pPr>
            <w:r>
              <w:rPr>
                <w:rFonts w:cs="微软雅黑" w:asciiTheme="minorEastAsia" w:hAnsiTheme="minorEastAsia" w:eastAsiaTheme="minorEastAsia"/>
                <w:snapToGrid w:val="0"/>
                <w:color w:val="000000"/>
                <w:spacing w:val="-7"/>
                <w:w w:val="99"/>
                <w:kern w:val="0"/>
                <w:sz w:val="24"/>
                <w:lang w:eastAsia="zh-CN"/>
              </w:rPr>
              <w:t>占该采购包</w:t>
            </w:r>
          </w:p>
          <w:p w14:paraId="3BD95698">
            <w:pPr>
              <w:widowControl/>
              <w:kinsoku w:val="0"/>
              <w:autoSpaceDE w:val="0"/>
              <w:autoSpaceDN w:val="0"/>
              <w:adjustRightInd w:val="0"/>
              <w:snapToGrid w:val="0"/>
              <w:spacing w:before="2" w:line="201" w:lineRule="auto"/>
              <w:ind w:left="184"/>
              <w:jc w:val="left"/>
              <w:textAlignment w:val="baseline"/>
              <w:rPr>
                <w:rFonts w:cs="微软雅黑" w:asciiTheme="minorEastAsia" w:hAnsiTheme="minorEastAsia" w:eastAsiaTheme="minorEastAsia"/>
                <w:snapToGrid w:val="0"/>
                <w:color w:val="000000"/>
                <w:kern w:val="0"/>
                <w:sz w:val="24"/>
                <w:lang w:eastAsia="zh-CN"/>
              </w:rPr>
            </w:pPr>
            <w:r>
              <w:rPr>
                <w:rFonts w:cs="微软雅黑" w:asciiTheme="minorEastAsia" w:hAnsiTheme="minorEastAsia" w:eastAsiaTheme="minorEastAsia"/>
                <w:b/>
                <w:bCs/>
                <w:snapToGrid w:val="0"/>
                <w:color w:val="000000"/>
                <w:kern w:val="0"/>
                <w:sz w:val="24"/>
                <w:lang w:eastAsia="zh-CN"/>
              </w:rPr>
              <w:t>合同金额的</w:t>
            </w:r>
          </w:p>
          <w:p w14:paraId="1BDBC9C8">
            <w:pPr>
              <w:widowControl/>
              <w:kinsoku w:val="0"/>
              <w:autoSpaceDE w:val="0"/>
              <w:autoSpaceDN w:val="0"/>
              <w:adjustRightInd w:val="0"/>
              <w:snapToGrid w:val="0"/>
              <w:spacing w:before="2" w:line="176" w:lineRule="auto"/>
              <w:ind w:left="218"/>
              <w:jc w:val="left"/>
              <w:textAlignment w:val="baseline"/>
              <w:rPr>
                <w:rFonts w:cs="微软雅黑" w:asciiTheme="minorEastAsia" w:hAnsiTheme="minorEastAsia" w:eastAsiaTheme="minorEastAsia"/>
                <w:snapToGrid w:val="0"/>
                <w:color w:val="000000"/>
                <w:kern w:val="0"/>
                <w:sz w:val="24"/>
                <w:lang w:eastAsia="zh-CN"/>
              </w:rPr>
            </w:pPr>
            <w:r>
              <w:rPr>
                <w:rFonts w:cs="微软雅黑" w:asciiTheme="minorEastAsia" w:hAnsiTheme="minorEastAsia" w:eastAsiaTheme="minorEastAsia"/>
                <w:snapToGrid w:val="0"/>
                <w:color w:val="000000"/>
                <w:spacing w:val="-3"/>
                <w:kern w:val="0"/>
                <w:sz w:val="24"/>
                <w:lang w:eastAsia="zh-CN"/>
              </w:rPr>
              <w:t>比例（</w:t>
            </w:r>
            <w:r>
              <w:rPr>
                <w:rFonts w:cs="Arial" w:asciiTheme="minorEastAsia" w:hAnsiTheme="minorEastAsia" w:eastAsiaTheme="minorEastAsia"/>
                <w:snapToGrid w:val="0"/>
                <w:color w:val="000000"/>
                <w:spacing w:val="-3"/>
                <w:kern w:val="0"/>
                <w:sz w:val="24"/>
                <w:lang w:eastAsia="zh-CN"/>
              </w:rPr>
              <w:t>%</w:t>
            </w:r>
            <w:r>
              <w:rPr>
                <w:rFonts w:cs="微软雅黑" w:asciiTheme="minorEastAsia" w:hAnsiTheme="minorEastAsia" w:eastAsiaTheme="minorEastAsia"/>
                <w:snapToGrid w:val="0"/>
                <w:color w:val="000000"/>
                <w:spacing w:val="-3"/>
                <w:kern w:val="0"/>
                <w:sz w:val="24"/>
                <w:lang w:eastAsia="zh-CN"/>
              </w:rPr>
              <w:t>）</w:t>
            </w:r>
          </w:p>
        </w:tc>
      </w:tr>
      <w:tr w14:paraId="18A94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tcPr>
          <w:p w14:paraId="6A3849B3">
            <w:pPr>
              <w:widowControl/>
              <w:kinsoku w:val="0"/>
              <w:autoSpaceDE w:val="0"/>
              <w:autoSpaceDN w:val="0"/>
              <w:adjustRightInd w:val="0"/>
              <w:snapToGrid w:val="0"/>
              <w:spacing w:line="353" w:lineRule="auto"/>
              <w:jc w:val="left"/>
              <w:textAlignment w:val="baseline"/>
              <w:rPr>
                <w:rFonts w:cs="Arial" w:asciiTheme="minorEastAsia" w:hAnsiTheme="minorEastAsia" w:eastAsiaTheme="minorEastAsia"/>
                <w:snapToGrid w:val="0"/>
                <w:color w:val="000000"/>
                <w:kern w:val="0"/>
                <w:szCs w:val="21"/>
                <w:lang w:eastAsia="zh-CN"/>
              </w:rPr>
            </w:pPr>
          </w:p>
          <w:p w14:paraId="0C705550">
            <w:pPr>
              <w:widowControl/>
              <w:kinsoku w:val="0"/>
              <w:autoSpaceDE w:val="0"/>
              <w:autoSpaceDN w:val="0"/>
              <w:adjustRightInd w:val="0"/>
              <w:snapToGrid w:val="0"/>
              <w:spacing w:before="69" w:line="199" w:lineRule="auto"/>
              <w:ind w:left="178"/>
              <w:jc w:val="left"/>
              <w:textAlignment w:val="baseline"/>
              <w:rPr>
                <w:rFonts w:cs="Arial" w:asciiTheme="minorEastAsia" w:hAnsiTheme="minorEastAsia" w:eastAsiaTheme="minorEastAsia"/>
                <w:snapToGrid w:val="0"/>
                <w:color w:val="000000"/>
                <w:kern w:val="0"/>
                <w:sz w:val="24"/>
                <w:lang w:eastAsia="en-US"/>
              </w:rPr>
            </w:pPr>
            <w:r>
              <w:rPr>
                <w:rFonts w:cs="Arial" w:asciiTheme="minorEastAsia" w:hAnsiTheme="minorEastAsia" w:eastAsiaTheme="minorEastAsia"/>
                <w:snapToGrid w:val="0"/>
                <w:color w:val="000000"/>
                <w:kern w:val="0"/>
                <w:sz w:val="24"/>
                <w:lang w:eastAsia="en-US"/>
              </w:rPr>
              <w:t>1</w:t>
            </w:r>
          </w:p>
        </w:tc>
        <w:tc>
          <w:tcPr>
            <w:tcW w:w="1285" w:type="dxa"/>
          </w:tcPr>
          <w:p w14:paraId="4C858626">
            <w:pPr>
              <w:widowControl/>
              <w:kinsoku w:val="0"/>
              <w:autoSpaceDE w:val="0"/>
              <w:autoSpaceDN w:val="0"/>
              <w:adjustRightInd w:val="0"/>
              <w:snapToGrid w:val="0"/>
              <w:jc w:val="left"/>
              <w:textAlignment w:val="baseline"/>
              <w:rPr>
                <w:rFonts w:cs="Arial" w:asciiTheme="minorEastAsia" w:hAnsiTheme="minorEastAsia" w:eastAsiaTheme="minorEastAsia"/>
                <w:snapToGrid w:val="0"/>
                <w:color w:val="000000"/>
                <w:kern w:val="0"/>
                <w:szCs w:val="21"/>
                <w:lang w:eastAsia="en-US"/>
              </w:rPr>
            </w:pPr>
          </w:p>
        </w:tc>
        <w:tc>
          <w:tcPr>
            <w:tcW w:w="1479" w:type="dxa"/>
            <w:vAlign w:val="center"/>
          </w:tcPr>
          <w:p w14:paraId="39784077">
            <w:pPr>
              <w:widowControl/>
              <w:kinsoku w:val="0"/>
              <w:autoSpaceDE w:val="0"/>
              <w:autoSpaceDN w:val="0"/>
              <w:adjustRightInd w:val="0"/>
              <w:snapToGrid w:val="0"/>
              <w:spacing w:before="41" w:line="201" w:lineRule="auto"/>
              <w:ind w:left="135"/>
              <w:textAlignment w:val="baseline"/>
              <w:rPr>
                <w:rFonts w:cs="微软雅黑" w:asciiTheme="minorEastAsia" w:hAnsiTheme="minorEastAsia" w:eastAsiaTheme="minorEastAsia"/>
                <w:snapToGrid w:val="0"/>
                <w:color w:val="000000"/>
                <w:kern w:val="0"/>
                <w:sz w:val="24"/>
                <w:lang w:eastAsia="zh-CN"/>
              </w:rPr>
            </w:pPr>
            <w:r>
              <w:rPr>
                <w:rFonts w:cs="Arial" w:asciiTheme="minorEastAsia" w:hAnsiTheme="minorEastAsia" w:eastAsiaTheme="minorEastAsia"/>
                <w:snapToGrid w:val="0"/>
                <w:color w:val="000000"/>
                <w:spacing w:val="11"/>
                <w:kern w:val="0"/>
                <w:sz w:val="24"/>
                <w:lang w:eastAsia="zh-CN"/>
              </w:rPr>
              <w:t>□</w:t>
            </w:r>
            <w:r>
              <w:rPr>
                <w:rFonts w:cs="微软雅黑" w:asciiTheme="minorEastAsia" w:hAnsiTheme="minorEastAsia" w:eastAsiaTheme="minorEastAsia"/>
                <w:snapToGrid w:val="0"/>
                <w:color w:val="000000"/>
                <w:spacing w:val="11"/>
                <w:kern w:val="0"/>
                <w:sz w:val="24"/>
                <w:lang w:eastAsia="zh-CN"/>
              </w:rPr>
              <w:t>中型企业</w:t>
            </w:r>
          </w:p>
          <w:p w14:paraId="554DD4D8">
            <w:pPr>
              <w:widowControl/>
              <w:kinsoku w:val="0"/>
              <w:autoSpaceDE w:val="0"/>
              <w:autoSpaceDN w:val="0"/>
              <w:adjustRightInd w:val="0"/>
              <w:snapToGrid w:val="0"/>
              <w:spacing w:before="2" w:line="189" w:lineRule="auto"/>
              <w:ind w:left="452" w:hanging="317"/>
              <w:textAlignment w:val="baseline"/>
              <w:rPr>
                <w:rFonts w:cs="微软雅黑" w:asciiTheme="minorEastAsia" w:hAnsiTheme="minorEastAsia" w:eastAsiaTheme="minorEastAsia"/>
                <w:snapToGrid w:val="0"/>
                <w:color w:val="000000"/>
                <w:spacing w:val="2"/>
                <w:kern w:val="0"/>
                <w:sz w:val="24"/>
                <w:lang w:eastAsia="zh-CN"/>
              </w:rPr>
            </w:pPr>
            <w:r>
              <w:rPr>
                <w:rFonts w:cs="Arial" w:asciiTheme="minorEastAsia" w:hAnsiTheme="minorEastAsia" w:eastAsiaTheme="minorEastAsia"/>
                <w:snapToGrid w:val="0"/>
                <w:color w:val="000000"/>
                <w:spacing w:val="11"/>
                <w:kern w:val="0"/>
                <w:sz w:val="24"/>
                <w:lang w:eastAsia="zh-CN"/>
              </w:rPr>
              <w:t>□</w:t>
            </w:r>
            <w:r>
              <w:rPr>
                <w:rFonts w:cs="微软雅黑" w:asciiTheme="minorEastAsia" w:hAnsiTheme="minorEastAsia" w:eastAsiaTheme="minorEastAsia"/>
                <w:snapToGrid w:val="0"/>
                <w:color w:val="000000"/>
                <w:spacing w:val="11"/>
                <w:kern w:val="0"/>
                <w:sz w:val="24"/>
                <w:lang w:eastAsia="zh-CN"/>
              </w:rPr>
              <w:t>小微企业</w:t>
            </w:r>
          </w:p>
          <w:p w14:paraId="25EB447A">
            <w:pPr>
              <w:widowControl/>
              <w:kinsoku w:val="0"/>
              <w:autoSpaceDE w:val="0"/>
              <w:autoSpaceDN w:val="0"/>
              <w:adjustRightInd w:val="0"/>
              <w:snapToGrid w:val="0"/>
              <w:spacing w:before="2" w:line="189" w:lineRule="auto"/>
              <w:ind w:left="375" w:right="207" w:hanging="240"/>
              <w:textAlignment w:val="baseline"/>
              <w:rPr>
                <w:rFonts w:cs="微软雅黑" w:asciiTheme="minorEastAsia" w:hAnsiTheme="minorEastAsia" w:eastAsiaTheme="minorEastAsia"/>
                <w:snapToGrid w:val="0"/>
                <w:color w:val="000000"/>
                <w:kern w:val="0"/>
                <w:sz w:val="24"/>
                <w:lang w:eastAsia="zh-CN"/>
              </w:rPr>
            </w:pPr>
            <w:r>
              <w:rPr>
                <w:rFonts w:cs="Arial" w:asciiTheme="minorEastAsia" w:hAnsiTheme="minorEastAsia" w:eastAsiaTheme="minorEastAsia"/>
                <w:snapToGrid w:val="0"/>
                <w:color w:val="000000"/>
                <w:spacing w:val="19"/>
                <w:kern w:val="0"/>
                <w:sz w:val="24"/>
                <w:lang w:eastAsia="zh-CN"/>
              </w:rPr>
              <w:t>□</w:t>
            </w:r>
            <w:r>
              <w:rPr>
                <w:rFonts w:cs="微软雅黑" w:asciiTheme="minorEastAsia" w:hAnsiTheme="minorEastAsia" w:eastAsiaTheme="minorEastAsia"/>
                <w:snapToGrid w:val="0"/>
                <w:color w:val="000000"/>
                <w:spacing w:val="19"/>
                <w:kern w:val="0"/>
                <w:sz w:val="24"/>
                <w:lang w:eastAsia="zh-CN"/>
              </w:rPr>
              <w:t>其他</w:t>
            </w:r>
          </w:p>
        </w:tc>
        <w:tc>
          <w:tcPr>
            <w:tcW w:w="1156" w:type="dxa"/>
          </w:tcPr>
          <w:p w14:paraId="4DAEC646">
            <w:pPr>
              <w:widowControl/>
              <w:kinsoku w:val="0"/>
              <w:autoSpaceDE w:val="0"/>
              <w:autoSpaceDN w:val="0"/>
              <w:adjustRightInd w:val="0"/>
              <w:snapToGrid w:val="0"/>
              <w:jc w:val="left"/>
              <w:textAlignment w:val="baseline"/>
              <w:rPr>
                <w:rFonts w:cs="Arial" w:asciiTheme="minorEastAsia" w:hAnsiTheme="minorEastAsia" w:eastAsiaTheme="minorEastAsia"/>
                <w:snapToGrid w:val="0"/>
                <w:color w:val="000000"/>
                <w:kern w:val="0"/>
                <w:szCs w:val="21"/>
                <w:lang w:eastAsia="zh-CN"/>
              </w:rPr>
            </w:pPr>
          </w:p>
        </w:tc>
        <w:tc>
          <w:tcPr>
            <w:tcW w:w="1559" w:type="dxa"/>
          </w:tcPr>
          <w:p w14:paraId="44F94FFC">
            <w:pPr>
              <w:widowControl/>
              <w:kinsoku w:val="0"/>
              <w:autoSpaceDE w:val="0"/>
              <w:autoSpaceDN w:val="0"/>
              <w:adjustRightInd w:val="0"/>
              <w:snapToGrid w:val="0"/>
              <w:jc w:val="left"/>
              <w:textAlignment w:val="baseline"/>
              <w:rPr>
                <w:rFonts w:cs="Arial" w:asciiTheme="minorEastAsia" w:hAnsiTheme="minorEastAsia" w:eastAsiaTheme="minorEastAsia"/>
                <w:snapToGrid w:val="0"/>
                <w:color w:val="000000"/>
                <w:kern w:val="0"/>
                <w:szCs w:val="21"/>
                <w:lang w:eastAsia="zh-CN"/>
              </w:rPr>
            </w:pPr>
          </w:p>
        </w:tc>
        <w:tc>
          <w:tcPr>
            <w:tcW w:w="1496" w:type="dxa"/>
          </w:tcPr>
          <w:p w14:paraId="2B7E473F">
            <w:pPr>
              <w:widowControl/>
              <w:kinsoku w:val="0"/>
              <w:autoSpaceDE w:val="0"/>
              <w:autoSpaceDN w:val="0"/>
              <w:adjustRightInd w:val="0"/>
              <w:snapToGrid w:val="0"/>
              <w:jc w:val="left"/>
              <w:textAlignment w:val="baseline"/>
              <w:rPr>
                <w:rFonts w:cs="Arial" w:asciiTheme="minorEastAsia" w:hAnsiTheme="minorEastAsia" w:eastAsiaTheme="minorEastAsia"/>
                <w:snapToGrid w:val="0"/>
                <w:color w:val="000000"/>
                <w:kern w:val="0"/>
                <w:szCs w:val="21"/>
                <w:lang w:eastAsia="zh-CN"/>
              </w:rPr>
            </w:pPr>
          </w:p>
        </w:tc>
        <w:tc>
          <w:tcPr>
            <w:tcW w:w="1567" w:type="dxa"/>
          </w:tcPr>
          <w:p w14:paraId="2680076B">
            <w:pPr>
              <w:widowControl/>
              <w:kinsoku w:val="0"/>
              <w:autoSpaceDE w:val="0"/>
              <w:autoSpaceDN w:val="0"/>
              <w:adjustRightInd w:val="0"/>
              <w:snapToGrid w:val="0"/>
              <w:jc w:val="left"/>
              <w:textAlignment w:val="baseline"/>
              <w:rPr>
                <w:rFonts w:cs="Arial" w:asciiTheme="minorEastAsia" w:hAnsiTheme="minorEastAsia" w:eastAsiaTheme="minorEastAsia"/>
                <w:snapToGrid w:val="0"/>
                <w:color w:val="000000"/>
                <w:kern w:val="0"/>
                <w:szCs w:val="21"/>
                <w:lang w:eastAsia="zh-CN"/>
              </w:rPr>
            </w:pPr>
          </w:p>
        </w:tc>
      </w:tr>
      <w:tr w14:paraId="07356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tcPr>
          <w:p w14:paraId="31ACECCC">
            <w:pPr>
              <w:widowControl/>
              <w:kinsoku w:val="0"/>
              <w:autoSpaceDE w:val="0"/>
              <w:autoSpaceDN w:val="0"/>
              <w:adjustRightInd w:val="0"/>
              <w:snapToGrid w:val="0"/>
              <w:spacing w:line="355" w:lineRule="auto"/>
              <w:jc w:val="left"/>
              <w:textAlignment w:val="baseline"/>
              <w:rPr>
                <w:rFonts w:cs="Arial" w:asciiTheme="minorEastAsia" w:hAnsiTheme="minorEastAsia" w:eastAsiaTheme="minorEastAsia"/>
                <w:snapToGrid w:val="0"/>
                <w:color w:val="000000"/>
                <w:kern w:val="0"/>
                <w:szCs w:val="21"/>
                <w:lang w:eastAsia="zh-CN"/>
              </w:rPr>
            </w:pPr>
          </w:p>
          <w:p w14:paraId="52052181">
            <w:pPr>
              <w:widowControl/>
              <w:kinsoku w:val="0"/>
              <w:autoSpaceDE w:val="0"/>
              <w:autoSpaceDN w:val="0"/>
              <w:adjustRightInd w:val="0"/>
              <w:snapToGrid w:val="0"/>
              <w:spacing w:before="69" w:line="201" w:lineRule="auto"/>
              <w:ind w:left="169"/>
              <w:jc w:val="left"/>
              <w:textAlignment w:val="baseline"/>
              <w:rPr>
                <w:rFonts w:cs="Arial" w:asciiTheme="minorEastAsia" w:hAnsiTheme="minorEastAsia" w:eastAsiaTheme="minorEastAsia"/>
                <w:snapToGrid w:val="0"/>
                <w:color w:val="000000"/>
                <w:kern w:val="0"/>
                <w:sz w:val="24"/>
                <w:lang w:eastAsia="en-US"/>
              </w:rPr>
            </w:pPr>
            <w:r>
              <w:rPr>
                <w:rFonts w:cs="Arial" w:asciiTheme="minorEastAsia" w:hAnsiTheme="minorEastAsia" w:eastAsiaTheme="minorEastAsia"/>
                <w:snapToGrid w:val="0"/>
                <w:color w:val="000000"/>
                <w:spacing w:val="1"/>
                <w:kern w:val="0"/>
                <w:sz w:val="24"/>
                <w:lang w:eastAsia="en-US"/>
              </w:rPr>
              <w:t>2</w:t>
            </w:r>
          </w:p>
        </w:tc>
        <w:tc>
          <w:tcPr>
            <w:tcW w:w="1285" w:type="dxa"/>
          </w:tcPr>
          <w:p w14:paraId="29E33213">
            <w:pPr>
              <w:widowControl/>
              <w:kinsoku w:val="0"/>
              <w:autoSpaceDE w:val="0"/>
              <w:autoSpaceDN w:val="0"/>
              <w:adjustRightInd w:val="0"/>
              <w:snapToGrid w:val="0"/>
              <w:jc w:val="left"/>
              <w:textAlignment w:val="baseline"/>
              <w:rPr>
                <w:rFonts w:cs="Arial" w:asciiTheme="minorEastAsia" w:hAnsiTheme="minorEastAsia" w:eastAsiaTheme="minorEastAsia"/>
                <w:snapToGrid w:val="0"/>
                <w:color w:val="000000"/>
                <w:kern w:val="0"/>
                <w:szCs w:val="21"/>
                <w:lang w:eastAsia="en-US"/>
              </w:rPr>
            </w:pPr>
          </w:p>
        </w:tc>
        <w:tc>
          <w:tcPr>
            <w:tcW w:w="1479" w:type="dxa"/>
            <w:vAlign w:val="center"/>
          </w:tcPr>
          <w:p w14:paraId="0C04BF13">
            <w:pPr>
              <w:widowControl/>
              <w:kinsoku w:val="0"/>
              <w:autoSpaceDE w:val="0"/>
              <w:autoSpaceDN w:val="0"/>
              <w:adjustRightInd w:val="0"/>
              <w:snapToGrid w:val="0"/>
              <w:spacing w:before="42" w:line="201" w:lineRule="auto"/>
              <w:ind w:left="135"/>
              <w:textAlignment w:val="baseline"/>
              <w:rPr>
                <w:rFonts w:cs="微软雅黑" w:asciiTheme="minorEastAsia" w:hAnsiTheme="minorEastAsia" w:eastAsiaTheme="minorEastAsia"/>
                <w:snapToGrid w:val="0"/>
                <w:color w:val="000000"/>
                <w:kern w:val="0"/>
                <w:sz w:val="24"/>
                <w:lang w:eastAsia="zh-CN"/>
              </w:rPr>
            </w:pPr>
            <w:r>
              <w:rPr>
                <w:rFonts w:cs="Arial" w:asciiTheme="minorEastAsia" w:hAnsiTheme="minorEastAsia" w:eastAsiaTheme="minorEastAsia"/>
                <w:snapToGrid w:val="0"/>
                <w:color w:val="000000"/>
                <w:spacing w:val="11"/>
                <w:kern w:val="0"/>
                <w:sz w:val="24"/>
                <w:lang w:eastAsia="zh-CN"/>
              </w:rPr>
              <w:t>□</w:t>
            </w:r>
            <w:r>
              <w:rPr>
                <w:rFonts w:cs="微软雅黑" w:asciiTheme="minorEastAsia" w:hAnsiTheme="minorEastAsia" w:eastAsiaTheme="minorEastAsia"/>
                <w:snapToGrid w:val="0"/>
                <w:color w:val="000000"/>
                <w:spacing w:val="11"/>
                <w:kern w:val="0"/>
                <w:sz w:val="24"/>
                <w:lang w:eastAsia="zh-CN"/>
              </w:rPr>
              <w:t>中型企业</w:t>
            </w:r>
          </w:p>
          <w:p w14:paraId="2D22E9E9">
            <w:pPr>
              <w:widowControl/>
              <w:kinsoku w:val="0"/>
              <w:autoSpaceDE w:val="0"/>
              <w:autoSpaceDN w:val="0"/>
              <w:adjustRightInd w:val="0"/>
              <w:snapToGrid w:val="0"/>
              <w:spacing w:before="4" w:line="188" w:lineRule="auto"/>
              <w:ind w:left="375" w:hanging="240"/>
              <w:textAlignment w:val="baseline"/>
              <w:rPr>
                <w:rFonts w:cs="微软雅黑" w:asciiTheme="minorEastAsia" w:hAnsiTheme="minorEastAsia" w:eastAsiaTheme="minorEastAsia"/>
                <w:snapToGrid w:val="0"/>
                <w:color w:val="000000"/>
                <w:spacing w:val="2"/>
                <w:kern w:val="0"/>
                <w:sz w:val="24"/>
                <w:lang w:eastAsia="zh-CN"/>
              </w:rPr>
            </w:pPr>
            <w:r>
              <w:rPr>
                <w:rFonts w:cs="Arial" w:asciiTheme="minorEastAsia" w:hAnsiTheme="minorEastAsia" w:eastAsiaTheme="minorEastAsia"/>
                <w:snapToGrid w:val="0"/>
                <w:color w:val="000000"/>
                <w:spacing w:val="11"/>
                <w:kern w:val="0"/>
                <w:sz w:val="24"/>
                <w:lang w:eastAsia="zh-CN"/>
              </w:rPr>
              <w:t>□</w:t>
            </w:r>
            <w:r>
              <w:rPr>
                <w:rFonts w:cs="微软雅黑" w:asciiTheme="minorEastAsia" w:hAnsiTheme="minorEastAsia" w:eastAsiaTheme="minorEastAsia"/>
                <w:snapToGrid w:val="0"/>
                <w:color w:val="000000"/>
                <w:spacing w:val="11"/>
                <w:kern w:val="0"/>
                <w:sz w:val="24"/>
                <w:lang w:eastAsia="zh-CN"/>
              </w:rPr>
              <w:t>小微企业</w:t>
            </w:r>
          </w:p>
          <w:p w14:paraId="2F74575A">
            <w:pPr>
              <w:widowControl/>
              <w:kinsoku w:val="0"/>
              <w:autoSpaceDE w:val="0"/>
              <w:autoSpaceDN w:val="0"/>
              <w:adjustRightInd w:val="0"/>
              <w:snapToGrid w:val="0"/>
              <w:spacing w:before="4" w:line="188" w:lineRule="auto"/>
              <w:ind w:left="375" w:right="207" w:hanging="240"/>
              <w:textAlignment w:val="baseline"/>
              <w:rPr>
                <w:rFonts w:cs="微软雅黑" w:asciiTheme="minorEastAsia" w:hAnsiTheme="minorEastAsia" w:eastAsiaTheme="minorEastAsia"/>
                <w:snapToGrid w:val="0"/>
                <w:color w:val="000000"/>
                <w:kern w:val="0"/>
                <w:sz w:val="24"/>
                <w:lang w:eastAsia="zh-CN"/>
              </w:rPr>
            </w:pPr>
            <w:r>
              <w:rPr>
                <w:rFonts w:cs="Arial" w:asciiTheme="minorEastAsia" w:hAnsiTheme="minorEastAsia" w:eastAsiaTheme="minorEastAsia"/>
                <w:snapToGrid w:val="0"/>
                <w:color w:val="000000"/>
                <w:spacing w:val="19"/>
                <w:kern w:val="0"/>
                <w:sz w:val="24"/>
                <w:lang w:eastAsia="zh-CN"/>
              </w:rPr>
              <w:t>□</w:t>
            </w:r>
            <w:r>
              <w:rPr>
                <w:rFonts w:cs="微软雅黑" w:asciiTheme="minorEastAsia" w:hAnsiTheme="minorEastAsia" w:eastAsiaTheme="minorEastAsia"/>
                <w:snapToGrid w:val="0"/>
                <w:color w:val="000000"/>
                <w:spacing w:val="19"/>
                <w:kern w:val="0"/>
                <w:sz w:val="24"/>
                <w:lang w:eastAsia="zh-CN"/>
              </w:rPr>
              <w:t>其他</w:t>
            </w:r>
          </w:p>
        </w:tc>
        <w:tc>
          <w:tcPr>
            <w:tcW w:w="1156" w:type="dxa"/>
          </w:tcPr>
          <w:p w14:paraId="1D47EB05">
            <w:pPr>
              <w:widowControl/>
              <w:kinsoku w:val="0"/>
              <w:autoSpaceDE w:val="0"/>
              <w:autoSpaceDN w:val="0"/>
              <w:adjustRightInd w:val="0"/>
              <w:snapToGrid w:val="0"/>
              <w:jc w:val="left"/>
              <w:textAlignment w:val="baseline"/>
              <w:rPr>
                <w:rFonts w:cs="Arial" w:asciiTheme="minorEastAsia" w:hAnsiTheme="minorEastAsia" w:eastAsiaTheme="minorEastAsia"/>
                <w:snapToGrid w:val="0"/>
                <w:color w:val="000000"/>
                <w:kern w:val="0"/>
                <w:szCs w:val="21"/>
                <w:lang w:eastAsia="zh-CN"/>
              </w:rPr>
            </w:pPr>
          </w:p>
        </w:tc>
        <w:tc>
          <w:tcPr>
            <w:tcW w:w="1559" w:type="dxa"/>
          </w:tcPr>
          <w:p w14:paraId="6B0FD1B1">
            <w:pPr>
              <w:widowControl/>
              <w:kinsoku w:val="0"/>
              <w:autoSpaceDE w:val="0"/>
              <w:autoSpaceDN w:val="0"/>
              <w:adjustRightInd w:val="0"/>
              <w:snapToGrid w:val="0"/>
              <w:jc w:val="left"/>
              <w:textAlignment w:val="baseline"/>
              <w:rPr>
                <w:rFonts w:cs="Arial" w:asciiTheme="minorEastAsia" w:hAnsiTheme="minorEastAsia" w:eastAsiaTheme="minorEastAsia"/>
                <w:snapToGrid w:val="0"/>
                <w:color w:val="000000"/>
                <w:kern w:val="0"/>
                <w:szCs w:val="21"/>
                <w:lang w:eastAsia="zh-CN"/>
              </w:rPr>
            </w:pPr>
          </w:p>
        </w:tc>
        <w:tc>
          <w:tcPr>
            <w:tcW w:w="1496" w:type="dxa"/>
          </w:tcPr>
          <w:p w14:paraId="58EC59F4">
            <w:pPr>
              <w:widowControl/>
              <w:kinsoku w:val="0"/>
              <w:autoSpaceDE w:val="0"/>
              <w:autoSpaceDN w:val="0"/>
              <w:adjustRightInd w:val="0"/>
              <w:snapToGrid w:val="0"/>
              <w:jc w:val="left"/>
              <w:textAlignment w:val="baseline"/>
              <w:rPr>
                <w:rFonts w:cs="Arial" w:asciiTheme="minorEastAsia" w:hAnsiTheme="minorEastAsia" w:eastAsiaTheme="minorEastAsia"/>
                <w:snapToGrid w:val="0"/>
                <w:color w:val="000000"/>
                <w:kern w:val="0"/>
                <w:szCs w:val="21"/>
                <w:lang w:eastAsia="zh-CN"/>
              </w:rPr>
            </w:pPr>
          </w:p>
        </w:tc>
        <w:tc>
          <w:tcPr>
            <w:tcW w:w="1567" w:type="dxa"/>
          </w:tcPr>
          <w:p w14:paraId="7E43B9A2">
            <w:pPr>
              <w:widowControl/>
              <w:kinsoku w:val="0"/>
              <w:autoSpaceDE w:val="0"/>
              <w:autoSpaceDN w:val="0"/>
              <w:adjustRightInd w:val="0"/>
              <w:snapToGrid w:val="0"/>
              <w:jc w:val="left"/>
              <w:textAlignment w:val="baseline"/>
              <w:rPr>
                <w:rFonts w:cs="Arial" w:asciiTheme="minorEastAsia" w:hAnsiTheme="minorEastAsia" w:eastAsiaTheme="minorEastAsia"/>
                <w:snapToGrid w:val="0"/>
                <w:color w:val="000000"/>
                <w:kern w:val="0"/>
                <w:szCs w:val="21"/>
                <w:lang w:eastAsia="zh-CN"/>
              </w:rPr>
            </w:pPr>
          </w:p>
        </w:tc>
      </w:tr>
      <w:tr w14:paraId="21917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2" w:type="dxa"/>
          </w:tcPr>
          <w:p w14:paraId="27B46FFA">
            <w:pPr>
              <w:widowControl/>
              <w:kinsoku w:val="0"/>
              <w:autoSpaceDE w:val="0"/>
              <w:autoSpaceDN w:val="0"/>
              <w:adjustRightInd w:val="0"/>
              <w:snapToGrid w:val="0"/>
              <w:spacing w:line="293" w:lineRule="auto"/>
              <w:jc w:val="left"/>
              <w:textAlignment w:val="baseline"/>
              <w:rPr>
                <w:rFonts w:cs="Arial" w:asciiTheme="minorEastAsia" w:hAnsiTheme="minorEastAsia" w:eastAsiaTheme="minorEastAsia"/>
                <w:snapToGrid w:val="0"/>
                <w:color w:val="000000"/>
                <w:kern w:val="0"/>
                <w:szCs w:val="21"/>
                <w:lang w:eastAsia="zh-CN"/>
              </w:rPr>
            </w:pPr>
          </w:p>
          <w:p w14:paraId="5038A130">
            <w:pPr>
              <w:widowControl/>
              <w:kinsoku w:val="0"/>
              <w:autoSpaceDE w:val="0"/>
              <w:autoSpaceDN w:val="0"/>
              <w:adjustRightInd w:val="0"/>
              <w:snapToGrid w:val="0"/>
              <w:spacing w:before="69" w:line="81" w:lineRule="exact"/>
              <w:ind w:left="135"/>
              <w:jc w:val="left"/>
              <w:textAlignment w:val="baseline"/>
              <w:rPr>
                <w:rFonts w:cs="Arial" w:asciiTheme="minorEastAsia" w:hAnsiTheme="minorEastAsia" w:eastAsiaTheme="minorEastAsia"/>
                <w:snapToGrid w:val="0"/>
                <w:color w:val="000000"/>
                <w:kern w:val="0"/>
                <w:sz w:val="24"/>
                <w:lang w:eastAsia="en-US"/>
              </w:rPr>
            </w:pPr>
            <w:r>
              <w:rPr>
                <w:rFonts w:cs="Arial" w:asciiTheme="minorEastAsia" w:hAnsiTheme="minorEastAsia" w:eastAsiaTheme="minorEastAsia"/>
                <w:snapToGrid w:val="0"/>
                <w:color w:val="000000"/>
                <w:kern w:val="0"/>
                <w:position w:val="1"/>
                <w:sz w:val="24"/>
                <w:lang w:eastAsia="en-US"/>
              </w:rPr>
              <w:t>…</w:t>
            </w:r>
          </w:p>
        </w:tc>
        <w:tc>
          <w:tcPr>
            <w:tcW w:w="1285" w:type="dxa"/>
          </w:tcPr>
          <w:p w14:paraId="278C8056">
            <w:pPr>
              <w:widowControl/>
              <w:kinsoku w:val="0"/>
              <w:autoSpaceDE w:val="0"/>
              <w:autoSpaceDN w:val="0"/>
              <w:adjustRightInd w:val="0"/>
              <w:snapToGrid w:val="0"/>
              <w:jc w:val="left"/>
              <w:textAlignment w:val="baseline"/>
              <w:rPr>
                <w:rFonts w:cs="Arial" w:asciiTheme="minorEastAsia" w:hAnsiTheme="minorEastAsia" w:eastAsiaTheme="minorEastAsia"/>
                <w:snapToGrid w:val="0"/>
                <w:color w:val="000000"/>
                <w:kern w:val="0"/>
                <w:szCs w:val="21"/>
                <w:lang w:eastAsia="en-US"/>
              </w:rPr>
            </w:pPr>
          </w:p>
        </w:tc>
        <w:tc>
          <w:tcPr>
            <w:tcW w:w="1479" w:type="dxa"/>
          </w:tcPr>
          <w:p w14:paraId="54242B2C">
            <w:pPr>
              <w:widowControl/>
              <w:kinsoku w:val="0"/>
              <w:autoSpaceDE w:val="0"/>
              <w:autoSpaceDN w:val="0"/>
              <w:adjustRightInd w:val="0"/>
              <w:snapToGrid w:val="0"/>
              <w:jc w:val="left"/>
              <w:textAlignment w:val="baseline"/>
              <w:rPr>
                <w:rFonts w:cs="Arial" w:asciiTheme="minorEastAsia" w:hAnsiTheme="minorEastAsia" w:eastAsiaTheme="minorEastAsia"/>
                <w:snapToGrid w:val="0"/>
                <w:color w:val="000000"/>
                <w:kern w:val="0"/>
                <w:szCs w:val="21"/>
                <w:lang w:eastAsia="en-US"/>
              </w:rPr>
            </w:pPr>
          </w:p>
        </w:tc>
        <w:tc>
          <w:tcPr>
            <w:tcW w:w="1156" w:type="dxa"/>
          </w:tcPr>
          <w:p w14:paraId="0A991F37">
            <w:pPr>
              <w:widowControl/>
              <w:kinsoku w:val="0"/>
              <w:autoSpaceDE w:val="0"/>
              <w:autoSpaceDN w:val="0"/>
              <w:adjustRightInd w:val="0"/>
              <w:snapToGrid w:val="0"/>
              <w:jc w:val="left"/>
              <w:textAlignment w:val="baseline"/>
              <w:rPr>
                <w:rFonts w:cs="Arial" w:asciiTheme="minorEastAsia" w:hAnsiTheme="minorEastAsia" w:eastAsiaTheme="minorEastAsia"/>
                <w:snapToGrid w:val="0"/>
                <w:color w:val="000000"/>
                <w:kern w:val="0"/>
                <w:szCs w:val="21"/>
                <w:lang w:eastAsia="en-US"/>
              </w:rPr>
            </w:pPr>
          </w:p>
        </w:tc>
        <w:tc>
          <w:tcPr>
            <w:tcW w:w="1559" w:type="dxa"/>
          </w:tcPr>
          <w:p w14:paraId="2F4F277F">
            <w:pPr>
              <w:widowControl/>
              <w:kinsoku w:val="0"/>
              <w:autoSpaceDE w:val="0"/>
              <w:autoSpaceDN w:val="0"/>
              <w:adjustRightInd w:val="0"/>
              <w:snapToGrid w:val="0"/>
              <w:jc w:val="left"/>
              <w:textAlignment w:val="baseline"/>
              <w:rPr>
                <w:rFonts w:cs="Arial" w:asciiTheme="minorEastAsia" w:hAnsiTheme="minorEastAsia" w:eastAsiaTheme="minorEastAsia"/>
                <w:snapToGrid w:val="0"/>
                <w:color w:val="000000"/>
                <w:kern w:val="0"/>
                <w:szCs w:val="21"/>
                <w:lang w:eastAsia="en-US"/>
              </w:rPr>
            </w:pPr>
          </w:p>
        </w:tc>
        <w:tc>
          <w:tcPr>
            <w:tcW w:w="1496" w:type="dxa"/>
          </w:tcPr>
          <w:p w14:paraId="0AAAF48D">
            <w:pPr>
              <w:widowControl/>
              <w:kinsoku w:val="0"/>
              <w:autoSpaceDE w:val="0"/>
              <w:autoSpaceDN w:val="0"/>
              <w:adjustRightInd w:val="0"/>
              <w:snapToGrid w:val="0"/>
              <w:jc w:val="left"/>
              <w:textAlignment w:val="baseline"/>
              <w:rPr>
                <w:rFonts w:cs="Arial" w:asciiTheme="minorEastAsia" w:hAnsiTheme="minorEastAsia" w:eastAsiaTheme="minorEastAsia"/>
                <w:snapToGrid w:val="0"/>
                <w:color w:val="000000"/>
                <w:kern w:val="0"/>
                <w:szCs w:val="21"/>
                <w:lang w:eastAsia="en-US"/>
              </w:rPr>
            </w:pPr>
          </w:p>
        </w:tc>
        <w:tc>
          <w:tcPr>
            <w:tcW w:w="1567" w:type="dxa"/>
          </w:tcPr>
          <w:p w14:paraId="5B748EA7">
            <w:pPr>
              <w:widowControl/>
              <w:kinsoku w:val="0"/>
              <w:autoSpaceDE w:val="0"/>
              <w:autoSpaceDN w:val="0"/>
              <w:adjustRightInd w:val="0"/>
              <w:snapToGrid w:val="0"/>
              <w:jc w:val="left"/>
              <w:textAlignment w:val="baseline"/>
              <w:rPr>
                <w:rFonts w:cs="Arial" w:asciiTheme="minorEastAsia" w:hAnsiTheme="minorEastAsia" w:eastAsiaTheme="minorEastAsia"/>
                <w:snapToGrid w:val="0"/>
                <w:color w:val="000000"/>
                <w:kern w:val="0"/>
                <w:szCs w:val="21"/>
                <w:lang w:eastAsia="en-US"/>
              </w:rPr>
            </w:pPr>
          </w:p>
        </w:tc>
      </w:tr>
      <w:tr w14:paraId="6A87B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1" w:type="dxa"/>
            <w:gridSpan w:val="5"/>
          </w:tcPr>
          <w:p w14:paraId="6487AA61">
            <w:pPr>
              <w:widowControl/>
              <w:kinsoku w:val="0"/>
              <w:autoSpaceDE w:val="0"/>
              <w:autoSpaceDN w:val="0"/>
              <w:adjustRightInd w:val="0"/>
              <w:snapToGrid w:val="0"/>
              <w:spacing w:before="180" w:line="201" w:lineRule="auto"/>
              <w:ind w:left="5161"/>
              <w:jc w:val="left"/>
              <w:textAlignment w:val="baseline"/>
              <w:rPr>
                <w:rFonts w:cs="微软雅黑" w:asciiTheme="minorEastAsia" w:hAnsiTheme="minorEastAsia" w:eastAsiaTheme="minorEastAsia"/>
                <w:snapToGrid w:val="0"/>
                <w:color w:val="000000"/>
                <w:kern w:val="0"/>
                <w:sz w:val="24"/>
                <w:lang w:eastAsia="en-US"/>
              </w:rPr>
            </w:pPr>
            <w:r>
              <w:rPr>
                <w:rFonts w:cs="微软雅黑" w:asciiTheme="minorEastAsia" w:hAnsiTheme="minorEastAsia" w:eastAsiaTheme="minorEastAsia"/>
                <w:snapToGrid w:val="0"/>
                <w:color w:val="000000"/>
                <w:spacing w:val="-2"/>
                <w:kern w:val="0"/>
                <w:sz w:val="24"/>
                <w:lang w:eastAsia="en-US"/>
              </w:rPr>
              <w:t>合计：</w:t>
            </w:r>
          </w:p>
        </w:tc>
        <w:tc>
          <w:tcPr>
            <w:tcW w:w="1496" w:type="dxa"/>
          </w:tcPr>
          <w:p w14:paraId="43A03A82">
            <w:pPr>
              <w:widowControl/>
              <w:kinsoku w:val="0"/>
              <w:autoSpaceDE w:val="0"/>
              <w:autoSpaceDN w:val="0"/>
              <w:adjustRightInd w:val="0"/>
              <w:snapToGrid w:val="0"/>
              <w:jc w:val="left"/>
              <w:textAlignment w:val="baseline"/>
              <w:rPr>
                <w:rFonts w:cs="Arial" w:asciiTheme="minorEastAsia" w:hAnsiTheme="minorEastAsia" w:eastAsiaTheme="minorEastAsia"/>
                <w:snapToGrid w:val="0"/>
                <w:color w:val="000000"/>
                <w:kern w:val="0"/>
                <w:szCs w:val="21"/>
                <w:lang w:eastAsia="en-US"/>
              </w:rPr>
            </w:pPr>
          </w:p>
        </w:tc>
        <w:tc>
          <w:tcPr>
            <w:tcW w:w="1567" w:type="dxa"/>
          </w:tcPr>
          <w:p w14:paraId="74F15CF3">
            <w:pPr>
              <w:widowControl/>
              <w:kinsoku w:val="0"/>
              <w:autoSpaceDE w:val="0"/>
              <w:autoSpaceDN w:val="0"/>
              <w:adjustRightInd w:val="0"/>
              <w:snapToGrid w:val="0"/>
              <w:jc w:val="left"/>
              <w:textAlignment w:val="baseline"/>
              <w:rPr>
                <w:rFonts w:cs="Arial" w:asciiTheme="minorEastAsia" w:hAnsiTheme="minorEastAsia" w:eastAsiaTheme="minorEastAsia"/>
                <w:snapToGrid w:val="0"/>
                <w:color w:val="000000"/>
                <w:kern w:val="0"/>
                <w:szCs w:val="21"/>
                <w:lang w:eastAsia="en-US"/>
              </w:rPr>
            </w:pPr>
          </w:p>
        </w:tc>
      </w:tr>
    </w:tbl>
    <w:p w14:paraId="74032F0E">
      <w:pPr>
        <w:widowControl/>
        <w:kinsoku w:val="0"/>
        <w:autoSpaceDE w:val="0"/>
        <w:autoSpaceDN w:val="0"/>
        <w:adjustRightInd w:val="0"/>
        <w:snapToGrid w:val="0"/>
        <w:spacing w:line="380" w:lineRule="auto"/>
        <w:jc w:val="left"/>
        <w:textAlignment w:val="baseline"/>
        <w:rPr>
          <w:rFonts w:cs="Arial" w:asciiTheme="minorEastAsia" w:hAnsiTheme="minorEastAsia" w:eastAsiaTheme="minorEastAsia"/>
          <w:snapToGrid w:val="0"/>
          <w:color w:val="000000"/>
          <w:kern w:val="0"/>
          <w:szCs w:val="21"/>
          <w:lang w:eastAsia="en-US"/>
        </w:rPr>
      </w:pPr>
    </w:p>
    <w:p w14:paraId="39311B6E">
      <w:pPr>
        <w:widowControl/>
        <w:kinsoku w:val="0"/>
        <w:autoSpaceDE w:val="0"/>
        <w:autoSpaceDN w:val="0"/>
        <w:adjustRightInd w:val="0"/>
        <w:snapToGrid w:val="0"/>
        <w:spacing w:before="103" w:line="315" w:lineRule="auto"/>
        <w:ind w:left="6668" w:right="190" w:hanging="1067"/>
        <w:jc w:val="left"/>
        <w:textAlignment w:val="baseline"/>
        <w:rPr>
          <w:rFonts w:cs="微软雅黑" w:asciiTheme="minorEastAsia" w:hAnsiTheme="minorEastAsia" w:eastAsiaTheme="minorEastAsia"/>
          <w:snapToGrid w:val="0"/>
          <w:color w:val="000000"/>
          <w:spacing w:val="1"/>
          <w:kern w:val="0"/>
          <w:sz w:val="24"/>
          <w:u w:val="single"/>
        </w:rPr>
      </w:pPr>
      <w:r>
        <w:rPr>
          <w:rFonts w:cs="微软雅黑" w:asciiTheme="minorEastAsia" w:hAnsiTheme="minorEastAsia" w:eastAsiaTheme="minorEastAsia"/>
          <w:snapToGrid w:val="0"/>
          <w:color w:val="000000"/>
          <w:spacing w:val="-1"/>
          <w:kern w:val="0"/>
          <w:sz w:val="24"/>
        </w:rPr>
        <w:t>供应商名称（加盖公章</w:t>
      </w:r>
      <w:r>
        <w:rPr>
          <w:rFonts w:cs="微软雅黑" w:asciiTheme="minorEastAsia" w:hAnsiTheme="minorEastAsia" w:eastAsiaTheme="minorEastAsia"/>
          <w:snapToGrid w:val="0"/>
          <w:color w:val="000000"/>
          <w:spacing w:val="-59"/>
          <w:kern w:val="0"/>
          <w:sz w:val="24"/>
        </w:rPr>
        <w:t>）：</w:t>
      </w:r>
      <w:r>
        <w:rPr>
          <w:rFonts w:cs="微软雅黑" w:asciiTheme="minorEastAsia" w:hAnsiTheme="minorEastAsia" w:eastAsiaTheme="minorEastAsia"/>
          <w:snapToGrid w:val="0"/>
          <w:color w:val="000000"/>
          <w:spacing w:val="1"/>
          <w:kern w:val="0"/>
          <w:sz w:val="24"/>
          <w:u w:val="single"/>
        </w:rPr>
        <w:t xml:space="preserve">     </w:t>
      </w:r>
    </w:p>
    <w:p w14:paraId="2BF621A8">
      <w:pPr>
        <w:widowControl/>
        <w:kinsoku w:val="0"/>
        <w:autoSpaceDE w:val="0"/>
        <w:autoSpaceDN w:val="0"/>
        <w:adjustRightInd w:val="0"/>
        <w:snapToGrid w:val="0"/>
        <w:spacing w:before="103" w:line="315" w:lineRule="auto"/>
        <w:ind w:left="6668" w:right="190" w:hanging="1067"/>
        <w:jc w:val="left"/>
        <w:textAlignment w:val="baseline"/>
        <w:rPr>
          <w:rFonts w:cs="微软雅黑" w:asciiTheme="minorEastAsia" w:hAnsiTheme="minorEastAsia" w:eastAsiaTheme="minorEastAsia"/>
          <w:snapToGrid w:val="0"/>
          <w:color w:val="000000"/>
          <w:kern w:val="0"/>
          <w:sz w:val="24"/>
        </w:rPr>
      </w:pPr>
      <w:r>
        <w:rPr>
          <w:rFonts w:cs="微软雅黑" w:asciiTheme="minorEastAsia" w:hAnsiTheme="minorEastAsia" w:eastAsiaTheme="minorEastAsia"/>
          <w:snapToGrid w:val="0"/>
          <w:color w:val="000000"/>
          <w:spacing w:val="-1"/>
          <w:kern w:val="0"/>
          <w:sz w:val="24"/>
        </w:rPr>
        <w:t>日期：</w:t>
      </w:r>
      <w:r>
        <w:rPr>
          <w:rFonts w:cs="微软雅黑" w:asciiTheme="minorEastAsia" w:hAnsiTheme="minorEastAsia" w:eastAsiaTheme="minorEastAsia"/>
          <w:snapToGrid w:val="0"/>
          <w:color w:val="000000"/>
          <w:spacing w:val="-1"/>
          <w:kern w:val="0"/>
          <w:sz w:val="24"/>
          <w:u w:val="single"/>
        </w:rPr>
        <w:t xml:space="preserve">    </w:t>
      </w:r>
      <w:r>
        <w:rPr>
          <w:rFonts w:cs="微软雅黑" w:asciiTheme="minorEastAsia" w:hAnsiTheme="minorEastAsia" w:eastAsiaTheme="minorEastAsia"/>
          <w:snapToGrid w:val="0"/>
          <w:color w:val="000000"/>
          <w:spacing w:val="-1"/>
          <w:kern w:val="0"/>
          <w:sz w:val="24"/>
        </w:rPr>
        <w:t>年</w:t>
      </w:r>
      <w:r>
        <w:rPr>
          <w:rFonts w:cs="微软雅黑" w:asciiTheme="minorEastAsia" w:hAnsiTheme="minorEastAsia" w:eastAsiaTheme="minorEastAsia"/>
          <w:snapToGrid w:val="0"/>
          <w:color w:val="000000"/>
          <w:spacing w:val="-1"/>
          <w:kern w:val="0"/>
          <w:sz w:val="24"/>
          <w:u w:val="single"/>
        </w:rPr>
        <w:t xml:space="preserve"> </w:t>
      </w:r>
      <w:r>
        <w:rPr>
          <w:rFonts w:hint="eastAsia" w:cs="微软雅黑" w:asciiTheme="minorEastAsia" w:hAnsiTheme="minorEastAsia" w:eastAsiaTheme="minorEastAsia"/>
          <w:snapToGrid w:val="0"/>
          <w:color w:val="000000"/>
          <w:spacing w:val="-1"/>
          <w:kern w:val="0"/>
          <w:sz w:val="24"/>
          <w:u w:val="single"/>
        </w:rPr>
        <w:t xml:space="preserve">  </w:t>
      </w:r>
      <w:r>
        <w:rPr>
          <w:rFonts w:cs="微软雅黑" w:asciiTheme="minorEastAsia" w:hAnsiTheme="minorEastAsia" w:eastAsiaTheme="minorEastAsia"/>
          <w:snapToGrid w:val="0"/>
          <w:color w:val="000000"/>
          <w:spacing w:val="-1"/>
          <w:kern w:val="0"/>
          <w:sz w:val="24"/>
        </w:rPr>
        <w:t>月</w:t>
      </w:r>
      <w:r>
        <w:rPr>
          <w:rFonts w:cs="微软雅黑" w:asciiTheme="minorEastAsia" w:hAnsiTheme="minorEastAsia" w:eastAsiaTheme="minorEastAsia"/>
          <w:snapToGrid w:val="0"/>
          <w:color w:val="000000"/>
          <w:spacing w:val="-1"/>
          <w:kern w:val="0"/>
          <w:sz w:val="24"/>
          <w:u w:val="single"/>
        </w:rPr>
        <w:t xml:space="preserve">   </w:t>
      </w:r>
      <w:r>
        <w:rPr>
          <w:rFonts w:cs="微软雅黑" w:asciiTheme="minorEastAsia" w:hAnsiTheme="minorEastAsia" w:eastAsiaTheme="minorEastAsia"/>
          <w:snapToGrid w:val="0"/>
          <w:color w:val="000000"/>
          <w:spacing w:val="-1"/>
          <w:kern w:val="0"/>
          <w:sz w:val="24"/>
        </w:rPr>
        <w:t>日</w:t>
      </w:r>
    </w:p>
    <w:p w14:paraId="1C75E394">
      <w:pPr>
        <w:widowControl/>
        <w:kinsoku w:val="0"/>
        <w:autoSpaceDE w:val="0"/>
        <w:autoSpaceDN w:val="0"/>
        <w:adjustRightInd w:val="0"/>
        <w:snapToGrid w:val="0"/>
        <w:spacing w:line="300" w:lineRule="auto"/>
        <w:jc w:val="left"/>
        <w:textAlignment w:val="baseline"/>
        <w:rPr>
          <w:rFonts w:cs="Arial" w:asciiTheme="minorEastAsia" w:hAnsiTheme="minorEastAsia" w:eastAsiaTheme="minorEastAsia"/>
          <w:snapToGrid w:val="0"/>
          <w:color w:val="000000"/>
          <w:kern w:val="0"/>
          <w:szCs w:val="21"/>
        </w:rPr>
      </w:pPr>
    </w:p>
    <w:p w14:paraId="71A86B6C">
      <w:pPr>
        <w:widowControl/>
        <w:kinsoku w:val="0"/>
        <w:autoSpaceDE w:val="0"/>
        <w:autoSpaceDN w:val="0"/>
        <w:adjustRightInd w:val="0"/>
        <w:snapToGrid w:val="0"/>
        <w:spacing w:before="103" w:line="203" w:lineRule="auto"/>
        <w:ind w:left="15"/>
        <w:jc w:val="left"/>
        <w:textAlignment w:val="baseline"/>
        <w:rPr>
          <w:rFonts w:cs="微软雅黑" w:asciiTheme="minorEastAsia" w:hAnsiTheme="minorEastAsia" w:eastAsiaTheme="minorEastAsia"/>
          <w:snapToGrid w:val="0"/>
          <w:color w:val="000000"/>
          <w:kern w:val="0"/>
          <w:sz w:val="24"/>
        </w:rPr>
      </w:pPr>
      <w:r>
        <w:rPr>
          <w:rFonts w:cs="微软雅黑" w:asciiTheme="minorEastAsia" w:hAnsiTheme="minorEastAsia" w:eastAsiaTheme="minorEastAsia"/>
          <w:snapToGrid w:val="0"/>
          <w:color w:val="000000"/>
          <w:spacing w:val="-6"/>
          <w:kern w:val="0"/>
          <w:sz w:val="24"/>
        </w:rPr>
        <w:t>注：</w:t>
      </w:r>
    </w:p>
    <w:p w14:paraId="652DF316">
      <w:pPr>
        <w:widowControl/>
        <w:kinsoku w:val="0"/>
        <w:autoSpaceDE w:val="0"/>
        <w:autoSpaceDN w:val="0"/>
        <w:adjustRightInd w:val="0"/>
        <w:snapToGrid w:val="0"/>
        <w:spacing w:line="360" w:lineRule="auto"/>
        <w:ind w:left="8" w:right="245" w:hanging="9"/>
        <w:jc w:val="left"/>
        <w:textAlignment w:val="baseline"/>
        <w:rPr>
          <w:rFonts w:cs="微软雅黑" w:asciiTheme="minorEastAsia" w:hAnsiTheme="minorEastAsia" w:eastAsiaTheme="minorEastAsia"/>
          <w:snapToGrid w:val="0"/>
          <w:color w:val="000000"/>
          <w:kern w:val="0"/>
          <w:sz w:val="24"/>
        </w:rPr>
      </w:pPr>
      <w:r>
        <w:rPr>
          <w:rFonts w:cs="微软雅黑" w:asciiTheme="minorEastAsia" w:hAnsiTheme="minorEastAsia" w:eastAsiaTheme="minorEastAsia"/>
          <w:snapToGrid w:val="0"/>
          <w:color w:val="000000"/>
          <w:spacing w:val="-7"/>
          <w:kern w:val="0"/>
          <w:sz w:val="24"/>
        </w:rPr>
        <w:t xml:space="preserve">（ </w:t>
      </w:r>
      <w:r>
        <w:rPr>
          <w:rFonts w:cs="Arial" w:asciiTheme="minorEastAsia" w:hAnsiTheme="minorEastAsia" w:eastAsiaTheme="minorEastAsia"/>
          <w:snapToGrid w:val="0"/>
          <w:color w:val="000000"/>
          <w:spacing w:val="-7"/>
          <w:kern w:val="0"/>
          <w:sz w:val="24"/>
        </w:rPr>
        <w:t>1</w:t>
      </w:r>
      <w:r>
        <w:rPr>
          <w:rFonts w:cs="微软雅黑" w:asciiTheme="minorEastAsia" w:hAnsiTheme="minorEastAsia" w:eastAsiaTheme="minorEastAsia"/>
          <w:snapToGrid w:val="0"/>
          <w:color w:val="000000"/>
          <w:spacing w:val="-7"/>
          <w:kern w:val="0"/>
          <w:sz w:val="24"/>
        </w:rPr>
        <w:t xml:space="preserve">）当供应商属于本部分说明中第（ </w:t>
      </w:r>
      <w:r>
        <w:rPr>
          <w:rFonts w:cs="Arial" w:asciiTheme="minorEastAsia" w:hAnsiTheme="minorEastAsia" w:eastAsiaTheme="minorEastAsia"/>
          <w:snapToGrid w:val="0"/>
          <w:color w:val="000000"/>
          <w:spacing w:val="-7"/>
          <w:kern w:val="0"/>
          <w:sz w:val="24"/>
        </w:rPr>
        <w:t>1</w:t>
      </w:r>
      <w:r>
        <w:rPr>
          <w:rFonts w:cs="Arial" w:asciiTheme="minorEastAsia" w:hAnsiTheme="minorEastAsia" w:eastAsiaTheme="minorEastAsia"/>
          <w:snapToGrid w:val="0"/>
          <w:color w:val="000000"/>
          <w:spacing w:val="-21"/>
          <w:kern w:val="0"/>
          <w:sz w:val="24"/>
        </w:rPr>
        <w:t xml:space="preserve"> </w:t>
      </w:r>
      <w:r>
        <w:rPr>
          <w:rFonts w:cs="微软雅黑" w:asciiTheme="minorEastAsia" w:hAnsiTheme="minorEastAsia" w:eastAsiaTheme="minorEastAsia"/>
          <w:snapToGrid w:val="0"/>
          <w:color w:val="000000"/>
          <w:spacing w:val="-8"/>
          <w:kern w:val="0"/>
          <w:sz w:val="24"/>
        </w:rPr>
        <w:t>）类情形</w:t>
      </w:r>
      <w:r>
        <w:rPr>
          <w:rFonts w:cs="微软雅黑" w:asciiTheme="minorEastAsia" w:hAnsiTheme="minorEastAsia" w:eastAsiaTheme="minorEastAsia"/>
          <w:snapToGrid w:val="0"/>
          <w:color w:val="000000"/>
          <w:spacing w:val="-29"/>
          <w:kern w:val="0"/>
          <w:sz w:val="24"/>
        </w:rPr>
        <w:t xml:space="preserve"> </w:t>
      </w:r>
      <w:r>
        <w:rPr>
          <w:rFonts w:cs="微软雅黑" w:asciiTheme="minorEastAsia" w:hAnsiTheme="minorEastAsia" w:eastAsiaTheme="minorEastAsia"/>
          <w:snapToGrid w:val="0"/>
          <w:color w:val="000000"/>
          <w:spacing w:val="-8"/>
          <w:kern w:val="0"/>
          <w:sz w:val="24"/>
        </w:rPr>
        <w:t>，如未提供《拟分包情况说明》，或提</w:t>
      </w:r>
      <w:r>
        <w:rPr>
          <w:rFonts w:cs="微软雅黑" w:asciiTheme="minorEastAsia" w:hAnsiTheme="minorEastAsia" w:eastAsiaTheme="minorEastAsia"/>
          <w:snapToGrid w:val="0"/>
          <w:color w:val="000000"/>
          <w:spacing w:val="-1"/>
          <w:kern w:val="0"/>
          <w:sz w:val="24"/>
        </w:rPr>
        <w:t>供了《拟分包情况说明》但未填写分包承担主体名称</w:t>
      </w:r>
      <w:r>
        <w:rPr>
          <w:rFonts w:cs="微软雅黑" w:asciiTheme="minorEastAsia" w:hAnsiTheme="minorEastAsia" w:eastAsiaTheme="minorEastAsia"/>
          <w:snapToGrid w:val="0"/>
          <w:color w:val="000000"/>
          <w:spacing w:val="-2"/>
          <w:kern w:val="0"/>
          <w:sz w:val="24"/>
        </w:rPr>
        <w:t>、拟分包合同内容、拟分包合同金</w:t>
      </w:r>
      <w:r>
        <w:rPr>
          <w:rFonts w:cs="微软雅黑" w:asciiTheme="minorEastAsia" w:hAnsiTheme="minorEastAsia" w:eastAsiaTheme="minorEastAsia"/>
          <w:snapToGrid w:val="0"/>
          <w:color w:val="000000"/>
          <w:spacing w:val="-1"/>
          <w:kern w:val="0"/>
          <w:sz w:val="24"/>
        </w:rPr>
        <w:t>额，其</w:t>
      </w:r>
      <w:r>
        <w:rPr>
          <w:rFonts w:cs="微软雅黑" w:asciiTheme="minorEastAsia" w:hAnsiTheme="minorEastAsia" w:eastAsiaTheme="minorEastAsia"/>
          <w:b/>
          <w:bCs/>
          <w:snapToGrid w:val="0"/>
          <w:color w:val="000000"/>
          <w:spacing w:val="-1"/>
          <w:kern w:val="0"/>
          <w:sz w:val="24"/>
        </w:rPr>
        <w:t>响应无效</w:t>
      </w:r>
      <w:r>
        <w:rPr>
          <w:rFonts w:cs="微软雅黑" w:asciiTheme="minorEastAsia" w:hAnsiTheme="minorEastAsia" w:eastAsiaTheme="minorEastAsia"/>
          <w:snapToGrid w:val="0"/>
          <w:color w:val="000000"/>
          <w:spacing w:val="-1"/>
          <w:kern w:val="0"/>
          <w:sz w:val="24"/>
        </w:rPr>
        <w:t>；</w:t>
      </w:r>
    </w:p>
    <w:p w14:paraId="2ED37F91">
      <w:pPr>
        <w:widowControl/>
        <w:kinsoku w:val="0"/>
        <w:autoSpaceDE w:val="0"/>
        <w:autoSpaceDN w:val="0"/>
        <w:adjustRightInd w:val="0"/>
        <w:snapToGrid w:val="0"/>
        <w:spacing w:line="360" w:lineRule="auto"/>
        <w:ind w:left="8" w:right="245" w:hanging="9"/>
        <w:jc w:val="left"/>
        <w:textAlignment w:val="baseline"/>
        <w:rPr>
          <w:rFonts w:cs="微软雅黑" w:asciiTheme="minorEastAsia" w:hAnsiTheme="minorEastAsia" w:eastAsiaTheme="minorEastAsia"/>
          <w:snapToGrid w:val="0"/>
          <w:color w:val="000000"/>
          <w:kern w:val="0"/>
          <w:sz w:val="24"/>
        </w:rPr>
      </w:pPr>
      <w:r>
        <w:rPr>
          <w:rFonts w:cs="微软雅黑" w:asciiTheme="minorEastAsia" w:hAnsiTheme="minorEastAsia" w:eastAsiaTheme="minorEastAsia"/>
          <w:snapToGrid w:val="0"/>
          <w:color w:val="000000"/>
          <w:spacing w:val="-8"/>
          <w:kern w:val="0"/>
          <w:sz w:val="24"/>
        </w:rPr>
        <w:t xml:space="preserve">（ </w:t>
      </w:r>
      <w:r>
        <w:rPr>
          <w:rFonts w:cs="Arial" w:asciiTheme="minorEastAsia" w:hAnsiTheme="minorEastAsia" w:eastAsiaTheme="minorEastAsia"/>
          <w:snapToGrid w:val="0"/>
          <w:color w:val="000000"/>
          <w:spacing w:val="-8"/>
          <w:kern w:val="0"/>
          <w:sz w:val="24"/>
        </w:rPr>
        <w:t>2</w:t>
      </w:r>
      <w:r>
        <w:rPr>
          <w:rFonts w:cs="Arial" w:asciiTheme="minorEastAsia" w:hAnsiTheme="minorEastAsia" w:eastAsiaTheme="minorEastAsia"/>
          <w:snapToGrid w:val="0"/>
          <w:color w:val="000000"/>
          <w:spacing w:val="-24"/>
          <w:kern w:val="0"/>
          <w:sz w:val="24"/>
        </w:rPr>
        <w:t xml:space="preserve"> </w:t>
      </w:r>
      <w:r>
        <w:rPr>
          <w:rFonts w:cs="微软雅黑" w:asciiTheme="minorEastAsia" w:hAnsiTheme="minorEastAsia" w:eastAsiaTheme="minorEastAsia"/>
          <w:snapToGrid w:val="0"/>
          <w:color w:val="000000"/>
          <w:spacing w:val="-8"/>
          <w:kern w:val="0"/>
          <w:sz w:val="24"/>
        </w:rPr>
        <w:t xml:space="preserve">）当供应商属于本部分说明中第（ </w:t>
      </w:r>
      <w:r>
        <w:rPr>
          <w:rFonts w:cs="Arial" w:asciiTheme="minorEastAsia" w:hAnsiTheme="minorEastAsia" w:eastAsiaTheme="minorEastAsia"/>
          <w:snapToGrid w:val="0"/>
          <w:color w:val="000000"/>
          <w:spacing w:val="-9"/>
          <w:kern w:val="0"/>
          <w:sz w:val="24"/>
        </w:rPr>
        <w:t>2</w:t>
      </w:r>
      <w:r>
        <w:rPr>
          <w:rFonts w:cs="Arial" w:asciiTheme="minorEastAsia" w:hAnsiTheme="minorEastAsia" w:eastAsiaTheme="minorEastAsia"/>
          <w:snapToGrid w:val="0"/>
          <w:color w:val="000000"/>
          <w:spacing w:val="-22"/>
          <w:kern w:val="0"/>
          <w:sz w:val="24"/>
        </w:rPr>
        <w:t xml:space="preserve"> </w:t>
      </w:r>
      <w:r>
        <w:rPr>
          <w:rFonts w:cs="微软雅黑" w:asciiTheme="minorEastAsia" w:hAnsiTheme="minorEastAsia" w:eastAsiaTheme="minorEastAsia"/>
          <w:snapToGrid w:val="0"/>
          <w:color w:val="000000"/>
          <w:spacing w:val="-9"/>
          <w:kern w:val="0"/>
          <w:sz w:val="24"/>
        </w:rPr>
        <w:t>）类情形</w:t>
      </w:r>
      <w:r>
        <w:rPr>
          <w:rFonts w:cs="微软雅黑" w:asciiTheme="minorEastAsia" w:hAnsiTheme="minorEastAsia" w:eastAsiaTheme="minorEastAsia"/>
          <w:snapToGrid w:val="0"/>
          <w:color w:val="000000"/>
          <w:spacing w:val="-29"/>
          <w:kern w:val="0"/>
          <w:sz w:val="24"/>
        </w:rPr>
        <w:t xml:space="preserve"> </w:t>
      </w:r>
      <w:r>
        <w:rPr>
          <w:rFonts w:cs="微软雅黑" w:asciiTheme="minorEastAsia" w:hAnsiTheme="minorEastAsia" w:eastAsiaTheme="minorEastAsia"/>
          <w:snapToGrid w:val="0"/>
          <w:color w:val="000000"/>
          <w:spacing w:val="-9"/>
          <w:kern w:val="0"/>
          <w:sz w:val="24"/>
        </w:rPr>
        <w:t>，如未提供《拟分包情况说明》，或提</w:t>
      </w:r>
      <w:r>
        <w:rPr>
          <w:rFonts w:cs="微软雅黑" w:asciiTheme="minorEastAsia" w:hAnsiTheme="minorEastAsia" w:eastAsiaTheme="minorEastAsia"/>
          <w:snapToGrid w:val="0"/>
          <w:color w:val="000000"/>
          <w:spacing w:val="-1"/>
          <w:kern w:val="0"/>
          <w:sz w:val="24"/>
        </w:rPr>
        <w:t>供了《拟分包情况说明》但未填写分包承担主体名称</w:t>
      </w:r>
      <w:r>
        <w:rPr>
          <w:rFonts w:cs="微软雅黑" w:asciiTheme="minorEastAsia" w:hAnsiTheme="minorEastAsia" w:eastAsiaTheme="minorEastAsia"/>
          <w:snapToGrid w:val="0"/>
          <w:color w:val="000000"/>
          <w:spacing w:val="-2"/>
          <w:kern w:val="0"/>
          <w:sz w:val="24"/>
        </w:rPr>
        <w:t>、分包承担主体类型、拟分包合同</w:t>
      </w:r>
      <w:r>
        <w:rPr>
          <w:rFonts w:cs="微软雅黑" w:asciiTheme="minorEastAsia" w:hAnsiTheme="minorEastAsia" w:eastAsiaTheme="minorEastAsia"/>
          <w:snapToGrid w:val="0"/>
          <w:color w:val="000000"/>
          <w:spacing w:val="-1"/>
          <w:kern w:val="0"/>
          <w:sz w:val="24"/>
        </w:rPr>
        <w:t>内容、拟分包合同金额，其</w:t>
      </w:r>
      <w:r>
        <w:rPr>
          <w:rFonts w:cs="微软雅黑" w:asciiTheme="minorEastAsia" w:hAnsiTheme="minorEastAsia" w:eastAsiaTheme="minorEastAsia"/>
          <w:b/>
          <w:bCs/>
          <w:snapToGrid w:val="0"/>
          <w:color w:val="000000"/>
          <w:spacing w:val="-1"/>
          <w:kern w:val="0"/>
          <w:sz w:val="24"/>
        </w:rPr>
        <w:t>响应无效</w:t>
      </w:r>
      <w:r>
        <w:rPr>
          <w:rFonts w:cs="微软雅黑" w:asciiTheme="minorEastAsia" w:hAnsiTheme="minorEastAsia" w:eastAsiaTheme="minorEastAsia"/>
          <w:snapToGrid w:val="0"/>
          <w:color w:val="000000"/>
          <w:spacing w:val="-1"/>
          <w:kern w:val="0"/>
          <w:sz w:val="24"/>
        </w:rPr>
        <w:t>；</w:t>
      </w:r>
    </w:p>
    <w:p w14:paraId="02D198B9">
      <w:pPr>
        <w:widowControl/>
        <w:kinsoku w:val="0"/>
        <w:autoSpaceDE w:val="0"/>
        <w:autoSpaceDN w:val="0"/>
        <w:adjustRightInd w:val="0"/>
        <w:snapToGrid w:val="0"/>
        <w:spacing w:line="360" w:lineRule="auto"/>
        <w:jc w:val="left"/>
        <w:textAlignment w:val="baseline"/>
        <w:rPr>
          <w:rFonts w:cs="微软雅黑" w:asciiTheme="minorEastAsia" w:hAnsiTheme="minorEastAsia" w:eastAsiaTheme="minorEastAsia"/>
          <w:snapToGrid w:val="0"/>
          <w:color w:val="000000"/>
          <w:spacing w:val="-8"/>
          <w:kern w:val="0"/>
          <w:sz w:val="24"/>
        </w:rPr>
      </w:pPr>
      <w:r>
        <w:rPr>
          <w:rFonts w:cs="微软雅黑" w:asciiTheme="minorEastAsia" w:hAnsiTheme="minorEastAsia" w:eastAsiaTheme="minorEastAsia"/>
          <w:snapToGrid w:val="0"/>
          <w:color w:val="000000"/>
          <w:spacing w:val="-8"/>
          <w:kern w:val="0"/>
          <w:sz w:val="24"/>
        </w:rPr>
        <w:t>（3）如本采购文件《供应商须知资料表》载明本项目分包承担主体应具备的相应资质条件，则供应商须在本表中列明分包承担主体的资质等级，并后附资质证书电子件，否则</w:t>
      </w:r>
      <w:r>
        <w:rPr>
          <w:rFonts w:cs="微软雅黑" w:asciiTheme="minorEastAsia" w:hAnsiTheme="minorEastAsia" w:eastAsiaTheme="minorEastAsia"/>
          <w:b/>
          <w:snapToGrid w:val="0"/>
          <w:color w:val="000000"/>
          <w:spacing w:val="-8"/>
          <w:kern w:val="0"/>
          <w:sz w:val="24"/>
        </w:rPr>
        <w:t>响应无效</w:t>
      </w:r>
      <w:r>
        <w:rPr>
          <w:rFonts w:cs="微软雅黑" w:asciiTheme="minorEastAsia" w:hAnsiTheme="minorEastAsia" w:eastAsiaTheme="minorEastAsia"/>
          <w:snapToGrid w:val="0"/>
          <w:color w:val="000000"/>
          <w:spacing w:val="-8"/>
          <w:kern w:val="0"/>
          <w:sz w:val="24"/>
        </w:rPr>
        <w:t>。</w:t>
      </w:r>
    </w:p>
    <w:p w14:paraId="3DDCA9C7">
      <w:pPr>
        <w:widowControl/>
        <w:kinsoku w:val="0"/>
        <w:autoSpaceDE w:val="0"/>
        <w:autoSpaceDN w:val="0"/>
        <w:adjustRightInd w:val="0"/>
        <w:snapToGrid w:val="0"/>
        <w:spacing w:line="300" w:lineRule="auto"/>
        <w:jc w:val="left"/>
        <w:textAlignment w:val="baseline"/>
        <w:rPr>
          <w:rFonts w:cs="微软雅黑" w:asciiTheme="minorEastAsia" w:hAnsiTheme="minorEastAsia" w:eastAsiaTheme="minorEastAsia"/>
          <w:snapToGrid w:val="0"/>
          <w:color w:val="000000"/>
          <w:kern w:val="0"/>
          <w:sz w:val="24"/>
        </w:rPr>
        <w:sectPr>
          <w:headerReference r:id="rId18" w:type="default"/>
          <w:footerReference r:id="rId19" w:type="default"/>
          <w:pgSz w:w="11907" w:h="16840"/>
          <w:pgMar w:top="1149" w:right="1133" w:bottom="1060" w:left="1701" w:header="875" w:footer="886" w:gutter="0"/>
          <w:cols w:space="720" w:num="1"/>
        </w:sectPr>
      </w:pPr>
    </w:p>
    <w:p w14:paraId="556A1674">
      <w:pPr>
        <w:widowControl/>
        <w:kinsoku w:val="0"/>
        <w:autoSpaceDE w:val="0"/>
        <w:autoSpaceDN w:val="0"/>
        <w:adjustRightInd w:val="0"/>
        <w:snapToGrid w:val="0"/>
        <w:spacing w:before="328" w:line="205" w:lineRule="auto"/>
        <w:ind w:left="3464"/>
        <w:jc w:val="left"/>
        <w:textAlignment w:val="baseline"/>
        <w:rPr>
          <w:rFonts w:cs="微软雅黑" w:asciiTheme="minorEastAsia" w:hAnsiTheme="minorEastAsia" w:eastAsiaTheme="minorEastAsia"/>
          <w:snapToGrid w:val="0"/>
          <w:color w:val="000000"/>
          <w:kern w:val="0"/>
          <w:sz w:val="35"/>
          <w:szCs w:val="35"/>
        </w:rPr>
      </w:pPr>
      <w:r>
        <w:rPr>
          <w:rFonts w:cs="微软雅黑" w:asciiTheme="minorEastAsia" w:hAnsiTheme="minorEastAsia" w:eastAsiaTheme="minorEastAsia"/>
          <w:b/>
          <w:bCs/>
          <w:snapToGrid w:val="0"/>
          <w:color w:val="000000"/>
          <w:spacing w:val="9"/>
          <w:kern w:val="0"/>
          <w:sz w:val="35"/>
          <w:szCs w:val="35"/>
        </w:rPr>
        <w:t>分包意向协议</w:t>
      </w:r>
    </w:p>
    <w:p w14:paraId="61EC44D8">
      <w:pPr>
        <w:widowControl/>
        <w:kinsoku w:val="0"/>
        <w:autoSpaceDE w:val="0"/>
        <w:autoSpaceDN w:val="0"/>
        <w:adjustRightInd w:val="0"/>
        <w:snapToGrid w:val="0"/>
        <w:spacing w:before="248" w:line="196" w:lineRule="auto"/>
        <w:ind w:left="518"/>
        <w:jc w:val="left"/>
        <w:textAlignment w:val="baseline"/>
        <w:rPr>
          <w:rFonts w:cs="微软雅黑" w:asciiTheme="minorEastAsia" w:hAnsiTheme="minorEastAsia" w:eastAsiaTheme="minorEastAsia"/>
          <w:snapToGrid w:val="0"/>
          <w:color w:val="000000"/>
          <w:kern w:val="0"/>
          <w:sz w:val="24"/>
        </w:rPr>
      </w:pPr>
      <w:r>
        <w:rPr>
          <w:rFonts w:cs="微软雅黑" w:asciiTheme="minorEastAsia" w:hAnsiTheme="minorEastAsia" w:eastAsiaTheme="minorEastAsia"/>
          <w:snapToGrid w:val="0"/>
          <w:color w:val="000000"/>
          <w:spacing w:val="-6"/>
          <w:kern w:val="0"/>
          <w:sz w:val="24"/>
        </w:rPr>
        <w:t>甲方（供应商</w:t>
      </w:r>
      <w:r>
        <w:rPr>
          <w:rFonts w:cs="微软雅黑" w:asciiTheme="minorEastAsia" w:hAnsiTheme="minorEastAsia" w:eastAsiaTheme="minorEastAsia"/>
          <w:snapToGrid w:val="0"/>
          <w:color w:val="000000"/>
          <w:spacing w:val="-61"/>
          <w:kern w:val="0"/>
          <w:sz w:val="24"/>
        </w:rPr>
        <w:t>）：</w:t>
      </w:r>
      <w:r>
        <w:rPr>
          <w:rFonts w:cs="微软雅黑" w:asciiTheme="minorEastAsia" w:hAnsiTheme="minorEastAsia" w:eastAsiaTheme="minorEastAsia"/>
          <w:snapToGrid w:val="0"/>
          <w:color w:val="000000"/>
          <w:kern w:val="0"/>
          <w:sz w:val="24"/>
          <w:u w:val="single"/>
        </w:rPr>
        <w:t xml:space="preserve">           </w:t>
      </w:r>
    </w:p>
    <w:p w14:paraId="4019F11A">
      <w:pPr>
        <w:widowControl/>
        <w:kinsoku w:val="0"/>
        <w:autoSpaceDE w:val="0"/>
        <w:autoSpaceDN w:val="0"/>
        <w:adjustRightInd w:val="0"/>
        <w:snapToGrid w:val="0"/>
        <w:spacing w:before="186" w:line="196" w:lineRule="auto"/>
        <w:ind w:left="504"/>
        <w:jc w:val="left"/>
        <w:textAlignment w:val="baseline"/>
        <w:rPr>
          <w:rFonts w:cs="微软雅黑" w:asciiTheme="minorEastAsia" w:hAnsiTheme="minorEastAsia" w:eastAsiaTheme="minorEastAsia"/>
          <w:snapToGrid w:val="0"/>
          <w:color w:val="000000"/>
          <w:kern w:val="0"/>
          <w:sz w:val="24"/>
        </w:rPr>
      </w:pPr>
      <w:r>
        <w:rPr>
          <w:rFonts w:cs="微软雅黑" w:asciiTheme="minorEastAsia" w:hAnsiTheme="minorEastAsia" w:eastAsiaTheme="minorEastAsia"/>
          <w:snapToGrid w:val="0"/>
          <w:color w:val="000000"/>
          <w:spacing w:val="-3"/>
          <w:kern w:val="0"/>
          <w:sz w:val="24"/>
        </w:rPr>
        <w:t>乙方（拟分包单位</w:t>
      </w:r>
      <w:r>
        <w:rPr>
          <w:rFonts w:cs="微软雅黑" w:asciiTheme="minorEastAsia" w:hAnsiTheme="minorEastAsia" w:eastAsiaTheme="minorEastAsia"/>
          <w:snapToGrid w:val="0"/>
          <w:color w:val="000000"/>
          <w:spacing w:val="-59"/>
          <w:kern w:val="0"/>
          <w:sz w:val="24"/>
        </w:rPr>
        <w:t>）：</w:t>
      </w:r>
      <w:r>
        <w:rPr>
          <w:rFonts w:cs="微软雅黑" w:asciiTheme="minorEastAsia" w:hAnsiTheme="minorEastAsia" w:eastAsiaTheme="minorEastAsia"/>
          <w:snapToGrid w:val="0"/>
          <w:color w:val="000000"/>
          <w:kern w:val="0"/>
          <w:sz w:val="24"/>
          <w:u w:val="single"/>
        </w:rPr>
        <w:t xml:space="preserve">           </w:t>
      </w:r>
    </w:p>
    <w:p w14:paraId="3E435C18">
      <w:pPr>
        <w:widowControl/>
        <w:kinsoku w:val="0"/>
        <w:autoSpaceDE w:val="0"/>
        <w:autoSpaceDN w:val="0"/>
        <w:adjustRightInd w:val="0"/>
        <w:snapToGrid w:val="0"/>
        <w:spacing w:before="184" w:line="300" w:lineRule="auto"/>
        <w:ind w:left="34" w:right="4" w:firstLine="483"/>
        <w:jc w:val="left"/>
        <w:textAlignment w:val="baseline"/>
        <w:rPr>
          <w:rFonts w:cs="微软雅黑" w:asciiTheme="minorEastAsia" w:hAnsiTheme="minorEastAsia" w:eastAsiaTheme="minorEastAsia"/>
          <w:snapToGrid w:val="0"/>
          <w:color w:val="000000"/>
          <w:kern w:val="0"/>
          <w:sz w:val="24"/>
        </w:rPr>
      </w:pPr>
      <w:r>
        <w:rPr>
          <w:rFonts w:cs="微软雅黑" w:asciiTheme="minorEastAsia" w:hAnsiTheme="minorEastAsia" w:eastAsiaTheme="minorEastAsia"/>
          <w:snapToGrid w:val="0"/>
          <w:color w:val="000000"/>
          <w:spacing w:val="1"/>
          <w:kern w:val="0"/>
          <w:sz w:val="24"/>
        </w:rPr>
        <w:t>甲方承诺，一旦在</w:t>
      </w:r>
      <w:r>
        <w:rPr>
          <w:rFonts w:cs="微软雅黑" w:asciiTheme="minorEastAsia" w:hAnsiTheme="minorEastAsia" w:eastAsiaTheme="minorEastAsia"/>
          <w:snapToGrid w:val="0"/>
          <w:color w:val="000000"/>
          <w:spacing w:val="1"/>
          <w:kern w:val="0"/>
          <w:sz w:val="24"/>
          <w:u w:val="single"/>
        </w:rPr>
        <w:t xml:space="preserve">         </w:t>
      </w:r>
      <w:r>
        <w:rPr>
          <w:rFonts w:cs="微软雅黑" w:asciiTheme="minorEastAsia" w:hAnsiTheme="minorEastAsia" w:eastAsiaTheme="minorEastAsia"/>
          <w:snapToGrid w:val="0"/>
          <w:color w:val="000000"/>
          <w:spacing w:val="1"/>
          <w:kern w:val="0"/>
          <w:sz w:val="24"/>
        </w:rPr>
        <w:t>（采购项目名称</w:t>
      </w:r>
      <w:r>
        <w:rPr>
          <w:rFonts w:cs="微软雅黑" w:asciiTheme="minorEastAsia" w:hAnsiTheme="minorEastAsia" w:eastAsiaTheme="minorEastAsia"/>
          <w:snapToGrid w:val="0"/>
          <w:color w:val="000000"/>
          <w:spacing w:val="-55"/>
          <w:w w:val="99"/>
          <w:kern w:val="0"/>
          <w:sz w:val="24"/>
        </w:rPr>
        <w:t>）（</w:t>
      </w:r>
      <w:r>
        <w:rPr>
          <w:rFonts w:cs="微软雅黑" w:asciiTheme="minorEastAsia" w:hAnsiTheme="minorEastAsia" w:eastAsiaTheme="minorEastAsia"/>
          <w:snapToGrid w:val="0"/>
          <w:color w:val="000000"/>
          <w:spacing w:val="1"/>
          <w:kern w:val="0"/>
          <w:sz w:val="24"/>
        </w:rPr>
        <w:t>项目编号</w:t>
      </w:r>
      <w:r>
        <w:rPr>
          <w:rFonts w:cs="Arial" w:asciiTheme="minorEastAsia" w:hAnsiTheme="minorEastAsia" w:eastAsiaTheme="minorEastAsia"/>
          <w:snapToGrid w:val="0"/>
          <w:color w:val="000000"/>
          <w:spacing w:val="1"/>
          <w:kern w:val="0"/>
          <w:sz w:val="24"/>
        </w:rPr>
        <w:t>/</w:t>
      </w:r>
      <w:r>
        <w:rPr>
          <w:rFonts w:cs="微软雅黑" w:asciiTheme="minorEastAsia" w:hAnsiTheme="minorEastAsia" w:eastAsiaTheme="minorEastAsia"/>
          <w:snapToGrid w:val="0"/>
          <w:color w:val="000000"/>
          <w:spacing w:val="1"/>
          <w:kern w:val="0"/>
          <w:sz w:val="24"/>
        </w:rPr>
        <w:t>包号为</w:t>
      </w:r>
      <w:r>
        <w:rPr>
          <w:rFonts w:cs="微软雅黑" w:asciiTheme="minorEastAsia" w:hAnsiTheme="minorEastAsia" w:eastAsiaTheme="minorEastAsia"/>
          <w:snapToGrid w:val="0"/>
          <w:color w:val="000000"/>
          <w:spacing w:val="-55"/>
          <w:w w:val="99"/>
          <w:kern w:val="0"/>
          <w:sz w:val="24"/>
        </w:rPr>
        <w:t>：</w:t>
      </w:r>
      <w:r>
        <w:rPr>
          <w:rFonts w:cs="微软雅黑" w:asciiTheme="minorEastAsia" w:hAnsiTheme="minorEastAsia" w:eastAsiaTheme="minorEastAsia"/>
          <w:snapToGrid w:val="0"/>
          <w:color w:val="000000"/>
          <w:spacing w:val="1"/>
          <w:kern w:val="0"/>
          <w:sz w:val="24"/>
          <w:u w:val="single"/>
        </w:rPr>
        <w:t xml:space="preserve">    </w:t>
      </w:r>
      <w:r>
        <w:rPr>
          <w:rFonts w:cs="微软雅黑" w:asciiTheme="minorEastAsia" w:hAnsiTheme="minorEastAsia" w:eastAsiaTheme="minorEastAsia"/>
          <w:snapToGrid w:val="0"/>
          <w:color w:val="000000"/>
          <w:spacing w:val="-55"/>
          <w:w w:val="99"/>
          <w:kern w:val="0"/>
          <w:sz w:val="24"/>
        </w:rPr>
        <w:t>）</w:t>
      </w:r>
      <w:r>
        <w:rPr>
          <w:rFonts w:cs="微软雅黑" w:asciiTheme="minorEastAsia" w:hAnsiTheme="minorEastAsia" w:eastAsiaTheme="minorEastAsia"/>
          <w:snapToGrid w:val="0"/>
          <w:color w:val="000000"/>
          <w:spacing w:val="1"/>
          <w:kern w:val="0"/>
          <w:sz w:val="24"/>
        </w:rPr>
        <w:t>采购项目</w:t>
      </w:r>
      <w:r>
        <w:rPr>
          <w:rFonts w:cs="微软雅黑" w:asciiTheme="minorEastAsia" w:hAnsiTheme="minorEastAsia" w:eastAsiaTheme="minorEastAsia"/>
          <w:snapToGrid w:val="0"/>
          <w:color w:val="000000"/>
          <w:spacing w:val="-1"/>
          <w:kern w:val="0"/>
          <w:sz w:val="24"/>
        </w:rPr>
        <w:t>中获得采购合同，将按照下述约定将合同项下部分内容分包给乙方：</w:t>
      </w:r>
    </w:p>
    <w:p w14:paraId="3930E2E8">
      <w:pPr>
        <w:widowControl/>
        <w:kinsoku w:val="0"/>
        <w:autoSpaceDE w:val="0"/>
        <w:autoSpaceDN w:val="0"/>
        <w:adjustRightInd w:val="0"/>
        <w:snapToGrid w:val="0"/>
        <w:spacing w:before="15" w:line="201" w:lineRule="auto"/>
        <w:ind w:left="511"/>
        <w:jc w:val="left"/>
        <w:textAlignment w:val="baseline"/>
        <w:rPr>
          <w:rFonts w:cs="微软雅黑" w:asciiTheme="minorEastAsia" w:hAnsiTheme="minorEastAsia" w:eastAsiaTheme="minorEastAsia"/>
          <w:snapToGrid w:val="0"/>
          <w:color w:val="000000"/>
          <w:kern w:val="0"/>
          <w:sz w:val="24"/>
        </w:rPr>
      </w:pPr>
      <w:r>
        <w:rPr>
          <w:rFonts w:cs="Arial" w:asciiTheme="minorEastAsia" w:hAnsiTheme="minorEastAsia" w:eastAsiaTheme="minorEastAsia"/>
          <w:snapToGrid w:val="0"/>
          <w:color w:val="000000"/>
          <w:kern w:val="0"/>
          <w:sz w:val="24"/>
        </w:rPr>
        <w:t>1.</w:t>
      </w:r>
      <w:r>
        <w:rPr>
          <w:rFonts w:cs="微软雅黑" w:asciiTheme="minorEastAsia" w:hAnsiTheme="minorEastAsia" w:eastAsiaTheme="minorEastAsia"/>
          <w:snapToGrid w:val="0"/>
          <w:color w:val="000000"/>
          <w:kern w:val="0"/>
          <w:sz w:val="24"/>
        </w:rPr>
        <w:t>分包内容：</w:t>
      </w:r>
      <w:r>
        <w:rPr>
          <w:rFonts w:cs="微软雅黑" w:asciiTheme="minorEastAsia" w:hAnsiTheme="minorEastAsia" w:eastAsiaTheme="minorEastAsia"/>
          <w:snapToGrid w:val="0"/>
          <w:color w:val="000000"/>
          <w:kern w:val="0"/>
          <w:sz w:val="24"/>
          <w:u w:val="single"/>
        </w:rPr>
        <w:t xml:space="preserve">          </w:t>
      </w:r>
      <w:r>
        <w:rPr>
          <w:rFonts w:cs="微软雅黑" w:asciiTheme="minorEastAsia" w:hAnsiTheme="minorEastAsia" w:eastAsiaTheme="minorEastAsia"/>
          <w:snapToGrid w:val="0"/>
          <w:color w:val="000000"/>
          <w:kern w:val="0"/>
          <w:sz w:val="24"/>
        </w:rPr>
        <w:t>。</w:t>
      </w:r>
    </w:p>
    <w:p w14:paraId="237D9E1F">
      <w:pPr>
        <w:widowControl/>
        <w:kinsoku w:val="0"/>
        <w:autoSpaceDE w:val="0"/>
        <w:autoSpaceDN w:val="0"/>
        <w:adjustRightInd w:val="0"/>
        <w:snapToGrid w:val="0"/>
        <w:spacing w:before="177" w:line="300" w:lineRule="auto"/>
        <w:ind w:left="503" w:right="719" w:hanging="1"/>
        <w:jc w:val="left"/>
        <w:textAlignment w:val="baseline"/>
        <w:rPr>
          <w:rFonts w:cs="微软雅黑" w:asciiTheme="minorEastAsia" w:hAnsiTheme="minorEastAsia" w:eastAsiaTheme="minorEastAsia"/>
          <w:snapToGrid w:val="0"/>
          <w:color w:val="000000"/>
          <w:kern w:val="0"/>
          <w:sz w:val="24"/>
        </w:rPr>
      </w:pPr>
      <w:r>
        <w:rPr>
          <w:rFonts w:cs="Arial" w:asciiTheme="minorEastAsia" w:hAnsiTheme="minorEastAsia" w:eastAsiaTheme="minorEastAsia"/>
          <w:snapToGrid w:val="0"/>
          <w:color w:val="000000"/>
          <w:kern w:val="0"/>
          <w:sz w:val="24"/>
        </w:rPr>
        <w:t>2.</w:t>
      </w:r>
      <w:r>
        <w:rPr>
          <w:rFonts w:cs="微软雅黑" w:asciiTheme="minorEastAsia" w:hAnsiTheme="minorEastAsia" w:eastAsiaTheme="minorEastAsia"/>
          <w:snapToGrid w:val="0"/>
          <w:color w:val="000000"/>
          <w:kern w:val="0"/>
          <w:sz w:val="24"/>
        </w:rPr>
        <w:t>分包金额：</w:t>
      </w:r>
      <w:r>
        <w:rPr>
          <w:rFonts w:cs="微软雅黑" w:asciiTheme="minorEastAsia" w:hAnsiTheme="minorEastAsia" w:eastAsiaTheme="minorEastAsia"/>
          <w:snapToGrid w:val="0"/>
          <w:color w:val="000000"/>
          <w:spacing w:val="1"/>
          <w:kern w:val="0"/>
          <w:sz w:val="24"/>
          <w:u w:val="single"/>
        </w:rPr>
        <w:t xml:space="preserve">          </w:t>
      </w:r>
      <w:r>
        <w:rPr>
          <w:rFonts w:cs="微软雅黑" w:asciiTheme="minorEastAsia" w:hAnsiTheme="minorEastAsia" w:eastAsiaTheme="minorEastAsia"/>
          <w:snapToGrid w:val="0"/>
          <w:color w:val="000000"/>
          <w:kern w:val="0"/>
          <w:sz w:val="24"/>
        </w:rPr>
        <w:t>，该金额占该采购包合同金额的比例</w:t>
      </w:r>
      <w:r>
        <w:rPr>
          <w:rFonts w:cs="微软雅黑" w:asciiTheme="minorEastAsia" w:hAnsiTheme="minorEastAsia" w:eastAsiaTheme="minorEastAsia"/>
          <w:snapToGrid w:val="0"/>
          <w:color w:val="000000"/>
          <w:spacing w:val="-1"/>
          <w:kern w:val="0"/>
          <w:sz w:val="24"/>
        </w:rPr>
        <w:t>为</w:t>
      </w:r>
      <w:r>
        <w:rPr>
          <w:rFonts w:cs="微软雅黑" w:asciiTheme="minorEastAsia" w:hAnsiTheme="minorEastAsia" w:eastAsiaTheme="minorEastAsia"/>
          <w:snapToGrid w:val="0"/>
          <w:color w:val="000000"/>
          <w:spacing w:val="-1"/>
          <w:kern w:val="0"/>
          <w:sz w:val="24"/>
          <w:u w:val="single"/>
        </w:rPr>
        <w:t xml:space="preserve">        </w:t>
      </w:r>
      <w:r>
        <w:rPr>
          <w:rFonts w:cs="Arial" w:asciiTheme="minorEastAsia" w:hAnsiTheme="minorEastAsia" w:eastAsiaTheme="minorEastAsia"/>
          <w:snapToGrid w:val="0"/>
          <w:color w:val="000000"/>
          <w:spacing w:val="-1"/>
          <w:kern w:val="0"/>
          <w:sz w:val="24"/>
        </w:rPr>
        <w:t>%</w:t>
      </w:r>
      <w:r>
        <w:rPr>
          <w:rFonts w:cs="微软雅黑" w:asciiTheme="minorEastAsia" w:hAnsiTheme="minorEastAsia" w:eastAsiaTheme="minorEastAsia"/>
          <w:snapToGrid w:val="0"/>
          <w:color w:val="000000"/>
          <w:spacing w:val="-1"/>
          <w:kern w:val="0"/>
          <w:sz w:val="24"/>
        </w:rPr>
        <w:t>。</w:t>
      </w:r>
      <w:r>
        <w:rPr>
          <w:rFonts w:cs="微软雅黑" w:asciiTheme="minorEastAsia" w:hAnsiTheme="minorEastAsia" w:eastAsiaTheme="minorEastAsia"/>
          <w:snapToGrid w:val="0"/>
          <w:color w:val="000000"/>
          <w:kern w:val="0"/>
          <w:sz w:val="24"/>
        </w:rPr>
        <w:t xml:space="preserve"> </w:t>
      </w:r>
      <w:r>
        <w:rPr>
          <w:rFonts w:cs="微软雅黑" w:asciiTheme="minorEastAsia" w:hAnsiTheme="minorEastAsia" w:eastAsiaTheme="minorEastAsia"/>
          <w:snapToGrid w:val="0"/>
          <w:color w:val="000000"/>
          <w:spacing w:val="-1"/>
          <w:kern w:val="0"/>
          <w:sz w:val="24"/>
        </w:rPr>
        <w:t>乙方承诺将在上述情况下与甲方签订分包合同。</w:t>
      </w:r>
    </w:p>
    <w:p w14:paraId="2527DBD0">
      <w:pPr>
        <w:widowControl/>
        <w:kinsoku w:val="0"/>
        <w:autoSpaceDE w:val="0"/>
        <w:autoSpaceDN w:val="0"/>
        <w:adjustRightInd w:val="0"/>
        <w:snapToGrid w:val="0"/>
        <w:spacing w:before="13" w:line="302" w:lineRule="auto"/>
        <w:ind w:left="11" w:right="4" w:firstLine="477"/>
        <w:jc w:val="left"/>
        <w:textAlignment w:val="baseline"/>
        <w:rPr>
          <w:rFonts w:cs="微软雅黑" w:asciiTheme="minorEastAsia" w:hAnsiTheme="minorEastAsia" w:eastAsiaTheme="minorEastAsia"/>
          <w:snapToGrid w:val="0"/>
          <w:color w:val="000000"/>
          <w:kern w:val="0"/>
          <w:sz w:val="24"/>
        </w:rPr>
      </w:pPr>
      <w:r>
        <w:rPr>
          <w:rFonts w:cs="微软雅黑" w:asciiTheme="minorEastAsia" w:hAnsiTheme="minorEastAsia" w:eastAsiaTheme="minorEastAsia"/>
          <w:snapToGrid w:val="0"/>
          <w:color w:val="000000"/>
          <w:spacing w:val="-1"/>
          <w:kern w:val="0"/>
          <w:sz w:val="24"/>
        </w:rPr>
        <w:t>本协议自各方盖章之日起生效，如甲方未在</w:t>
      </w:r>
      <w:r>
        <w:rPr>
          <w:rFonts w:cs="微软雅黑" w:asciiTheme="minorEastAsia" w:hAnsiTheme="minorEastAsia" w:eastAsiaTheme="minorEastAsia"/>
          <w:snapToGrid w:val="0"/>
          <w:color w:val="000000"/>
          <w:spacing w:val="-2"/>
          <w:kern w:val="0"/>
          <w:sz w:val="24"/>
        </w:rPr>
        <w:t>该项目（采购包）成交，本协议自动终</w:t>
      </w:r>
      <w:r>
        <w:rPr>
          <w:rFonts w:cs="微软雅黑" w:asciiTheme="minorEastAsia" w:hAnsiTheme="minorEastAsia" w:eastAsiaTheme="minorEastAsia"/>
          <w:snapToGrid w:val="0"/>
          <w:color w:val="000000"/>
          <w:spacing w:val="-4"/>
          <w:kern w:val="0"/>
          <w:sz w:val="24"/>
        </w:rPr>
        <w:t>止。</w:t>
      </w:r>
    </w:p>
    <w:p w14:paraId="05287828">
      <w:pPr>
        <w:widowControl/>
        <w:kinsoku w:val="0"/>
        <w:autoSpaceDE w:val="0"/>
        <w:autoSpaceDN w:val="0"/>
        <w:adjustRightInd w:val="0"/>
        <w:snapToGrid w:val="0"/>
        <w:spacing w:line="320" w:lineRule="auto"/>
        <w:jc w:val="left"/>
        <w:textAlignment w:val="baseline"/>
        <w:rPr>
          <w:rFonts w:cs="Arial" w:asciiTheme="minorEastAsia" w:hAnsiTheme="minorEastAsia" w:eastAsiaTheme="minorEastAsia"/>
          <w:snapToGrid w:val="0"/>
          <w:color w:val="000000"/>
          <w:kern w:val="0"/>
          <w:szCs w:val="21"/>
        </w:rPr>
      </w:pPr>
    </w:p>
    <w:p w14:paraId="7C9655D8">
      <w:pPr>
        <w:widowControl/>
        <w:kinsoku w:val="0"/>
        <w:autoSpaceDE w:val="0"/>
        <w:autoSpaceDN w:val="0"/>
        <w:adjustRightInd w:val="0"/>
        <w:snapToGrid w:val="0"/>
        <w:spacing w:before="104" w:line="196" w:lineRule="auto"/>
        <w:ind w:left="508"/>
        <w:jc w:val="left"/>
        <w:textAlignment w:val="baseline"/>
        <w:rPr>
          <w:rFonts w:cs="微软雅黑" w:asciiTheme="minorEastAsia" w:hAnsiTheme="minorEastAsia" w:eastAsiaTheme="minorEastAsia"/>
          <w:snapToGrid w:val="0"/>
          <w:color w:val="000000"/>
          <w:kern w:val="0"/>
          <w:sz w:val="24"/>
        </w:rPr>
      </w:pPr>
      <w:r>
        <w:rPr>
          <w:rFonts w:cs="微软雅黑" w:asciiTheme="minorEastAsia" w:hAnsiTheme="minorEastAsia" w:eastAsiaTheme="minorEastAsia"/>
          <w:snapToGrid w:val="0"/>
          <w:color w:val="000000"/>
          <w:spacing w:val="-6"/>
          <w:kern w:val="0"/>
          <w:sz w:val="24"/>
        </w:rPr>
        <w:t>甲方（盖章</w:t>
      </w:r>
      <w:r>
        <w:rPr>
          <w:rFonts w:cs="微软雅黑" w:asciiTheme="minorEastAsia" w:hAnsiTheme="minorEastAsia" w:eastAsiaTheme="minorEastAsia"/>
          <w:snapToGrid w:val="0"/>
          <w:color w:val="000000"/>
          <w:spacing w:val="-60"/>
          <w:kern w:val="0"/>
          <w:sz w:val="24"/>
        </w:rPr>
        <w:t>）：</w:t>
      </w:r>
      <w:r>
        <w:rPr>
          <w:rFonts w:cs="微软雅黑" w:asciiTheme="minorEastAsia" w:hAnsiTheme="minorEastAsia" w:eastAsiaTheme="minorEastAsia"/>
          <w:snapToGrid w:val="0"/>
          <w:color w:val="000000"/>
          <w:spacing w:val="1"/>
          <w:kern w:val="0"/>
          <w:sz w:val="24"/>
          <w:u w:val="single"/>
        </w:rPr>
        <w:t xml:space="preserve">          </w:t>
      </w:r>
      <w:r>
        <w:rPr>
          <w:rFonts w:cs="微软雅黑" w:asciiTheme="minorEastAsia" w:hAnsiTheme="minorEastAsia" w:eastAsiaTheme="minorEastAsia"/>
          <w:snapToGrid w:val="0"/>
          <w:color w:val="000000"/>
          <w:spacing w:val="2"/>
          <w:kern w:val="0"/>
          <w:sz w:val="24"/>
        </w:rPr>
        <w:t xml:space="preserve">                </w:t>
      </w:r>
      <w:r>
        <w:rPr>
          <w:rFonts w:cs="微软雅黑" w:asciiTheme="minorEastAsia" w:hAnsiTheme="minorEastAsia" w:eastAsiaTheme="minorEastAsia"/>
          <w:snapToGrid w:val="0"/>
          <w:color w:val="000000"/>
          <w:spacing w:val="-6"/>
          <w:kern w:val="0"/>
          <w:sz w:val="24"/>
        </w:rPr>
        <w:t>乙方（盖章</w:t>
      </w:r>
      <w:r>
        <w:rPr>
          <w:rFonts w:cs="微软雅黑" w:asciiTheme="minorEastAsia" w:hAnsiTheme="minorEastAsia" w:eastAsiaTheme="minorEastAsia"/>
          <w:snapToGrid w:val="0"/>
          <w:color w:val="000000"/>
          <w:spacing w:val="-60"/>
          <w:kern w:val="0"/>
          <w:sz w:val="24"/>
        </w:rPr>
        <w:t>）：</w:t>
      </w:r>
      <w:r>
        <w:rPr>
          <w:rFonts w:cs="微软雅黑" w:asciiTheme="minorEastAsia" w:hAnsiTheme="minorEastAsia" w:eastAsiaTheme="minorEastAsia"/>
          <w:snapToGrid w:val="0"/>
          <w:color w:val="000000"/>
          <w:kern w:val="0"/>
          <w:sz w:val="24"/>
          <w:u w:val="single"/>
        </w:rPr>
        <w:t xml:space="preserve">           </w:t>
      </w:r>
    </w:p>
    <w:p w14:paraId="2E682BF7">
      <w:pPr>
        <w:widowControl/>
        <w:kinsoku w:val="0"/>
        <w:autoSpaceDE w:val="0"/>
        <w:autoSpaceDN w:val="0"/>
        <w:adjustRightInd w:val="0"/>
        <w:snapToGrid w:val="0"/>
        <w:spacing w:line="249" w:lineRule="auto"/>
        <w:jc w:val="left"/>
        <w:textAlignment w:val="baseline"/>
        <w:rPr>
          <w:rFonts w:cs="Arial" w:asciiTheme="minorEastAsia" w:hAnsiTheme="minorEastAsia" w:eastAsiaTheme="minorEastAsia"/>
          <w:snapToGrid w:val="0"/>
          <w:color w:val="000000"/>
          <w:kern w:val="0"/>
          <w:szCs w:val="21"/>
        </w:rPr>
      </w:pPr>
    </w:p>
    <w:p w14:paraId="6D6B7D2B">
      <w:pPr>
        <w:widowControl/>
        <w:kinsoku w:val="0"/>
        <w:autoSpaceDE w:val="0"/>
        <w:autoSpaceDN w:val="0"/>
        <w:adjustRightInd w:val="0"/>
        <w:snapToGrid w:val="0"/>
        <w:spacing w:line="250" w:lineRule="auto"/>
        <w:jc w:val="left"/>
        <w:textAlignment w:val="baseline"/>
        <w:rPr>
          <w:rFonts w:cs="Arial" w:asciiTheme="minorEastAsia" w:hAnsiTheme="minorEastAsia" w:eastAsiaTheme="minorEastAsia"/>
          <w:snapToGrid w:val="0"/>
          <w:color w:val="000000"/>
          <w:kern w:val="0"/>
          <w:szCs w:val="21"/>
        </w:rPr>
      </w:pPr>
    </w:p>
    <w:p w14:paraId="4FADBDAD">
      <w:pPr>
        <w:widowControl/>
        <w:kinsoku w:val="0"/>
        <w:autoSpaceDE w:val="0"/>
        <w:autoSpaceDN w:val="0"/>
        <w:adjustRightInd w:val="0"/>
        <w:snapToGrid w:val="0"/>
        <w:spacing w:before="103" w:line="200" w:lineRule="auto"/>
        <w:ind w:left="5173"/>
        <w:jc w:val="left"/>
        <w:textAlignment w:val="baseline"/>
        <w:rPr>
          <w:rFonts w:cs="微软雅黑" w:asciiTheme="minorEastAsia" w:hAnsiTheme="minorEastAsia" w:eastAsiaTheme="minorEastAsia"/>
          <w:snapToGrid w:val="0"/>
          <w:color w:val="000000"/>
          <w:kern w:val="0"/>
          <w:sz w:val="24"/>
        </w:rPr>
      </w:pPr>
      <w:r>
        <w:rPr>
          <w:rFonts w:cs="微软雅黑" w:asciiTheme="minorEastAsia" w:hAnsiTheme="minorEastAsia" w:eastAsiaTheme="minorEastAsia"/>
          <w:snapToGrid w:val="0"/>
          <w:color w:val="000000"/>
          <w:spacing w:val="-13"/>
          <w:kern w:val="0"/>
          <w:sz w:val="24"/>
        </w:rPr>
        <w:t>日期：</w:t>
      </w:r>
      <w:r>
        <w:rPr>
          <w:rFonts w:cs="微软雅黑" w:asciiTheme="minorEastAsia" w:hAnsiTheme="minorEastAsia" w:eastAsiaTheme="minorEastAsia"/>
          <w:snapToGrid w:val="0"/>
          <w:color w:val="000000"/>
          <w:spacing w:val="1"/>
          <w:kern w:val="0"/>
          <w:sz w:val="24"/>
          <w:u w:val="single"/>
        </w:rPr>
        <w:t xml:space="preserve">   </w:t>
      </w:r>
      <w:r>
        <w:rPr>
          <w:rFonts w:hint="eastAsia" w:cs="微软雅黑" w:asciiTheme="minorEastAsia" w:hAnsiTheme="minorEastAsia" w:eastAsiaTheme="minorEastAsia"/>
          <w:snapToGrid w:val="0"/>
          <w:color w:val="000000"/>
          <w:spacing w:val="1"/>
          <w:kern w:val="0"/>
          <w:sz w:val="24"/>
          <w:u w:val="single"/>
        </w:rPr>
        <w:t xml:space="preserve"> </w:t>
      </w:r>
      <w:r>
        <w:rPr>
          <w:rFonts w:cs="微软雅黑" w:asciiTheme="minorEastAsia" w:hAnsiTheme="minorEastAsia" w:eastAsiaTheme="minorEastAsia"/>
          <w:snapToGrid w:val="0"/>
          <w:color w:val="000000"/>
          <w:spacing w:val="-13"/>
          <w:kern w:val="0"/>
          <w:sz w:val="24"/>
        </w:rPr>
        <w:t>年</w:t>
      </w:r>
      <w:r>
        <w:rPr>
          <w:rFonts w:cs="微软雅黑" w:asciiTheme="minorEastAsia" w:hAnsiTheme="minorEastAsia" w:eastAsiaTheme="minorEastAsia"/>
          <w:snapToGrid w:val="0"/>
          <w:color w:val="000000"/>
          <w:spacing w:val="1"/>
          <w:kern w:val="0"/>
          <w:sz w:val="24"/>
          <w:u w:val="single"/>
        </w:rPr>
        <w:t xml:space="preserve">   </w:t>
      </w:r>
      <w:r>
        <w:rPr>
          <w:rFonts w:cs="微软雅黑" w:asciiTheme="minorEastAsia" w:hAnsiTheme="minorEastAsia" w:eastAsiaTheme="minorEastAsia"/>
          <w:snapToGrid w:val="0"/>
          <w:color w:val="000000"/>
          <w:spacing w:val="-13"/>
          <w:kern w:val="0"/>
          <w:sz w:val="24"/>
        </w:rPr>
        <w:t>月</w:t>
      </w:r>
      <w:r>
        <w:rPr>
          <w:rFonts w:cs="微软雅黑" w:asciiTheme="minorEastAsia" w:hAnsiTheme="minorEastAsia" w:eastAsiaTheme="minorEastAsia"/>
          <w:snapToGrid w:val="0"/>
          <w:color w:val="000000"/>
          <w:spacing w:val="1"/>
          <w:kern w:val="0"/>
          <w:sz w:val="24"/>
          <w:u w:val="single"/>
        </w:rPr>
        <w:t xml:space="preserve">   </w:t>
      </w:r>
      <w:r>
        <w:rPr>
          <w:rFonts w:cs="微软雅黑" w:asciiTheme="minorEastAsia" w:hAnsiTheme="minorEastAsia" w:eastAsiaTheme="minorEastAsia"/>
          <w:snapToGrid w:val="0"/>
          <w:color w:val="000000"/>
          <w:spacing w:val="-13"/>
          <w:kern w:val="0"/>
          <w:sz w:val="24"/>
        </w:rPr>
        <w:t>日</w:t>
      </w:r>
    </w:p>
    <w:p w14:paraId="575274A1">
      <w:pPr>
        <w:widowControl/>
        <w:kinsoku w:val="0"/>
        <w:autoSpaceDE w:val="0"/>
        <w:autoSpaceDN w:val="0"/>
        <w:adjustRightInd w:val="0"/>
        <w:snapToGrid w:val="0"/>
        <w:spacing w:line="245" w:lineRule="auto"/>
        <w:jc w:val="left"/>
        <w:textAlignment w:val="baseline"/>
        <w:rPr>
          <w:rFonts w:cs="Arial" w:asciiTheme="minorEastAsia" w:hAnsiTheme="minorEastAsia" w:eastAsiaTheme="minorEastAsia"/>
          <w:snapToGrid w:val="0"/>
          <w:color w:val="000000"/>
          <w:kern w:val="0"/>
          <w:szCs w:val="21"/>
        </w:rPr>
      </w:pPr>
    </w:p>
    <w:p w14:paraId="11513C14">
      <w:pPr>
        <w:widowControl/>
        <w:kinsoku w:val="0"/>
        <w:autoSpaceDE w:val="0"/>
        <w:autoSpaceDN w:val="0"/>
        <w:adjustRightInd w:val="0"/>
        <w:snapToGrid w:val="0"/>
        <w:spacing w:line="245" w:lineRule="auto"/>
        <w:jc w:val="left"/>
        <w:textAlignment w:val="baseline"/>
        <w:rPr>
          <w:rFonts w:cs="Arial" w:asciiTheme="minorEastAsia" w:hAnsiTheme="minorEastAsia" w:eastAsiaTheme="minorEastAsia"/>
          <w:snapToGrid w:val="0"/>
          <w:color w:val="000000"/>
          <w:kern w:val="0"/>
          <w:szCs w:val="21"/>
        </w:rPr>
      </w:pPr>
    </w:p>
    <w:p w14:paraId="747A7AD8">
      <w:pPr>
        <w:widowControl/>
        <w:kinsoku w:val="0"/>
        <w:autoSpaceDE w:val="0"/>
        <w:autoSpaceDN w:val="0"/>
        <w:adjustRightInd w:val="0"/>
        <w:snapToGrid w:val="0"/>
        <w:spacing w:before="103" w:line="203" w:lineRule="auto"/>
        <w:ind w:left="15"/>
        <w:jc w:val="left"/>
        <w:textAlignment w:val="baseline"/>
        <w:rPr>
          <w:rFonts w:cs="微软雅黑" w:asciiTheme="minorEastAsia" w:hAnsiTheme="minorEastAsia" w:eastAsiaTheme="minorEastAsia"/>
          <w:snapToGrid w:val="0"/>
          <w:color w:val="000000"/>
          <w:kern w:val="0"/>
          <w:sz w:val="24"/>
        </w:rPr>
      </w:pPr>
      <w:r>
        <w:rPr>
          <w:rFonts w:cs="微软雅黑" w:asciiTheme="minorEastAsia" w:hAnsiTheme="minorEastAsia" w:eastAsiaTheme="minorEastAsia"/>
          <w:snapToGrid w:val="0"/>
          <w:color w:val="000000"/>
          <w:spacing w:val="-6"/>
          <w:kern w:val="0"/>
          <w:sz w:val="24"/>
        </w:rPr>
        <w:t>注：</w:t>
      </w:r>
    </w:p>
    <w:p w14:paraId="19C7976C">
      <w:pPr>
        <w:widowControl/>
        <w:kinsoku w:val="0"/>
        <w:autoSpaceDE w:val="0"/>
        <w:autoSpaceDN w:val="0"/>
        <w:adjustRightInd w:val="0"/>
        <w:snapToGrid w:val="0"/>
        <w:spacing w:before="176" w:line="252" w:lineRule="auto"/>
        <w:ind w:left="8" w:hanging="8"/>
        <w:jc w:val="left"/>
        <w:textAlignment w:val="baseline"/>
        <w:rPr>
          <w:rFonts w:cs="微软雅黑" w:asciiTheme="minorEastAsia" w:hAnsiTheme="minorEastAsia" w:eastAsiaTheme="minorEastAsia"/>
          <w:snapToGrid w:val="0"/>
          <w:color w:val="000000"/>
          <w:spacing w:val="-1"/>
          <w:kern w:val="0"/>
          <w:sz w:val="24"/>
        </w:rPr>
      </w:pPr>
      <w:r>
        <w:rPr>
          <w:rFonts w:cs="微软雅黑" w:asciiTheme="minorEastAsia" w:hAnsiTheme="minorEastAsia" w:eastAsiaTheme="minorEastAsia"/>
          <w:snapToGrid w:val="0"/>
          <w:color w:val="000000"/>
          <w:spacing w:val="-1"/>
          <w:kern w:val="0"/>
          <w:sz w:val="24"/>
        </w:rPr>
        <w:t>（ 1）当供应商属于本部分说明中第（ 2 ）类情形，必须提供，否则</w:t>
      </w:r>
      <w:r>
        <w:rPr>
          <w:rFonts w:cs="微软雅黑" w:asciiTheme="minorEastAsia" w:hAnsiTheme="minorEastAsia" w:eastAsiaTheme="minorEastAsia"/>
          <w:b/>
          <w:snapToGrid w:val="0"/>
          <w:color w:val="000000"/>
          <w:spacing w:val="-1"/>
          <w:kern w:val="0"/>
          <w:sz w:val="24"/>
        </w:rPr>
        <w:t>响应无</w:t>
      </w:r>
      <w:r>
        <w:rPr>
          <w:rFonts w:cs="微软雅黑" w:asciiTheme="minorEastAsia" w:hAnsiTheme="minorEastAsia" w:eastAsiaTheme="minorEastAsia"/>
          <w:snapToGrid w:val="0"/>
          <w:color w:val="000000"/>
          <w:spacing w:val="-1"/>
          <w:kern w:val="0"/>
          <w:sz w:val="24"/>
        </w:rPr>
        <w:t>效；其他情形无须提供；</w:t>
      </w:r>
    </w:p>
    <w:p w14:paraId="1908D3BE">
      <w:pPr>
        <w:widowControl/>
        <w:kinsoku w:val="0"/>
        <w:autoSpaceDE w:val="0"/>
        <w:autoSpaceDN w:val="0"/>
        <w:adjustRightInd w:val="0"/>
        <w:snapToGrid w:val="0"/>
        <w:spacing w:before="176" w:line="253" w:lineRule="auto"/>
        <w:ind w:left="8" w:right="2" w:hanging="9"/>
        <w:jc w:val="left"/>
        <w:textAlignment w:val="baseline"/>
        <w:rPr>
          <w:rFonts w:cs="微软雅黑" w:asciiTheme="minorEastAsia" w:hAnsiTheme="minorEastAsia" w:eastAsiaTheme="minorEastAsia"/>
          <w:snapToGrid w:val="0"/>
          <w:color w:val="000000"/>
          <w:spacing w:val="-1"/>
          <w:kern w:val="0"/>
          <w:sz w:val="24"/>
        </w:rPr>
      </w:pPr>
      <w:r>
        <w:rPr>
          <w:rFonts w:cs="微软雅黑" w:asciiTheme="minorEastAsia" w:hAnsiTheme="minorEastAsia" w:eastAsiaTheme="minorEastAsia"/>
          <w:snapToGrid w:val="0"/>
          <w:color w:val="000000"/>
          <w:spacing w:val="-1"/>
          <w:kern w:val="0"/>
          <w:sz w:val="24"/>
        </w:rPr>
        <w:t>（ 2 ）供应商须与所有拟分包单位分别签订《分包意向协议》，每单位签订一份，并在响应文件中提交全部协议原件的电子件 ，否则</w:t>
      </w:r>
      <w:r>
        <w:rPr>
          <w:rFonts w:cs="微软雅黑" w:asciiTheme="minorEastAsia" w:hAnsiTheme="minorEastAsia" w:eastAsiaTheme="minorEastAsia"/>
          <w:b/>
          <w:snapToGrid w:val="0"/>
          <w:color w:val="000000"/>
          <w:spacing w:val="-1"/>
          <w:kern w:val="0"/>
          <w:sz w:val="24"/>
        </w:rPr>
        <w:t>响应无效</w:t>
      </w:r>
      <w:r>
        <w:rPr>
          <w:rFonts w:cs="微软雅黑" w:asciiTheme="minorEastAsia" w:hAnsiTheme="minorEastAsia" w:eastAsiaTheme="minorEastAsia"/>
          <w:snapToGrid w:val="0"/>
          <w:color w:val="000000"/>
          <w:spacing w:val="-1"/>
          <w:kern w:val="0"/>
          <w:sz w:val="24"/>
        </w:rPr>
        <w:t>。</w:t>
      </w:r>
    </w:p>
    <w:p w14:paraId="02AFDAC5">
      <w:pPr>
        <w:widowControl/>
        <w:kinsoku w:val="0"/>
        <w:autoSpaceDE w:val="0"/>
        <w:autoSpaceDN w:val="0"/>
        <w:adjustRightInd w:val="0"/>
        <w:snapToGrid w:val="0"/>
        <w:spacing w:line="253" w:lineRule="auto"/>
        <w:jc w:val="left"/>
        <w:textAlignment w:val="baseline"/>
        <w:rPr>
          <w:rFonts w:cs="微软雅黑" w:asciiTheme="minorEastAsia" w:hAnsiTheme="minorEastAsia" w:eastAsiaTheme="minorEastAsia"/>
          <w:snapToGrid w:val="0"/>
          <w:color w:val="000000"/>
          <w:kern w:val="0"/>
          <w:sz w:val="24"/>
        </w:rPr>
        <w:sectPr>
          <w:headerReference r:id="rId20" w:type="default"/>
          <w:footerReference r:id="rId21" w:type="default"/>
          <w:pgSz w:w="11907" w:h="16840"/>
          <w:pgMar w:top="1149" w:right="1128" w:bottom="1060" w:left="1696" w:header="875" w:footer="886" w:gutter="0"/>
          <w:cols w:space="720" w:num="1"/>
        </w:sectPr>
      </w:pPr>
    </w:p>
    <w:p w14:paraId="2F687AA1">
      <w:pPr>
        <w:widowControl/>
        <w:kinsoku w:val="0"/>
        <w:autoSpaceDE w:val="0"/>
        <w:autoSpaceDN w:val="0"/>
        <w:adjustRightInd w:val="0"/>
        <w:snapToGrid w:val="0"/>
        <w:spacing w:before="307" w:line="196" w:lineRule="auto"/>
        <w:ind w:left="18"/>
        <w:jc w:val="left"/>
        <w:textAlignment w:val="baseline"/>
        <w:outlineLvl w:val="2"/>
        <w:rPr>
          <w:rFonts w:cs="微软雅黑" w:asciiTheme="minorEastAsia" w:hAnsiTheme="minorEastAsia" w:eastAsiaTheme="minorEastAsia"/>
          <w:snapToGrid w:val="0"/>
          <w:color w:val="000000"/>
          <w:kern w:val="0"/>
          <w:sz w:val="24"/>
        </w:rPr>
      </w:pPr>
      <w:r>
        <w:rPr>
          <w:rFonts w:cs="Arial" w:asciiTheme="minorEastAsia" w:hAnsiTheme="minorEastAsia" w:eastAsiaTheme="minorEastAsia"/>
          <w:snapToGrid w:val="0"/>
          <w:color w:val="000000"/>
          <w:spacing w:val="1"/>
          <w:kern w:val="0"/>
          <w:sz w:val="24"/>
        </w:rPr>
        <w:t>2-2</w:t>
      </w:r>
      <w:r>
        <w:rPr>
          <w:rFonts w:cs="Arial" w:asciiTheme="minorEastAsia" w:hAnsiTheme="minorEastAsia" w:eastAsiaTheme="minorEastAsia"/>
          <w:snapToGrid w:val="0"/>
          <w:color w:val="000000"/>
          <w:spacing w:val="62"/>
          <w:kern w:val="0"/>
          <w:sz w:val="24"/>
        </w:rPr>
        <w:t xml:space="preserve"> </w:t>
      </w:r>
      <w:r>
        <w:rPr>
          <w:rFonts w:cs="微软雅黑" w:asciiTheme="minorEastAsia" w:hAnsiTheme="minorEastAsia" w:eastAsiaTheme="minorEastAsia"/>
          <w:snapToGrid w:val="0"/>
          <w:color w:val="000000"/>
          <w:spacing w:val="1"/>
          <w:kern w:val="0"/>
          <w:sz w:val="24"/>
        </w:rPr>
        <w:t>其它落实政府采购政策的资格要求（如有）</w:t>
      </w:r>
    </w:p>
    <w:p w14:paraId="56353BC5">
      <w:pPr>
        <w:widowControl/>
        <w:kinsoku w:val="0"/>
        <w:autoSpaceDE w:val="0"/>
        <w:autoSpaceDN w:val="0"/>
        <w:adjustRightInd w:val="0"/>
        <w:snapToGrid w:val="0"/>
        <w:spacing w:line="196" w:lineRule="auto"/>
        <w:jc w:val="left"/>
        <w:textAlignment w:val="baseline"/>
        <w:rPr>
          <w:rFonts w:cs="微软雅黑" w:asciiTheme="minorEastAsia" w:hAnsiTheme="minorEastAsia" w:eastAsiaTheme="minorEastAsia"/>
          <w:snapToGrid w:val="0"/>
          <w:color w:val="000000"/>
          <w:kern w:val="0"/>
          <w:sz w:val="24"/>
        </w:rPr>
        <w:sectPr>
          <w:headerReference r:id="rId22" w:type="default"/>
          <w:footerReference r:id="rId23" w:type="default"/>
          <w:pgSz w:w="11907" w:h="16840"/>
          <w:pgMar w:top="1149" w:right="1133" w:bottom="1057" w:left="1701" w:header="875" w:footer="886" w:gutter="0"/>
          <w:cols w:space="720" w:num="1"/>
        </w:sectPr>
      </w:pPr>
    </w:p>
    <w:p w14:paraId="5342D7C5">
      <w:pPr>
        <w:widowControl/>
        <w:kinsoku w:val="0"/>
        <w:autoSpaceDE w:val="0"/>
        <w:autoSpaceDN w:val="0"/>
        <w:adjustRightInd w:val="0"/>
        <w:snapToGrid w:val="0"/>
        <w:spacing w:before="307" w:line="196" w:lineRule="auto"/>
        <w:ind w:left="18"/>
        <w:jc w:val="left"/>
        <w:textAlignment w:val="baseline"/>
        <w:outlineLvl w:val="1"/>
        <w:rPr>
          <w:rFonts w:cs="微软雅黑" w:asciiTheme="minorEastAsia" w:hAnsiTheme="minorEastAsia" w:eastAsiaTheme="minorEastAsia"/>
          <w:snapToGrid w:val="0"/>
          <w:color w:val="000000"/>
          <w:kern w:val="0"/>
          <w:sz w:val="24"/>
        </w:rPr>
      </w:pPr>
      <w:r>
        <w:rPr>
          <w:rFonts w:asciiTheme="minorEastAsia" w:hAnsiTheme="minorEastAsia" w:eastAsiaTheme="minorEastAsia"/>
          <w:snapToGrid w:val="0"/>
          <w:color w:val="000000"/>
          <w:spacing w:val="1"/>
          <w:kern w:val="0"/>
          <w:sz w:val="24"/>
        </w:rPr>
        <w:t xml:space="preserve">3  </w:t>
      </w:r>
      <w:r>
        <w:rPr>
          <w:rFonts w:cs="微软雅黑" w:asciiTheme="minorEastAsia" w:hAnsiTheme="minorEastAsia" w:eastAsiaTheme="minorEastAsia"/>
          <w:snapToGrid w:val="0"/>
          <w:color w:val="000000"/>
          <w:spacing w:val="1"/>
          <w:kern w:val="0"/>
          <w:sz w:val="24"/>
        </w:rPr>
        <w:t>本项目的特定资格要求（如有）</w:t>
      </w:r>
    </w:p>
    <w:p w14:paraId="465C8D4A">
      <w:pPr>
        <w:spacing w:line="360" w:lineRule="auto"/>
        <w:outlineLvl w:val="2"/>
        <w:rPr>
          <w:color w:val="000000"/>
          <w:sz w:val="24"/>
          <w:szCs w:val="20"/>
        </w:rPr>
      </w:pPr>
      <w:r>
        <w:rPr>
          <w:rFonts w:asciiTheme="minorEastAsia" w:hAnsiTheme="minorEastAsia" w:eastAsiaTheme="minorEastAsia"/>
          <w:color w:val="000000"/>
          <w:sz w:val="24"/>
          <w:szCs w:val="20"/>
        </w:rPr>
        <w:t>3-1</w:t>
      </w:r>
      <w:r>
        <w:rPr>
          <w:color w:val="000000"/>
          <w:sz w:val="24"/>
          <w:szCs w:val="20"/>
        </w:rPr>
        <w:t>联合协议（如有）（实质性格式）</w:t>
      </w:r>
    </w:p>
    <w:p w14:paraId="67A518DC">
      <w:pPr>
        <w:adjustRightInd w:val="0"/>
        <w:spacing w:line="360" w:lineRule="auto"/>
        <w:jc w:val="center"/>
        <w:rPr>
          <w:b/>
          <w:color w:val="000000"/>
          <w:sz w:val="36"/>
          <w:szCs w:val="36"/>
        </w:rPr>
      </w:pPr>
      <w:r>
        <w:rPr>
          <w:rFonts w:hint="eastAsia"/>
          <w:b/>
          <w:color w:val="000000"/>
          <w:sz w:val="36"/>
          <w:szCs w:val="36"/>
        </w:rPr>
        <w:t>联合协议</w:t>
      </w:r>
    </w:p>
    <w:p w14:paraId="43B7ACFA">
      <w:pPr>
        <w:spacing w:line="360" w:lineRule="auto"/>
        <w:ind w:firstLine="828" w:firstLineChars="345"/>
        <w:rPr>
          <w:bCs/>
          <w:color w:val="000000"/>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7873D2BA">
      <w:pPr>
        <w:numPr>
          <w:ilvl w:val="0"/>
          <w:numId w:val="16"/>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0E681698">
      <w:pPr>
        <w:numPr>
          <w:ilvl w:val="0"/>
          <w:numId w:val="16"/>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4A3783C9">
      <w:pPr>
        <w:numPr>
          <w:ilvl w:val="0"/>
          <w:numId w:val="16"/>
        </w:numPr>
        <w:spacing w:line="360" w:lineRule="auto"/>
        <w:rPr>
          <w:bCs/>
          <w:color w:val="000000"/>
          <w:sz w:val="24"/>
        </w:rPr>
      </w:pPr>
      <w:r>
        <w:rPr>
          <w:bCs/>
          <w:color w:val="000000"/>
          <w:sz w:val="24"/>
        </w:rPr>
        <w:t>联合体各方均同意由牵头人代表其他联合体成员单位按竞争性磋商文件要求出具《授权委托书》。</w:t>
      </w:r>
    </w:p>
    <w:p w14:paraId="4EC78332">
      <w:pPr>
        <w:numPr>
          <w:ilvl w:val="0"/>
          <w:numId w:val="16"/>
        </w:numPr>
        <w:spacing w:line="360" w:lineRule="auto"/>
        <w:rPr>
          <w:bCs/>
          <w:color w:val="000000"/>
          <w:sz w:val="24"/>
        </w:rPr>
      </w:pPr>
      <w:r>
        <w:rPr>
          <w:bCs/>
          <w:color w:val="000000"/>
          <w:sz w:val="24"/>
        </w:rPr>
        <w:t>牵头人为项目的总负责单位；组织各参加方进行项目实施工作。</w:t>
      </w:r>
    </w:p>
    <w:p w14:paraId="5700F273">
      <w:pPr>
        <w:numPr>
          <w:ilvl w:val="0"/>
          <w:numId w:val="16"/>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5A620516">
      <w:pPr>
        <w:numPr>
          <w:ilvl w:val="0"/>
          <w:numId w:val="16"/>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7D69F8A0">
      <w:pPr>
        <w:numPr>
          <w:ilvl w:val="0"/>
          <w:numId w:val="16"/>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657417F2">
      <w:pPr>
        <w:numPr>
          <w:ilvl w:val="0"/>
          <w:numId w:val="16"/>
        </w:numPr>
        <w:spacing w:line="360" w:lineRule="auto"/>
        <w:rPr>
          <w:sz w:val="24"/>
        </w:rPr>
      </w:pPr>
      <w:r>
        <w:rPr>
          <w:sz w:val="24"/>
        </w:rPr>
        <w:t>本项目联合协议合同总额为______元，联合体各成员按照如下比例分摊（按联合体成员分别列明）：</w:t>
      </w:r>
    </w:p>
    <w:p w14:paraId="31C7887D">
      <w:pPr>
        <w:tabs>
          <w:tab w:val="left" w:pos="720"/>
          <w:tab w:val="left" w:pos="900"/>
        </w:tabs>
        <w:spacing w:line="360" w:lineRule="auto"/>
        <w:ind w:left="851"/>
        <w:rPr>
          <w:color w:val="000000"/>
          <w:sz w:val="24"/>
          <w:szCs w:val="20"/>
        </w:rPr>
      </w:pPr>
      <w:r>
        <w:rPr>
          <w:color w:val="000000"/>
          <w:sz w:val="24"/>
          <w:szCs w:val="20"/>
        </w:rPr>
        <w:t>（1）</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4ECBFAA0">
      <w:pPr>
        <w:tabs>
          <w:tab w:val="left" w:pos="720"/>
          <w:tab w:val="left" w:pos="900"/>
        </w:tabs>
        <w:spacing w:line="360" w:lineRule="auto"/>
        <w:ind w:left="851"/>
        <w:rPr>
          <w:color w:val="000000"/>
          <w:sz w:val="24"/>
          <w:szCs w:val="20"/>
        </w:rPr>
      </w:pPr>
      <w:r>
        <w:rPr>
          <w:color w:val="000000"/>
          <w:sz w:val="24"/>
          <w:szCs w:val="20"/>
        </w:rPr>
        <w:t>（2）</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025AB674">
      <w:pPr>
        <w:tabs>
          <w:tab w:val="left" w:pos="720"/>
          <w:tab w:val="left" w:pos="900"/>
        </w:tabs>
        <w:spacing w:line="360" w:lineRule="auto"/>
        <w:ind w:left="851"/>
        <w:rPr>
          <w:color w:val="000000"/>
          <w:sz w:val="24"/>
          <w:szCs w:val="20"/>
        </w:rPr>
      </w:pPr>
      <w:r>
        <w:rPr>
          <w:color w:val="000000"/>
          <w:sz w:val="24"/>
          <w:szCs w:val="20"/>
        </w:rPr>
        <w:t>（…）</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14:paraId="6D1629F3">
      <w:pPr>
        <w:numPr>
          <w:ilvl w:val="0"/>
          <w:numId w:val="16"/>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14:paraId="065436C2">
      <w:pPr>
        <w:numPr>
          <w:ilvl w:val="0"/>
          <w:numId w:val="16"/>
        </w:numPr>
        <w:spacing w:line="360" w:lineRule="auto"/>
        <w:rPr>
          <w:bCs/>
          <w:color w:val="000000"/>
          <w:sz w:val="24"/>
        </w:rPr>
      </w:pPr>
      <w:r>
        <w:rPr>
          <w:bCs/>
          <w:color w:val="000000"/>
          <w:sz w:val="24"/>
        </w:rPr>
        <w:t>其他约定（如有）：</w:t>
      </w:r>
      <w:r>
        <w:rPr>
          <w:sz w:val="24"/>
        </w:rPr>
        <w:t>______</w:t>
      </w:r>
      <w:r>
        <w:rPr>
          <w:rFonts w:hint="eastAsia"/>
          <w:sz w:val="24"/>
        </w:rPr>
        <w:t>。</w:t>
      </w:r>
    </w:p>
    <w:p w14:paraId="67C57509">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14:paraId="1D27BBD4">
      <w:pPr>
        <w:spacing w:line="360" w:lineRule="auto"/>
        <w:ind w:firstLine="471"/>
        <w:rPr>
          <w:color w:val="000000"/>
          <w:sz w:val="24"/>
        </w:rPr>
      </w:pPr>
      <w:r>
        <w:rPr>
          <w:color w:val="000000"/>
          <w:sz w:val="24"/>
        </w:rPr>
        <w:br w:type="page"/>
      </w:r>
    </w:p>
    <w:p w14:paraId="185D7A87">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14:paraId="55323D98">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0371E509">
      <w:pPr>
        <w:spacing w:line="360" w:lineRule="auto"/>
        <w:ind w:firstLine="471"/>
        <w:rPr>
          <w:color w:val="000000"/>
          <w:sz w:val="24"/>
        </w:rPr>
      </w:pPr>
    </w:p>
    <w:p w14:paraId="436C4490">
      <w:pPr>
        <w:spacing w:line="360" w:lineRule="auto"/>
        <w:ind w:firstLine="471"/>
        <w:rPr>
          <w:color w:val="000000"/>
          <w:sz w:val="24"/>
        </w:rPr>
      </w:pPr>
    </w:p>
    <w:p w14:paraId="2B8F2E4B">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2EEFAEE4">
      <w:pPr>
        <w:widowControl/>
        <w:ind w:firstLine="480" w:firstLineChars="200"/>
        <w:rPr>
          <w:color w:val="000000"/>
          <w:sz w:val="24"/>
        </w:rPr>
      </w:pPr>
      <w:r>
        <w:rPr>
          <w:color w:val="000000"/>
          <w:sz w:val="24"/>
        </w:rPr>
        <w:t>盖章：</w:t>
      </w:r>
      <w:r>
        <w:rPr>
          <w:color w:val="000000"/>
          <w:sz w:val="24"/>
          <w:szCs w:val="20"/>
        </w:rPr>
        <w:t>______</w:t>
      </w:r>
      <w:r>
        <w:rPr>
          <w:color w:val="000000"/>
          <w:sz w:val="24"/>
        </w:rPr>
        <w:t xml:space="preserve">         </w:t>
      </w:r>
    </w:p>
    <w:p w14:paraId="3C152AC8">
      <w:pPr>
        <w:spacing w:line="360" w:lineRule="auto"/>
        <w:ind w:left="480"/>
        <w:jc w:val="right"/>
        <w:rPr>
          <w:color w:val="000000"/>
          <w:sz w:val="24"/>
        </w:rPr>
      </w:pPr>
    </w:p>
    <w:p w14:paraId="13171F37">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79152B50">
      <w:pPr>
        <w:widowControl/>
        <w:kinsoku w:val="0"/>
        <w:autoSpaceDE w:val="0"/>
        <w:autoSpaceDN w:val="0"/>
        <w:adjustRightInd w:val="0"/>
        <w:snapToGrid w:val="0"/>
        <w:spacing w:line="300" w:lineRule="auto"/>
        <w:jc w:val="left"/>
        <w:textAlignment w:val="baseline"/>
        <w:rPr>
          <w:rFonts w:cs="微软雅黑" w:asciiTheme="minorEastAsia" w:hAnsiTheme="minorEastAsia" w:eastAsiaTheme="minorEastAsia"/>
          <w:snapToGrid w:val="0"/>
          <w:color w:val="000000"/>
          <w:kern w:val="0"/>
          <w:sz w:val="24"/>
        </w:rPr>
      </w:pPr>
    </w:p>
    <w:p w14:paraId="3C2B8DF4">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kern w:val="0"/>
          <w:szCs w:val="21"/>
        </w:rPr>
      </w:pPr>
    </w:p>
    <w:p w14:paraId="6DF1A713">
      <w:pPr>
        <w:widowControl/>
        <w:kinsoku w:val="0"/>
        <w:autoSpaceDE w:val="0"/>
        <w:autoSpaceDN w:val="0"/>
        <w:adjustRightInd w:val="0"/>
        <w:snapToGrid w:val="0"/>
        <w:spacing w:before="103" w:line="203" w:lineRule="auto"/>
        <w:ind w:left="488"/>
        <w:jc w:val="left"/>
        <w:textAlignment w:val="baseline"/>
        <w:rPr>
          <w:rFonts w:cs="微软雅黑" w:asciiTheme="minorEastAsia" w:hAnsiTheme="minorEastAsia" w:eastAsiaTheme="minorEastAsia"/>
          <w:snapToGrid w:val="0"/>
          <w:color w:val="000000"/>
          <w:kern w:val="0"/>
          <w:sz w:val="24"/>
        </w:rPr>
      </w:pPr>
      <w:r>
        <w:rPr>
          <w:rFonts w:cs="微软雅黑" w:asciiTheme="minorEastAsia" w:hAnsiTheme="minorEastAsia" w:eastAsiaTheme="minorEastAsia"/>
          <w:snapToGrid w:val="0"/>
          <w:color w:val="000000"/>
          <w:spacing w:val="-6"/>
          <w:kern w:val="0"/>
          <w:sz w:val="24"/>
        </w:rPr>
        <w:t>注：</w:t>
      </w:r>
    </w:p>
    <w:p w14:paraId="6AA37125">
      <w:pPr>
        <w:widowControl/>
        <w:kinsoku w:val="0"/>
        <w:autoSpaceDE w:val="0"/>
        <w:autoSpaceDN w:val="0"/>
        <w:adjustRightInd w:val="0"/>
        <w:snapToGrid w:val="0"/>
        <w:spacing w:before="171" w:line="253" w:lineRule="auto"/>
        <w:ind w:left="723" w:hanging="219"/>
        <w:jc w:val="left"/>
        <w:textAlignment w:val="baseline"/>
        <w:rPr>
          <w:rFonts w:cs="微软雅黑" w:asciiTheme="minorEastAsia" w:hAnsiTheme="minorEastAsia" w:eastAsiaTheme="minorEastAsia"/>
          <w:snapToGrid w:val="0"/>
          <w:color w:val="000000"/>
          <w:kern w:val="0"/>
          <w:sz w:val="24"/>
        </w:rPr>
      </w:pPr>
      <w:r>
        <w:rPr>
          <w:rFonts w:cs="Arial" w:asciiTheme="minorEastAsia" w:hAnsiTheme="minorEastAsia" w:eastAsiaTheme="minorEastAsia"/>
          <w:snapToGrid w:val="0"/>
          <w:color w:val="000000"/>
          <w:spacing w:val="2"/>
          <w:kern w:val="0"/>
          <w:sz w:val="24"/>
        </w:rPr>
        <w:t>1.</w:t>
      </w:r>
      <w:r>
        <w:rPr>
          <w:rFonts w:cs="Arial" w:asciiTheme="minorEastAsia" w:hAnsiTheme="minorEastAsia" w:eastAsiaTheme="minorEastAsia"/>
          <w:snapToGrid w:val="0"/>
          <w:color w:val="000000"/>
          <w:spacing w:val="67"/>
          <w:w w:val="101"/>
          <w:kern w:val="0"/>
          <w:sz w:val="24"/>
        </w:rPr>
        <w:t xml:space="preserve"> </w:t>
      </w:r>
      <w:r>
        <w:rPr>
          <w:rFonts w:cs="微软雅黑" w:asciiTheme="minorEastAsia" w:hAnsiTheme="minorEastAsia" w:eastAsiaTheme="minorEastAsia"/>
          <w:snapToGrid w:val="0"/>
          <w:color w:val="000000"/>
          <w:spacing w:val="2"/>
          <w:kern w:val="0"/>
          <w:sz w:val="24"/>
        </w:rPr>
        <w:t>如本项目（包）接受供应商以联合体形式参加采购活动，且供应商以联合体形</w:t>
      </w:r>
      <w:r>
        <w:rPr>
          <w:rFonts w:cs="微软雅黑" w:asciiTheme="minorEastAsia" w:hAnsiTheme="minorEastAsia" w:eastAsiaTheme="minorEastAsia"/>
          <w:snapToGrid w:val="0"/>
          <w:color w:val="000000"/>
          <w:spacing w:val="-6"/>
          <w:kern w:val="0"/>
          <w:sz w:val="24"/>
        </w:rPr>
        <w:t>式参与时，须提供《联合协议》，否则</w:t>
      </w:r>
      <w:r>
        <w:rPr>
          <w:rFonts w:cs="微软雅黑" w:asciiTheme="minorEastAsia" w:hAnsiTheme="minorEastAsia" w:eastAsiaTheme="minorEastAsia"/>
          <w:b/>
          <w:bCs/>
          <w:snapToGrid w:val="0"/>
          <w:color w:val="000000"/>
          <w:spacing w:val="-6"/>
          <w:kern w:val="0"/>
          <w:sz w:val="24"/>
        </w:rPr>
        <w:t>响应无效</w:t>
      </w:r>
      <w:r>
        <w:rPr>
          <w:rFonts w:cs="微软雅黑" w:asciiTheme="minorEastAsia" w:hAnsiTheme="minorEastAsia" w:eastAsiaTheme="minorEastAsia"/>
          <w:snapToGrid w:val="0"/>
          <w:color w:val="000000"/>
          <w:spacing w:val="-6"/>
          <w:kern w:val="0"/>
          <w:sz w:val="24"/>
        </w:rPr>
        <w:t>。</w:t>
      </w:r>
    </w:p>
    <w:p w14:paraId="1B389234">
      <w:pPr>
        <w:widowControl/>
        <w:kinsoku w:val="0"/>
        <w:autoSpaceDE w:val="0"/>
        <w:autoSpaceDN w:val="0"/>
        <w:adjustRightInd w:val="0"/>
        <w:snapToGrid w:val="0"/>
        <w:spacing w:before="177" w:line="200" w:lineRule="auto"/>
        <w:ind w:left="495"/>
        <w:jc w:val="left"/>
        <w:textAlignment w:val="baseline"/>
        <w:rPr>
          <w:rFonts w:cs="微软雅黑" w:asciiTheme="minorEastAsia" w:hAnsiTheme="minorEastAsia" w:eastAsiaTheme="minorEastAsia"/>
          <w:snapToGrid w:val="0"/>
          <w:color w:val="000000"/>
          <w:kern w:val="0"/>
          <w:sz w:val="24"/>
        </w:rPr>
        <w:sectPr>
          <w:headerReference r:id="rId24" w:type="default"/>
          <w:footerReference r:id="rId25" w:type="default"/>
          <w:pgSz w:w="11907" w:h="16840"/>
          <w:pgMar w:top="1149" w:right="1133" w:bottom="1060" w:left="1701" w:header="875" w:footer="886" w:gutter="0"/>
          <w:cols w:space="720" w:num="1"/>
        </w:sectPr>
      </w:pPr>
      <w:r>
        <w:rPr>
          <w:rFonts w:cs="Arial" w:asciiTheme="minorEastAsia" w:hAnsiTheme="minorEastAsia" w:eastAsiaTheme="minorEastAsia"/>
          <w:snapToGrid w:val="0"/>
          <w:color w:val="000000"/>
          <w:kern w:val="0"/>
          <w:sz w:val="24"/>
        </w:rPr>
        <w:t>2.</w:t>
      </w:r>
      <w:r>
        <w:rPr>
          <w:rFonts w:cs="Arial" w:asciiTheme="minorEastAsia" w:hAnsiTheme="minorEastAsia" w:eastAsiaTheme="minorEastAsia"/>
          <w:snapToGrid w:val="0"/>
          <w:color w:val="000000"/>
          <w:spacing w:val="62"/>
          <w:kern w:val="0"/>
          <w:sz w:val="24"/>
        </w:rPr>
        <w:t xml:space="preserve"> </w:t>
      </w:r>
      <w:r>
        <w:rPr>
          <w:rFonts w:cs="微软雅黑" w:asciiTheme="minorEastAsia" w:hAnsiTheme="minorEastAsia" w:eastAsiaTheme="minorEastAsia"/>
          <w:snapToGrid w:val="0"/>
          <w:color w:val="000000"/>
          <w:kern w:val="0"/>
          <w:sz w:val="24"/>
        </w:rPr>
        <w:t>联合体各方成员须在本协议上共同盖章。</w:t>
      </w:r>
    </w:p>
    <w:p w14:paraId="644D8EBC">
      <w:pPr>
        <w:widowControl/>
        <w:kinsoku w:val="0"/>
        <w:autoSpaceDE w:val="0"/>
        <w:autoSpaceDN w:val="0"/>
        <w:adjustRightInd w:val="0"/>
        <w:snapToGrid w:val="0"/>
        <w:spacing w:before="307" w:line="201" w:lineRule="auto"/>
        <w:ind w:left="18"/>
        <w:jc w:val="left"/>
        <w:textAlignment w:val="baseline"/>
        <w:outlineLvl w:val="2"/>
        <w:rPr>
          <w:rFonts w:cs="微软雅黑" w:asciiTheme="minorEastAsia" w:hAnsiTheme="minorEastAsia" w:eastAsiaTheme="minorEastAsia"/>
          <w:snapToGrid w:val="0"/>
          <w:color w:val="000000"/>
          <w:kern w:val="0"/>
          <w:sz w:val="24"/>
        </w:rPr>
      </w:pPr>
      <w:r>
        <w:rPr>
          <w:rFonts w:cs="Arial" w:asciiTheme="minorEastAsia" w:hAnsiTheme="minorEastAsia" w:eastAsiaTheme="minorEastAsia"/>
          <w:snapToGrid w:val="0"/>
          <w:color w:val="000000"/>
          <w:spacing w:val="1"/>
          <w:kern w:val="0"/>
          <w:sz w:val="24"/>
        </w:rPr>
        <w:t>3-2</w:t>
      </w:r>
      <w:r>
        <w:rPr>
          <w:rFonts w:cs="Arial" w:asciiTheme="minorEastAsia" w:hAnsiTheme="minorEastAsia" w:eastAsiaTheme="minorEastAsia"/>
          <w:snapToGrid w:val="0"/>
          <w:color w:val="000000"/>
          <w:spacing w:val="67"/>
          <w:kern w:val="0"/>
          <w:sz w:val="24"/>
        </w:rPr>
        <w:t xml:space="preserve"> </w:t>
      </w:r>
      <w:r>
        <w:rPr>
          <w:rFonts w:cs="微软雅黑" w:asciiTheme="minorEastAsia" w:hAnsiTheme="minorEastAsia" w:eastAsiaTheme="minorEastAsia"/>
          <w:snapToGrid w:val="0"/>
          <w:color w:val="000000"/>
          <w:spacing w:val="1"/>
          <w:kern w:val="0"/>
          <w:sz w:val="24"/>
        </w:rPr>
        <w:t>其他特定资格要求</w:t>
      </w:r>
    </w:p>
    <w:p w14:paraId="0E69A4D5">
      <w:pPr>
        <w:widowControl/>
        <w:kinsoku w:val="0"/>
        <w:autoSpaceDE w:val="0"/>
        <w:autoSpaceDN w:val="0"/>
        <w:adjustRightInd w:val="0"/>
        <w:snapToGrid w:val="0"/>
        <w:spacing w:line="201" w:lineRule="auto"/>
        <w:jc w:val="left"/>
        <w:textAlignment w:val="baseline"/>
        <w:rPr>
          <w:rFonts w:cs="微软雅黑" w:asciiTheme="minorEastAsia" w:hAnsiTheme="minorEastAsia" w:eastAsiaTheme="minorEastAsia"/>
          <w:snapToGrid w:val="0"/>
          <w:color w:val="000000"/>
          <w:kern w:val="0"/>
          <w:sz w:val="24"/>
        </w:rPr>
        <w:sectPr>
          <w:footerReference r:id="rId26" w:type="default"/>
          <w:pgSz w:w="11907" w:h="16840"/>
          <w:pgMar w:top="1149" w:right="1133" w:bottom="1057" w:left="1701" w:header="875" w:footer="886" w:gutter="0"/>
          <w:cols w:space="720" w:num="1"/>
        </w:sectPr>
      </w:pPr>
    </w:p>
    <w:p w14:paraId="05E52D64">
      <w:pPr>
        <w:widowControl/>
        <w:kinsoku w:val="0"/>
        <w:autoSpaceDE w:val="0"/>
        <w:autoSpaceDN w:val="0"/>
        <w:adjustRightInd w:val="0"/>
        <w:snapToGrid w:val="0"/>
        <w:spacing w:before="307" w:line="201" w:lineRule="auto"/>
        <w:ind w:left="12"/>
        <w:jc w:val="left"/>
        <w:textAlignment w:val="baseline"/>
        <w:outlineLvl w:val="1"/>
        <w:rPr>
          <w:rFonts w:cs="微软雅黑" w:asciiTheme="minorEastAsia" w:hAnsiTheme="minorEastAsia" w:eastAsiaTheme="minorEastAsia"/>
          <w:snapToGrid w:val="0"/>
          <w:color w:val="000000"/>
          <w:kern w:val="0"/>
          <w:sz w:val="24"/>
        </w:rPr>
      </w:pPr>
      <w:r>
        <w:rPr>
          <w:rFonts w:cs="Arial" w:asciiTheme="minorEastAsia" w:hAnsiTheme="minorEastAsia" w:eastAsiaTheme="minorEastAsia"/>
          <w:snapToGrid w:val="0"/>
          <w:color w:val="000000"/>
          <w:spacing w:val="1"/>
          <w:kern w:val="0"/>
          <w:sz w:val="24"/>
        </w:rPr>
        <w:t>4</w:t>
      </w:r>
      <w:r>
        <w:rPr>
          <w:rFonts w:cs="Arial" w:asciiTheme="minorEastAsia" w:hAnsiTheme="minorEastAsia" w:eastAsiaTheme="minorEastAsia"/>
          <w:snapToGrid w:val="0"/>
          <w:color w:val="000000"/>
          <w:spacing w:val="57"/>
          <w:kern w:val="0"/>
          <w:sz w:val="24"/>
        </w:rPr>
        <w:t xml:space="preserve"> </w:t>
      </w:r>
      <w:r>
        <w:rPr>
          <w:rFonts w:cs="微软雅黑" w:asciiTheme="minorEastAsia" w:hAnsiTheme="minorEastAsia" w:eastAsiaTheme="minorEastAsia"/>
          <w:snapToGrid w:val="0"/>
          <w:color w:val="000000"/>
          <w:spacing w:val="1"/>
          <w:kern w:val="0"/>
          <w:sz w:val="24"/>
        </w:rPr>
        <w:t>磋商保证金凭证</w:t>
      </w:r>
      <w:r>
        <w:rPr>
          <w:rFonts w:cs="Arial" w:asciiTheme="minorEastAsia" w:hAnsiTheme="minorEastAsia" w:eastAsiaTheme="minorEastAsia"/>
          <w:snapToGrid w:val="0"/>
          <w:color w:val="000000"/>
          <w:spacing w:val="1"/>
          <w:kern w:val="0"/>
          <w:sz w:val="24"/>
        </w:rPr>
        <w:t>/</w:t>
      </w:r>
      <w:r>
        <w:rPr>
          <w:rFonts w:cs="微软雅黑" w:asciiTheme="minorEastAsia" w:hAnsiTheme="minorEastAsia" w:eastAsiaTheme="minorEastAsia"/>
          <w:snapToGrid w:val="0"/>
          <w:color w:val="000000"/>
          <w:spacing w:val="1"/>
          <w:kern w:val="0"/>
          <w:sz w:val="24"/>
        </w:rPr>
        <w:t>交款单据电子件（本项目不适用）</w:t>
      </w:r>
    </w:p>
    <w:p w14:paraId="13A6EFAE">
      <w:pPr>
        <w:widowControl/>
        <w:jc w:val="left"/>
        <w:rPr>
          <w:rFonts w:eastAsiaTheme="minorEastAsia"/>
          <w:sz w:val="24"/>
        </w:rPr>
      </w:pPr>
      <w:r>
        <w:rPr>
          <w:rFonts w:eastAsiaTheme="minorEastAsia"/>
          <w:sz w:val="24"/>
        </w:rPr>
        <w:br w:type="page"/>
      </w:r>
    </w:p>
    <w:bookmarkEnd w:id="688"/>
    <w:bookmarkEnd w:id="689"/>
    <w:p w14:paraId="0645B26B">
      <w:pPr>
        <w:tabs>
          <w:tab w:val="left" w:pos="360"/>
        </w:tabs>
        <w:snapToGrid w:val="0"/>
        <w:spacing w:line="360" w:lineRule="auto"/>
        <w:outlineLvl w:val="1"/>
        <w:rPr>
          <w:rFonts w:eastAsiaTheme="minorEastAsia"/>
          <w:sz w:val="24"/>
        </w:rPr>
      </w:pPr>
      <w:r>
        <w:rPr>
          <w:rFonts w:hint="eastAsia" w:eastAsiaTheme="minorEastAsia"/>
          <w:sz w:val="24"/>
        </w:rPr>
        <w:t>5</w:t>
      </w:r>
      <w:r>
        <w:rPr>
          <w:rFonts w:eastAsiaTheme="minorEastAsia"/>
          <w:sz w:val="24"/>
        </w:rPr>
        <w:t>响应书</w:t>
      </w:r>
      <w:bookmarkEnd w:id="690"/>
      <w:bookmarkEnd w:id="691"/>
      <w:bookmarkEnd w:id="692"/>
      <w:bookmarkEnd w:id="693"/>
      <w:bookmarkEnd w:id="694"/>
      <w:bookmarkEnd w:id="695"/>
      <w:bookmarkEnd w:id="696"/>
      <w:bookmarkEnd w:id="697"/>
      <w:bookmarkEnd w:id="698"/>
      <w:bookmarkEnd w:id="699"/>
      <w:r>
        <w:rPr>
          <w:rFonts w:eastAsiaTheme="minorEastAsia"/>
          <w:sz w:val="24"/>
        </w:rPr>
        <w:t>（实质性格式）</w:t>
      </w:r>
    </w:p>
    <w:p w14:paraId="3ADA5BEF">
      <w:pPr>
        <w:tabs>
          <w:tab w:val="left" w:pos="5580"/>
        </w:tabs>
        <w:spacing w:line="360" w:lineRule="auto"/>
        <w:rPr>
          <w:rFonts w:eastAsiaTheme="minorEastAsia"/>
          <w:color w:val="000000"/>
          <w:sz w:val="24"/>
        </w:rPr>
      </w:pPr>
    </w:p>
    <w:p w14:paraId="6605A7FA">
      <w:pPr>
        <w:spacing w:line="360" w:lineRule="auto"/>
        <w:jc w:val="center"/>
        <w:rPr>
          <w:rFonts w:eastAsiaTheme="minorEastAsia"/>
          <w:b/>
          <w:color w:val="000000"/>
          <w:sz w:val="36"/>
          <w:szCs w:val="36"/>
        </w:rPr>
      </w:pPr>
      <w:r>
        <w:rPr>
          <w:rFonts w:eastAsiaTheme="minorEastAsia"/>
          <w:b/>
          <w:color w:val="000000"/>
          <w:sz w:val="36"/>
          <w:szCs w:val="36"/>
        </w:rPr>
        <w:t>响应书</w:t>
      </w:r>
    </w:p>
    <w:p w14:paraId="020A1EF4">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59523727">
      <w:pPr>
        <w:tabs>
          <w:tab w:val="left" w:pos="5580"/>
        </w:tabs>
        <w:spacing w:line="360" w:lineRule="auto"/>
        <w:rPr>
          <w:rFonts w:eastAsiaTheme="minorEastAsia"/>
          <w:color w:val="000000"/>
          <w:sz w:val="24"/>
          <w:szCs w:val="20"/>
        </w:rPr>
      </w:pPr>
    </w:p>
    <w:p w14:paraId="421ABC12">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eastAsiaTheme="minorEastAsia"/>
          <w:sz w:val="24"/>
        </w:rPr>
        <w:t>______</w:t>
      </w:r>
      <w:r>
        <w:rPr>
          <w:rFonts w:eastAsiaTheme="minorEastAsia"/>
          <w:color w:val="000000"/>
          <w:sz w:val="24"/>
          <w:szCs w:val="20"/>
        </w:rPr>
        <w:t>（项目名称，项目编号/包号）组织的采购活动，并对此项目进行磋商。</w:t>
      </w:r>
    </w:p>
    <w:p w14:paraId="16ADD469">
      <w:pPr>
        <w:tabs>
          <w:tab w:val="left" w:pos="5580"/>
        </w:tabs>
        <w:spacing w:line="360" w:lineRule="auto"/>
        <w:ind w:firstLine="408"/>
        <w:rPr>
          <w:rFonts w:eastAsiaTheme="minorEastAsia"/>
          <w:color w:val="000000"/>
          <w:sz w:val="24"/>
          <w:szCs w:val="20"/>
        </w:rPr>
      </w:pPr>
      <w:r>
        <w:rPr>
          <w:rFonts w:eastAsiaTheme="minorEastAsia"/>
          <w:color w:val="000000"/>
          <w:sz w:val="24"/>
          <w:szCs w:val="20"/>
        </w:rPr>
        <w:t>1. 我方</w:t>
      </w:r>
      <w:r>
        <w:rPr>
          <w:rFonts w:eastAsiaTheme="minorEastAsia"/>
          <w:color w:val="000000"/>
          <w:sz w:val="24"/>
        </w:rPr>
        <w:t>已详细审查全部竞争性磋商文件</w:t>
      </w:r>
      <w:r>
        <w:rPr>
          <w:rFonts w:eastAsiaTheme="minorEastAsia"/>
          <w:color w:val="000000"/>
          <w:sz w:val="24"/>
          <w:szCs w:val="20"/>
        </w:rPr>
        <w:t>，自愿参与磋商并承诺如下：</w:t>
      </w:r>
    </w:p>
    <w:p w14:paraId="25BA79C4">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（1）本响应有效期为自响应文件提交截止之日起</w:t>
      </w:r>
      <w:r>
        <w:rPr>
          <w:rFonts w:eastAsiaTheme="minorEastAsia"/>
          <w:sz w:val="24"/>
        </w:rPr>
        <w:t>______</w:t>
      </w:r>
      <w:r>
        <w:rPr>
          <w:rFonts w:eastAsiaTheme="minorEastAsia"/>
          <w:color w:val="000000"/>
          <w:sz w:val="24"/>
          <w:szCs w:val="20"/>
        </w:rPr>
        <w:t>个日历日。</w:t>
      </w:r>
    </w:p>
    <w:p w14:paraId="7DDE21D3">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（2）除合同条款及采购需求偏离表列出的偏离外，我方响应竞争性磋商文件的全部要求。</w:t>
      </w:r>
    </w:p>
    <w:p w14:paraId="4DC4A2BF">
      <w:pPr>
        <w:tabs>
          <w:tab w:val="left" w:pos="5580"/>
        </w:tabs>
        <w:spacing w:line="360" w:lineRule="auto"/>
        <w:ind w:firstLine="420" w:firstLineChars="175"/>
        <w:rPr>
          <w:rFonts w:eastAsiaTheme="minorEastAsia"/>
          <w:color w:val="000000"/>
          <w:sz w:val="24"/>
          <w:szCs w:val="20"/>
        </w:rPr>
      </w:pPr>
      <w:r>
        <w:rPr>
          <w:rFonts w:eastAsiaTheme="minorEastAsia"/>
          <w:color w:val="000000"/>
          <w:sz w:val="24"/>
          <w:szCs w:val="20"/>
        </w:rPr>
        <w:t>（3）我方已提供的全部文件资料是真实、准确的，并对此承担一切法律后果。</w:t>
      </w:r>
    </w:p>
    <w:p w14:paraId="0BA46669">
      <w:pPr>
        <w:tabs>
          <w:tab w:val="left" w:pos="5580"/>
        </w:tabs>
        <w:spacing w:line="360" w:lineRule="auto"/>
        <w:ind w:firstLine="420" w:firstLineChars="175"/>
        <w:rPr>
          <w:rFonts w:eastAsiaTheme="minorEastAsia"/>
          <w:color w:val="000000"/>
          <w:sz w:val="24"/>
        </w:rPr>
      </w:pPr>
      <w:r>
        <w:rPr>
          <w:rFonts w:eastAsiaTheme="minorEastAsia"/>
          <w:color w:val="000000"/>
          <w:sz w:val="24"/>
          <w:szCs w:val="20"/>
        </w:rPr>
        <w:t>（4）如我方成交，我方将在法律规定的期限内与你方签订合同，按照竞争性磋商文件要求提交履约保证金，并在合同约定的期限内完成合同规定的全部义务。</w:t>
      </w:r>
    </w:p>
    <w:p w14:paraId="3CF988A3">
      <w:pPr>
        <w:spacing w:line="360" w:lineRule="auto"/>
        <w:ind w:left="420"/>
        <w:rPr>
          <w:rFonts w:eastAsiaTheme="minorEastAsia"/>
          <w:color w:val="000000"/>
          <w:sz w:val="24"/>
        </w:rPr>
      </w:pPr>
      <w:r>
        <w:rPr>
          <w:rFonts w:eastAsiaTheme="minorEastAsia"/>
          <w:color w:val="000000"/>
          <w:sz w:val="24"/>
        </w:rPr>
        <w:t>2. 其他补充条款（如有）：</w:t>
      </w:r>
      <w:r>
        <w:rPr>
          <w:rFonts w:eastAsiaTheme="minorEastAsia"/>
          <w:sz w:val="24"/>
        </w:rPr>
        <w:t>______</w:t>
      </w:r>
      <w:r>
        <w:rPr>
          <w:rFonts w:eastAsiaTheme="minorEastAsia"/>
          <w:color w:val="000000"/>
          <w:sz w:val="24"/>
        </w:rPr>
        <w:t>。</w:t>
      </w:r>
    </w:p>
    <w:p w14:paraId="4BFB9B6C">
      <w:pPr>
        <w:spacing w:line="360" w:lineRule="auto"/>
        <w:ind w:firstLine="480" w:firstLineChars="200"/>
        <w:rPr>
          <w:rFonts w:eastAsiaTheme="minorEastAsia"/>
          <w:color w:val="000000"/>
          <w:sz w:val="24"/>
        </w:rPr>
      </w:pPr>
      <w:r>
        <w:rPr>
          <w:rFonts w:eastAsiaTheme="minorEastAsia"/>
          <w:color w:val="000000"/>
          <w:sz w:val="24"/>
        </w:rPr>
        <w:t>与本磋商有关的一切正式往来信函请寄：</w:t>
      </w:r>
    </w:p>
    <w:p w14:paraId="0E865FA5">
      <w:pPr>
        <w:tabs>
          <w:tab w:val="left" w:pos="5580"/>
        </w:tabs>
        <w:spacing w:line="360" w:lineRule="auto"/>
        <w:ind w:left="420"/>
        <w:rPr>
          <w:rFonts w:eastAsiaTheme="minorEastAsia"/>
          <w:color w:val="000000"/>
          <w:sz w:val="24"/>
          <w:szCs w:val="20"/>
        </w:rPr>
      </w:pPr>
    </w:p>
    <w:p w14:paraId="540FF583">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eastAsiaTheme="minorEastAsia"/>
          <w:bCs/>
          <w:color w:val="000000"/>
          <w:sz w:val="24"/>
        </w:rPr>
        <w:t>_________________________</w:t>
      </w:r>
      <w:r>
        <w:rPr>
          <w:rFonts w:eastAsiaTheme="minorEastAsia"/>
          <w:color w:val="000000"/>
          <w:sz w:val="24"/>
          <w:szCs w:val="20"/>
        </w:rPr>
        <w:t>传真</w:t>
      </w:r>
      <w:r>
        <w:rPr>
          <w:rFonts w:eastAsiaTheme="minorEastAsia"/>
          <w:bCs/>
          <w:color w:val="000000"/>
          <w:sz w:val="24"/>
        </w:rPr>
        <w:t>_________________________</w:t>
      </w:r>
    </w:p>
    <w:p w14:paraId="034A81C1">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eastAsiaTheme="minorEastAsia"/>
          <w:bCs/>
          <w:color w:val="000000"/>
          <w:sz w:val="24"/>
        </w:rPr>
        <w:t>_________________________</w:t>
      </w:r>
      <w:r>
        <w:rPr>
          <w:rFonts w:eastAsiaTheme="minorEastAsia"/>
          <w:color w:val="000000"/>
          <w:sz w:val="24"/>
          <w:szCs w:val="20"/>
        </w:rPr>
        <w:t>电子函件</w:t>
      </w:r>
      <w:r>
        <w:rPr>
          <w:rFonts w:eastAsiaTheme="minorEastAsia"/>
          <w:bCs/>
          <w:color w:val="000000"/>
          <w:sz w:val="24"/>
        </w:rPr>
        <w:t>_________________________</w:t>
      </w:r>
    </w:p>
    <w:p w14:paraId="5C607073">
      <w:pPr>
        <w:tabs>
          <w:tab w:val="left" w:pos="5580"/>
        </w:tabs>
        <w:spacing w:line="360" w:lineRule="auto"/>
        <w:ind w:left="420"/>
        <w:rPr>
          <w:rFonts w:eastAsiaTheme="minorEastAsia"/>
          <w:color w:val="000000"/>
          <w:sz w:val="24"/>
          <w:szCs w:val="20"/>
        </w:rPr>
      </w:pPr>
    </w:p>
    <w:p w14:paraId="7AC6D37A">
      <w:pPr>
        <w:tabs>
          <w:tab w:val="left" w:pos="5580"/>
        </w:tabs>
        <w:spacing w:line="360" w:lineRule="auto"/>
        <w:ind w:left="420"/>
        <w:rPr>
          <w:rFonts w:eastAsiaTheme="minorEastAsia"/>
          <w:color w:val="000000"/>
          <w:sz w:val="24"/>
          <w:szCs w:val="20"/>
        </w:rPr>
      </w:pPr>
    </w:p>
    <w:p w14:paraId="38ABEF26">
      <w:pPr>
        <w:tabs>
          <w:tab w:val="left" w:pos="5580"/>
        </w:tabs>
        <w:spacing w:line="360" w:lineRule="auto"/>
        <w:ind w:left="420"/>
        <w:rPr>
          <w:rFonts w:eastAsiaTheme="minorEastAsia"/>
          <w:color w:val="000000"/>
          <w:sz w:val="24"/>
          <w:szCs w:val="20"/>
        </w:rPr>
      </w:pPr>
    </w:p>
    <w:p w14:paraId="37025A26">
      <w:pPr>
        <w:autoSpaceDE w:val="0"/>
        <w:autoSpaceDN w:val="0"/>
        <w:adjustRightInd w:val="0"/>
        <w:snapToGrid w:val="0"/>
        <w:spacing w:before="25" w:after="25" w:line="360" w:lineRule="auto"/>
        <w:ind w:right="360" w:firstLine="360" w:firstLineChars="15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7049395F">
      <w:pPr>
        <w:tabs>
          <w:tab w:val="left" w:pos="5580"/>
        </w:tabs>
        <w:spacing w:line="360" w:lineRule="auto"/>
        <w:ind w:firstLine="360" w:firstLineChars="150"/>
        <w:rPr>
          <w:rFonts w:eastAsiaTheme="minorEastAsia"/>
          <w:color w:val="000000"/>
          <w:sz w:val="24"/>
          <w:szCs w:val="20"/>
        </w:rPr>
      </w:pPr>
      <w:r>
        <w:rPr>
          <w:rFonts w:eastAsiaTheme="minorEastAsia"/>
          <w:color w:val="000000"/>
          <w:sz w:val="24"/>
          <w:szCs w:val="20"/>
        </w:rPr>
        <w:t>日期：____年____月____日</w:t>
      </w:r>
    </w:p>
    <w:p w14:paraId="442ADBFC">
      <w:pPr>
        <w:tabs>
          <w:tab w:val="left" w:pos="5580"/>
        </w:tabs>
        <w:spacing w:line="360" w:lineRule="auto"/>
        <w:ind w:left="420"/>
        <w:jc w:val="left"/>
        <w:rPr>
          <w:rFonts w:eastAsiaTheme="minorEastAsia"/>
          <w:color w:val="000000"/>
          <w:sz w:val="24"/>
          <w:szCs w:val="20"/>
        </w:rPr>
      </w:pPr>
    </w:p>
    <w:p w14:paraId="3B4630BB">
      <w:pPr>
        <w:widowControl/>
        <w:jc w:val="left"/>
        <w:rPr>
          <w:rFonts w:eastAsiaTheme="minorEastAsia"/>
          <w:b/>
          <w:color w:val="000000"/>
          <w:sz w:val="24"/>
          <w:szCs w:val="20"/>
        </w:rPr>
      </w:pPr>
      <w:r>
        <w:rPr>
          <w:rFonts w:eastAsiaTheme="minorEastAsia"/>
          <w:b/>
          <w:color w:val="000000"/>
          <w:sz w:val="24"/>
          <w:szCs w:val="20"/>
        </w:rPr>
        <w:br w:type="page"/>
      </w:r>
    </w:p>
    <w:p w14:paraId="0EC85C24">
      <w:pPr>
        <w:tabs>
          <w:tab w:val="left" w:pos="360"/>
        </w:tabs>
        <w:snapToGrid w:val="0"/>
        <w:spacing w:line="360" w:lineRule="auto"/>
        <w:outlineLvl w:val="1"/>
        <w:rPr>
          <w:rFonts w:eastAsiaTheme="minorEastAsia"/>
          <w:sz w:val="24"/>
        </w:rPr>
      </w:pPr>
      <w:bookmarkStart w:id="700" w:name="_Hlt520356243"/>
      <w:bookmarkEnd w:id="700"/>
      <w:bookmarkStart w:id="701" w:name="_Hlt520355938"/>
      <w:bookmarkEnd w:id="701"/>
      <w:bookmarkStart w:id="702" w:name="_Toc226965830"/>
      <w:bookmarkStart w:id="703" w:name="_Toc305158825"/>
      <w:bookmarkStart w:id="704" w:name="_Toc480942350"/>
      <w:bookmarkStart w:id="705" w:name="_Toc226965747"/>
      <w:bookmarkStart w:id="706" w:name="_Toc127151557"/>
      <w:bookmarkStart w:id="707" w:name="_Toc195842922"/>
      <w:bookmarkStart w:id="708" w:name="_Toc150480795"/>
      <w:bookmarkStart w:id="709" w:name="_Toc520356218"/>
      <w:bookmarkStart w:id="710" w:name="_Toc265228395"/>
      <w:bookmarkStart w:id="711" w:name="_Ref467988705"/>
      <w:bookmarkStart w:id="712" w:name="_Toc226337253"/>
      <w:bookmarkStart w:id="713" w:name="_Toc142311059"/>
      <w:bookmarkStart w:id="714" w:name="_Toc305158899"/>
      <w:bookmarkStart w:id="715" w:name="_Toc226309801"/>
      <w:bookmarkStart w:id="716" w:name="_Toc264969247"/>
      <w:bookmarkStart w:id="717" w:name="_Toc150774762"/>
      <w:r>
        <w:rPr>
          <w:rFonts w:hint="eastAsia" w:eastAsiaTheme="minorEastAsia"/>
          <w:sz w:val="24"/>
        </w:rPr>
        <w:t>6</w:t>
      </w:r>
      <w:r>
        <w:rPr>
          <w:rFonts w:eastAsiaTheme="minorEastAsia"/>
          <w:sz w:val="24"/>
        </w:rPr>
        <w:t>授权委托书（实质性格式）</w:t>
      </w:r>
    </w:p>
    <w:p w14:paraId="37837B43">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4A1C9D4B">
      <w:pPr>
        <w:spacing w:line="360" w:lineRule="auto"/>
        <w:ind w:firstLine="420"/>
        <w:rPr>
          <w:rFonts w:eastAsiaTheme="minorEastAsia"/>
          <w:color w:val="000000"/>
          <w:sz w:val="24"/>
          <w:szCs w:val="20"/>
        </w:rPr>
      </w:pPr>
      <w:r>
        <w:rPr>
          <w:rFonts w:eastAsiaTheme="minorEastAsia"/>
          <w:color w:val="000000"/>
          <w:sz w:val="24"/>
          <w:szCs w:val="20"/>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14:paraId="46CB2BEC">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14:paraId="7B60E93A">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14:paraId="4FE056DF">
      <w:pPr>
        <w:spacing w:line="360" w:lineRule="auto"/>
        <w:rPr>
          <w:rFonts w:eastAsiaTheme="minorEastAsia"/>
          <w:color w:val="000000"/>
          <w:sz w:val="24"/>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14:paraId="6C718C24">
      <w:pPr>
        <w:spacing w:line="360" w:lineRule="auto"/>
        <w:rPr>
          <w:rFonts w:eastAsiaTheme="minorEastAsia"/>
          <w:color w:val="000000"/>
          <w:sz w:val="24"/>
          <w:szCs w:val="20"/>
        </w:rPr>
      </w:pPr>
      <w:r>
        <w:rPr>
          <w:rFonts w:eastAsiaTheme="minorEastAsia"/>
          <w:color w:val="000000"/>
          <w:sz w:val="24"/>
          <w:szCs w:val="20"/>
        </w:rPr>
        <w:t>法定代表人（单位负责人）（签字</w:t>
      </w:r>
      <w:r>
        <w:rPr>
          <w:color w:val="000000"/>
          <w:sz w:val="24"/>
          <w:szCs w:val="20"/>
        </w:rPr>
        <w:t>或</w:t>
      </w:r>
      <w:r>
        <w:rPr>
          <w:rFonts w:hint="eastAsia"/>
          <w:color w:val="000000"/>
          <w:sz w:val="24"/>
          <w:szCs w:val="20"/>
        </w:rPr>
        <w:t>盖</w:t>
      </w:r>
      <w:r>
        <w:rPr>
          <w:color w:val="000000"/>
          <w:sz w:val="24"/>
          <w:szCs w:val="20"/>
        </w:rPr>
        <w:t>章</w:t>
      </w:r>
      <w:r>
        <w:rPr>
          <w:rFonts w:eastAsiaTheme="minorEastAsia"/>
          <w:color w:val="000000"/>
          <w:sz w:val="24"/>
          <w:szCs w:val="20"/>
        </w:rPr>
        <w:t>）：______________</w:t>
      </w:r>
    </w:p>
    <w:p w14:paraId="5B1A26D4">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w:t>
      </w:r>
      <w:r>
        <w:rPr>
          <w:rFonts w:eastAsiaTheme="minorEastAsia"/>
          <w:color w:val="000000"/>
          <w:sz w:val="24"/>
          <w:szCs w:val="20"/>
        </w:rPr>
        <w:t>签字</w:t>
      </w:r>
      <w:r>
        <w:rPr>
          <w:color w:val="000000"/>
          <w:sz w:val="24"/>
          <w:szCs w:val="20"/>
        </w:rPr>
        <w:t>或</w:t>
      </w:r>
      <w:r>
        <w:rPr>
          <w:rFonts w:hint="eastAsia"/>
          <w:color w:val="000000"/>
          <w:sz w:val="24"/>
          <w:szCs w:val="20"/>
        </w:rPr>
        <w:t>盖</w:t>
      </w:r>
      <w:r>
        <w:rPr>
          <w:color w:val="000000"/>
          <w:sz w:val="24"/>
          <w:szCs w:val="20"/>
        </w:rPr>
        <w:t>章</w:t>
      </w:r>
      <w:r>
        <w:rPr>
          <w:rFonts w:eastAsiaTheme="minorEastAsia"/>
          <w:color w:val="000000"/>
          <w:sz w:val="24"/>
        </w:rPr>
        <w:t>）：</w:t>
      </w:r>
      <w:r>
        <w:rPr>
          <w:rFonts w:eastAsiaTheme="minorEastAsia"/>
          <w:color w:val="000000"/>
          <w:sz w:val="24"/>
          <w:szCs w:val="20"/>
        </w:rPr>
        <w:t>______________</w:t>
      </w:r>
    </w:p>
    <w:p w14:paraId="155086A2">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14:paraId="4D49B2BE">
      <w:pPr>
        <w:tabs>
          <w:tab w:val="left" w:pos="5580"/>
        </w:tabs>
        <w:spacing w:line="360" w:lineRule="auto"/>
        <w:ind w:firstLine="480" w:firstLineChars="200"/>
        <w:rPr>
          <w:rFonts w:eastAsiaTheme="minorEastAsia"/>
          <w:color w:val="000000"/>
          <w:sz w:val="24"/>
          <w:szCs w:val="20"/>
        </w:rPr>
      </w:pPr>
    </w:p>
    <w:p w14:paraId="00D739A2">
      <w:pPr>
        <w:tabs>
          <w:tab w:val="left" w:pos="5580"/>
        </w:tabs>
        <w:spacing w:line="360" w:lineRule="auto"/>
        <w:rPr>
          <w:rFonts w:eastAsiaTheme="minorEastAsia"/>
          <w:color w:val="000000"/>
          <w:sz w:val="24"/>
          <w:szCs w:val="20"/>
        </w:rPr>
      </w:pPr>
      <w:r>
        <w:rPr>
          <w:rFonts w:hint="eastAsia"/>
          <w:color w:val="000000"/>
          <w:sz w:val="24"/>
          <w:szCs w:val="20"/>
        </w:rPr>
        <w:t>附：</w:t>
      </w:r>
      <w:r>
        <w:rPr>
          <w:color w:val="000000"/>
          <w:sz w:val="24"/>
          <w:szCs w:val="20"/>
        </w:rPr>
        <w:t>法定代表人（单位负责人）及委托代理人身份证明文件电子件：</w:t>
      </w:r>
    </w:p>
    <w:p w14:paraId="5BCAB16D">
      <w:pPr>
        <w:tabs>
          <w:tab w:val="left" w:pos="5580"/>
        </w:tabs>
        <w:spacing w:line="360" w:lineRule="auto"/>
        <w:jc w:val="left"/>
        <w:rPr>
          <w:rFonts w:eastAsiaTheme="minorEastAsia"/>
          <w:color w:val="000000"/>
          <w:sz w:val="24"/>
          <w:szCs w:val="20"/>
        </w:rPr>
      </w:pPr>
    </w:p>
    <w:p w14:paraId="0A057792">
      <w:pPr>
        <w:tabs>
          <w:tab w:val="left" w:pos="5580"/>
        </w:tabs>
        <w:spacing w:line="360" w:lineRule="auto"/>
        <w:jc w:val="left"/>
        <w:rPr>
          <w:rFonts w:eastAsiaTheme="minorEastAsia"/>
          <w:color w:val="000000"/>
          <w:sz w:val="24"/>
          <w:szCs w:val="20"/>
        </w:rPr>
      </w:pPr>
    </w:p>
    <w:p w14:paraId="0EC8DA3C">
      <w:pPr>
        <w:tabs>
          <w:tab w:val="left" w:pos="5580"/>
        </w:tabs>
        <w:spacing w:line="360" w:lineRule="auto"/>
        <w:jc w:val="left"/>
        <w:rPr>
          <w:rFonts w:eastAsiaTheme="minorEastAsia"/>
          <w:color w:val="000000"/>
          <w:sz w:val="24"/>
          <w:szCs w:val="20"/>
        </w:rPr>
      </w:pPr>
    </w:p>
    <w:p w14:paraId="4A68DA22">
      <w:pPr>
        <w:tabs>
          <w:tab w:val="left" w:pos="5580"/>
        </w:tabs>
        <w:spacing w:line="360" w:lineRule="auto"/>
        <w:jc w:val="left"/>
        <w:rPr>
          <w:rFonts w:eastAsiaTheme="minorEastAsia"/>
          <w:color w:val="000000"/>
          <w:sz w:val="24"/>
          <w:szCs w:val="20"/>
        </w:rPr>
      </w:pPr>
    </w:p>
    <w:p w14:paraId="338515E1">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14:paraId="13A5362D">
      <w:pPr>
        <w:tabs>
          <w:tab w:val="left" w:pos="5580"/>
        </w:tabs>
        <w:spacing w:line="360" w:lineRule="auto"/>
        <w:jc w:val="left"/>
        <w:rPr>
          <w:rFonts w:eastAsiaTheme="minorEastAsia"/>
          <w:color w:val="000000"/>
          <w:sz w:val="24"/>
          <w:szCs w:val="20"/>
        </w:rPr>
      </w:pPr>
      <w:r>
        <w:rPr>
          <w:rFonts w:eastAsiaTheme="minorEastAsia"/>
          <w:color w:val="000000"/>
          <w:sz w:val="24"/>
          <w:szCs w:val="20"/>
        </w:rPr>
        <w:t>1.若供应商为事业单位或其他组织或分支机构，则法定代表人（单位负责人）处的签署人可为单位负责人。</w:t>
      </w:r>
    </w:p>
    <w:p w14:paraId="441C233B">
      <w:pPr>
        <w:tabs>
          <w:tab w:val="left" w:pos="5580"/>
        </w:tabs>
        <w:spacing w:line="360" w:lineRule="auto"/>
        <w:jc w:val="left"/>
        <w:rPr>
          <w:rFonts w:eastAsiaTheme="minorEastAsia"/>
          <w:color w:val="000000"/>
          <w:sz w:val="24"/>
          <w:szCs w:val="20"/>
        </w:rPr>
      </w:pPr>
      <w:r>
        <w:rPr>
          <w:rFonts w:eastAsiaTheme="minorEastAsia"/>
          <w:color w:val="000000"/>
          <w:sz w:val="24"/>
          <w:szCs w:val="20"/>
        </w:rPr>
        <w:t>2.若响应文件中签字之处均为法定代表人（单位负责人）本人签署，则可不提供本《授权委托书》，但须提供《法定代表人（单位负责人）身份证明》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14:paraId="068061D5">
      <w:pPr>
        <w:tabs>
          <w:tab w:val="left" w:pos="5580"/>
        </w:tabs>
        <w:spacing w:line="360" w:lineRule="auto"/>
        <w:jc w:val="left"/>
        <w:rPr>
          <w:rFonts w:eastAsiaTheme="minorEastAsia"/>
          <w:color w:val="000000"/>
          <w:sz w:val="24"/>
          <w:szCs w:val="20"/>
        </w:rPr>
      </w:pPr>
      <w:r>
        <w:rPr>
          <w:rFonts w:eastAsiaTheme="minorEastAsia"/>
          <w:color w:val="000000"/>
          <w:sz w:val="24"/>
          <w:szCs w:val="20"/>
        </w:rPr>
        <w:t>3.供应商为自然人的情形，可不提供本《授权委托书》。</w:t>
      </w:r>
    </w:p>
    <w:p w14:paraId="0635E23A">
      <w:pPr>
        <w:tabs>
          <w:tab w:val="left" w:pos="5580"/>
        </w:tabs>
        <w:spacing w:line="360" w:lineRule="auto"/>
        <w:jc w:val="left"/>
        <w:rPr>
          <w:rFonts w:eastAsiaTheme="minorEastAsia"/>
          <w:color w:val="000000"/>
          <w:sz w:val="30"/>
          <w:szCs w:val="3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rFonts w:eastAsiaTheme="minorEastAsia"/>
          <w:color w:val="000000"/>
          <w:sz w:val="30"/>
          <w:szCs w:val="30"/>
        </w:rPr>
        <w:br w:type="page"/>
      </w:r>
    </w:p>
    <w:p w14:paraId="5C34873D">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法定代表人（单位负责人）身份证明</w:t>
      </w:r>
    </w:p>
    <w:p w14:paraId="66350387">
      <w:pPr>
        <w:kinsoku w:val="0"/>
        <w:overflowPunct w:val="0"/>
        <w:spacing w:line="200" w:lineRule="exact"/>
        <w:rPr>
          <w:rFonts w:eastAsiaTheme="minorEastAsia"/>
          <w:sz w:val="20"/>
          <w:szCs w:val="20"/>
        </w:rPr>
      </w:pPr>
    </w:p>
    <w:p w14:paraId="1AD5401D">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14:paraId="02096BDC">
      <w:pPr>
        <w:pStyle w:val="18"/>
        <w:tabs>
          <w:tab w:val="left" w:pos="2412"/>
          <w:tab w:val="left" w:pos="3883"/>
          <w:tab w:val="left" w:pos="5352"/>
          <w:tab w:val="left" w:pos="6821"/>
        </w:tabs>
        <w:kinsoku w:val="0"/>
        <w:overflowPunct w:val="0"/>
        <w:spacing w:line="335" w:lineRule="exact"/>
        <w:ind w:firstLine="480" w:firstLineChars="200"/>
        <w:rPr>
          <w:rFonts w:ascii="Times New Roman" w:hAnsi="Times New Roman" w:eastAsiaTheme="minorEastAsia"/>
        </w:rPr>
      </w:pPr>
      <w:r>
        <w:rPr>
          <w:rFonts w:ascii="Times New Roman" w:hAnsi="Times New Roman" w:eastAsiaTheme="minorEastAsia"/>
        </w:rPr>
        <w:t>兹证明，</w:t>
      </w:r>
    </w:p>
    <w:p w14:paraId="3E7B89CC">
      <w:pPr>
        <w:pStyle w:val="18"/>
        <w:tabs>
          <w:tab w:val="left" w:pos="1690"/>
          <w:tab w:val="left" w:pos="3400"/>
          <w:tab w:val="left" w:pos="5110"/>
          <w:tab w:val="left" w:pos="6821"/>
        </w:tabs>
        <w:kinsoku w:val="0"/>
        <w:overflowPunct w:val="0"/>
        <w:spacing w:line="335" w:lineRule="exact"/>
        <w:rPr>
          <w:rFonts w:ascii="Times New Roman" w:hAnsi="Times New Roman" w:eastAsiaTheme="minorEastAsia"/>
        </w:rPr>
      </w:pPr>
      <w:r>
        <w:rPr>
          <w:rFonts w:ascii="Times New Roman" w:hAnsi="Times New Roman" w:eastAsiaTheme="minorEastAsia"/>
        </w:rPr>
        <w:t>姓名：</w:t>
      </w:r>
      <w:r>
        <w:rPr>
          <w:rFonts w:ascii="Times New Roman" w:hAnsi="Times New Roman" w:eastAsiaTheme="minorEastAsia"/>
          <w:color w:val="000000"/>
          <w:szCs w:val="20"/>
        </w:rPr>
        <w:t>____</w:t>
      </w:r>
      <w:r>
        <w:rPr>
          <w:rFonts w:ascii="Times New Roman" w:hAnsi="Times New Roman" w:eastAsiaTheme="minorEastAsia"/>
        </w:rPr>
        <w:t>性别：</w:t>
      </w:r>
      <w:r>
        <w:rPr>
          <w:rFonts w:ascii="Times New Roman" w:hAnsi="Times New Roman" w:eastAsiaTheme="minorEastAsia"/>
          <w:color w:val="000000"/>
          <w:szCs w:val="20"/>
        </w:rPr>
        <w:t>____</w:t>
      </w:r>
      <w:r>
        <w:rPr>
          <w:rFonts w:ascii="Times New Roman" w:hAnsi="Times New Roman" w:eastAsiaTheme="minorEastAsia"/>
        </w:rPr>
        <w:t>年龄：</w:t>
      </w:r>
      <w:r>
        <w:rPr>
          <w:rFonts w:ascii="Times New Roman" w:hAnsi="Times New Roman" w:eastAsiaTheme="minorEastAsia"/>
          <w:color w:val="000000"/>
          <w:szCs w:val="20"/>
        </w:rPr>
        <w:t>____</w:t>
      </w:r>
      <w:r>
        <w:rPr>
          <w:rFonts w:ascii="Times New Roman" w:hAnsi="Times New Roman" w:eastAsiaTheme="minorEastAsia"/>
        </w:rPr>
        <w:t>职务：</w:t>
      </w:r>
      <w:r>
        <w:rPr>
          <w:rFonts w:ascii="Times New Roman" w:hAnsi="Times New Roman" w:eastAsiaTheme="minorEastAsia"/>
          <w:color w:val="000000"/>
          <w:szCs w:val="20"/>
        </w:rPr>
        <w:t>____</w:t>
      </w:r>
    </w:p>
    <w:p w14:paraId="24623DC4">
      <w:pPr>
        <w:pStyle w:val="18"/>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67E84CD6">
      <w:pPr>
        <w:pStyle w:val="18"/>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Theme="minorEastAsia"/>
        </w:rPr>
      </w:pPr>
      <w:r>
        <w:rPr>
          <w:rFonts w:ascii="Times New Roman" w:hAnsi="Times New Roman" w:eastAsiaTheme="minorEastAsia"/>
        </w:rPr>
        <w:t>系</w:t>
      </w:r>
      <w:r>
        <w:rPr>
          <w:rFonts w:ascii="Times New Roman" w:hAnsi="Times New Roman" w:eastAsiaTheme="minorEastAsia"/>
          <w:color w:val="000000"/>
          <w:szCs w:val="20"/>
        </w:rPr>
        <w:t>__________</w:t>
      </w:r>
      <w:r>
        <w:rPr>
          <w:rFonts w:ascii="Times New Roman" w:hAnsi="Times New Roman" w:eastAsiaTheme="minorEastAsia"/>
        </w:rPr>
        <w:t>（供应商名称）的法定代表人（单位负责人）。</w:t>
      </w:r>
    </w:p>
    <w:p w14:paraId="55D89644">
      <w:pPr>
        <w:pStyle w:val="18"/>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71099773">
      <w:pPr>
        <w:pStyle w:val="18"/>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1804146F">
      <w:pPr>
        <w:pStyle w:val="18"/>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w:t>
      </w:r>
      <w:r>
        <w:rPr>
          <w:rFonts w:hint="eastAsia"/>
          <w:color w:val="000000"/>
          <w:szCs w:val="20"/>
        </w:rPr>
        <w:t>或</w:t>
      </w:r>
      <w:r>
        <w:rPr>
          <w:color w:val="000000"/>
          <w:szCs w:val="20"/>
        </w:rPr>
        <w:t>护照等身份证明文件电子件：</w:t>
      </w:r>
    </w:p>
    <w:p w14:paraId="6F90B153">
      <w:pPr>
        <w:pStyle w:val="18"/>
        <w:kinsoku w:val="0"/>
        <w:overflowPunct w:val="0"/>
        <w:spacing w:line="583" w:lineRule="auto"/>
        <w:ind w:right="4305"/>
        <w:rPr>
          <w:rFonts w:ascii="Times New Roman" w:hAnsi="Times New Roman" w:eastAsiaTheme="minorEastAsia"/>
          <w:spacing w:val="-3"/>
        </w:rPr>
      </w:pPr>
    </w:p>
    <w:p w14:paraId="1CEFB68A">
      <w:pPr>
        <w:autoSpaceDE w:val="0"/>
        <w:autoSpaceDN w:val="0"/>
        <w:adjustRightInd w:val="0"/>
        <w:snapToGrid w:val="0"/>
        <w:spacing w:line="360" w:lineRule="auto"/>
        <w:rPr>
          <w:rFonts w:eastAsiaTheme="minorEastAsia"/>
          <w:color w:val="000000"/>
          <w:sz w:val="24"/>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333A8980">
      <w:pPr>
        <w:autoSpaceDE w:val="0"/>
        <w:autoSpaceDN w:val="0"/>
        <w:adjustRightInd w:val="0"/>
        <w:snapToGrid w:val="0"/>
        <w:spacing w:line="360" w:lineRule="auto"/>
        <w:rPr>
          <w:rFonts w:eastAsiaTheme="minorEastAsia"/>
          <w:color w:val="000000"/>
          <w:sz w:val="24"/>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color w:val="000000"/>
          <w:sz w:val="24"/>
          <w:szCs w:val="20"/>
        </w:rPr>
        <w:t>或</w:t>
      </w:r>
      <w:r>
        <w:rPr>
          <w:rFonts w:hint="eastAsia"/>
          <w:color w:val="000000"/>
          <w:sz w:val="24"/>
          <w:szCs w:val="20"/>
        </w:rPr>
        <w:t>盖章</w:t>
      </w:r>
      <w:r>
        <w:rPr>
          <w:rFonts w:eastAsiaTheme="minorEastAsia"/>
          <w:spacing w:val="-3"/>
          <w:sz w:val="24"/>
        </w:rPr>
        <w:t>）：</w:t>
      </w:r>
      <w:r>
        <w:rPr>
          <w:rFonts w:eastAsiaTheme="minorEastAsia"/>
          <w:sz w:val="24"/>
        </w:rPr>
        <w:t>______</w:t>
      </w:r>
    </w:p>
    <w:p w14:paraId="67B9C445">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14:paraId="5CAB83ED">
      <w:pPr>
        <w:widowControl/>
        <w:jc w:val="left"/>
        <w:rPr>
          <w:rFonts w:eastAsiaTheme="minorEastAsia"/>
          <w:i/>
          <w:color w:val="000000"/>
          <w:sz w:val="24"/>
          <w:szCs w:val="20"/>
          <w:u w:val="single"/>
        </w:rPr>
      </w:pPr>
    </w:p>
    <w:p w14:paraId="3AF0F46A">
      <w:pPr>
        <w:widowControl/>
        <w:jc w:val="left"/>
        <w:rPr>
          <w:rFonts w:eastAsiaTheme="minorEastAsia"/>
          <w:color w:val="000000"/>
          <w:sz w:val="24"/>
          <w:szCs w:val="20"/>
        </w:rPr>
      </w:pPr>
      <w:r>
        <w:rPr>
          <w:rFonts w:eastAsiaTheme="minorEastAsia"/>
          <w:color w:val="000000"/>
          <w:sz w:val="24"/>
          <w:szCs w:val="20"/>
        </w:rPr>
        <w:br w:type="page"/>
      </w:r>
    </w:p>
    <w:p w14:paraId="48DD4DC4">
      <w:pPr>
        <w:tabs>
          <w:tab w:val="left" w:pos="360"/>
        </w:tabs>
        <w:snapToGrid w:val="0"/>
        <w:spacing w:line="360" w:lineRule="auto"/>
        <w:outlineLvl w:val="1"/>
        <w:rPr>
          <w:rFonts w:eastAsiaTheme="minorEastAsia"/>
          <w:sz w:val="24"/>
        </w:rPr>
      </w:pPr>
      <w:r>
        <w:rPr>
          <w:rFonts w:hint="eastAsia" w:eastAsiaTheme="minorEastAsia"/>
          <w:sz w:val="24"/>
        </w:rPr>
        <w:t>7</w:t>
      </w:r>
      <w:r>
        <w:rPr>
          <w:rFonts w:eastAsiaTheme="minorEastAsia"/>
          <w:sz w:val="24"/>
        </w:rPr>
        <w:t>报价一览表</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6CFD2813">
      <w:pPr>
        <w:spacing w:line="360" w:lineRule="exact"/>
        <w:jc w:val="center"/>
        <w:rPr>
          <w:rFonts w:eastAsiaTheme="minorEastAsia"/>
          <w:b/>
          <w:color w:val="000000"/>
          <w:sz w:val="36"/>
          <w:szCs w:val="36"/>
        </w:rPr>
      </w:pPr>
      <w:bookmarkStart w:id="718" w:name="_Toc226965748"/>
      <w:bookmarkStart w:id="719" w:name="_Toc305158826"/>
      <w:bookmarkStart w:id="720" w:name="_Toc226965831"/>
      <w:bookmarkStart w:id="721" w:name="_Toc195842923"/>
      <w:bookmarkStart w:id="722" w:name="_Toc164608827"/>
      <w:bookmarkStart w:id="723" w:name="_Toc305158900"/>
      <w:bookmarkStart w:id="724" w:name="_Toc264969248"/>
      <w:bookmarkStart w:id="725" w:name="_Toc226309802"/>
      <w:bookmarkStart w:id="726" w:name="_Toc226337254"/>
      <w:bookmarkStart w:id="727" w:name="_Toc164608672"/>
      <w:bookmarkStart w:id="728" w:name="_Toc265228396"/>
      <w:r>
        <w:rPr>
          <w:rFonts w:eastAsiaTheme="minorEastAsia"/>
          <w:b/>
          <w:color w:val="000000"/>
          <w:sz w:val="36"/>
          <w:szCs w:val="36"/>
        </w:rPr>
        <w:t>报价一览表</w:t>
      </w:r>
      <w:bookmarkEnd w:id="718"/>
      <w:bookmarkEnd w:id="719"/>
      <w:bookmarkEnd w:id="720"/>
      <w:bookmarkEnd w:id="721"/>
      <w:bookmarkEnd w:id="722"/>
      <w:bookmarkEnd w:id="723"/>
      <w:bookmarkEnd w:id="724"/>
      <w:bookmarkEnd w:id="725"/>
      <w:bookmarkEnd w:id="726"/>
      <w:bookmarkEnd w:id="727"/>
      <w:bookmarkEnd w:id="728"/>
    </w:p>
    <w:p w14:paraId="46F752DE">
      <w:pPr>
        <w:tabs>
          <w:tab w:val="left" w:pos="1800"/>
          <w:tab w:val="left" w:pos="5580"/>
        </w:tabs>
        <w:spacing w:line="360" w:lineRule="auto"/>
        <w:jc w:val="left"/>
        <w:rPr>
          <w:rFonts w:eastAsiaTheme="minorEastAsia"/>
          <w:color w:val="000000"/>
          <w:sz w:val="24"/>
        </w:rPr>
      </w:pPr>
    </w:p>
    <w:p w14:paraId="1932F321">
      <w:pPr>
        <w:tabs>
          <w:tab w:val="left" w:pos="1800"/>
          <w:tab w:val="left" w:pos="5580"/>
        </w:tabs>
        <w:spacing w:line="360" w:lineRule="auto"/>
        <w:ind w:firstLine="480" w:firstLineChars="20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项目名称：</w:t>
      </w:r>
      <w:r>
        <w:rPr>
          <w:rFonts w:eastAsiaTheme="minorEastAsia"/>
          <w:sz w:val="24"/>
        </w:rPr>
        <w:t>___________</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61C5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52A602B8">
            <w:pPr>
              <w:tabs>
                <w:tab w:val="left" w:pos="5580"/>
              </w:tabs>
              <w:jc w:val="center"/>
              <w:rPr>
                <w:rFonts w:eastAsiaTheme="minorEastAsia"/>
                <w:b/>
                <w:sz w:val="24"/>
              </w:rPr>
            </w:pPr>
            <w:r>
              <w:rPr>
                <w:rFonts w:eastAsiaTheme="minorEastAsia"/>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45C31C7E">
            <w:pPr>
              <w:tabs>
                <w:tab w:val="left" w:pos="5580"/>
              </w:tabs>
              <w:jc w:val="center"/>
              <w:rPr>
                <w:rFonts w:eastAsiaTheme="minorEastAsia"/>
                <w:b/>
                <w:sz w:val="24"/>
              </w:rPr>
            </w:pPr>
            <w:r>
              <w:rPr>
                <w:rFonts w:eastAsiaTheme="minor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6928EAD5">
            <w:pPr>
              <w:tabs>
                <w:tab w:val="left" w:pos="5580"/>
              </w:tabs>
              <w:jc w:val="center"/>
              <w:rPr>
                <w:rFonts w:eastAsiaTheme="minorEastAsia"/>
                <w:b/>
                <w:sz w:val="24"/>
              </w:rPr>
            </w:pPr>
            <w:r>
              <w:rPr>
                <w:rFonts w:eastAsiaTheme="minorEastAsia"/>
                <w:b/>
                <w:sz w:val="24"/>
              </w:rPr>
              <w:t>报价</w:t>
            </w:r>
          </w:p>
        </w:tc>
      </w:tr>
      <w:tr w14:paraId="3854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EE81970">
            <w:pPr>
              <w:widowControl/>
              <w:jc w:val="left"/>
              <w:rPr>
                <w:rFonts w:eastAsiaTheme="minorEastAsia"/>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24E263">
            <w:pPr>
              <w:widowControl/>
              <w:jc w:val="left"/>
              <w:rPr>
                <w:rFonts w:eastAsiaTheme="minorEastAsia"/>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070DBDD2">
            <w:pPr>
              <w:tabs>
                <w:tab w:val="left" w:pos="5580"/>
              </w:tabs>
              <w:jc w:val="center"/>
              <w:rPr>
                <w:rFonts w:eastAsiaTheme="minorEastAsia"/>
                <w:b/>
                <w:sz w:val="24"/>
              </w:rPr>
            </w:pPr>
            <w:r>
              <w:rPr>
                <w:rFonts w:eastAsiaTheme="minor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3537CA33">
            <w:pPr>
              <w:tabs>
                <w:tab w:val="left" w:pos="5580"/>
              </w:tabs>
              <w:jc w:val="center"/>
              <w:rPr>
                <w:rFonts w:eastAsiaTheme="minorEastAsia"/>
                <w:b/>
                <w:sz w:val="24"/>
              </w:rPr>
            </w:pPr>
            <w:r>
              <w:rPr>
                <w:rFonts w:eastAsiaTheme="minorEastAsia"/>
                <w:b/>
                <w:sz w:val="24"/>
              </w:rPr>
              <w:t>小写</w:t>
            </w:r>
          </w:p>
        </w:tc>
      </w:tr>
      <w:tr w14:paraId="2A8C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2C32FC2F">
            <w:pPr>
              <w:tabs>
                <w:tab w:val="left" w:pos="5580"/>
              </w:tabs>
              <w:jc w:val="center"/>
              <w:rPr>
                <w:rFonts w:eastAsiaTheme="minorEastAsia"/>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3B0156D7">
            <w:pPr>
              <w:tabs>
                <w:tab w:val="left" w:pos="5580"/>
              </w:tabs>
              <w:jc w:val="center"/>
              <w:rPr>
                <w:rFonts w:eastAsiaTheme="minorEastAsia"/>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3D6D3FAF">
            <w:pPr>
              <w:tabs>
                <w:tab w:val="left" w:pos="5580"/>
              </w:tabs>
              <w:jc w:val="center"/>
              <w:rPr>
                <w:rFonts w:eastAsiaTheme="minorEastAsia"/>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233104A7">
            <w:pPr>
              <w:tabs>
                <w:tab w:val="left" w:pos="5580"/>
              </w:tabs>
              <w:jc w:val="center"/>
              <w:rPr>
                <w:rFonts w:eastAsiaTheme="minorEastAsia"/>
                <w:sz w:val="24"/>
              </w:rPr>
            </w:pPr>
          </w:p>
        </w:tc>
      </w:tr>
    </w:tbl>
    <w:p w14:paraId="608ADF53">
      <w:pPr>
        <w:autoSpaceDE w:val="0"/>
        <w:autoSpaceDN w:val="0"/>
        <w:adjustRightInd w:val="0"/>
        <w:jc w:val="left"/>
        <w:rPr>
          <w:rFonts w:eastAsiaTheme="minorEastAsia"/>
          <w:color w:val="000000"/>
          <w:kern w:val="0"/>
          <w:sz w:val="24"/>
        </w:rPr>
      </w:pPr>
    </w:p>
    <w:p w14:paraId="4AA66232">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.此表中，每包的报价应和《分项报价表》中的总价相一致。</w:t>
      </w:r>
    </w:p>
    <w:p w14:paraId="6C11F958">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14:paraId="0897955D">
      <w:pPr>
        <w:tabs>
          <w:tab w:val="left" w:pos="5580"/>
        </w:tabs>
        <w:ind w:firstLine="480" w:firstLineChars="200"/>
        <w:rPr>
          <w:rFonts w:eastAsiaTheme="minorEastAsia"/>
          <w:color w:val="000000"/>
          <w:sz w:val="24"/>
          <w:szCs w:val="20"/>
        </w:rPr>
      </w:pPr>
    </w:p>
    <w:p w14:paraId="3A49D5F2">
      <w:pPr>
        <w:autoSpaceDE w:val="0"/>
        <w:autoSpaceDN w:val="0"/>
        <w:adjustRightInd w:val="0"/>
        <w:snapToGrid w:val="0"/>
        <w:spacing w:before="25" w:after="25" w:line="360" w:lineRule="auto"/>
        <w:rPr>
          <w:rFonts w:eastAsiaTheme="minorEastAsia"/>
          <w:color w:val="000000"/>
          <w:sz w:val="24"/>
          <w:lang w:val="zh-CN"/>
        </w:rPr>
      </w:pPr>
    </w:p>
    <w:p w14:paraId="3DA1717E">
      <w:pPr>
        <w:autoSpaceDE w:val="0"/>
        <w:autoSpaceDN w:val="0"/>
        <w:adjustRightInd w:val="0"/>
        <w:snapToGrid w:val="0"/>
        <w:spacing w:before="25" w:after="25" w:line="360" w:lineRule="auto"/>
        <w:rPr>
          <w:rFonts w:eastAsiaTheme="minorEastAsia"/>
          <w:color w:val="000000"/>
          <w:sz w:val="24"/>
          <w:lang w:val="zh-CN"/>
        </w:rPr>
      </w:pPr>
    </w:p>
    <w:p w14:paraId="758BBAAC">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14:paraId="0C8558C4">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14:paraId="72AB097A">
      <w:pPr>
        <w:autoSpaceDE w:val="0"/>
        <w:autoSpaceDN w:val="0"/>
        <w:adjustRightInd w:val="0"/>
        <w:snapToGrid w:val="0"/>
        <w:spacing w:before="25" w:after="25" w:line="360" w:lineRule="auto"/>
        <w:rPr>
          <w:rFonts w:eastAsiaTheme="minorEastAsia"/>
          <w:color w:val="000000"/>
          <w:sz w:val="24"/>
          <w:lang w:val="zh-CN"/>
        </w:rPr>
      </w:pPr>
    </w:p>
    <w:p w14:paraId="269788F4">
      <w:pPr>
        <w:tabs>
          <w:tab w:val="left" w:pos="360"/>
        </w:tabs>
        <w:snapToGrid w:val="0"/>
        <w:spacing w:line="360" w:lineRule="auto"/>
        <w:outlineLvl w:val="1"/>
        <w:rPr>
          <w:rFonts w:eastAsiaTheme="minorEastAsia"/>
          <w:sz w:val="24"/>
        </w:rPr>
        <w:sectPr>
          <w:headerReference r:id="rId28" w:type="first"/>
          <w:footerReference r:id="rId30" w:type="first"/>
          <w:headerReference r:id="rId27" w:type="even"/>
          <w:footerReference r:id="rId29" w:type="even"/>
          <w:pgSz w:w="11907" w:h="16840"/>
          <w:pgMar w:top="1418" w:right="1134" w:bottom="1418" w:left="1701" w:header="851" w:footer="851" w:gutter="0"/>
          <w:cols w:space="720" w:num="1"/>
          <w:docGrid w:linePitch="462" w:charSpace="0"/>
        </w:sectPr>
      </w:pPr>
      <w:bookmarkStart w:id="729" w:name="_Toc226309803"/>
      <w:bookmarkStart w:id="730" w:name="_Toc150774763"/>
      <w:bookmarkStart w:id="731" w:name="_Toc305158901"/>
      <w:bookmarkStart w:id="732" w:name="_Toc226965832"/>
      <w:bookmarkStart w:id="733" w:name="_Toc265228397"/>
      <w:bookmarkStart w:id="734" w:name="_Toc127151558"/>
      <w:bookmarkStart w:id="735" w:name="_Toc226337255"/>
      <w:bookmarkStart w:id="736" w:name="_Toc305158827"/>
      <w:bookmarkStart w:id="737" w:name="_Toc150480796"/>
      <w:bookmarkStart w:id="738" w:name="_Toc195842924"/>
      <w:bookmarkStart w:id="739" w:name="_Toc142311060"/>
      <w:bookmarkStart w:id="740" w:name="_Toc264969249"/>
      <w:bookmarkStart w:id="741" w:name="_Toc226965749"/>
    </w:p>
    <w:p w14:paraId="1E6DC765">
      <w:pPr>
        <w:tabs>
          <w:tab w:val="left" w:pos="360"/>
        </w:tabs>
        <w:snapToGrid w:val="0"/>
        <w:spacing w:line="360" w:lineRule="auto"/>
        <w:outlineLvl w:val="1"/>
        <w:rPr>
          <w:rFonts w:eastAsiaTheme="minorEastAsia"/>
          <w:sz w:val="24"/>
        </w:rPr>
      </w:pPr>
      <w:r>
        <w:rPr>
          <w:rFonts w:hint="eastAsia" w:eastAsiaTheme="minorEastAsia"/>
          <w:sz w:val="24"/>
        </w:rPr>
        <w:t>8</w:t>
      </w:r>
      <w:r>
        <w:rPr>
          <w:rFonts w:eastAsiaTheme="minorEastAsia"/>
          <w:sz w:val="24"/>
        </w:rPr>
        <w:t>分项报价表</w:t>
      </w:r>
      <w:bookmarkEnd w:id="729"/>
      <w:bookmarkEnd w:id="730"/>
      <w:bookmarkEnd w:id="731"/>
      <w:bookmarkEnd w:id="732"/>
      <w:bookmarkEnd w:id="733"/>
      <w:bookmarkEnd w:id="734"/>
      <w:bookmarkEnd w:id="735"/>
      <w:bookmarkEnd w:id="736"/>
      <w:bookmarkEnd w:id="737"/>
      <w:bookmarkEnd w:id="738"/>
      <w:bookmarkEnd w:id="739"/>
      <w:bookmarkEnd w:id="740"/>
      <w:bookmarkEnd w:id="741"/>
    </w:p>
    <w:p w14:paraId="74871D7E">
      <w:pPr>
        <w:spacing w:line="360" w:lineRule="exact"/>
        <w:jc w:val="center"/>
        <w:rPr>
          <w:rFonts w:eastAsiaTheme="minorEastAsia"/>
          <w:b/>
          <w:color w:val="000000"/>
          <w:sz w:val="36"/>
          <w:szCs w:val="36"/>
        </w:rPr>
      </w:pPr>
      <w:r>
        <w:rPr>
          <w:rFonts w:eastAsiaTheme="minorEastAsia"/>
          <w:b/>
          <w:color w:val="000000"/>
          <w:sz w:val="36"/>
          <w:szCs w:val="36"/>
        </w:rPr>
        <w:t>分项报价表</w:t>
      </w:r>
    </w:p>
    <w:p w14:paraId="7E8366A0">
      <w:pPr>
        <w:spacing w:line="260" w:lineRule="exact"/>
        <w:jc w:val="center"/>
        <w:rPr>
          <w:rFonts w:eastAsiaTheme="minorEastAsia"/>
          <w:color w:val="000000"/>
          <w:sz w:val="36"/>
          <w:szCs w:val="36"/>
        </w:rPr>
      </w:pPr>
    </w:p>
    <w:p w14:paraId="12051212">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536"/>
        <w:gridCol w:w="1155"/>
        <w:gridCol w:w="1460"/>
        <w:gridCol w:w="1593"/>
      </w:tblGrid>
      <w:tr w14:paraId="18F6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6792FF73">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14:paraId="0D5EC07D">
            <w:pPr>
              <w:adjustRightInd w:val="0"/>
              <w:snapToGrid w:val="0"/>
              <w:jc w:val="left"/>
              <w:rPr>
                <w:rFonts w:eastAsiaTheme="minorEastAsia"/>
                <w:b/>
                <w:color w:val="000000"/>
                <w:sz w:val="24"/>
              </w:rPr>
            </w:pPr>
            <w:r>
              <w:rPr>
                <w:rFonts w:eastAsiaTheme="minorEastAsia"/>
                <w:b/>
                <w:color w:val="000000"/>
                <w:sz w:val="24"/>
              </w:rPr>
              <w:t>分项名称</w:t>
            </w:r>
          </w:p>
        </w:tc>
        <w:tc>
          <w:tcPr>
            <w:tcW w:w="827" w:type="pct"/>
            <w:vAlign w:val="center"/>
          </w:tcPr>
          <w:p w14:paraId="070B297F">
            <w:pPr>
              <w:adjustRightInd w:val="0"/>
              <w:snapToGrid w:val="0"/>
              <w:jc w:val="left"/>
              <w:rPr>
                <w:rFonts w:eastAsiaTheme="minorEastAsia"/>
                <w:b/>
                <w:color w:val="000000"/>
                <w:sz w:val="24"/>
              </w:rPr>
            </w:pPr>
            <w:r>
              <w:rPr>
                <w:rFonts w:eastAsiaTheme="minorEastAsia"/>
                <w:b/>
                <w:color w:val="000000"/>
                <w:sz w:val="24"/>
              </w:rPr>
              <w:t>单价（元）</w:t>
            </w:r>
          </w:p>
        </w:tc>
        <w:tc>
          <w:tcPr>
            <w:tcW w:w="622" w:type="pct"/>
            <w:vAlign w:val="center"/>
          </w:tcPr>
          <w:p w14:paraId="52439573">
            <w:pPr>
              <w:adjustRightInd w:val="0"/>
              <w:snapToGrid w:val="0"/>
              <w:jc w:val="center"/>
              <w:rPr>
                <w:rFonts w:eastAsiaTheme="minorEastAsia"/>
                <w:b/>
                <w:color w:val="000000"/>
                <w:sz w:val="24"/>
              </w:rPr>
            </w:pPr>
            <w:r>
              <w:rPr>
                <w:rFonts w:eastAsiaTheme="minorEastAsia"/>
                <w:b/>
                <w:color w:val="000000"/>
                <w:sz w:val="24"/>
              </w:rPr>
              <w:t>数量</w:t>
            </w:r>
          </w:p>
        </w:tc>
        <w:tc>
          <w:tcPr>
            <w:tcW w:w="786" w:type="pct"/>
            <w:vAlign w:val="center"/>
          </w:tcPr>
          <w:p w14:paraId="05C92BFB">
            <w:pPr>
              <w:adjustRightInd w:val="0"/>
              <w:snapToGrid w:val="0"/>
              <w:jc w:val="left"/>
              <w:rPr>
                <w:rFonts w:eastAsiaTheme="minorEastAsia"/>
                <w:b/>
                <w:color w:val="000000"/>
                <w:sz w:val="24"/>
              </w:rPr>
            </w:pPr>
            <w:r>
              <w:rPr>
                <w:rFonts w:eastAsiaTheme="minorEastAsia"/>
                <w:b/>
                <w:color w:val="000000"/>
                <w:sz w:val="24"/>
              </w:rPr>
              <w:t>合价（元）</w:t>
            </w:r>
          </w:p>
        </w:tc>
        <w:tc>
          <w:tcPr>
            <w:tcW w:w="857" w:type="pct"/>
            <w:vAlign w:val="center"/>
          </w:tcPr>
          <w:p w14:paraId="11A8EF70">
            <w:pPr>
              <w:adjustRightInd w:val="0"/>
              <w:snapToGrid w:val="0"/>
              <w:jc w:val="left"/>
              <w:rPr>
                <w:rFonts w:eastAsiaTheme="minorEastAsia"/>
                <w:b/>
                <w:color w:val="000000"/>
                <w:sz w:val="24"/>
              </w:rPr>
            </w:pPr>
            <w:r>
              <w:rPr>
                <w:rFonts w:eastAsiaTheme="minorEastAsia"/>
                <w:b/>
                <w:color w:val="000000"/>
                <w:sz w:val="24"/>
              </w:rPr>
              <w:t>备注/说明</w:t>
            </w:r>
          </w:p>
        </w:tc>
      </w:tr>
      <w:tr w14:paraId="132A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3DAC3FE5">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14:paraId="141C014C">
            <w:pPr>
              <w:adjustRightInd w:val="0"/>
              <w:snapToGrid w:val="0"/>
              <w:jc w:val="left"/>
              <w:rPr>
                <w:rFonts w:eastAsiaTheme="minorEastAsia"/>
                <w:color w:val="000000"/>
                <w:sz w:val="24"/>
              </w:rPr>
            </w:pPr>
          </w:p>
        </w:tc>
        <w:tc>
          <w:tcPr>
            <w:tcW w:w="827" w:type="pct"/>
            <w:vAlign w:val="center"/>
          </w:tcPr>
          <w:p w14:paraId="116A7091">
            <w:pPr>
              <w:adjustRightInd w:val="0"/>
              <w:snapToGrid w:val="0"/>
              <w:jc w:val="left"/>
              <w:rPr>
                <w:rFonts w:eastAsiaTheme="minorEastAsia"/>
                <w:color w:val="000000"/>
                <w:sz w:val="24"/>
              </w:rPr>
            </w:pPr>
          </w:p>
        </w:tc>
        <w:tc>
          <w:tcPr>
            <w:tcW w:w="622" w:type="pct"/>
            <w:vAlign w:val="center"/>
          </w:tcPr>
          <w:p w14:paraId="3B6D27BE">
            <w:pPr>
              <w:adjustRightInd w:val="0"/>
              <w:snapToGrid w:val="0"/>
              <w:jc w:val="center"/>
              <w:rPr>
                <w:rFonts w:eastAsiaTheme="minorEastAsia"/>
                <w:color w:val="000000"/>
                <w:sz w:val="24"/>
              </w:rPr>
            </w:pPr>
          </w:p>
        </w:tc>
        <w:tc>
          <w:tcPr>
            <w:tcW w:w="786" w:type="pct"/>
            <w:vAlign w:val="center"/>
          </w:tcPr>
          <w:p w14:paraId="659A7F49">
            <w:pPr>
              <w:adjustRightInd w:val="0"/>
              <w:snapToGrid w:val="0"/>
              <w:jc w:val="left"/>
              <w:rPr>
                <w:rFonts w:eastAsiaTheme="minorEastAsia"/>
                <w:color w:val="000000"/>
                <w:sz w:val="24"/>
              </w:rPr>
            </w:pPr>
          </w:p>
        </w:tc>
        <w:tc>
          <w:tcPr>
            <w:tcW w:w="857" w:type="pct"/>
            <w:vAlign w:val="center"/>
          </w:tcPr>
          <w:p w14:paraId="7311F67F">
            <w:pPr>
              <w:adjustRightInd w:val="0"/>
              <w:snapToGrid w:val="0"/>
              <w:jc w:val="left"/>
              <w:rPr>
                <w:rFonts w:eastAsiaTheme="minorEastAsia"/>
                <w:color w:val="000000"/>
                <w:sz w:val="24"/>
              </w:rPr>
            </w:pPr>
          </w:p>
        </w:tc>
      </w:tr>
      <w:tr w14:paraId="31D8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5C574CC5">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14:paraId="1C28F723">
            <w:pPr>
              <w:adjustRightInd w:val="0"/>
              <w:snapToGrid w:val="0"/>
              <w:jc w:val="left"/>
              <w:rPr>
                <w:rFonts w:eastAsiaTheme="minorEastAsia"/>
                <w:color w:val="000000"/>
                <w:sz w:val="24"/>
              </w:rPr>
            </w:pPr>
          </w:p>
        </w:tc>
        <w:tc>
          <w:tcPr>
            <w:tcW w:w="827" w:type="pct"/>
            <w:vAlign w:val="center"/>
          </w:tcPr>
          <w:p w14:paraId="6A9DBDD3">
            <w:pPr>
              <w:adjustRightInd w:val="0"/>
              <w:snapToGrid w:val="0"/>
              <w:jc w:val="left"/>
              <w:rPr>
                <w:rFonts w:eastAsiaTheme="minorEastAsia"/>
                <w:color w:val="000000"/>
                <w:sz w:val="24"/>
              </w:rPr>
            </w:pPr>
          </w:p>
        </w:tc>
        <w:tc>
          <w:tcPr>
            <w:tcW w:w="622" w:type="pct"/>
            <w:vAlign w:val="center"/>
          </w:tcPr>
          <w:p w14:paraId="408825C3">
            <w:pPr>
              <w:adjustRightInd w:val="0"/>
              <w:snapToGrid w:val="0"/>
              <w:jc w:val="center"/>
              <w:rPr>
                <w:rFonts w:eastAsiaTheme="minorEastAsia"/>
                <w:color w:val="000000"/>
                <w:sz w:val="24"/>
              </w:rPr>
            </w:pPr>
          </w:p>
        </w:tc>
        <w:tc>
          <w:tcPr>
            <w:tcW w:w="786" w:type="pct"/>
            <w:vAlign w:val="center"/>
          </w:tcPr>
          <w:p w14:paraId="421D8913">
            <w:pPr>
              <w:adjustRightInd w:val="0"/>
              <w:snapToGrid w:val="0"/>
              <w:jc w:val="left"/>
              <w:rPr>
                <w:rFonts w:eastAsiaTheme="minorEastAsia"/>
                <w:color w:val="000000"/>
                <w:sz w:val="24"/>
              </w:rPr>
            </w:pPr>
          </w:p>
        </w:tc>
        <w:tc>
          <w:tcPr>
            <w:tcW w:w="857" w:type="pct"/>
            <w:vAlign w:val="center"/>
          </w:tcPr>
          <w:p w14:paraId="02207293">
            <w:pPr>
              <w:adjustRightInd w:val="0"/>
              <w:snapToGrid w:val="0"/>
              <w:jc w:val="left"/>
              <w:rPr>
                <w:rFonts w:eastAsiaTheme="minorEastAsia"/>
                <w:color w:val="000000"/>
                <w:sz w:val="24"/>
              </w:rPr>
            </w:pPr>
          </w:p>
        </w:tc>
      </w:tr>
      <w:tr w14:paraId="1170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4D814C99">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14:paraId="74647B52">
            <w:pPr>
              <w:adjustRightInd w:val="0"/>
              <w:snapToGrid w:val="0"/>
              <w:jc w:val="left"/>
              <w:rPr>
                <w:rFonts w:eastAsiaTheme="minorEastAsia"/>
                <w:color w:val="000000"/>
                <w:sz w:val="24"/>
              </w:rPr>
            </w:pPr>
            <w:r>
              <w:rPr>
                <w:rFonts w:eastAsiaTheme="minorEastAsia"/>
                <w:color w:val="000000"/>
                <w:sz w:val="24"/>
              </w:rPr>
              <w:t>…</w:t>
            </w:r>
          </w:p>
        </w:tc>
        <w:tc>
          <w:tcPr>
            <w:tcW w:w="827" w:type="pct"/>
            <w:vAlign w:val="center"/>
          </w:tcPr>
          <w:p w14:paraId="4DDBEEA7">
            <w:pPr>
              <w:adjustRightInd w:val="0"/>
              <w:snapToGrid w:val="0"/>
              <w:jc w:val="left"/>
              <w:rPr>
                <w:rFonts w:eastAsiaTheme="minorEastAsia"/>
                <w:color w:val="000000"/>
                <w:sz w:val="24"/>
              </w:rPr>
            </w:pPr>
          </w:p>
        </w:tc>
        <w:tc>
          <w:tcPr>
            <w:tcW w:w="622" w:type="pct"/>
            <w:vAlign w:val="center"/>
          </w:tcPr>
          <w:p w14:paraId="095F4BDF">
            <w:pPr>
              <w:adjustRightInd w:val="0"/>
              <w:snapToGrid w:val="0"/>
              <w:jc w:val="center"/>
              <w:rPr>
                <w:rFonts w:eastAsiaTheme="minorEastAsia"/>
                <w:color w:val="000000"/>
                <w:sz w:val="24"/>
              </w:rPr>
            </w:pPr>
          </w:p>
        </w:tc>
        <w:tc>
          <w:tcPr>
            <w:tcW w:w="786" w:type="pct"/>
            <w:vAlign w:val="center"/>
          </w:tcPr>
          <w:p w14:paraId="27EE5D44">
            <w:pPr>
              <w:adjustRightInd w:val="0"/>
              <w:snapToGrid w:val="0"/>
              <w:jc w:val="left"/>
              <w:rPr>
                <w:rFonts w:eastAsiaTheme="minorEastAsia"/>
                <w:color w:val="000000"/>
                <w:sz w:val="24"/>
              </w:rPr>
            </w:pPr>
          </w:p>
        </w:tc>
        <w:tc>
          <w:tcPr>
            <w:tcW w:w="857" w:type="pct"/>
            <w:vAlign w:val="center"/>
          </w:tcPr>
          <w:p w14:paraId="7E7CB677">
            <w:pPr>
              <w:adjustRightInd w:val="0"/>
              <w:snapToGrid w:val="0"/>
              <w:jc w:val="left"/>
              <w:rPr>
                <w:rFonts w:eastAsiaTheme="minorEastAsia"/>
                <w:color w:val="000000"/>
                <w:sz w:val="24"/>
              </w:rPr>
            </w:pPr>
          </w:p>
        </w:tc>
      </w:tr>
      <w:tr w14:paraId="015B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pct"/>
            <w:gridSpan w:val="4"/>
            <w:vAlign w:val="center"/>
          </w:tcPr>
          <w:p w14:paraId="3700C695">
            <w:pPr>
              <w:adjustRightInd w:val="0"/>
              <w:snapToGrid w:val="0"/>
              <w:jc w:val="center"/>
              <w:rPr>
                <w:rFonts w:eastAsiaTheme="minorEastAsia"/>
                <w:b/>
                <w:bCs/>
                <w:color w:val="000000"/>
                <w:sz w:val="24"/>
              </w:rPr>
            </w:pPr>
            <w:r>
              <w:rPr>
                <w:rFonts w:hint="eastAsia" w:eastAsiaTheme="minorEastAsia"/>
                <w:b/>
                <w:bCs/>
                <w:color w:val="000000"/>
                <w:sz w:val="24"/>
              </w:rPr>
              <w:t>总价（元）</w:t>
            </w:r>
          </w:p>
        </w:tc>
        <w:tc>
          <w:tcPr>
            <w:tcW w:w="786" w:type="pct"/>
            <w:vAlign w:val="center"/>
          </w:tcPr>
          <w:p w14:paraId="33CF2662">
            <w:pPr>
              <w:adjustRightInd w:val="0"/>
              <w:snapToGrid w:val="0"/>
              <w:jc w:val="left"/>
              <w:rPr>
                <w:rFonts w:eastAsiaTheme="minorEastAsia"/>
                <w:color w:val="000000"/>
                <w:sz w:val="24"/>
              </w:rPr>
            </w:pPr>
          </w:p>
        </w:tc>
        <w:tc>
          <w:tcPr>
            <w:tcW w:w="857" w:type="pct"/>
            <w:vAlign w:val="center"/>
          </w:tcPr>
          <w:p w14:paraId="2D0058CA">
            <w:pPr>
              <w:adjustRightInd w:val="0"/>
              <w:snapToGrid w:val="0"/>
              <w:jc w:val="left"/>
              <w:rPr>
                <w:rFonts w:eastAsiaTheme="minorEastAsia"/>
                <w:color w:val="000000"/>
                <w:sz w:val="24"/>
              </w:rPr>
            </w:pPr>
          </w:p>
        </w:tc>
      </w:tr>
    </w:tbl>
    <w:p w14:paraId="1EEA13A1">
      <w:pPr>
        <w:tabs>
          <w:tab w:val="left" w:pos="1800"/>
          <w:tab w:val="left" w:pos="5580"/>
        </w:tabs>
        <w:jc w:val="left"/>
        <w:rPr>
          <w:rFonts w:eastAsiaTheme="minorEastAsia"/>
          <w:color w:val="000000"/>
          <w:sz w:val="24"/>
        </w:rPr>
      </w:pPr>
    </w:p>
    <w:p w14:paraId="14FFDC76">
      <w:pPr>
        <w:tabs>
          <w:tab w:val="left" w:pos="1800"/>
          <w:tab w:val="left" w:pos="5580"/>
        </w:tabs>
        <w:jc w:val="left"/>
        <w:rPr>
          <w:rFonts w:eastAsiaTheme="minorEastAsia"/>
          <w:color w:val="000000"/>
          <w:sz w:val="24"/>
        </w:rPr>
      </w:pPr>
    </w:p>
    <w:p w14:paraId="36B95919">
      <w:pPr>
        <w:tabs>
          <w:tab w:val="left" w:pos="1800"/>
          <w:tab w:val="left" w:pos="5580"/>
        </w:tabs>
        <w:jc w:val="left"/>
        <w:rPr>
          <w:rFonts w:eastAsiaTheme="minorEastAsia"/>
          <w:color w:val="000000"/>
          <w:sz w:val="24"/>
        </w:rPr>
      </w:pPr>
    </w:p>
    <w:p w14:paraId="7F9BD514">
      <w:pPr>
        <w:tabs>
          <w:tab w:val="left" w:pos="1800"/>
          <w:tab w:val="left" w:pos="5580"/>
        </w:tabs>
        <w:jc w:val="left"/>
        <w:rPr>
          <w:rFonts w:eastAsiaTheme="minorEastAsia"/>
          <w:color w:val="000000"/>
          <w:sz w:val="24"/>
        </w:rPr>
      </w:pPr>
    </w:p>
    <w:p w14:paraId="184A633E">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14:paraId="78CE087A">
      <w:pPr>
        <w:tabs>
          <w:tab w:val="left" w:pos="1800"/>
          <w:tab w:val="left" w:pos="5580"/>
        </w:tabs>
        <w:ind w:firstLine="480" w:firstLineChars="200"/>
        <w:jc w:val="left"/>
        <w:rPr>
          <w:rFonts w:eastAsiaTheme="minorEastAsia"/>
          <w:color w:val="000000"/>
          <w:sz w:val="24"/>
        </w:rPr>
      </w:pPr>
      <w:r>
        <w:rPr>
          <w:rFonts w:eastAsiaTheme="minorEastAsia"/>
          <w:color w:val="000000"/>
          <w:sz w:val="24"/>
        </w:rPr>
        <w:t>2.上述各项的详细规格（如有），可另页描述。</w:t>
      </w:r>
    </w:p>
    <w:p w14:paraId="1328310D">
      <w:pPr>
        <w:tabs>
          <w:tab w:val="left" w:pos="1800"/>
          <w:tab w:val="left" w:pos="5580"/>
        </w:tabs>
        <w:ind w:firstLine="480" w:firstLineChars="200"/>
        <w:jc w:val="left"/>
        <w:rPr>
          <w:rFonts w:eastAsiaTheme="minorEastAsia"/>
          <w:color w:val="000000"/>
          <w:sz w:val="24"/>
        </w:rPr>
      </w:pPr>
    </w:p>
    <w:p w14:paraId="07EE759A">
      <w:pPr>
        <w:autoSpaceDE w:val="0"/>
        <w:autoSpaceDN w:val="0"/>
        <w:adjustRightInd w:val="0"/>
        <w:snapToGrid w:val="0"/>
        <w:spacing w:before="25" w:after="25" w:line="360" w:lineRule="auto"/>
        <w:rPr>
          <w:rFonts w:eastAsiaTheme="minorEastAsia"/>
          <w:color w:val="000000"/>
          <w:sz w:val="24"/>
        </w:rPr>
      </w:pPr>
    </w:p>
    <w:p w14:paraId="6222390F">
      <w:pPr>
        <w:autoSpaceDE w:val="0"/>
        <w:autoSpaceDN w:val="0"/>
        <w:adjustRightInd w:val="0"/>
        <w:snapToGrid w:val="0"/>
        <w:spacing w:before="25" w:after="25" w:line="360" w:lineRule="auto"/>
        <w:rPr>
          <w:rFonts w:eastAsiaTheme="minorEastAsia"/>
          <w:color w:val="000000"/>
          <w:sz w:val="24"/>
        </w:rPr>
      </w:pPr>
    </w:p>
    <w:p w14:paraId="55F3E36B">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08685A17">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日期：____年____月____日</w:t>
      </w:r>
    </w:p>
    <w:p w14:paraId="2654CC25">
      <w:pPr>
        <w:tabs>
          <w:tab w:val="left" w:pos="360"/>
        </w:tabs>
        <w:snapToGrid w:val="0"/>
        <w:spacing w:line="360" w:lineRule="auto"/>
        <w:outlineLvl w:val="1"/>
        <w:rPr>
          <w:rFonts w:eastAsiaTheme="minorEastAsia"/>
          <w:sz w:val="24"/>
        </w:rPr>
        <w:sectPr>
          <w:pgSz w:w="11907" w:h="16840"/>
          <w:pgMar w:top="1418" w:right="1134" w:bottom="1418" w:left="1701" w:header="851" w:footer="851" w:gutter="0"/>
          <w:cols w:space="720" w:num="1"/>
          <w:docGrid w:linePitch="462" w:charSpace="0"/>
        </w:sectPr>
      </w:pPr>
      <w:bookmarkStart w:id="742" w:name="_Toc226337258"/>
      <w:bookmarkStart w:id="743" w:name="_Toc150774765"/>
      <w:bookmarkStart w:id="744" w:name="_Toc305158904"/>
      <w:bookmarkStart w:id="745" w:name="_Toc305158830"/>
      <w:bookmarkStart w:id="746" w:name="_Toc226309806"/>
      <w:bookmarkStart w:id="747" w:name="_Toc226965752"/>
      <w:bookmarkStart w:id="748" w:name="_Toc195842927"/>
      <w:bookmarkStart w:id="749" w:name="_Toc226965835"/>
      <w:bookmarkStart w:id="750" w:name="_Toc127151562"/>
      <w:bookmarkStart w:id="751" w:name="_Toc264969252"/>
      <w:bookmarkStart w:id="752" w:name="_Toc142311062"/>
      <w:bookmarkStart w:id="753" w:name="_Toc150480798"/>
      <w:bookmarkStart w:id="754" w:name="_Toc265228400"/>
      <w:bookmarkStart w:id="755" w:name="_Toc195842926"/>
      <w:bookmarkStart w:id="756" w:name="_Toc305158829"/>
      <w:bookmarkStart w:id="757" w:name="_Toc226965834"/>
      <w:bookmarkStart w:id="758" w:name="_Toc265228399"/>
      <w:bookmarkStart w:id="759" w:name="_Toc305158903"/>
      <w:bookmarkStart w:id="760" w:name="_Toc226309805"/>
      <w:bookmarkStart w:id="761" w:name="_Toc226965751"/>
      <w:bookmarkStart w:id="762" w:name="_Toc150774764"/>
      <w:bookmarkStart w:id="763" w:name="_Toc226337257"/>
      <w:bookmarkStart w:id="764" w:name="_Toc142311061"/>
      <w:bookmarkStart w:id="765" w:name="_Toc127151561"/>
      <w:bookmarkStart w:id="766" w:name="_Toc264969251"/>
      <w:bookmarkStart w:id="767" w:name="_Toc150480797"/>
    </w:p>
    <w:p w14:paraId="1E286C3A">
      <w:pPr>
        <w:tabs>
          <w:tab w:val="left" w:pos="360"/>
        </w:tabs>
        <w:snapToGrid w:val="0"/>
        <w:spacing w:line="360" w:lineRule="auto"/>
        <w:outlineLvl w:val="1"/>
        <w:rPr>
          <w:rFonts w:eastAsiaTheme="minorEastAsia"/>
          <w:color w:val="000000"/>
          <w:sz w:val="24"/>
          <w:szCs w:val="20"/>
        </w:rPr>
      </w:pPr>
      <w:r>
        <w:rPr>
          <w:rFonts w:hint="eastAsia" w:eastAsiaTheme="minorEastAsia"/>
          <w:sz w:val="24"/>
        </w:rPr>
        <w:t>9</w:t>
      </w:r>
      <w:r>
        <w:rPr>
          <w:rFonts w:eastAsiaTheme="minorEastAsia"/>
          <w:sz w:val="24"/>
        </w:rPr>
        <w:t>合同条款偏离表</w:t>
      </w:r>
      <w:bookmarkEnd w:id="742"/>
      <w:bookmarkEnd w:id="743"/>
      <w:bookmarkEnd w:id="744"/>
      <w:bookmarkEnd w:id="745"/>
      <w:bookmarkEnd w:id="746"/>
      <w:bookmarkEnd w:id="747"/>
      <w:bookmarkEnd w:id="748"/>
      <w:bookmarkEnd w:id="749"/>
      <w:bookmarkEnd w:id="750"/>
      <w:bookmarkEnd w:id="751"/>
      <w:bookmarkEnd w:id="752"/>
      <w:bookmarkEnd w:id="753"/>
      <w:bookmarkEnd w:id="754"/>
      <w:r>
        <w:rPr>
          <w:rFonts w:eastAsiaTheme="minorEastAsia"/>
          <w:sz w:val="24"/>
        </w:rPr>
        <w:t>（实质性格式）</w:t>
      </w:r>
    </w:p>
    <w:p w14:paraId="0FCCBD2C">
      <w:pPr>
        <w:spacing w:line="360" w:lineRule="auto"/>
        <w:rPr>
          <w:rFonts w:eastAsiaTheme="minorEastAsia"/>
          <w:color w:val="000000"/>
          <w:sz w:val="24"/>
          <w:szCs w:val="20"/>
        </w:rPr>
      </w:pPr>
    </w:p>
    <w:p w14:paraId="3C81FB21">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618BF907">
      <w:pPr>
        <w:spacing w:line="360" w:lineRule="auto"/>
        <w:rPr>
          <w:rFonts w:eastAsiaTheme="minorEastAsia"/>
          <w:color w:val="000000"/>
          <w:sz w:val="24"/>
          <w:szCs w:val="20"/>
        </w:rPr>
      </w:pPr>
    </w:p>
    <w:p w14:paraId="51DD6BCA">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项目编号/包号：_______________项目名称：_______________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560"/>
        <w:gridCol w:w="1777"/>
        <w:gridCol w:w="1778"/>
        <w:gridCol w:w="2184"/>
        <w:gridCol w:w="980"/>
      </w:tblGrid>
      <w:tr w14:paraId="7D06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98" w:type="dxa"/>
            <w:vAlign w:val="center"/>
          </w:tcPr>
          <w:p w14:paraId="367D13F4">
            <w:pPr>
              <w:adjustRightInd w:val="0"/>
              <w:snapToGrid w:val="0"/>
              <w:jc w:val="center"/>
              <w:rPr>
                <w:rFonts w:eastAsiaTheme="minorEastAsia"/>
                <w:color w:val="000000"/>
                <w:sz w:val="24"/>
              </w:rPr>
            </w:pPr>
            <w:r>
              <w:rPr>
                <w:rFonts w:eastAsiaTheme="minorEastAsia"/>
                <w:color w:val="000000"/>
                <w:sz w:val="24"/>
              </w:rPr>
              <w:t>序号</w:t>
            </w:r>
          </w:p>
        </w:tc>
        <w:tc>
          <w:tcPr>
            <w:tcW w:w="1394" w:type="dxa"/>
            <w:vAlign w:val="center"/>
          </w:tcPr>
          <w:p w14:paraId="77733CDF">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808" w:type="dxa"/>
            <w:vAlign w:val="center"/>
          </w:tcPr>
          <w:p w14:paraId="1AF330EC">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809" w:type="dxa"/>
            <w:vAlign w:val="center"/>
          </w:tcPr>
          <w:p w14:paraId="7EA89596">
            <w:pPr>
              <w:adjustRightInd w:val="0"/>
              <w:snapToGrid w:val="0"/>
              <w:jc w:val="center"/>
              <w:rPr>
                <w:rFonts w:eastAsiaTheme="minorEastAsia"/>
                <w:color w:val="000000"/>
                <w:sz w:val="24"/>
              </w:rPr>
            </w:pPr>
            <w:r>
              <w:rPr>
                <w:rFonts w:eastAsiaTheme="minorEastAsia"/>
                <w:color w:val="000000"/>
                <w:sz w:val="24"/>
              </w:rPr>
              <w:t>响应文件内容</w:t>
            </w:r>
          </w:p>
        </w:tc>
        <w:tc>
          <w:tcPr>
            <w:tcW w:w="2290" w:type="dxa"/>
            <w:vAlign w:val="center"/>
          </w:tcPr>
          <w:p w14:paraId="247FA31D">
            <w:pPr>
              <w:adjustRightInd w:val="0"/>
              <w:snapToGrid w:val="0"/>
              <w:jc w:val="center"/>
              <w:rPr>
                <w:rFonts w:eastAsiaTheme="minorEastAsia"/>
                <w:color w:val="000000"/>
                <w:sz w:val="24"/>
              </w:rPr>
            </w:pPr>
            <w:r>
              <w:rPr>
                <w:rFonts w:eastAsiaTheme="minorEastAsia"/>
                <w:color w:val="000000"/>
                <w:sz w:val="24"/>
              </w:rPr>
              <w:t>偏离情况</w:t>
            </w:r>
          </w:p>
        </w:tc>
        <w:tc>
          <w:tcPr>
            <w:tcW w:w="863" w:type="dxa"/>
            <w:vAlign w:val="center"/>
          </w:tcPr>
          <w:p w14:paraId="4FA160AF">
            <w:pPr>
              <w:adjustRightInd w:val="0"/>
              <w:snapToGrid w:val="0"/>
              <w:jc w:val="center"/>
              <w:rPr>
                <w:rFonts w:eastAsiaTheme="minorEastAsia"/>
                <w:color w:val="000000"/>
                <w:sz w:val="24"/>
              </w:rPr>
            </w:pPr>
            <w:r>
              <w:rPr>
                <w:rFonts w:eastAsiaTheme="minorEastAsia"/>
                <w:color w:val="000000"/>
                <w:sz w:val="24"/>
              </w:rPr>
              <w:t>说明</w:t>
            </w:r>
          </w:p>
        </w:tc>
      </w:tr>
      <w:tr w14:paraId="3E5D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0D142DEF">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5A32F307">
            <w:pPr>
              <w:adjustRightInd w:val="0"/>
              <w:snapToGrid w:val="0"/>
              <w:jc w:val="left"/>
              <w:rPr>
                <w:rFonts w:eastAsiaTheme="minorEastAsia"/>
                <w:b/>
                <w:color w:val="000000"/>
                <w:sz w:val="24"/>
              </w:rPr>
            </w:pP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6FA23F23">
            <w:pPr>
              <w:adjustRightInd w:val="0"/>
              <w:snapToGrid w:val="0"/>
              <w:jc w:val="left"/>
              <w:rPr>
                <w:rFonts w:eastAsiaTheme="minorEastAsia"/>
                <w:color w:val="000000"/>
                <w:sz w:val="24"/>
              </w:rPr>
            </w:pP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hint="eastAsia" w:eastAsiaTheme="minor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14:paraId="277B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14F990FC">
            <w:pPr>
              <w:adjustRightInd w:val="0"/>
              <w:snapToGrid w:val="0"/>
              <w:jc w:val="center"/>
              <w:rPr>
                <w:rFonts w:eastAsiaTheme="minorEastAsia"/>
                <w:color w:val="000000"/>
                <w:sz w:val="24"/>
              </w:rPr>
            </w:pPr>
          </w:p>
        </w:tc>
        <w:tc>
          <w:tcPr>
            <w:tcW w:w="1394" w:type="dxa"/>
            <w:vAlign w:val="center"/>
          </w:tcPr>
          <w:p w14:paraId="453BCE71">
            <w:pPr>
              <w:adjustRightInd w:val="0"/>
              <w:snapToGrid w:val="0"/>
              <w:jc w:val="center"/>
              <w:rPr>
                <w:rFonts w:eastAsiaTheme="minorEastAsia"/>
                <w:color w:val="000000"/>
                <w:sz w:val="24"/>
              </w:rPr>
            </w:pPr>
          </w:p>
        </w:tc>
        <w:tc>
          <w:tcPr>
            <w:tcW w:w="1808" w:type="dxa"/>
            <w:vAlign w:val="center"/>
          </w:tcPr>
          <w:p w14:paraId="226B960D">
            <w:pPr>
              <w:adjustRightInd w:val="0"/>
              <w:snapToGrid w:val="0"/>
              <w:jc w:val="center"/>
              <w:rPr>
                <w:rFonts w:eastAsiaTheme="minorEastAsia"/>
                <w:color w:val="000000"/>
                <w:sz w:val="24"/>
              </w:rPr>
            </w:pPr>
          </w:p>
        </w:tc>
        <w:tc>
          <w:tcPr>
            <w:tcW w:w="1809" w:type="dxa"/>
            <w:vAlign w:val="center"/>
          </w:tcPr>
          <w:p w14:paraId="146831C3">
            <w:pPr>
              <w:adjustRightInd w:val="0"/>
              <w:snapToGrid w:val="0"/>
              <w:jc w:val="center"/>
              <w:rPr>
                <w:rFonts w:eastAsiaTheme="minorEastAsia"/>
                <w:color w:val="000000"/>
                <w:sz w:val="24"/>
              </w:rPr>
            </w:pPr>
          </w:p>
        </w:tc>
        <w:tc>
          <w:tcPr>
            <w:tcW w:w="2290" w:type="dxa"/>
            <w:vAlign w:val="center"/>
          </w:tcPr>
          <w:p w14:paraId="7C49D2CA">
            <w:pPr>
              <w:adjustRightInd w:val="0"/>
              <w:snapToGrid w:val="0"/>
              <w:jc w:val="center"/>
              <w:rPr>
                <w:rFonts w:eastAsiaTheme="minorEastAsia"/>
                <w:color w:val="000000"/>
                <w:sz w:val="24"/>
              </w:rPr>
            </w:pPr>
          </w:p>
        </w:tc>
        <w:tc>
          <w:tcPr>
            <w:tcW w:w="863" w:type="dxa"/>
            <w:vAlign w:val="center"/>
          </w:tcPr>
          <w:p w14:paraId="37287E21">
            <w:pPr>
              <w:adjustRightInd w:val="0"/>
              <w:snapToGrid w:val="0"/>
              <w:jc w:val="center"/>
              <w:rPr>
                <w:rFonts w:eastAsiaTheme="minorEastAsia"/>
                <w:color w:val="000000"/>
                <w:sz w:val="24"/>
              </w:rPr>
            </w:pPr>
          </w:p>
        </w:tc>
      </w:tr>
      <w:tr w14:paraId="566B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478866DD">
            <w:pPr>
              <w:adjustRightInd w:val="0"/>
              <w:snapToGrid w:val="0"/>
              <w:jc w:val="center"/>
              <w:rPr>
                <w:rFonts w:eastAsiaTheme="minorEastAsia"/>
                <w:color w:val="000000"/>
                <w:sz w:val="24"/>
              </w:rPr>
            </w:pPr>
          </w:p>
        </w:tc>
        <w:tc>
          <w:tcPr>
            <w:tcW w:w="1394" w:type="dxa"/>
            <w:vAlign w:val="center"/>
          </w:tcPr>
          <w:p w14:paraId="56DF0E11">
            <w:pPr>
              <w:adjustRightInd w:val="0"/>
              <w:snapToGrid w:val="0"/>
              <w:jc w:val="center"/>
              <w:rPr>
                <w:rFonts w:eastAsiaTheme="minorEastAsia"/>
                <w:color w:val="000000"/>
                <w:sz w:val="24"/>
              </w:rPr>
            </w:pPr>
          </w:p>
        </w:tc>
        <w:tc>
          <w:tcPr>
            <w:tcW w:w="1808" w:type="dxa"/>
            <w:vAlign w:val="center"/>
          </w:tcPr>
          <w:p w14:paraId="462B7D97">
            <w:pPr>
              <w:adjustRightInd w:val="0"/>
              <w:snapToGrid w:val="0"/>
              <w:jc w:val="center"/>
              <w:rPr>
                <w:rFonts w:eastAsiaTheme="minorEastAsia"/>
                <w:color w:val="000000"/>
                <w:sz w:val="24"/>
              </w:rPr>
            </w:pPr>
          </w:p>
        </w:tc>
        <w:tc>
          <w:tcPr>
            <w:tcW w:w="1809" w:type="dxa"/>
            <w:vAlign w:val="center"/>
          </w:tcPr>
          <w:p w14:paraId="0D7DD46A">
            <w:pPr>
              <w:adjustRightInd w:val="0"/>
              <w:snapToGrid w:val="0"/>
              <w:jc w:val="center"/>
              <w:rPr>
                <w:rFonts w:eastAsiaTheme="minorEastAsia"/>
                <w:color w:val="000000"/>
                <w:sz w:val="24"/>
              </w:rPr>
            </w:pPr>
          </w:p>
        </w:tc>
        <w:tc>
          <w:tcPr>
            <w:tcW w:w="2290" w:type="dxa"/>
            <w:vAlign w:val="center"/>
          </w:tcPr>
          <w:p w14:paraId="2F4A8FB8">
            <w:pPr>
              <w:adjustRightInd w:val="0"/>
              <w:snapToGrid w:val="0"/>
              <w:jc w:val="center"/>
              <w:rPr>
                <w:rFonts w:eastAsiaTheme="minorEastAsia"/>
                <w:color w:val="000000"/>
                <w:sz w:val="24"/>
              </w:rPr>
            </w:pPr>
          </w:p>
        </w:tc>
        <w:tc>
          <w:tcPr>
            <w:tcW w:w="863" w:type="dxa"/>
            <w:vAlign w:val="center"/>
          </w:tcPr>
          <w:p w14:paraId="5A785BEF">
            <w:pPr>
              <w:adjustRightInd w:val="0"/>
              <w:snapToGrid w:val="0"/>
              <w:jc w:val="center"/>
              <w:rPr>
                <w:rFonts w:eastAsiaTheme="minorEastAsia"/>
                <w:color w:val="000000"/>
                <w:sz w:val="24"/>
              </w:rPr>
            </w:pPr>
          </w:p>
        </w:tc>
      </w:tr>
      <w:tr w14:paraId="0BB0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01CC31BF">
            <w:pPr>
              <w:adjustRightInd w:val="0"/>
              <w:snapToGrid w:val="0"/>
              <w:jc w:val="center"/>
              <w:rPr>
                <w:rFonts w:eastAsiaTheme="minorEastAsia"/>
                <w:color w:val="000000"/>
                <w:sz w:val="24"/>
              </w:rPr>
            </w:pPr>
          </w:p>
        </w:tc>
        <w:tc>
          <w:tcPr>
            <w:tcW w:w="1394" w:type="dxa"/>
            <w:vAlign w:val="center"/>
          </w:tcPr>
          <w:p w14:paraId="119D27E2">
            <w:pPr>
              <w:adjustRightInd w:val="0"/>
              <w:snapToGrid w:val="0"/>
              <w:jc w:val="center"/>
              <w:rPr>
                <w:rFonts w:eastAsiaTheme="minorEastAsia"/>
                <w:color w:val="000000"/>
                <w:sz w:val="24"/>
              </w:rPr>
            </w:pPr>
          </w:p>
        </w:tc>
        <w:tc>
          <w:tcPr>
            <w:tcW w:w="1808" w:type="dxa"/>
            <w:vAlign w:val="center"/>
          </w:tcPr>
          <w:p w14:paraId="550FC51F">
            <w:pPr>
              <w:adjustRightInd w:val="0"/>
              <w:snapToGrid w:val="0"/>
              <w:jc w:val="center"/>
              <w:rPr>
                <w:rFonts w:eastAsiaTheme="minorEastAsia"/>
                <w:color w:val="000000"/>
                <w:sz w:val="24"/>
              </w:rPr>
            </w:pPr>
          </w:p>
        </w:tc>
        <w:tc>
          <w:tcPr>
            <w:tcW w:w="1809" w:type="dxa"/>
            <w:vAlign w:val="center"/>
          </w:tcPr>
          <w:p w14:paraId="590A13B2">
            <w:pPr>
              <w:adjustRightInd w:val="0"/>
              <w:snapToGrid w:val="0"/>
              <w:jc w:val="center"/>
              <w:rPr>
                <w:rFonts w:eastAsiaTheme="minorEastAsia"/>
                <w:color w:val="000000"/>
                <w:sz w:val="24"/>
              </w:rPr>
            </w:pPr>
          </w:p>
        </w:tc>
        <w:tc>
          <w:tcPr>
            <w:tcW w:w="2290" w:type="dxa"/>
            <w:vAlign w:val="center"/>
          </w:tcPr>
          <w:p w14:paraId="72A280E8">
            <w:pPr>
              <w:adjustRightInd w:val="0"/>
              <w:snapToGrid w:val="0"/>
              <w:jc w:val="center"/>
              <w:rPr>
                <w:rFonts w:eastAsiaTheme="minorEastAsia"/>
                <w:color w:val="000000"/>
                <w:sz w:val="24"/>
              </w:rPr>
            </w:pPr>
          </w:p>
        </w:tc>
        <w:tc>
          <w:tcPr>
            <w:tcW w:w="863" w:type="dxa"/>
            <w:vAlign w:val="center"/>
          </w:tcPr>
          <w:p w14:paraId="5F383E0A">
            <w:pPr>
              <w:adjustRightInd w:val="0"/>
              <w:snapToGrid w:val="0"/>
              <w:jc w:val="center"/>
              <w:rPr>
                <w:rFonts w:eastAsiaTheme="minorEastAsia"/>
                <w:color w:val="000000"/>
                <w:sz w:val="24"/>
              </w:rPr>
            </w:pPr>
          </w:p>
        </w:tc>
      </w:tr>
      <w:tr w14:paraId="392C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1C712B82">
            <w:pPr>
              <w:adjustRightInd w:val="0"/>
              <w:snapToGrid w:val="0"/>
              <w:jc w:val="center"/>
              <w:rPr>
                <w:rFonts w:eastAsiaTheme="minorEastAsia"/>
                <w:color w:val="000000"/>
                <w:sz w:val="24"/>
              </w:rPr>
            </w:pPr>
          </w:p>
        </w:tc>
        <w:tc>
          <w:tcPr>
            <w:tcW w:w="1394" w:type="dxa"/>
            <w:vAlign w:val="center"/>
          </w:tcPr>
          <w:p w14:paraId="3C9EEA7A">
            <w:pPr>
              <w:adjustRightInd w:val="0"/>
              <w:snapToGrid w:val="0"/>
              <w:jc w:val="center"/>
              <w:rPr>
                <w:rFonts w:eastAsiaTheme="minorEastAsia"/>
                <w:color w:val="000000"/>
                <w:sz w:val="24"/>
              </w:rPr>
            </w:pPr>
          </w:p>
        </w:tc>
        <w:tc>
          <w:tcPr>
            <w:tcW w:w="1808" w:type="dxa"/>
            <w:vAlign w:val="center"/>
          </w:tcPr>
          <w:p w14:paraId="37961267">
            <w:pPr>
              <w:adjustRightInd w:val="0"/>
              <w:snapToGrid w:val="0"/>
              <w:jc w:val="center"/>
              <w:rPr>
                <w:rFonts w:eastAsiaTheme="minorEastAsia"/>
                <w:color w:val="000000"/>
                <w:sz w:val="24"/>
              </w:rPr>
            </w:pPr>
          </w:p>
        </w:tc>
        <w:tc>
          <w:tcPr>
            <w:tcW w:w="1809" w:type="dxa"/>
            <w:vAlign w:val="center"/>
          </w:tcPr>
          <w:p w14:paraId="134CC938">
            <w:pPr>
              <w:adjustRightInd w:val="0"/>
              <w:snapToGrid w:val="0"/>
              <w:jc w:val="center"/>
              <w:rPr>
                <w:rFonts w:eastAsiaTheme="minorEastAsia"/>
                <w:color w:val="000000"/>
                <w:sz w:val="24"/>
              </w:rPr>
            </w:pPr>
          </w:p>
        </w:tc>
        <w:tc>
          <w:tcPr>
            <w:tcW w:w="2290" w:type="dxa"/>
            <w:vAlign w:val="center"/>
          </w:tcPr>
          <w:p w14:paraId="03D02DFB">
            <w:pPr>
              <w:adjustRightInd w:val="0"/>
              <w:snapToGrid w:val="0"/>
              <w:jc w:val="center"/>
              <w:rPr>
                <w:rFonts w:eastAsiaTheme="minorEastAsia"/>
                <w:color w:val="000000"/>
                <w:sz w:val="24"/>
              </w:rPr>
            </w:pPr>
          </w:p>
        </w:tc>
        <w:tc>
          <w:tcPr>
            <w:tcW w:w="863" w:type="dxa"/>
            <w:vAlign w:val="center"/>
          </w:tcPr>
          <w:p w14:paraId="6480B858">
            <w:pPr>
              <w:adjustRightInd w:val="0"/>
              <w:snapToGrid w:val="0"/>
              <w:jc w:val="center"/>
              <w:rPr>
                <w:rFonts w:eastAsiaTheme="minorEastAsia"/>
                <w:color w:val="000000"/>
                <w:sz w:val="24"/>
              </w:rPr>
            </w:pPr>
          </w:p>
        </w:tc>
      </w:tr>
      <w:tr w14:paraId="4BFD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0C1B9A24">
            <w:pPr>
              <w:adjustRightInd w:val="0"/>
              <w:snapToGrid w:val="0"/>
              <w:jc w:val="center"/>
              <w:rPr>
                <w:rFonts w:eastAsiaTheme="minorEastAsia"/>
                <w:color w:val="000000"/>
                <w:sz w:val="24"/>
              </w:rPr>
            </w:pPr>
          </w:p>
        </w:tc>
        <w:tc>
          <w:tcPr>
            <w:tcW w:w="1394" w:type="dxa"/>
            <w:vAlign w:val="center"/>
          </w:tcPr>
          <w:p w14:paraId="19F4FBA5">
            <w:pPr>
              <w:adjustRightInd w:val="0"/>
              <w:snapToGrid w:val="0"/>
              <w:jc w:val="center"/>
              <w:rPr>
                <w:rFonts w:eastAsiaTheme="minorEastAsia"/>
                <w:color w:val="000000"/>
                <w:sz w:val="24"/>
              </w:rPr>
            </w:pPr>
          </w:p>
        </w:tc>
        <w:tc>
          <w:tcPr>
            <w:tcW w:w="1808" w:type="dxa"/>
            <w:vAlign w:val="center"/>
          </w:tcPr>
          <w:p w14:paraId="6666B4FE">
            <w:pPr>
              <w:adjustRightInd w:val="0"/>
              <w:snapToGrid w:val="0"/>
              <w:jc w:val="center"/>
              <w:rPr>
                <w:rFonts w:eastAsiaTheme="minorEastAsia"/>
                <w:color w:val="000000"/>
                <w:sz w:val="24"/>
              </w:rPr>
            </w:pPr>
          </w:p>
        </w:tc>
        <w:tc>
          <w:tcPr>
            <w:tcW w:w="1809" w:type="dxa"/>
            <w:vAlign w:val="center"/>
          </w:tcPr>
          <w:p w14:paraId="0D3A5C21">
            <w:pPr>
              <w:adjustRightInd w:val="0"/>
              <w:snapToGrid w:val="0"/>
              <w:jc w:val="center"/>
              <w:rPr>
                <w:rFonts w:eastAsiaTheme="minorEastAsia"/>
                <w:color w:val="000000"/>
                <w:sz w:val="24"/>
              </w:rPr>
            </w:pPr>
          </w:p>
        </w:tc>
        <w:tc>
          <w:tcPr>
            <w:tcW w:w="2290" w:type="dxa"/>
            <w:vAlign w:val="center"/>
          </w:tcPr>
          <w:p w14:paraId="12ED0807">
            <w:pPr>
              <w:adjustRightInd w:val="0"/>
              <w:snapToGrid w:val="0"/>
              <w:jc w:val="center"/>
              <w:rPr>
                <w:rFonts w:eastAsiaTheme="minorEastAsia"/>
                <w:color w:val="000000"/>
                <w:sz w:val="24"/>
              </w:rPr>
            </w:pPr>
          </w:p>
        </w:tc>
        <w:tc>
          <w:tcPr>
            <w:tcW w:w="863" w:type="dxa"/>
            <w:vAlign w:val="center"/>
          </w:tcPr>
          <w:p w14:paraId="2A59A433">
            <w:pPr>
              <w:adjustRightInd w:val="0"/>
              <w:snapToGrid w:val="0"/>
              <w:jc w:val="center"/>
              <w:rPr>
                <w:rFonts w:eastAsiaTheme="minorEastAsia"/>
                <w:color w:val="000000"/>
                <w:sz w:val="24"/>
              </w:rPr>
            </w:pPr>
          </w:p>
        </w:tc>
      </w:tr>
    </w:tbl>
    <w:p w14:paraId="43F91160">
      <w:pPr>
        <w:tabs>
          <w:tab w:val="left" w:pos="1800"/>
          <w:tab w:val="left" w:pos="5580"/>
        </w:tabs>
        <w:jc w:val="left"/>
        <w:rPr>
          <w:rFonts w:eastAsiaTheme="minorEastAsia"/>
          <w:color w:val="000000"/>
          <w:sz w:val="24"/>
        </w:rPr>
      </w:pPr>
    </w:p>
    <w:p w14:paraId="451C715B">
      <w:pPr>
        <w:tabs>
          <w:tab w:val="left" w:pos="1800"/>
          <w:tab w:val="left" w:pos="5580"/>
        </w:tabs>
        <w:jc w:val="left"/>
        <w:rPr>
          <w:color w:val="000000"/>
          <w:sz w:val="24"/>
        </w:rPr>
      </w:pPr>
      <w:r>
        <w:rPr>
          <w:color w:val="000000"/>
          <w:sz w:val="24"/>
        </w:rPr>
        <w:t>注：</w:t>
      </w:r>
      <w:r>
        <w:rPr>
          <w:sz w:val="24"/>
        </w:rPr>
        <w:t xml:space="preserve"> “偏离情况”列应</w:t>
      </w:r>
      <w:r>
        <w:rPr>
          <w:color w:val="000000"/>
          <w:sz w:val="24"/>
        </w:rPr>
        <w:t>据实</w:t>
      </w:r>
      <w:r>
        <w:rPr>
          <w:sz w:val="24"/>
        </w:rPr>
        <w:t>填写“正偏离”或“负偏离”。</w:t>
      </w:r>
    </w:p>
    <w:p w14:paraId="6F3595F5">
      <w:pPr>
        <w:spacing w:line="360" w:lineRule="auto"/>
        <w:rPr>
          <w:rFonts w:eastAsiaTheme="minorEastAsia"/>
          <w:color w:val="000000"/>
          <w:sz w:val="24"/>
          <w:szCs w:val="20"/>
        </w:rPr>
      </w:pPr>
    </w:p>
    <w:p w14:paraId="75C6D967">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14:paraId="688F38EE">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日期：____年____月____日</w:t>
      </w:r>
    </w:p>
    <w:p w14:paraId="5987EDAF">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bookmarkEnd w:id="755"/>
      <w:bookmarkEnd w:id="756"/>
      <w:bookmarkEnd w:id="757"/>
      <w:bookmarkEnd w:id="758"/>
      <w:bookmarkEnd w:id="759"/>
      <w:bookmarkEnd w:id="760"/>
      <w:bookmarkEnd w:id="761"/>
      <w:bookmarkEnd w:id="762"/>
      <w:bookmarkEnd w:id="763"/>
      <w:bookmarkEnd w:id="764"/>
      <w:bookmarkEnd w:id="765"/>
      <w:bookmarkEnd w:id="766"/>
      <w:bookmarkEnd w:id="767"/>
      <w:r>
        <w:rPr>
          <w:rFonts w:hint="eastAsia" w:eastAsiaTheme="minorEastAsia"/>
          <w:sz w:val="24"/>
        </w:rPr>
        <w:t>10</w:t>
      </w:r>
      <w:r>
        <w:rPr>
          <w:rFonts w:eastAsiaTheme="minorEastAsia"/>
          <w:sz w:val="24"/>
        </w:rPr>
        <w:t>采购需求偏离表（实质性格式）</w:t>
      </w:r>
    </w:p>
    <w:p w14:paraId="4EB629A4">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3D6854F7">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53C9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6906025">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14:paraId="4BC5522B">
            <w:pPr>
              <w:adjustRightInd w:val="0"/>
              <w:snapToGrid w:val="0"/>
              <w:jc w:val="center"/>
              <w:rPr>
                <w:rFonts w:eastAsiaTheme="minorEastAsia"/>
                <w:color w:val="000000"/>
                <w:sz w:val="24"/>
              </w:rPr>
            </w:pPr>
            <w:r>
              <w:rPr>
                <w:rFonts w:eastAsiaTheme="minorEastAsia"/>
                <w:color w:val="000000"/>
                <w:sz w:val="24"/>
              </w:rPr>
              <w:t>竞争性磋商文件条目号(页码)</w:t>
            </w:r>
          </w:p>
        </w:tc>
        <w:tc>
          <w:tcPr>
            <w:tcW w:w="2384" w:type="dxa"/>
            <w:vAlign w:val="center"/>
          </w:tcPr>
          <w:p w14:paraId="6BEE1695">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14:paraId="27E53F9A">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14:paraId="20C5B8F6">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14:paraId="5C5569D1">
            <w:pPr>
              <w:adjustRightInd w:val="0"/>
              <w:snapToGrid w:val="0"/>
              <w:jc w:val="center"/>
              <w:rPr>
                <w:rFonts w:eastAsiaTheme="minorEastAsia"/>
                <w:color w:val="000000"/>
                <w:sz w:val="24"/>
              </w:rPr>
            </w:pPr>
            <w:r>
              <w:rPr>
                <w:rFonts w:eastAsiaTheme="minorEastAsia"/>
                <w:color w:val="000000"/>
                <w:sz w:val="24"/>
              </w:rPr>
              <w:t>说明</w:t>
            </w:r>
          </w:p>
        </w:tc>
      </w:tr>
      <w:tr w14:paraId="5970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651" w:type="dxa"/>
            <w:gridSpan w:val="6"/>
            <w:vAlign w:val="center"/>
          </w:tcPr>
          <w:p w14:paraId="6E06B70B">
            <w:pPr>
              <w:adjustRightInd w:val="0"/>
              <w:snapToGrid w:val="0"/>
              <w:jc w:val="left"/>
              <w:rPr>
                <w:rFonts w:eastAsiaTheme="minorEastAsia"/>
                <w:b/>
                <w:color w:val="000000"/>
                <w:sz w:val="24"/>
              </w:rPr>
            </w:pPr>
            <w:r>
              <w:rPr>
                <w:b/>
                <w:color w:val="000000"/>
                <w:sz w:val="24"/>
              </w:rPr>
              <w:t>对本项目</w:t>
            </w:r>
            <w:r>
              <w:rPr>
                <w:rFonts w:hint="eastAsia"/>
                <w:b/>
                <w:color w:val="000000"/>
                <w:sz w:val="24"/>
              </w:rPr>
              <w:t>采购需求</w:t>
            </w:r>
            <w:r>
              <w:rPr>
                <w:b/>
                <w:color w:val="000000"/>
                <w:sz w:val="24"/>
              </w:rPr>
              <w:t>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12A91A75">
            <w:pPr>
              <w:adjustRightInd w:val="0"/>
              <w:snapToGrid w:val="0"/>
              <w:jc w:val="left"/>
              <w:rPr>
                <w:rFonts w:eastAsiaTheme="minorEastAsia"/>
                <w:b/>
                <w:color w:val="000000"/>
                <w:sz w:val="24"/>
              </w:rPr>
            </w:pP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w:t>
            </w:r>
            <w:r>
              <w:rPr>
                <w:rFonts w:hint="eastAsia"/>
                <w:sz w:val="24"/>
              </w:rPr>
              <w:t>采购需求</w:t>
            </w:r>
            <w:r>
              <w:rPr>
                <w:sz w:val="24"/>
              </w:rPr>
              <w:t>中的所有要求</w:t>
            </w:r>
            <w:r>
              <w:rPr>
                <w:rFonts w:hint="eastAsia"/>
                <w:sz w:val="24"/>
              </w:rPr>
              <w:t>，</w:t>
            </w:r>
            <w:r>
              <w:rPr>
                <w:sz w:val="24"/>
              </w:rPr>
              <w:t>均视作供应商已对之理解和响应。</w:t>
            </w:r>
            <w:r>
              <w:rPr>
                <w:rFonts w:eastAsiaTheme="minorEastAsia"/>
                <w:color w:val="000000"/>
                <w:sz w:val="24"/>
              </w:rPr>
              <w:t>）</w:t>
            </w:r>
          </w:p>
          <w:p w14:paraId="7C68BEE9">
            <w:pPr>
              <w:adjustRightInd w:val="0"/>
              <w:snapToGrid w:val="0"/>
              <w:rPr>
                <w:rFonts w:eastAsiaTheme="minorEastAsia"/>
                <w:color w:val="000000"/>
                <w:sz w:val="24"/>
              </w:rPr>
            </w:pP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hint="eastAsia" w:eastAsiaTheme="minor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w:t>
            </w:r>
            <w:r>
              <w:rPr>
                <w:rFonts w:hint="eastAsia"/>
                <w:sz w:val="24"/>
              </w:rPr>
              <w:t>采购需求</w:t>
            </w:r>
            <w:r>
              <w:rPr>
                <w:sz w:val="24"/>
              </w:rPr>
              <w:t>中的所有要求，除本表列明的偏离外，均视作供应商已对之理解和响应。</w:t>
            </w:r>
            <w:r>
              <w:rPr>
                <w:rFonts w:eastAsiaTheme="minorEastAsia"/>
                <w:color w:val="000000"/>
                <w:sz w:val="24"/>
              </w:rPr>
              <w:t>）</w:t>
            </w:r>
          </w:p>
        </w:tc>
      </w:tr>
      <w:tr w14:paraId="61F1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BE5F13D">
            <w:pPr>
              <w:adjustRightInd w:val="0"/>
              <w:snapToGrid w:val="0"/>
              <w:jc w:val="center"/>
              <w:rPr>
                <w:rFonts w:eastAsiaTheme="minorEastAsia"/>
                <w:color w:val="000000"/>
                <w:sz w:val="24"/>
              </w:rPr>
            </w:pPr>
          </w:p>
        </w:tc>
        <w:tc>
          <w:tcPr>
            <w:tcW w:w="1482" w:type="dxa"/>
            <w:vAlign w:val="center"/>
          </w:tcPr>
          <w:p w14:paraId="1F648754">
            <w:pPr>
              <w:adjustRightInd w:val="0"/>
              <w:snapToGrid w:val="0"/>
              <w:jc w:val="center"/>
              <w:rPr>
                <w:rFonts w:eastAsiaTheme="minorEastAsia"/>
                <w:color w:val="000000"/>
                <w:sz w:val="24"/>
              </w:rPr>
            </w:pPr>
          </w:p>
        </w:tc>
        <w:tc>
          <w:tcPr>
            <w:tcW w:w="2384" w:type="dxa"/>
            <w:vAlign w:val="center"/>
          </w:tcPr>
          <w:p w14:paraId="6EA87702">
            <w:pPr>
              <w:adjustRightInd w:val="0"/>
              <w:snapToGrid w:val="0"/>
              <w:jc w:val="center"/>
              <w:rPr>
                <w:rFonts w:eastAsiaTheme="minorEastAsia"/>
                <w:color w:val="000000"/>
                <w:sz w:val="24"/>
              </w:rPr>
            </w:pPr>
          </w:p>
        </w:tc>
        <w:tc>
          <w:tcPr>
            <w:tcW w:w="2126" w:type="dxa"/>
            <w:vAlign w:val="center"/>
          </w:tcPr>
          <w:p w14:paraId="4FEA6B3B">
            <w:pPr>
              <w:adjustRightInd w:val="0"/>
              <w:snapToGrid w:val="0"/>
              <w:jc w:val="center"/>
              <w:rPr>
                <w:rFonts w:eastAsiaTheme="minorEastAsia"/>
                <w:color w:val="000000"/>
                <w:sz w:val="24"/>
              </w:rPr>
            </w:pPr>
          </w:p>
        </w:tc>
        <w:tc>
          <w:tcPr>
            <w:tcW w:w="1875" w:type="dxa"/>
            <w:vAlign w:val="center"/>
          </w:tcPr>
          <w:p w14:paraId="6F2098A9">
            <w:pPr>
              <w:adjustRightInd w:val="0"/>
              <w:snapToGrid w:val="0"/>
              <w:jc w:val="center"/>
              <w:rPr>
                <w:rFonts w:eastAsiaTheme="minorEastAsia"/>
                <w:color w:val="000000"/>
                <w:sz w:val="24"/>
              </w:rPr>
            </w:pPr>
          </w:p>
        </w:tc>
        <w:tc>
          <w:tcPr>
            <w:tcW w:w="1009" w:type="dxa"/>
            <w:vAlign w:val="center"/>
          </w:tcPr>
          <w:p w14:paraId="508D909E">
            <w:pPr>
              <w:adjustRightInd w:val="0"/>
              <w:snapToGrid w:val="0"/>
              <w:jc w:val="center"/>
              <w:rPr>
                <w:rFonts w:eastAsiaTheme="minorEastAsia"/>
                <w:color w:val="000000"/>
                <w:sz w:val="24"/>
              </w:rPr>
            </w:pPr>
          </w:p>
        </w:tc>
      </w:tr>
      <w:tr w14:paraId="0A79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5A1936C">
            <w:pPr>
              <w:adjustRightInd w:val="0"/>
              <w:snapToGrid w:val="0"/>
              <w:jc w:val="center"/>
              <w:rPr>
                <w:rFonts w:eastAsiaTheme="minorEastAsia"/>
                <w:color w:val="000000"/>
                <w:sz w:val="24"/>
              </w:rPr>
            </w:pPr>
          </w:p>
        </w:tc>
        <w:tc>
          <w:tcPr>
            <w:tcW w:w="1482" w:type="dxa"/>
            <w:vAlign w:val="center"/>
          </w:tcPr>
          <w:p w14:paraId="72A14EF4">
            <w:pPr>
              <w:adjustRightInd w:val="0"/>
              <w:snapToGrid w:val="0"/>
              <w:jc w:val="center"/>
              <w:rPr>
                <w:rFonts w:eastAsiaTheme="minorEastAsia"/>
                <w:color w:val="000000"/>
                <w:sz w:val="24"/>
              </w:rPr>
            </w:pPr>
          </w:p>
        </w:tc>
        <w:tc>
          <w:tcPr>
            <w:tcW w:w="2384" w:type="dxa"/>
            <w:vAlign w:val="center"/>
          </w:tcPr>
          <w:p w14:paraId="315ED3BD">
            <w:pPr>
              <w:adjustRightInd w:val="0"/>
              <w:snapToGrid w:val="0"/>
              <w:jc w:val="center"/>
              <w:rPr>
                <w:rFonts w:eastAsiaTheme="minorEastAsia"/>
                <w:color w:val="000000"/>
                <w:sz w:val="24"/>
              </w:rPr>
            </w:pPr>
          </w:p>
        </w:tc>
        <w:tc>
          <w:tcPr>
            <w:tcW w:w="2126" w:type="dxa"/>
            <w:vAlign w:val="center"/>
          </w:tcPr>
          <w:p w14:paraId="1DEDBF1F">
            <w:pPr>
              <w:adjustRightInd w:val="0"/>
              <w:snapToGrid w:val="0"/>
              <w:jc w:val="center"/>
              <w:rPr>
                <w:rFonts w:eastAsiaTheme="minorEastAsia"/>
                <w:color w:val="000000"/>
                <w:sz w:val="24"/>
              </w:rPr>
            </w:pPr>
          </w:p>
        </w:tc>
        <w:tc>
          <w:tcPr>
            <w:tcW w:w="1875" w:type="dxa"/>
            <w:vAlign w:val="center"/>
          </w:tcPr>
          <w:p w14:paraId="44C9CA59">
            <w:pPr>
              <w:adjustRightInd w:val="0"/>
              <w:snapToGrid w:val="0"/>
              <w:jc w:val="center"/>
              <w:rPr>
                <w:rFonts w:eastAsiaTheme="minorEastAsia"/>
                <w:color w:val="000000"/>
                <w:sz w:val="24"/>
              </w:rPr>
            </w:pPr>
          </w:p>
        </w:tc>
        <w:tc>
          <w:tcPr>
            <w:tcW w:w="1009" w:type="dxa"/>
            <w:vAlign w:val="center"/>
          </w:tcPr>
          <w:p w14:paraId="0C649A1E">
            <w:pPr>
              <w:adjustRightInd w:val="0"/>
              <w:snapToGrid w:val="0"/>
              <w:jc w:val="center"/>
              <w:rPr>
                <w:rFonts w:eastAsiaTheme="minorEastAsia"/>
                <w:color w:val="000000"/>
                <w:sz w:val="24"/>
              </w:rPr>
            </w:pPr>
          </w:p>
        </w:tc>
      </w:tr>
      <w:tr w14:paraId="5062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4B1A5D4">
            <w:pPr>
              <w:adjustRightInd w:val="0"/>
              <w:snapToGrid w:val="0"/>
              <w:jc w:val="center"/>
              <w:rPr>
                <w:rFonts w:eastAsiaTheme="minorEastAsia"/>
                <w:color w:val="000000"/>
                <w:sz w:val="24"/>
              </w:rPr>
            </w:pPr>
          </w:p>
        </w:tc>
        <w:tc>
          <w:tcPr>
            <w:tcW w:w="1482" w:type="dxa"/>
            <w:vAlign w:val="center"/>
          </w:tcPr>
          <w:p w14:paraId="0E33ABF5">
            <w:pPr>
              <w:adjustRightInd w:val="0"/>
              <w:snapToGrid w:val="0"/>
              <w:jc w:val="center"/>
              <w:rPr>
                <w:rFonts w:eastAsiaTheme="minorEastAsia"/>
                <w:color w:val="000000"/>
                <w:sz w:val="24"/>
              </w:rPr>
            </w:pPr>
          </w:p>
        </w:tc>
        <w:tc>
          <w:tcPr>
            <w:tcW w:w="2384" w:type="dxa"/>
            <w:vAlign w:val="center"/>
          </w:tcPr>
          <w:p w14:paraId="6F5885BB">
            <w:pPr>
              <w:adjustRightInd w:val="0"/>
              <w:snapToGrid w:val="0"/>
              <w:jc w:val="center"/>
              <w:rPr>
                <w:rFonts w:eastAsiaTheme="minorEastAsia"/>
                <w:color w:val="000000"/>
                <w:sz w:val="24"/>
              </w:rPr>
            </w:pPr>
          </w:p>
        </w:tc>
        <w:tc>
          <w:tcPr>
            <w:tcW w:w="2126" w:type="dxa"/>
            <w:vAlign w:val="center"/>
          </w:tcPr>
          <w:p w14:paraId="320F4BD3">
            <w:pPr>
              <w:adjustRightInd w:val="0"/>
              <w:snapToGrid w:val="0"/>
              <w:jc w:val="center"/>
              <w:rPr>
                <w:rFonts w:eastAsiaTheme="minorEastAsia"/>
                <w:color w:val="000000"/>
                <w:sz w:val="24"/>
              </w:rPr>
            </w:pPr>
          </w:p>
        </w:tc>
        <w:tc>
          <w:tcPr>
            <w:tcW w:w="1875" w:type="dxa"/>
            <w:vAlign w:val="center"/>
          </w:tcPr>
          <w:p w14:paraId="0FDC9EEB">
            <w:pPr>
              <w:adjustRightInd w:val="0"/>
              <w:snapToGrid w:val="0"/>
              <w:jc w:val="center"/>
              <w:rPr>
                <w:rFonts w:eastAsiaTheme="minorEastAsia"/>
                <w:color w:val="000000"/>
                <w:sz w:val="24"/>
              </w:rPr>
            </w:pPr>
          </w:p>
        </w:tc>
        <w:tc>
          <w:tcPr>
            <w:tcW w:w="1009" w:type="dxa"/>
            <w:vAlign w:val="center"/>
          </w:tcPr>
          <w:p w14:paraId="1DC958DE">
            <w:pPr>
              <w:adjustRightInd w:val="0"/>
              <w:snapToGrid w:val="0"/>
              <w:jc w:val="center"/>
              <w:rPr>
                <w:rFonts w:eastAsiaTheme="minorEastAsia"/>
                <w:color w:val="000000"/>
                <w:sz w:val="24"/>
              </w:rPr>
            </w:pPr>
          </w:p>
        </w:tc>
      </w:tr>
      <w:tr w14:paraId="1DC3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FEA7E8D">
            <w:pPr>
              <w:adjustRightInd w:val="0"/>
              <w:snapToGrid w:val="0"/>
              <w:jc w:val="center"/>
              <w:rPr>
                <w:rFonts w:eastAsiaTheme="minorEastAsia"/>
                <w:color w:val="000000"/>
                <w:sz w:val="24"/>
              </w:rPr>
            </w:pPr>
          </w:p>
        </w:tc>
        <w:tc>
          <w:tcPr>
            <w:tcW w:w="1482" w:type="dxa"/>
            <w:vAlign w:val="center"/>
          </w:tcPr>
          <w:p w14:paraId="6205DD88">
            <w:pPr>
              <w:adjustRightInd w:val="0"/>
              <w:snapToGrid w:val="0"/>
              <w:jc w:val="center"/>
              <w:rPr>
                <w:rFonts w:eastAsiaTheme="minorEastAsia"/>
                <w:color w:val="000000"/>
                <w:sz w:val="24"/>
              </w:rPr>
            </w:pPr>
          </w:p>
        </w:tc>
        <w:tc>
          <w:tcPr>
            <w:tcW w:w="2384" w:type="dxa"/>
            <w:vAlign w:val="center"/>
          </w:tcPr>
          <w:p w14:paraId="1610A36B">
            <w:pPr>
              <w:adjustRightInd w:val="0"/>
              <w:snapToGrid w:val="0"/>
              <w:jc w:val="center"/>
              <w:rPr>
                <w:rFonts w:eastAsiaTheme="minorEastAsia"/>
                <w:color w:val="000000"/>
                <w:sz w:val="24"/>
              </w:rPr>
            </w:pPr>
          </w:p>
        </w:tc>
        <w:tc>
          <w:tcPr>
            <w:tcW w:w="2126" w:type="dxa"/>
            <w:vAlign w:val="center"/>
          </w:tcPr>
          <w:p w14:paraId="175A00C3">
            <w:pPr>
              <w:adjustRightInd w:val="0"/>
              <w:snapToGrid w:val="0"/>
              <w:jc w:val="center"/>
              <w:rPr>
                <w:rFonts w:eastAsiaTheme="minorEastAsia"/>
                <w:color w:val="000000"/>
                <w:sz w:val="24"/>
              </w:rPr>
            </w:pPr>
          </w:p>
        </w:tc>
        <w:tc>
          <w:tcPr>
            <w:tcW w:w="1875" w:type="dxa"/>
            <w:vAlign w:val="center"/>
          </w:tcPr>
          <w:p w14:paraId="72DBF7DA">
            <w:pPr>
              <w:adjustRightInd w:val="0"/>
              <w:snapToGrid w:val="0"/>
              <w:jc w:val="center"/>
              <w:rPr>
                <w:rFonts w:eastAsiaTheme="minorEastAsia"/>
                <w:color w:val="000000"/>
                <w:sz w:val="24"/>
              </w:rPr>
            </w:pPr>
          </w:p>
        </w:tc>
        <w:tc>
          <w:tcPr>
            <w:tcW w:w="1009" w:type="dxa"/>
            <w:vAlign w:val="center"/>
          </w:tcPr>
          <w:p w14:paraId="7BC05D2E">
            <w:pPr>
              <w:adjustRightInd w:val="0"/>
              <w:snapToGrid w:val="0"/>
              <w:jc w:val="center"/>
              <w:rPr>
                <w:rFonts w:eastAsiaTheme="minorEastAsia"/>
                <w:color w:val="000000"/>
                <w:sz w:val="24"/>
              </w:rPr>
            </w:pPr>
          </w:p>
        </w:tc>
      </w:tr>
      <w:tr w14:paraId="5F9E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3C3607B">
            <w:pPr>
              <w:adjustRightInd w:val="0"/>
              <w:snapToGrid w:val="0"/>
              <w:jc w:val="center"/>
              <w:rPr>
                <w:rFonts w:eastAsiaTheme="minorEastAsia"/>
                <w:color w:val="000000"/>
                <w:sz w:val="24"/>
              </w:rPr>
            </w:pPr>
          </w:p>
        </w:tc>
        <w:tc>
          <w:tcPr>
            <w:tcW w:w="1482" w:type="dxa"/>
            <w:vAlign w:val="center"/>
          </w:tcPr>
          <w:p w14:paraId="29594286">
            <w:pPr>
              <w:adjustRightInd w:val="0"/>
              <w:snapToGrid w:val="0"/>
              <w:jc w:val="center"/>
              <w:rPr>
                <w:rFonts w:eastAsiaTheme="minorEastAsia"/>
                <w:color w:val="000000"/>
                <w:sz w:val="24"/>
              </w:rPr>
            </w:pPr>
          </w:p>
        </w:tc>
        <w:tc>
          <w:tcPr>
            <w:tcW w:w="2384" w:type="dxa"/>
            <w:vAlign w:val="center"/>
          </w:tcPr>
          <w:p w14:paraId="6059E1A0">
            <w:pPr>
              <w:adjustRightInd w:val="0"/>
              <w:snapToGrid w:val="0"/>
              <w:jc w:val="center"/>
              <w:rPr>
                <w:rFonts w:eastAsiaTheme="minorEastAsia"/>
                <w:color w:val="000000"/>
                <w:sz w:val="24"/>
              </w:rPr>
            </w:pPr>
          </w:p>
        </w:tc>
        <w:tc>
          <w:tcPr>
            <w:tcW w:w="2126" w:type="dxa"/>
            <w:vAlign w:val="center"/>
          </w:tcPr>
          <w:p w14:paraId="733193E2">
            <w:pPr>
              <w:adjustRightInd w:val="0"/>
              <w:snapToGrid w:val="0"/>
              <w:jc w:val="center"/>
              <w:rPr>
                <w:rFonts w:eastAsiaTheme="minorEastAsia"/>
                <w:color w:val="000000"/>
                <w:sz w:val="24"/>
              </w:rPr>
            </w:pPr>
          </w:p>
        </w:tc>
        <w:tc>
          <w:tcPr>
            <w:tcW w:w="1875" w:type="dxa"/>
            <w:vAlign w:val="center"/>
          </w:tcPr>
          <w:p w14:paraId="5003405C">
            <w:pPr>
              <w:adjustRightInd w:val="0"/>
              <w:snapToGrid w:val="0"/>
              <w:jc w:val="center"/>
              <w:rPr>
                <w:rFonts w:eastAsiaTheme="minorEastAsia"/>
                <w:color w:val="000000"/>
                <w:sz w:val="24"/>
              </w:rPr>
            </w:pPr>
          </w:p>
        </w:tc>
        <w:tc>
          <w:tcPr>
            <w:tcW w:w="1009" w:type="dxa"/>
            <w:vAlign w:val="center"/>
          </w:tcPr>
          <w:p w14:paraId="27C8DB9F">
            <w:pPr>
              <w:adjustRightInd w:val="0"/>
              <w:snapToGrid w:val="0"/>
              <w:jc w:val="center"/>
              <w:rPr>
                <w:rFonts w:eastAsiaTheme="minorEastAsia"/>
                <w:color w:val="000000"/>
                <w:sz w:val="24"/>
              </w:rPr>
            </w:pPr>
          </w:p>
        </w:tc>
      </w:tr>
      <w:tr w14:paraId="5D69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04642A2">
            <w:pPr>
              <w:adjustRightInd w:val="0"/>
              <w:snapToGrid w:val="0"/>
              <w:jc w:val="center"/>
              <w:rPr>
                <w:rFonts w:eastAsiaTheme="minorEastAsia"/>
                <w:color w:val="000000"/>
                <w:sz w:val="24"/>
              </w:rPr>
            </w:pPr>
          </w:p>
        </w:tc>
        <w:tc>
          <w:tcPr>
            <w:tcW w:w="1482" w:type="dxa"/>
            <w:vAlign w:val="center"/>
          </w:tcPr>
          <w:p w14:paraId="32770F3A">
            <w:pPr>
              <w:adjustRightInd w:val="0"/>
              <w:snapToGrid w:val="0"/>
              <w:jc w:val="center"/>
              <w:rPr>
                <w:rFonts w:eastAsiaTheme="minorEastAsia"/>
                <w:color w:val="000000"/>
                <w:sz w:val="24"/>
              </w:rPr>
            </w:pPr>
          </w:p>
        </w:tc>
        <w:tc>
          <w:tcPr>
            <w:tcW w:w="2384" w:type="dxa"/>
            <w:vAlign w:val="center"/>
          </w:tcPr>
          <w:p w14:paraId="1C8FFDC3">
            <w:pPr>
              <w:adjustRightInd w:val="0"/>
              <w:snapToGrid w:val="0"/>
              <w:jc w:val="center"/>
              <w:rPr>
                <w:rFonts w:eastAsiaTheme="minorEastAsia"/>
                <w:color w:val="000000"/>
                <w:sz w:val="24"/>
              </w:rPr>
            </w:pPr>
          </w:p>
        </w:tc>
        <w:tc>
          <w:tcPr>
            <w:tcW w:w="2126" w:type="dxa"/>
            <w:vAlign w:val="center"/>
          </w:tcPr>
          <w:p w14:paraId="5B06E593">
            <w:pPr>
              <w:adjustRightInd w:val="0"/>
              <w:snapToGrid w:val="0"/>
              <w:jc w:val="center"/>
              <w:rPr>
                <w:rFonts w:eastAsiaTheme="minorEastAsia"/>
                <w:color w:val="000000"/>
                <w:sz w:val="24"/>
              </w:rPr>
            </w:pPr>
          </w:p>
        </w:tc>
        <w:tc>
          <w:tcPr>
            <w:tcW w:w="1875" w:type="dxa"/>
            <w:vAlign w:val="center"/>
          </w:tcPr>
          <w:p w14:paraId="32A21A09">
            <w:pPr>
              <w:adjustRightInd w:val="0"/>
              <w:snapToGrid w:val="0"/>
              <w:jc w:val="center"/>
              <w:rPr>
                <w:rFonts w:eastAsiaTheme="minorEastAsia"/>
                <w:color w:val="000000"/>
                <w:sz w:val="24"/>
              </w:rPr>
            </w:pPr>
          </w:p>
        </w:tc>
        <w:tc>
          <w:tcPr>
            <w:tcW w:w="1009" w:type="dxa"/>
            <w:vAlign w:val="center"/>
          </w:tcPr>
          <w:p w14:paraId="0FCD98C0">
            <w:pPr>
              <w:adjustRightInd w:val="0"/>
              <w:snapToGrid w:val="0"/>
              <w:jc w:val="center"/>
              <w:rPr>
                <w:rFonts w:eastAsiaTheme="minorEastAsia"/>
                <w:color w:val="000000"/>
                <w:sz w:val="24"/>
              </w:rPr>
            </w:pPr>
          </w:p>
        </w:tc>
      </w:tr>
    </w:tbl>
    <w:p w14:paraId="39B29BE6">
      <w:pPr>
        <w:tabs>
          <w:tab w:val="left" w:pos="1800"/>
          <w:tab w:val="left" w:pos="5580"/>
        </w:tabs>
        <w:spacing w:line="360" w:lineRule="auto"/>
        <w:ind w:firstLine="360" w:firstLineChars="150"/>
        <w:jc w:val="left"/>
        <w:rPr>
          <w:rFonts w:eastAsiaTheme="minorEastAsia"/>
          <w:color w:val="000000"/>
          <w:sz w:val="24"/>
          <w:u w:val="single"/>
        </w:rPr>
      </w:pPr>
    </w:p>
    <w:p w14:paraId="1413A3B2">
      <w:pPr>
        <w:tabs>
          <w:tab w:val="left" w:pos="1800"/>
          <w:tab w:val="left" w:pos="5580"/>
        </w:tabs>
        <w:spacing w:line="360" w:lineRule="auto"/>
        <w:ind w:firstLine="360" w:firstLineChars="150"/>
        <w:jc w:val="left"/>
        <w:rPr>
          <w:rFonts w:eastAsiaTheme="minorEastAsia"/>
          <w:color w:val="000000"/>
          <w:sz w:val="24"/>
          <w:u w:val="single"/>
        </w:rPr>
      </w:pPr>
    </w:p>
    <w:p w14:paraId="103B0E7F">
      <w:pPr>
        <w:tabs>
          <w:tab w:val="left" w:pos="1800"/>
          <w:tab w:val="left" w:pos="5580"/>
        </w:tabs>
        <w:jc w:val="left"/>
        <w:rPr>
          <w:rFonts w:eastAsiaTheme="minorEastAsia"/>
          <w:color w:val="000000"/>
          <w:sz w:val="24"/>
        </w:rPr>
      </w:pPr>
      <w:r>
        <w:rPr>
          <w:rFonts w:eastAsiaTheme="minorEastAsia"/>
          <w:color w:val="000000"/>
          <w:sz w:val="24"/>
        </w:rPr>
        <w:t>注：</w:t>
      </w:r>
      <w:r>
        <w:rPr>
          <w:rFonts w:hint="eastAsia"/>
          <w:sz w:val="24"/>
        </w:rPr>
        <w:t>“偏离情况”列应</w:t>
      </w:r>
      <w:r>
        <w:rPr>
          <w:rFonts w:hint="eastAsia"/>
          <w:color w:val="000000"/>
          <w:sz w:val="24"/>
        </w:rPr>
        <w:t>据实</w:t>
      </w:r>
      <w:r>
        <w:rPr>
          <w:rFonts w:hint="eastAsia"/>
          <w:sz w:val="24"/>
        </w:rPr>
        <w:t>填写“正偏离”或“负偏离”。</w:t>
      </w:r>
    </w:p>
    <w:p w14:paraId="44A7E864">
      <w:pPr>
        <w:tabs>
          <w:tab w:val="left" w:pos="1800"/>
          <w:tab w:val="left" w:pos="5580"/>
        </w:tabs>
        <w:jc w:val="left"/>
        <w:rPr>
          <w:rFonts w:eastAsiaTheme="minorEastAsia"/>
          <w:color w:val="000000"/>
          <w:sz w:val="24"/>
        </w:rPr>
      </w:pPr>
    </w:p>
    <w:p w14:paraId="788B1E64">
      <w:pPr>
        <w:rPr>
          <w:rFonts w:eastAsiaTheme="minorEastAsia"/>
          <w:color w:val="000000"/>
          <w:sz w:val="24"/>
          <w:szCs w:val="20"/>
        </w:rPr>
      </w:pPr>
    </w:p>
    <w:p w14:paraId="0C19C8E9">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543D3962">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日期：____年____月____日</w:t>
      </w:r>
    </w:p>
    <w:p w14:paraId="4BCF3AEB">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hint="eastAsia" w:eastAsiaTheme="minorEastAsia"/>
          <w:sz w:val="24"/>
        </w:rPr>
        <w:t>11</w:t>
      </w:r>
      <w:r>
        <w:rPr>
          <w:rFonts w:eastAsiaTheme="minorEastAsia"/>
          <w:sz w:val="24"/>
        </w:rPr>
        <w:t>竞争性磋商文件要求提供或供应商认为应附的其他材料</w:t>
      </w:r>
    </w:p>
    <w:p w14:paraId="68142CCC">
      <w:pPr>
        <w:widowControl/>
        <w:jc w:val="left"/>
        <w:rPr>
          <w:rFonts w:eastAsiaTheme="minorEastAsia"/>
          <w:b/>
          <w:sz w:val="36"/>
          <w:szCs w:val="36"/>
        </w:rPr>
      </w:pPr>
    </w:p>
    <w:p w14:paraId="69078FBC">
      <w:pPr>
        <w:widowControl/>
        <w:jc w:val="left"/>
        <w:rPr>
          <w:color w:val="000000"/>
          <w:sz w:val="24"/>
          <w:szCs w:val="20"/>
        </w:rPr>
      </w:pPr>
      <w:bookmarkStart w:id="768" w:name="_Hlk167094858"/>
      <w:r>
        <w:rPr>
          <w:rFonts w:hint="eastAsia"/>
          <w:color w:val="000000"/>
          <w:sz w:val="24"/>
          <w:szCs w:val="20"/>
        </w:rPr>
        <w:t>11</w:t>
      </w:r>
      <w:r>
        <w:rPr>
          <w:color w:val="000000"/>
          <w:sz w:val="24"/>
          <w:szCs w:val="20"/>
        </w:rPr>
        <w:t>-1</w:t>
      </w:r>
      <w:r>
        <w:rPr>
          <w:rFonts w:hint="eastAsia"/>
          <w:color w:val="000000"/>
          <w:sz w:val="24"/>
          <w:szCs w:val="20"/>
        </w:rPr>
        <w:t>供应商信息采集表</w:t>
      </w:r>
    </w:p>
    <w:p w14:paraId="62220246">
      <w:pPr>
        <w:widowControl/>
        <w:jc w:val="left"/>
        <w:rPr>
          <w:color w:val="000000"/>
          <w:sz w:val="24"/>
          <w:szCs w:val="20"/>
        </w:rPr>
      </w:pP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0FD46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4DBE359C">
            <w:pPr>
              <w:rPr>
                <w:sz w:val="24"/>
              </w:rPr>
            </w:pPr>
            <w:r>
              <w:rPr>
                <w:rFonts w:hint="eastAsia"/>
                <w:sz w:val="24"/>
              </w:rPr>
              <w:t>供应商名称</w:t>
            </w:r>
          </w:p>
        </w:tc>
        <w:tc>
          <w:tcPr>
            <w:tcW w:w="1667" w:type="pct"/>
          </w:tcPr>
          <w:p w14:paraId="151B7705">
            <w:pPr>
              <w:rPr>
                <w:sz w:val="24"/>
              </w:rPr>
            </w:pPr>
            <w:r>
              <w:rPr>
                <w:rFonts w:hint="eastAsia"/>
                <w:sz w:val="24"/>
              </w:rPr>
              <w:t>供应商所属性别</w:t>
            </w:r>
          </w:p>
        </w:tc>
        <w:tc>
          <w:tcPr>
            <w:tcW w:w="1667" w:type="pct"/>
          </w:tcPr>
          <w:p w14:paraId="59B1AA05">
            <w:pPr>
              <w:rPr>
                <w:sz w:val="24"/>
              </w:rPr>
            </w:pPr>
            <w:r>
              <w:rPr>
                <w:rFonts w:hint="eastAsia"/>
                <w:sz w:val="24"/>
              </w:rPr>
              <w:t>外商投资类型</w:t>
            </w:r>
          </w:p>
        </w:tc>
      </w:tr>
      <w:tr w14:paraId="460E7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634B30FE">
            <w:pPr>
              <w:rPr>
                <w:sz w:val="24"/>
              </w:rPr>
            </w:pPr>
          </w:p>
        </w:tc>
        <w:tc>
          <w:tcPr>
            <w:tcW w:w="1667" w:type="pct"/>
          </w:tcPr>
          <w:p w14:paraId="56A35F82">
            <w:pPr>
              <w:rPr>
                <w:sz w:val="24"/>
              </w:rPr>
            </w:pPr>
          </w:p>
        </w:tc>
        <w:tc>
          <w:tcPr>
            <w:tcW w:w="1667" w:type="pct"/>
          </w:tcPr>
          <w:p w14:paraId="5493D2E5">
            <w:pPr>
              <w:rPr>
                <w:sz w:val="24"/>
              </w:rPr>
            </w:pPr>
          </w:p>
        </w:tc>
      </w:tr>
      <w:tr w14:paraId="65E57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352234C4"/>
        </w:tc>
        <w:tc>
          <w:tcPr>
            <w:tcW w:w="1667" w:type="pct"/>
          </w:tcPr>
          <w:p w14:paraId="7C4F1DF0"/>
        </w:tc>
        <w:tc>
          <w:tcPr>
            <w:tcW w:w="1667" w:type="pct"/>
          </w:tcPr>
          <w:p w14:paraId="023C7F1F"/>
        </w:tc>
      </w:tr>
      <w:tr w14:paraId="02887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2E13E6FE"/>
        </w:tc>
        <w:tc>
          <w:tcPr>
            <w:tcW w:w="1667" w:type="pct"/>
          </w:tcPr>
          <w:p w14:paraId="4C9174E4"/>
        </w:tc>
        <w:tc>
          <w:tcPr>
            <w:tcW w:w="1667" w:type="pct"/>
          </w:tcPr>
          <w:p w14:paraId="033E27C6"/>
        </w:tc>
      </w:tr>
      <w:tr w14:paraId="65C01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48F0C373"/>
        </w:tc>
        <w:tc>
          <w:tcPr>
            <w:tcW w:w="1667" w:type="pct"/>
          </w:tcPr>
          <w:p w14:paraId="5786F381"/>
        </w:tc>
        <w:tc>
          <w:tcPr>
            <w:tcW w:w="1667" w:type="pct"/>
          </w:tcPr>
          <w:p w14:paraId="6F38812A"/>
        </w:tc>
      </w:tr>
    </w:tbl>
    <w:p w14:paraId="1570248D">
      <w:pPr>
        <w:tabs>
          <w:tab w:val="left" w:pos="1800"/>
          <w:tab w:val="left" w:pos="5580"/>
        </w:tabs>
        <w:jc w:val="left"/>
        <w:rPr>
          <w:color w:val="000000"/>
          <w:sz w:val="24"/>
        </w:rPr>
      </w:pPr>
    </w:p>
    <w:p w14:paraId="0A36F703">
      <w:pPr>
        <w:tabs>
          <w:tab w:val="left" w:pos="1800"/>
          <w:tab w:val="left" w:pos="5580"/>
        </w:tabs>
        <w:jc w:val="left"/>
        <w:rPr>
          <w:color w:val="000000"/>
          <w:sz w:val="24"/>
        </w:rPr>
      </w:pPr>
      <w:r>
        <w:rPr>
          <w:rFonts w:hint="eastAsia"/>
          <w:color w:val="000000"/>
          <w:sz w:val="24"/>
        </w:rPr>
        <w:t>注：1.供应商如为联合体，则应填写联合体各成员信息。</w:t>
      </w:r>
    </w:p>
    <w:p w14:paraId="79AEF3FF">
      <w:pPr>
        <w:tabs>
          <w:tab w:val="left" w:pos="1800"/>
          <w:tab w:val="left" w:pos="5580"/>
        </w:tabs>
        <w:ind w:firstLine="480" w:firstLineChars="200"/>
        <w:jc w:val="left"/>
        <w:rPr>
          <w:color w:val="000000"/>
          <w:sz w:val="24"/>
        </w:rPr>
      </w:pPr>
      <w:r>
        <w:rPr>
          <w:rFonts w:hint="eastAsia"/>
          <w:color w:val="000000"/>
          <w:sz w:val="24"/>
        </w:rPr>
        <w:t>2.供应商所属性别请填写“男”或“女”，指拥有供应商</w:t>
      </w:r>
      <w:r>
        <w:rPr>
          <w:color w:val="000000"/>
          <w:sz w:val="24"/>
        </w:rPr>
        <w:t>51%</w:t>
      </w:r>
      <w:r>
        <w:rPr>
          <w:rFonts w:hint="eastAsia"/>
          <w:color w:val="000000"/>
          <w:sz w:val="24"/>
        </w:rPr>
        <w:t>以上绝对所有权的性别；绝对所有权拥有者可以是一个人，也可以是多人合计计算。</w:t>
      </w:r>
    </w:p>
    <w:p w14:paraId="47D36989">
      <w:pPr>
        <w:tabs>
          <w:tab w:val="left" w:pos="1800"/>
          <w:tab w:val="left" w:pos="5580"/>
        </w:tabs>
        <w:ind w:firstLine="480" w:firstLineChars="200"/>
        <w:jc w:val="left"/>
        <w:rPr>
          <w:color w:val="000000"/>
          <w:sz w:val="24"/>
        </w:rPr>
      </w:pPr>
      <w:r>
        <w:rPr>
          <w:rFonts w:hint="eastAsia"/>
          <w:color w:val="000000"/>
          <w:sz w:val="24"/>
        </w:rPr>
        <w:t>3.外商投资类型请填写“外商单独投资”、“外商部分投资”或“内资”。</w:t>
      </w:r>
    </w:p>
    <w:p w14:paraId="148475D4">
      <w:pPr>
        <w:widowControl/>
        <w:jc w:val="left"/>
        <w:rPr>
          <w:color w:val="000000"/>
          <w:sz w:val="24"/>
        </w:rPr>
      </w:pPr>
      <w:r>
        <w:rPr>
          <w:color w:val="000000"/>
          <w:sz w:val="24"/>
        </w:rPr>
        <w:br w:type="page"/>
      </w:r>
    </w:p>
    <w:p w14:paraId="38A8FD50">
      <w:pPr>
        <w:pStyle w:val="3"/>
        <w:numPr>
          <w:ilvl w:val="1"/>
          <w:numId w:val="0"/>
        </w:numPr>
        <w:snapToGrid w:val="0"/>
        <w:spacing w:line="360" w:lineRule="auto"/>
        <w:jc w:val="both"/>
        <w:rPr>
          <w:rFonts w:ascii="Times New Roman" w:hAnsi="Times New Roman" w:eastAsiaTheme="minorEastAsia"/>
          <w:b w:val="0"/>
          <w:kern w:val="2"/>
          <w:sz w:val="24"/>
          <w:szCs w:val="24"/>
        </w:rPr>
      </w:pPr>
      <w:r>
        <w:rPr>
          <w:rFonts w:hint="eastAsia" w:ascii="Times New Roman" w:hAnsi="Times New Roman" w:eastAsiaTheme="minorEastAsia"/>
          <w:b w:val="0"/>
          <w:kern w:val="2"/>
          <w:sz w:val="24"/>
          <w:szCs w:val="24"/>
        </w:rPr>
        <w:t>11-2</w:t>
      </w:r>
      <w:r>
        <w:rPr>
          <w:rFonts w:ascii="Times New Roman" w:hAnsi="Times New Roman" w:eastAsiaTheme="minorEastAsia"/>
          <w:b w:val="0"/>
          <w:kern w:val="2"/>
          <w:sz w:val="24"/>
          <w:szCs w:val="24"/>
        </w:rPr>
        <w:t>类似</w:t>
      </w:r>
      <w:r>
        <w:rPr>
          <w:rFonts w:hint="eastAsia" w:ascii="Times New Roman" w:hAnsi="Times New Roman" w:eastAsiaTheme="minorEastAsia"/>
          <w:b w:val="0"/>
          <w:kern w:val="2"/>
          <w:sz w:val="24"/>
          <w:szCs w:val="24"/>
        </w:rPr>
        <w:t>业绩</w:t>
      </w:r>
      <w:r>
        <w:rPr>
          <w:rFonts w:ascii="Times New Roman" w:hAnsi="Times New Roman" w:eastAsiaTheme="minorEastAsia"/>
          <w:b w:val="0"/>
          <w:kern w:val="2"/>
          <w:sz w:val="24"/>
          <w:szCs w:val="24"/>
        </w:rPr>
        <w:t>一览表</w:t>
      </w:r>
    </w:p>
    <w:p w14:paraId="460AC1DA">
      <w:pPr>
        <w:rPr>
          <w:rFonts w:ascii="宋体" w:hAnsi="宋体"/>
        </w:rPr>
      </w:pPr>
    </w:p>
    <w:tbl>
      <w:tblPr>
        <w:tblStyle w:val="43"/>
        <w:tblW w:w="83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04"/>
        <w:gridCol w:w="3124"/>
        <w:gridCol w:w="1560"/>
        <w:gridCol w:w="2268"/>
      </w:tblGrid>
      <w:tr w14:paraId="05ECD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1404" w:type="dxa"/>
            <w:vAlign w:val="center"/>
          </w:tcPr>
          <w:p w14:paraId="25BB8F3B">
            <w:pPr>
              <w:jc w:val="center"/>
              <w:rPr>
                <w:rFonts w:ascii="宋体" w:hAnsi="宋体"/>
                <w:sz w:val="24"/>
              </w:rPr>
            </w:pPr>
            <w:r>
              <w:rPr>
                <w:rFonts w:hint="eastAsia" w:ascii="宋体" w:hAnsi="宋体"/>
                <w:sz w:val="24"/>
              </w:rPr>
              <w:t>序</w:t>
            </w:r>
            <w:r>
              <w:rPr>
                <w:rFonts w:ascii="宋体" w:hAnsi="宋体"/>
                <w:sz w:val="24"/>
              </w:rPr>
              <w:t>号</w:t>
            </w:r>
          </w:p>
        </w:tc>
        <w:tc>
          <w:tcPr>
            <w:tcW w:w="3124" w:type="dxa"/>
            <w:vAlign w:val="center"/>
          </w:tcPr>
          <w:p w14:paraId="27728567">
            <w:pPr>
              <w:jc w:val="center"/>
              <w:rPr>
                <w:rFonts w:ascii="宋体" w:hAnsi="宋体"/>
                <w:sz w:val="24"/>
              </w:rPr>
            </w:pPr>
            <w:r>
              <w:rPr>
                <w:rFonts w:ascii="宋体" w:hAnsi="宋体"/>
                <w:sz w:val="24"/>
              </w:rPr>
              <w:t>项目名称</w:t>
            </w:r>
          </w:p>
        </w:tc>
        <w:tc>
          <w:tcPr>
            <w:tcW w:w="1560" w:type="dxa"/>
            <w:vAlign w:val="center"/>
          </w:tcPr>
          <w:p w14:paraId="6F749862">
            <w:pPr>
              <w:jc w:val="center"/>
              <w:rPr>
                <w:rFonts w:ascii="宋体" w:hAnsi="宋体"/>
                <w:sz w:val="24"/>
              </w:rPr>
            </w:pPr>
            <w:r>
              <w:rPr>
                <w:rFonts w:ascii="宋体" w:hAnsi="宋体"/>
                <w:sz w:val="24"/>
              </w:rPr>
              <w:t>合同金额</w:t>
            </w:r>
          </w:p>
          <w:p w14:paraId="6706CAE1">
            <w:pPr>
              <w:jc w:val="center"/>
              <w:rPr>
                <w:rFonts w:ascii="宋体" w:hAnsi="宋体"/>
                <w:sz w:val="24"/>
              </w:rPr>
            </w:pPr>
            <w:r>
              <w:rPr>
                <w:rFonts w:ascii="宋体" w:hAnsi="宋体"/>
                <w:sz w:val="24"/>
              </w:rPr>
              <w:t>（万元）</w:t>
            </w:r>
          </w:p>
        </w:tc>
        <w:tc>
          <w:tcPr>
            <w:tcW w:w="2268" w:type="dxa"/>
            <w:vAlign w:val="center"/>
          </w:tcPr>
          <w:p w14:paraId="0AA20D82">
            <w:pPr>
              <w:jc w:val="center"/>
              <w:rPr>
                <w:rFonts w:ascii="宋体" w:hAnsi="宋体"/>
                <w:sz w:val="24"/>
              </w:rPr>
            </w:pPr>
            <w:r>
              <w:rPr>
                <w:rFonts w:hint="eastAsia" w:ascii="宋体" w:hAnsi="宋体"/>
                <w:sz w:val="24"/>
              </w:rPr>
              <w:t>实施期限</w:t>
            </w:r>
          </w:p>
        </w:tc>
      </w:tr>
      <w:tr w14:paraId="217BC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1404" w:type="dxa"/>
            <w:vAlign w:val="center"/>
          </w:tcPr>
          <w:p w14:paraId="6A682E3E">
            <w:pPr>
              <w:ind w:left="120"/>
              <w:jc w:val="center"/>
              <w:rPr>
                <w:rFonts w:ascii="宋体" w:hAnsi="宋体"/>
                <w:sz w:val="24"/>
              </w:rPr>
            </w:pPr>
            <w:r>
              <w:rPr>
                <w:rFonts w:ascii="宋体" w:hAnsi="宋体"/>
                <w:sz w:val="24"/>
              </w:rPr>
              <w:t>1</w:t>
            </w:r>
          </w:p>
        </w:tc>
        <w:tc>
          <w:tcPr>
            <w:tcW w:w="3124" w:type="dxa"/>
            <w:vAlign w:val="center"/>
          </w:tcPr>
          <w:p w14:paraId="39C303A6">
            <w:pPr>
              <w:jc w:val="center"/>
              <w:rPr>
                <w:rFonts w:ascii="宋体" w:hAnsi="宋体"/>
                <w:sz w:val="24"/>
              </w:rPr>
            </w:pPr>
          </w:p>
        </w:tc>
        <w:tc>
          <w:tcPr>
            <w:tcW w:w="1560" w:type="dxa"/>
            <w:vAlign w:val="center"/>
          </w:tcPr>
          <w:p w14:paraId="096FCC34">
            <w:pPr>
              <w:jc w:val="center"/>
              <w:rPr>
                <w:rFonts w:ascii="宋体" w:hAnsi="宋体"/>
                <w:sz w:val="24"/>
              </w:rPr>
            </w:pPr>
          </w:p>
        </w:tc>
        <w:tc>
          <w:tcPr>
            <w:tcW w:w="2268" w:type="dxa"/>
            <w:vAlign w:val="center"/>
          </w:tcPr>
          <w:p w14:paraId="20F992A7">
            <w:pPr>
              <w:jc w:val="center"/>
              <w:rPr>
                <w:rFonts w:ascii="宋体" w:hAnsi="宋体"/>
                <w:sz w:val="24"/>
              </w:rPr>
            </w:pPr>
          </w:p>
        </w:tc>
      </w:tr>
      <w:tr w14:paraId="471C2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1404" w:type="dxa"/>
            <w:vAlign w:val="center"/>
          </w:tcPr>
          <w:p w14:paraId="24938BF1">
            <w:pPr>
              <w:ind w:left="120"/>
              <w:jc w:val="center"/>
              <w:rPr>
                <w:rFonts w:ascii="宋体" w:hAnsi="宋体"/>
                <w:sz w:val="24"/>
              </w:rPr>
            </w:pPr>
            <w:r>
              <w:rPr>
                <w:rFonts w:ascii="宋体" w:hAnsi="宋体"/>
                <w:sz w:val="24"/>
              </w:rPr>
              <w:t>2</w:t>
            </w:r>
          </w:p>
        </w:tc>
        <w:tc>
          <w:tcPr>
            <w:tcW w:w="3124" w:type="dxa"/>
            <w:vAlign w:val="center"/>
          </w:tcPr>
          <w:p w14:paraId="4B6C6A8D">
            <w:pPr>
              <w:jc w:val="center"/>
              <w:rPr>
                <w:rFonts w:ascii="宋体" w:hAnsi="宋体"/>
                <w:sz w:val="24"/>
              </w:rPr>
            </w:pPr>
          </w:p>
        </w:tc>
        <w:tc>
          <w:tcPr>
            <w:tcW w:w="1560" w:type="dxa"/>
            <w:vAlign w:val="center"/>
          </w:tcPr>
          <w:p w14:paraId="19408070">
            <w:pPr>
              <w:jc w:val="center"/>
              <w:rPr>
                <w:rFonts w:ascii="宋体" w:hAnsi="宋体"/>
                <w:sz w:val="24"/>
              </w:rPr>
            </w:pPr>
          </w:p>
        </w:tc>
        <w:tc>
          <w:tcPr>
            <w:tcW w:w="2268" w:type="dxa"/>
            <w:vAlign w:val="center"/>
          </w:tcPr>
          <w:p w14:paraId="5A8BFAAA">
            <w:pPr>
              <w:jc w:val="center"/>
              <w:rPr>
                <w:rFonts w:ascii="宋体" w:hAnsi="宋体"/>
                <w:sz w:val="24"/>
              </w:rPr>
            </w:pPr>
          </w:p>
        </w:tc>
      </w:tr>
      <w:tr w14:paraId="1C93C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1404" w:type="dxa"/>
            <w:vAlign w:val="center"/>
          </w:tcPr>
          <w:p w14:paraId="1EBE460A">
            <w:pPr>
              <w:ind w:left="120"/>
              <w:jc w:val="center"/>
              <w:rPr>
                <w:rFonts w:ascii="宋体" w:hAnsi="宋体"/>
                <w:sz w:val="24"/>
              </w:rPr>
            </w:pPr>
            <w:r>
              <w:rPr>
                <w:rFonts w:ascii="宋体" w:hAnsi="宋体"/>
                <w:sz w:val="24"/>
              </w:rPr>
              <w:t>3</w:t>
            </w:r>
          </w:p>
        </w:tc>
        <w:tc>
          <w:tcPr>
            <w:tcW w:w="3124" w:type="dxa"/>
            <w:vAlign w:val="center"/>
          </w:tcPr>
          <w:p w14:paraId="0491B45E">
            <w:pPr>
              <w:jc w:val="center"/>
              <w:rPr>
                <w:rFonts w:ascii="宋体" w:hAnsi="宋体"/>
                <w:sz w:val="24"/>
              </w:rPr>
            </w:pPr>
          </w:p>
        </w:tc>
        <w:tc>
          <w:tcPr>
            <w:tcW w:w="1560" w:type="dxa"/>
            <w:vAlign w:val="center"/>
          </w:tcPr>
          <w:p w14:paraId="64C13F9B">
            <w:pPr>
              <w:jc w:val="center"/>
              <w:rPr>
                <w:rFonts w:ascii="宋体" w:hAnsi="宋体"/>
                <w:sz w:val="24"/>
              </w:rPr>
            </w:pPr>
          </w:p>
        </w:tc>
        <w:tc>
          <w:tcPr>
            <w:tcW w:w="2268" w:type="dxa"/>
            <w:vAlign w:val="center"/>
          </w:tcPr>
          <w:p w14:paraId="64B205C2">
            <w:pPr>
              <w:jc w:val="center"/>
              <w:rPr>
                <w:rFonts w:ascii="宋体" w:hAnsi="宋体"/>
                <w:sz w:val="24"/>
              </w:rPr>
            </w:pPr>
          </w:p>
        </w:tc>
      </w:tr>
      <w:tr w14:paraId="77D5D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1404" w:type="dxa"/>
            <w:vAlign w:val="center"/>
          </w:tcPr>
          <w:p w14:paraId="6C035063">
            <w:pPr>
              <w:ind w:left="120"/>
              <w:jc w:val="center"/>
              <w:rPr>
                <w:rFonts w:ascii="宋体" w:hAnsi="宋体"/>
                <w:sz w:val="24"/>
              </w:rPr>
            </w:pPr>
            <w:r>
              <w:rPr>
                <w:rFonts w:ascii="宋体" w:hAnsi="宋体"/>
                <w:sz w:val="24"/>
              </w:rPr>
              <w:t>4</w:t>
            </w:r>
          </w:p>
        </w:tc>
        <w:tc>
          <w:tcPr>
            <w:tcW w:w="3124" w:type="dxa"/>
            <w:vAlign w:val="center"/>
          </w:tcPr>
          <w:p w14:paraId="562FD6E1">
            <w:pPr>
              <w:jc w:val="center"/>
              <w:rPr>
                <w:rFonts w:ascii="宋体" w:hAnsi="宋体"/>
                <w:sz w:val="24"/>
              </w:rPr>
            </w:pPr>
          </w:p>
        </w:tc>
        <w:tc>
          <w:tcPr>
            <w:tcW w:w="1560" w:type="dxa"/>
            <w:vAlign w:val="center"/>
          </w:tcPr>
          <w:p w14:paraId="04536BC1">
            <w:pPr>
              <w:jc w:val="center"/>
              <w:rPr>
                <w:rFonts w:ascii="宋体" w:hAnsi="宋体"/>
                <w:sz w:val="24"/>
              </w:rPr>
            </w:pPr>
          </w:p>
        </w:tc>
        <w:tc>
          <w:tcPr>
            <w:tcW w:w="2268" w:type="dxa"/>
            <w:vAlign w:val="center"/>
          </w:tcPr>
          <w:p w14:paraId="0F5981D0">
            <w:pPr>
              <w:jc w:val="center"/>
              <w:rPr>
                <w:rFonts w:ascii="宋体" w:hAnsi="宋体"/>
                <w:sz w:val="24"/>
              </w:rPr>
            </w:pPr>
          </w:p>
        </w:tc>
      </w:tr>
      <w:tr w14:paraId="275A5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1404" w:type="dxa"/>
            <w:vAlign w:val="center"/>
          </w:tcPr>
          <w:p w14:paraId="610B35BB">
            <w:pPr>
              <w:ind w:left="120"/>
              <w:jc w:val="center"/>
              <w:rPr>
                <w:rFonts w:ascii="宋体" w:hAnsi="宋体"/>
                <w:sz w:val="24"/>
              </w:rPr>
            </w:pPr>
            <w:r>
              <w:rPr>
                <w:rFonts w:ascii="宋体" w:hAnsi="宋体"/>
                <w:sz w:val="24"/>
              </w:rPr>
              <w:t>5</w:t>
            </w:r>
          </w:p>
        </w:tc>
        <w:tc>
          <w:tcPr>
            <w:tcW w:w="3124" w:type="dxa"/>
            <w:vAlign w:val="center"/>
          </w:tcPr>
          <w:p w14:paraId="06192546">
            <w:pPr>
              <w:jc w:val="center"/>
              <w:rPr>
                <w:rFonts w:ascii="宋体" w:hAnsi="宋体"/>
                <w:sz w:val="24"/>
              </w:rPr>
            </w:pPr>
          </w:p>
        </w:tc>
        <w:tc>
          <w:tcPr>
            <w:tcW w:w="1560" w:type="dxa"/>
            <w:vAlign w:val="center"/>
          </w:tcPr>
          <w:p w14:paraId="0DB795D8">
            <w:pPr>
              <w:jc w:val="center"/>
              <w:rPr>
                <w:rFonts w:ascii="宋体" w:hAnsi="宋体"/>
                <w:sz w:val="24"/>
              </w:rPr>
            </w:pPr>
          </w:p>
        </w:tc>
        <w:tc>
          <w:tcPr>
            <w:tcW w:w="2268" w:type="dxa"/>
            <w:vAlign w:val="center"/>
          </w:tcPr>
          <w:p w14:paraId="56FC47C6">
            <w:pPr>
              <w:jc w:val="center"/>
              <w:rPr>
                <w:rFonts w:ascii="宋体" w:hAnsi="宋体"/>
                <w:sz w:val="24"/>
              </w:rPr>
            </w:pPr>
          </w:p>
        </w:tc>
      </w:tr>
      <w:tr w14:paraId="0C1E2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1404" w:type="dxa"/>
            <w:vAlign w:val="center"/>
          </w:tcPr>
          <w:p w14:paraId="507A347C">
            <w:pPr>
              <w:jc w:val="center"/>
              <w:rPr>
                <w:rFonts w:ascii="宋体" w:hAnsi="宋体"/>
                <w:sz w:val="24"/>
              </w:rPr>
            </w:pPr>
            <w:r>
              <w:rPr>
                <w:rFonts w:ascii="宋体" w:hAnsi="宋体"/>
                <w:sz w:val="24"/>
              </w:rPr>
              <w:t>…</w:t>
            </w:r>
          </w:p>
        </w:tc>
        <w:tc>
          <w:tcPr>
            <w:tcW w:w="3124" w:type="dxa"/>
            <w:vAlign w:val="center"/>
          </w:tcPr>
          <w:p w14:paraId="7B3C62B1">
            <w:pPr>
              <w:jc w:val="center"/>
              <w:rPr>
                <w:rFonts w:ascii="宋体" w:hAnsi="宋体"/>
                <w:sz w:val="24"/>
              </w:rPr>
            </w:pPr>
          </w:p>
        </w:tc>
        <w:tc>
          <w:tcPr>
            <w:tcW w:w="1560" w:type="dxa"/>
            <w:vAlign w:val="center"/>
          </w:tcPr>
          <w:p w14:paraId="56A324D9">
            <w:pPr>
              <w:jc w:val="center"/>
              <w:rPr>
                <w:rFonts w:ascii="宋体" w:hAnsi="宋体"/>
                <w:sz w:val="24"/>
              </w:rPr>
            </w:pPr>
          </w:p>
        </w:tc>
        <w:tc>
          <w:tcPr>
            <w:tcW w:w="2268" w:type="dxa"/>
            <w:vAlign w:val="center"/>
          </w:tcPr>
          <w:p w14:paraId="4BC97F1C">
            <w:pPr>
              <w:jc w:val="center"/>
              <w:rPr>
                <w:rFonts w:ascii="宋体" w:hAnsi="宋体"/>
                <w:sz w:val="24"/>
              </w:rPr>
            </w:pPr>
          </w:p>
        </w:tc>
      </w:tr>
      <w:tr w14:paraId="0F086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1404" w:type="dxa"/>
            <w:vAlign w:val="center"/>
          </w:tcPr>
          <w:p w14:paraId="7CA53BC4">
            <w:pPr>
              <w:ind w:left="120"/>
              <w:jc w:val="center"/>
              <w:rPr>
                <w:rFonts w:ascii="宋体" w:hAnsi="宋体"/>
                <w:sz w:val="24"/>
              </w:rPr>
            </w:pPr>
          </w:p>
        </w:tc>
        <w:tc>
          <w:tcPr>
            <w:tcW w:w="3124" w:type="dxa"/>
            <w:vAlign w:val="center"/>
          </w:tcPr>
          <w:p w14:paraId="69F2DA9E">
            <w:pPr>
              <w:jc w:val="center"/>
              <w:rPr>
                <w:rFonts w:ascii="宋体" w:hAnsi="宋体"/>
                <w:sz w:val="24"/>
              </w:rPr>
            </w:pPr>
          </w:p>
        </w:tc>
        <w:tc>
          <w:tcPr>
            <w:tcW w:w="1560" w:type="dxa"/>
            <w:vAlign w:val="center"/>
          </w:tcPr>
          <w:p w14:paraId="24B9C886">
            <w:pPr>
              <w:jc w:val="center"/>
              <w:rPr>
                <w:rFonts w:ascii="宋体" w:hAnsi="宋体"/>
                <w:sz w:val="24"/>
              </w:rPr>
            </w:pPr>
          </w:p>
        </w:tc>
        <w:tc>
          <w:tcPr>
            <w:tcW w:w="2268" w:type="dxa"/>
            <w:vAlign w:val="center"/>
          </w:tcPr>
          <w:p w14:paraId="064E9074">
            <w:pPr>
              <w:jc w:val="center"/>
              <w:rPr>
                <w:rFonts w:ascii="宋体" w:hAnsi="宋体"/>
                <w:sz w:val="24"/>
              </w:rPr>
            </w:pPr>
          </w:p>
        </w:tc>
      </w:tr>
    </w:tbl>
    <w:p w14:paraId="509C6B28">
      <w:pPr>
        <w:tabs>
          <w:tab w:val="left" w:pos="1800"/>
          <w:tab w:val="left" w:pos="5580"/>
        </w:tabs>
        <w:ind w:firstLine="480" w:firstLineChars="200"/>
        <w:jc w:val="left"/>
        <w:rPr>
          <w:color w:val="000000"/>
          <w:sz w:val="24"/>
        </w:rPr>
      </w:pPr>
    </w:p>
    <w:bookmarkEnd w:id="768"/>
    <w:p w14:paraId="1BC7B3C7">
      <w:pPr>
        <w:widowControl/>
        <w:jc w:val="left"/>
        <w:rPr>
          <w:rFonts w:eastAsiaTheme="minorEastAsia"/>
          <w:b/>
          <w:sz w:val="36"/>
          <w:szCs w:val="36"/>
        </w:rPr>
      </w:pPr>
      <w:r>
        <w:rPr>
          <w:rFonts w:eastAsiaTheme="minorEastAsia"/>
          <w:b/>
          <w:sz w:val="36"/>
          <w:szCs w:val="36"/>
        </w:rPr>
        <w:br w:type="page"/>
      </w:r>
    </w:p>
    <w:p w14:paraId="57488F64">
      <w:pPr>
        <w:widowControl/>
        <w:jc w:val="left"/>
        <w:rPr>
          <w:rFonts w:eastAsiaTheme="minorEastAsia"/>
          <w:b/>
          <w:sz w:val="36"/>
          <w:szCs w:val="36"/>
        </w:rPr>
      </w:pPr>
      <w:r>
        <w:rPr>
          <w:rFonts w:hint="eastAsia" w:eastAsiaTheme="minorEastAsia"/>
          <w:sz w:val="24"/>
        </w:rPr>
        <w:t>11-3其它材料</w:t>
      </w:r>
      <w:r>
        <w:rPr>
          <w:rFonts w:eastAsiaTheme="minorEastAsia"/>
          <w:b/>
          <w:sz w:val="36"/>
          <w:szCs w:val="36"/>
        </w:rPr>
        <w:br w:type="page"/>
      </w:r>
    </w:p>
    <w:p w14:paraId="15B1CEB7">
      <w:pPr>
        <w:tabs>
          <w:tab w:val="left" w:pos="360"/>
        </w:tabs>
        <w:snapToGrid w:val="0"/>
        <w:spacing w:line="360" w:lineRule="auto"/>
        <w:outlineLvl w:val="1"/>
        <w:rPr>
          <w:rFonts w:eastAsiaTheme="minorEastAsia"/>
          <w:sz w:val="24"/>
        </w:rPr>
      </w:pPr>
      <w:r>
        <w:rPr>
          <w:rFonts w:eastAsiaTheme="minorEastAsia"/>
          <w:sz w:val="24"/>
        </w:rPr>
        <w:t>1</w:t>
      </w:r>
      <w:r>
        <w:rPr>
          <w:rFonts w:hint="eastAsia" w:eastAsiaTheme="minorEastAsia"/>
          <w:sz w:val="24"/>
        </w:rPr>
        <w:t>2</w:t>
      </w:r>
      <w:r>
        <w:rPr>
          <w:rFonts w:eastAsiaTheme="minorEastAsia"/>
          <w:sz w:val="24"/>
        </w:rPr>
        <w:t>最后报价一览表（实质性格式，磋商后提交）</w:t>
      </w:r>
    </w:p>
    <w:p w14:paraId="6153FEB9">
      <w:pPr>
        <w:widowControl/>
        <w:jc w:val="left"/>
        <w:rPr>
          <w:rFonts w:eastAsiaTheme="minorEastAsia"/>
          <w:kern w:val="0"/>
          <w:sz w:val="24"/>
          <w:szCs w:val="20"/>
        </w:rPr>
      </w:pPr>
    </w:p>
    <w:p w14:paraId="6E5FDA8B">
      <w:pPr>
        <w:spacing w:line="360" w:lineRule="exact"/>
        <w:ind w:firstLine="720"/>
        <w:jc w:val="center"/>
        <w:rPr>
          <w:rFonts w:eastAsiaTheme="minorEastAsia"/>
          <w:b/>
          <w:color w:val="000000"/>
          <w:sz w:val="36"/>
          <w:szCs w:val="36"/>
        </w:rPr>
      </w:pPr>
      <w:r>
        <w:rPr>
          <w:rFonts w:eastAsiaTheme="minorEastAsia"/>
          <w:b/>
          <w:color w:val="000000"/>
          <w:sz w:val="36"/>
          <w:szCs w:val="36"/>
        </w:rPr>
        <w:t>最后报价一览表</w:t>
      </w:r>
    </w:p>
    <w:p w14:paraId="6E4FF071">
      <w:pPr>
        <w:tabs>
          <w:tab w:val="left" w:pos="1800"/>
          <w:tab w:val="left" w:pos="5580"/>
        </w:tabs>
        <w:spacing w:line="360" w:lineRule="auto"/>
        <w:jc w:val="left"/>
        <w:rPr>
          <w:rFonts w:eastAsiaTheme="minorEastAsia"/>
          <w:color w:val="000000"/>
          <w:sz w:val="24"/>
        </w:rPr>
      </w:pPr>
    </w:p>
    <w:p w14:paraId="0BC81943">
      <w:pPr>
        <w:tabs>
          <w:tab w:val="left" w:pos="1800"/>
          <w:tab w:val="left" w:pos="5580"/>
        </w:tabs>
        <w:spacing w:line="360" w:lineRule="auto"/>
        <w:ind w:firstLine="600" w:firstLineChars="250"/>
        <w:jc w:val="left"/>
        <w:rPr>
          <w:rFonts w:eastAsiaTheme="minorEastAsia"/>
          <w:color w:val="000000"/>
          <w:sz w:val="24"/>
        </w:rPr>
      </w:pPr>
      <w:r>
        <w:rPr>
          <w:rFonts w:eastAsiaTheme="minorEastAsia"/>
          <w:color w:val="000000"/>
          <w:sz w:val="24"/>
        </w:rPr>
        <w:t>项目编号/包号：_______________     项目名称：_______________</w:t>
      </w:r>
    </w:p>
    <w:tbl>
      <w:tblPr>
        <w:tblStyle w:val="43"/>
        <w:tblW w:w="4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1"/>
        <w:gridCol w:w="2306"/>
        <w:gridCol w:w="1714"/>
        <w:gridCol w:w="1526"/>
        <w:gridCol w:w="1459"/>
      </w:tblGrid>
      <w:tr w14:paraId="34B8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598" w:type="pct"/>
            <w:vMerge w:val="restart"/>
            <w:vAlign w:val="center"/>
          </w:tcPr>
          <w:p w14:paraId="167DDCB5">
            <w:pPr>
              <w:tabs>
                <w:tab w:val="left" w:pos="5580"/>
              </w:tabs>
              <w:jc w:val="center"/>
              <w:rPr>
                <w:rFonts w:eastAsiaTheme="minorEastAsia"/>
                <w:b/>
                <w:sz w:val="24"/>
              </w:rPr>
            </w:pPr>
            <w:r>
              <w:rPr>
                <w:rFonts w:eastAsiaTheme="minorEastAsia"/>
                <w:b/>
                <w:sz w:val="24"/>
              </w:rPr>
              <w:t>序号</w:t>
            </w:r>
          </w:p>
        </w:tc>
        <w:tc>
          <w:tcPr>
            <w:tcW w:w="1449" w:type="pct"/>
            <w:vMerge w:val="restart"/>
            <w:vAlign w:val="center"/>
          </w:tcPr>
          <w:p w14:paraId="7588DC86">
            <w:pPr>
              <w:tabs>
                <w:tab w:val="left" w:pos="5580"/>
              </w:tabs>
              <w:jc w:val="center"/>
              <w:rPr>
                <w:rFonts w:eastAsiaTheme="minorEastAsia"/>
                <w:b/>
                <w:sz w:val="24"/>
              </w:rPr>
            </w:pPr>
            <w:r>
              <w:rPr>
                <w:rFonts w:eastAsiaTheme="minorEastAsia"/>
                <w:b/>
                <w:sz w:val="24"/>
              </w:rPr>
              <w:t>供应商名称</w:t>
            </w:r>
          </w:p>
        </w:tc>
        <w:tc>
          <w:tcPr>
            <w:tcW w:w="2036" w:type="pct"/>
            <w:gridSpan w:val="2"/>
            <w:vAlign w:val="center"/>
          </w:tcPr>
          <w:p w14:paraId="1E80F98B">
            <w:pPr>
              <w:tabs>
                <w:tab w:val="left" w:pos="5580"/>
              </w:tabs>
              <w:jc w:val="center"/>
              <w:rPr>
                <w:rFonts w:eastAsiaTheme="minorEastAsia"/>
                <w:b/>
                <w:sz w:val="24"/>
              </w:rPr>
            </w:pPr>
            <w:r>
              <w:rPr>
                <w:rFonts w:eastAsiaTheme="minorEastAsia"/>
                <w:b/>
                <w:sz w:val="24"/>
              </w:rPr>
              <w:t>最后报价</w:t>
            </w:r>
          </w:p>
        </w:tc>
        <w:tc>
          <w:tcPr>
            <w:tcW w:w="918" w:type="pct"/>
            <w:vMerge w:val="restart"/>
            <w:vAlign w:val="center"/>
          </w:tcPr>
          <w:p w14:paraId="54F1FC85">
            <w:pPr>
              <w:tabs>
                <w:tab w:val="left" w:pos="5580"/>
              </w:tabs>
              <w:jc w:val="center"/>
              <w:rPr>
                <w:rFonts w:eastAsiaTheme="minorEastAsia"/>
                <w:b/>
                <w:sz w:val="24"/>
              </w:rPr>
            </w:pPr>
            <w:r>
              <w:rPr>
                <w:rFonts w:eastAsiaTheme="minorEastAsia"/>
                <w:b/>
                <w:sz w:val="24"/>
              </w:rPr>
              <w:t>其他</w:t>
            </w:r>
          </w:p>
          <w:p w14:paraId="62716EE7">
            <w:pPr>
              <w:tabs>
                <w:tab w:val="left" w:pos="5580"/>
              </w:tabs>
              <w:jc w:val="center"/>
              <w:rPr>
                <w:rFonts w:eastAsiaTheme="minorEastAsia"/>
                <w:b/>
                <w:sz w:val="24"/>
              </w:rPr>
            </w:pPr>
            <w:r>
              <w:rPr>
                <w:rFonts w:eastAsiaTheme="minorEastAsia"/>
                <w:b/>
                <w:sz w:val="24"/>
              </w:rPr>
              <w:t>声明</w:t>
            </w:r>
          </w:p>
        </w:tc>
      </w:tr>
      <w:tr w14:paraId="0F10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598" w:type="pct"/>
            <w:vMerge w:val="continue"/>
            <w:vAlign w:val="center"/>
          </w:tcPr>
          <w:p w14:paraId="25FAD340">
            <w:pPr>
              <w:tabs>
                <w:tab w:val="left" w:pos="5580"/>
              </w:tabs>
              <w:jc w:val="center"/>
              <w:rPr>
                <w:rFonts w:eastAsiaTheme="minorEastAsia"/>
                <w:sz w:val="24"/>
              </w:rPr>
            </w:pPr>
          </w:p>
        </w:tc>
        <w:tc>
          <w:tcPr>
            <w:tcW w:w="1449" w:type="pct"/>
            <w:vMerge w:val="continue"/>
            <w:vAlign w:val="center"/>
          </w:tcPr>
          <w:p w14:paraId="2286F8C5">
            <w:pPr>
              <w:tabs>
                <w:tab w:val="left" w:pos="5580"/>
              </w:tabs>
              <w:jc w:val="center"/>
              <w:rPr>
                <w:rFonts w:eastAsiaTheme="minorEastAsia"/>
                <w:sz w:val="24"/>
              </w:rPr>
            </w:pPr>
          </w:p>
        </w:tc>
        <w:tc>
          <w:tcPr>
            <w:tcW w:w="1077" w:type="pct"/>
            <w:vAlign w:val="center"/>
          </w:tcPr>
          <w:p w14:paraId="2F027216">
            <w:pPr>
              <w:tabs>
                <w:tab w:val="left" w:pos="5580"/>
              </w:tabs>
              <w:jc w:val="center"/>
              <w:rPr>
                <w:rFonts w:eastAsiaTheme="minorEastAsia"/>
                <w:b/>
                <w:sz w:val="24"/>
              </w:rPr>
            </w:pPr>
            <w:r>
              <w:rPr>
                <w:rFonts w:eastAsiaTheme="minorEastAsia"/>
                <w:b/>
                <w:sz w:val="24"/>
              </w:rPr>
              <w:t>大写</w:t>
            </w:r>
          </w:p>
        </w:tc>
        <w:tc>
          <w:tcPr>
            <w:tcW w:w="959" w:type="pct"/>
            <w:vAlign w:val="center"/>
          </w:tcPr>
          <w:p w14:paraId="0BDF8BA4">
            <w:pPr>
              <w:tabs>
                <w:tab w:val="left" w:pos="5580"/>
              </w:tabs>
              <w:jc w:val="center"/>
              <w:rPr>
                <w:rFonts w:eastAsiaTheme="minorEastAsia"/>
                <w:b/>
                <w:sz w:val="24"/>
              </w:rPr>
            </w:pPr>
            <w:r>
              <w:rPr>
                <w:rFonts w:eastAsiaTheme="minorEastAsia"/>
                <w:b/>
                <w:sz w:val="24"/>
              </w:rPr>
              <w:t>小写</w:t>
            </w:r>
          </w:p>
        </w:tc>
        <w:tc>
          <w:tcPr>
            <w:tcW w:w="918" w:type="pct"/>
            <w:vMerge w:val="continue"/>
            <w:vAlign w:val="center"/>
          </w:tcPr>
          <w:p w14:paraId="19FCB74C">
            <w:pPr>
              <w:tabs>
                <w:tab w:val="left" w:pos="5580"/>
              </w:tabs>
              <w:ind w:firstLine="482"/>
              <w:jc w:val="center"/>
              <w:rPr>
                <w:rFonts w:eastAsiaTheme="minorEastAsia"/>
                <w:b/>
                <w:sz w:val="24"/>
              </w:rPr>
            </w:pPr>
          </w:p>
        </w:tc>
      </w:tr>
      <w:tr w14:paraId="7EBA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98" w:type="pct"/>
            <w:vAlign w:val="center"/>
          </w:tcPr>
          <w:p w14:paraId="09C6E769">
            <w:pPr>
              <w:tabs>
                <w:tab w:val="left" w:pos="5580"/>
              </w:tabs>
              <w:jc w:val="center"/>
              <w:rPr>
                <w:rFonts w:eastAsiaTheme="minorEastAsia"/>
                <w:sz w:val="24"/>
              </w:rPr>
            </w:pPr>
          </w:p>
        </w:tc>
        <w:tc>
          <w:tcPr>
            <w:tcW w:w="1449" w:type="pct"/>
            <w:vAlign w:val="center"/>
          </w:tcPr>
          <w:p w14:paraId="2EA851EE">
            <w:pPr>
              <w:tabs>
                <w:tab w:val="left" w:pos="5580"/>
              </w:tabs>
              <w:jc w:val="center"/>
              <w:rPr>
                <w:rFonts w:eastAsiaTheme="minorEastAsia"/>
                <w:sz w:val="24"/>
              </w:rPr>
            </w:pPr>
          </w:p>
        </w:tc>
        <w:tc>
          <w:tcPr>
            <w:tcW w:w="1077" w:type="pct"/>
            <w:vAlign w:val="center"/>
          </w:tcPr>
          <w:p w14:paraId="0A5BE670">
            <w:pPr>
              <w:tabs>
                <w:tab w:val="left" w:pos="5580"/>
              </w:tabs>
              <w:jc w:val="center"/>
              <w:rPr>
                <w:rFonts w:eastAsiaTheme="minorEastAsia"/>
                <w:sz w:val="24"/>
              </w:rPr>
            </w:pPr>
          </w:p>
        </w:tc>
        <w:tc>
          <w:tcPr>
            <w:tcW w:w="959" w:type="pct"/>
            <w:vAlign w:val="center"/>
          </w:tcPr>
          <w:p w14:paraId="02A41B67">
            <w:pPr>
              <w:tabs>
                <w:tab w:val="left" w:pos="5580"/>
              </w:tabs>
              <w:jc w:val="center"/>
              <w:rPr>
                <w:rFonts w:eastAsiaTheme="minorEastAsia"/>
                <w:sz w:val="24"/>
              </w:rPr>
            </w:pPr>
          </w:p>
        </w:tc>
        <w:tc>
          <w:tcPr>
            <w:tcW w:w="918" w:type="pct"/>
            <w:vAlign w:val="center"/>
          </w:tcPr>
          <w:p w14:paraId="6CBBE12F">
            <w:pPr>
              <w:tabs>
                <w:tab w:val="left" w:pos="5580"/>
              </w:tabs>
              <w:jc w:val="center"/>
              <w:rPr>
                <w:rFonts w:eastAsiaTheme="minorEastAsia"/>
                <w:sz w:val="24"/>
              </w:rPr>
            </w:pPr>
          </w:p>
        </w:tc>
      </w:tr>
    </w:tbl>
    <w:p w14:paraId="5A80640F">
      <w:pPr>
        <w:autoSpaceDE w:val="0"/>
        <w:autoSpaceDN w:val="0"/>
        <w:adjustRightInd w:val="0"/>
        <w:jc w:val="left"/>
        <w:rPr>
          <w:rFonts w:eastAsiaTheme="minorEastAsia"/>
          <w:color w:val="000000"/>
          <w:kern w:val="0"/>
          <w:sz w:val="24"/>
        </w:rPr>
      </w:pPr>
    </w:p>
    <w:p w14:paraId="0A8B783B">
      <w:pPr>
        <w:autoSpaceDE w:val="0"/>
        <w:autoSpaceDN w:val="0"/>
        <w:adjustRightInd w:val="0"/>
        <w:jc w:val="left"/>
        <w:rPr>
          <w:rFonts w:eastAsiaTheme="minorEastAsia"/>
          <w:color w:val="000000"/>
          <w:kern w:val="0"/>
          <w:sz w:val="24"/>
        </w:rPr>
      </w:pPr>
    </w:p>
    <w:p w14:paraId="23902EAD">
      <w:pPr>
        <w:autoSpaceDE w:val="0"/>
        <w:autoSpaceDN w:val="0"/>
        <w:adjustRightInd w:val="0"/>
        <w:jc w:val="left"/>
        <w:rPr>
          <w:rFonts w:eastAsiaTheme="minorEastAsia"/>
          <w:color w:val="000000"/>
          <w:kern w:val="0"/>
          <w:sz w:val="24"/>
        </w:rPr>
      </w:pPr>
    </w:p>
    <w:p w14:paraId="6D5B6203">
      <w:pPr>
        <w:autoSpaceDE w:val="0"/>
        <w:autoSpaceDN w:val="0"/>
        <w:adjustRightInd w:val="0"/>
        <w:jc w:val="left"/>
        <w:rPr>
          <w:rFonts w:eastAsiaTheme="minorEastAsia"/>
          <w:color w:val="000000"/>
          <w:kern w:val="0"/>
          <w:sz w:val="24"/>
        </w:rPr>
      </w:pPr>
    </w:p>
    <w:p w14:paraId="65CBEBA6">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w:t>
      </w:r>
      <w:r>
        <w:rPr>
          <w:color w:val="000000"/>
          <w:sz w:val="24"/>
          <w:szCs w:val="20"/>
        </w:rPr>
        <w:t>最后</w:t>
      </w:r>
      <w:r>
        <w:rPr>
          <w:rFonts w:eastAsiaTheme="minorEastAsia"/>
          <w:color w:val="000000"/>
          <w:sz w:val="24"/>
          <w:szCs w:val="20"/>
        </w:rPr>
        <w:t>报价应和《最后分项报价表》中的总价相一致。</w:t>
      </w:r>
    </w:p>
    <w:p w14:paraId="5B1C2222">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14:paraId="61566298">
      <w:pPr>
        <w:pStyle w:val="178"/>
        <w:ind w:left="642" w:leftChars="227" w:hanging="165" w:hangingChars="69"/>
        <w:rPr>
          <w:rFonts w:ascii="Times New Roman" w:hAnsi="Times New Roman"/>
          <w:sz w:val="24"/>
          <w:szCs w:val="24"/>
        </w:rPr>
      </w:pPr>
      <w:r>
        <w:rPr>
          <w:rFonts w:ascii="Times New Roman" w:hAnsi="Times New Roman"/>
          <w:sz w:val="24"/>
          <w:szCs w:val="24"/>
        </w:rPr>
        <w:t>3.</w:t>
      </w:r>
      <w:bookmarkStart w:id="769" w:name="_Hlk137145809"/>
      <w:r>
        <w:rPr>
          <w:rFonts w:ascii="Times New Roman" w:hAnsi="Times New Roman"/>
          <w:sz w:val="24"/>
          <w:szCs w:val="24"/>
        </w:rPr>
        <w:t>此表无需在响应文件中提交，磋商后供应商按磋商小组要求提交。</w:t>
      </w:r>
      <w:bookmarkEnd w:id="769"/>
    </w:p>
    <w:p w14:paraId="4A113ECE">
      <w:pPr>
        <w:tabs>
          <w:tab w:val="left" w:pos="5580"/>
        </w:tabs>
        <w:ind w:firstLine="480" w:firstLineChars="200"/>
        <w:rPr>
          <w:rFonts w:eastAsiaTheme="minorEastAsia"/>
          <w:color w:val="000000"/>
          <w:sz w:val="24"/>
          <w:szCs w:val="20"/>
        </w:rPr>
      </w:pPr>
    </w:p>
    <w:p w14:paraId="12A339A8">
      <w:pPr>
        <w:autoSpaceDE w:val="0"/>
        <w:autoSpaceDN w:val="0"/>
        <w:adjustRightInd w:val="0"/>
        <w:snapToGrid w:val="0"/>
        <w:spacing w:before="25" w:after="25" w:line="360" w:lineRule="auto"/>
        <w:rPr>
          <w:rFonts w:eastAsiaTheme="minorEastAsia"/>
          <w:color w:val="000000"/>
          <w:sz w:val="24"/>
          <w:lang w:val="zh-CN"/>
        </w:rPr>
      </w:pPr>
    </w:p>
    <w:p w14:paraId="1AE7AD30">
      <w:pPr>
        <w:autoSpaceDE w:val="0"/>
        <w:autoSpaceDN w:val="0"/>
        <w:adjustRightInd w:val="0"/>
        <w:snapToGrid w:val="0"/>
        <w:spacing w:before="25" w:after="25" w:line="360" w:lineRule="auto"/>
        <w:rPr>
          <w:rFonts w:eastAsiaTheme="minorEastAsia"/>
          <w:color w:val="000000"/>
          <w:sz w:val="24"/>
          <w:lang w:val="zh-CN"/>
        </w:rPr>
      </w:pPr>
    </w:p>
    <w:p w14:paraId="44EBC508">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供应商授权代表签字（或加盖供应商公章）</w:t>
      </w:r>
      <w:r>
        <w:rPr>
          <w:rFonts w:eastAsiaTheme="minorEastAsia"/>
          <w:color w:val="000000"/>
          <w:sz w:val="24"/>
          <w:lang w:val="zh-CN"/>
        </w:rPr>
        <w:t xml:space="preserve">：___________ </w:t>
      </w:r>
    </w:p>
    <w:p w14:paraId="23F29F65">
      <w:pPr>
        <w:widowControl/>
        <w:jc w:val="left"/>
        <w:rPr>
          <w:rFonts w:eastAsiaTheme="minorEastAsia"/>
          <w:color w:val="000000"/>
          <w:sz w:val="24"/>
          <w:szCs w:val="20"/>
        </w:rPr>
      </w:pPr>
      <w:r>
        <w:rPr>
          <w:rFonts w:eastAsiaTheme="minorEastAsia"/>
          <w:color w:val="000000"/>
          <w:sz w:val="24"/>
          <w:szCs w:val="20"/>
        </w:rPr>
        <w:t>日期：____年____月____日</w:t>
      </w:r>
    </w:p>
    <w:p w14:paraId="2DD9B737">
      <w:pPr>
        <w:widowControl/>
        <w:jc w:val="left"/>
        <w:rPr>
          <w:rFonts w:eastAsiaTheme="minorEastAsia"/>
          <w:color w:val="000000"/>
          <w:sz w:val="24"/>
          <w:szCs w:val="20"/>
        </w:rPr>
      </w:pPr>
    </w:p>
    <w:p w14:paraId="14568470">
      <w:pPr>
        <w:tabs>
          <w:tab w:val="left" w:pos="360"/>
        </w:tabs>
        <w:snapToGrid w:val="0"/>
        <w:spacing w:line="360" w:lineRule="auto"/>
        <w:outlineLvl w:val="1"/>
        <w:rPr>
          <w:rFonts w:eastAsiaTheme="minorEastAsia"/>
          <w:sz w:val="24"/>
        </w:rPr>
        <w:sectPr>
          <w:pgSz w:w="11907" w:h="16840"/>
          <w:pgMar w:top="1418" w:right="1134" w:bottom="1418" w:left="1701" w:header="851" w:footer="851" w:gutter="0"/>
          <w:cols w:space="720" w:num="1"/>
          <w:docGrid w:linePitch="462" w:charSpace="0"/>
        </w:sectPr>
      </w:pPr>
    </w:p>
    <w:p w14:paraId="56236CCA">
      <w:pPr>
        <w:tabs>
          <w:tab w:val="left" w:pos="360"/>
        </w:tabs>
        <w:snapToGrid w:val="0"/>
        <w:spacing w:line="360" w:lineRule="auto"/>
        <w:outlineLvl w:val="1"/>
        <w:rPr>
          <w:rFonts w:eastAsiaTheme="minorEastAsia"/>
          <w:sz w:val="24"/>
        </w:rPr>
      </w:pPr>
      <w:r>
        <w:rPr>
          <w:rFonts w:eastAsiaTheme="minorEastAsia"/>
          <w:sz w:val="24"/>
        </w:rPr>
        <w:t>1</w:t>
      </w:r>
      <w:r>
        <w:rPr>
          <w:rFonts w:hint="eastAsia" w:eastAsiaTheme="minorEastAsia"/>
          <w:sz w:val="24"/>
        </w:rPr>
        <w:t>3</w:t>
      </w:r>
      <w:r>
        <w:rPr>
          <w:rFonts w:eastAsiaTheme="minorEastAsia"/>
          <w:sz w:val="24"/>
        </w:rPr>
        <w:t>最后分项报价表（实质性格式</w:t>
      </w:r>
      <w:r>
        <w:rPr>
          <w:rFonts w:hint="eastAsia" w:eastAsiaTheme="minorEastAsia"/>
          <w:sz w:val="24"/>
        </w:rPr>
        <w:t>，磋商后提交</w:t>
      </w:r>
      <w:r>
        <w:rPr>
          <w:rFonts w:eastAsiaTheme="minorEastAsia"/>
          <w:sz w:val="24"/>
        </w:rPr>
        <w:t>）</w:t>
      </w:r>
    </w:p>
    <w:p w14:paraId="281172C0">
      <w:pPr>
        <w:spacing w:line="360" w:lineRule="exact"/>
        <w:jc w:val="center"/>
        <w:rPr>
          <w:rFonts w:eastAsiaTheme="minorEastAsia"/>
          <w:color w:val="000000"/>
          <w:sz w:val="36"/>
          <w:szCs w:val="36"/>
        </w:rPr>
      </w:pPr>
      <w:r>
        <w:rPr>
          <w:rFonts w:eastAsiaTheme="minorEastAsia"/>
          <w:color w:val="000000"/>
          <w:sz w:val="36"/>
          <w:szCs w:val="36"/>
        </w:rPr>
        <w:t>最后分项报价表</w:t>
      </w:r>
    </w:p>
    <w:p w14:paraId="406C02C5">
      <w:pPr>
        <w:spacing w:line="260" w:lineRule="exact"/>
        <w:jc w:val="center"/>
        <w:rPr>
          <w:rFonts w:eastAsiaTheme="minorEastAsia"/>
          <w:color w:val="000000"/>
          <w:sz w:val="36"/>
          <w:szCs w:val="36"/>
        </w:rPr>
      </w:pPr>
    </w:p>
    <w:p w14:paraId="0AB3234D">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536"/>
        <w:gridCol w:w="1155"/>
        <w:gridCol w:w="1460"/>
        <w:gridCol w:w="1593"/>
      </w:tblGrid>
      <w:tr w14:paraId="7DD6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155DEB63">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14:paraId="4F1BE119">
            <w:pPr>
              <w:adjustRightInd w:val="0"/>
              <w:snapToGrid w:val="0"/>
              <w:jc w:val="left"/>
              <w:rPr>
                <w:rFonts w:eastAsiaTheme="minorEastAsia"/>
                <w:b/>
                <w:color w:val="000000"/>
                <w:sz w:val="24"/>
              </w:rPr>
            </w:pPr>
            <w:r>
              <w:rPr>
                <w:rFonts w:eastAsiaTheme="minorEastAsia"/>
                <w:b/>
                <w:color w:val="000000"/>
                <w:sz w:val="24"/>
              </w:rPr>
              <w:t>分项名称</w:t>
            </w:r>
          </w:p>
        </w:tc>
        <w:tc>
          <w:tcPr>
            <w:tcW w:w="827" w:type="pct"/>
            <w:vAlign w:val="center"/>
          </w:tcPr>
          <w:p w14:paraId="7B975565">
            <w:pPr>
              <w:adjustRightInd w:val="0"/>
              <w:snapToGrid w:val="0"/>
              <w:jc w:val="left"/>
              <w:rPr>
                <w:rFonts w:eastAsiaTheme="minorEastAsia"/>
                <w:b/>
                <w:color w:val="000000"/>
                <w:sz w:val="24"/>
              </w:rPr>
            </w:pPr>
            <w:r>
              <w:rPr>
                <w:rFonts w:eastAsiaTheme="minorEastAsia"/>
                <w:b/>
                <w:color w:val="000000"/>
                <w:sz w:val="24"/>
              </w:rPr>
              <w:t>单价（元）</w:t>
            </w:r>
          </w:p>
        </w:tc>
        <w:tc>
          <w:tcPr>
            <w:tcW w:w="622" w:type="pct"/>
            <w:vAlign w:val="center"/>
          </w:tcPr>
          <w:p w14:paraId="77B3F14F">
            <w:pPr>
              <w:adjustRightInd w:val="0"/>
              <w:snapToGrid w:val="0"/>
              <w:jc w:val="center"/>
              <w:rPr>
                <w:rFonts w:eastAsiaTheme="minorEastAsia"/>
                <w:b/>
                <w:color w:val="000000"/>
                <w:sz w:val="24"/>
              </w:rPr>
            </w:pPr>
            <w:r>
              <w:rPr>
                <w:rFonts w:eastAsiaTheme="minorEastAsia"/>
                <w:b/>
                <w:color w:val="000000"/>
                <w:sz w:val="24"/>
              </w:rPr>
              <w:t>数量</w:t>
            </w:r>
          </w:p>
        </w:tc>
        <w:tc>
          <w:tcPr>
            <w:tcW w:w="786" w:type="pct"/>
            <w:vAlign w:val="center"/>
          </w:tcPr>
          <w:p w14:paraId="4D3D5A03">
            <w:pPr>
              <w:adjustRightInd w:val="0"/>
              <w:snapToGrid w:val="0"/>
              <w:jc w:val="left"/>
              <w:rPr>
                <w:rFonts w:eastAsiaTheme="minorEastAsia"/>
                <w:b/>
                <w:color w:val="000000"/>
                <w:sz w:val="24"/>
              </w:rPr>
            </w:pPr>
            <w:r>
              <w:rPr>
                <w:rFonts w:eastAsiaTheme="minorEastAsia"/>
                <w:b/>
                <w:color w:val="000000"/>
                <w:sz w:val="24"/>
              </w:rPr>
              <w:t>合价（元）</w:t>
            </w:r>
          </w:p>
        </w:tc>
        <w:tc>
          <w:tcPr>
            <w:tcW w:w="857" w:type="pct"/>
            <w:vAlign w:val="center"/>
          </w:tcPr>
          <w:p w14:paraId="45B2F7BC">
            <w:pPr>
              <w:adjustRightInd w:val="0"/>
              <w:snapToGrid w:val="0"/>
              <w:jc w:val="left"/>
              <w:rPr>
                <w:rFonts w:eastAsiaTheme="minorEastAsia"/>
                <w:b/>
                <w:color w:val="000000"/>
                <w:sz w:val="24"/>
              </w:rPr>
            </w:pPr>
            <w:r>
              <w:rPr>
                <w:rFonts w:eastAsiaTheme="minorEastAsia"/>
                <w:b/>
                <w:color w:val="000000"/>
                <w:sz w:val="24"/>
              </w:rPr>
              <w:t>备注/说明</w:t>
            </w:r>
          </w:p>
        </w:tc>
      </w:tr>
      <w:tr w14:paraId="6303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34BEB63D">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14:paraId="136212DC">
            <w:pPr>
              <w:adjustRightInd w:val="0"/>
              <w:snapToGrid w:val="0"/>
              <w:jc w:val="left"/>
              <w:rPr>
                <w:rFonts w:eastAsiaTheme="minorEastAsia"/>
                <w:color w:val="000000"/>
                <w:sz w:val="24"/>
              </w:rPr>
            </w:pPr>
          </w:p>
        </w:tc>
        <w:tc>
          <w:tcPr>
            <w:tcW w:w="827" w:type="pct"/>
            <w:vAlign w:val="center"/>
          </w:tcPr>
          <w:p w14:paraId="347A4D73">
            <w:pPr>
              <w:adjustRightInd w:val="0"/>
              <w:snapToGrid w:val="0"/>
              <w:jc w:val="left"/>
              <w:rPr>
                <w:rFonts w:eastAsiaTheme="minorEastAsia"/>
                <w:color w:val="000000"/>
                <w:sz w:val="24"/>
              </w:rPr>
            </w:pPr>
          </w:p>
        </w:tc>
        <w:tc>
          <w:tcPr>
            <w:tcW w:w="622" w:type="pct"/>
            <w:vAlign w:val="center"/>
          </w:tcPr>
          <w:p w14:paraId="52FA1236">
            <w:pPr>
              <w:adjustRightInd w:val="0"/>
              <w:snapToGrid w:val="0"/>
              <w:jc w:val="center"/>
              <w:rPr>
                <w:rFonts w:eastAsiaTheme="minorEastAsia"/>
                <w:color w:val="000000"/>
                <w:sz w:val="24"/>
              </w:rPr>
            </w:pPr>
          </w:p>
        </w:tc>
        <w:tc>
          <w:tcPr>
            <w:tcW w:w="786" w:type="pct"/>
            <w:vAlign w:val="center"/>
          </w:tcPr>
          <w:p w14:paraId="5E998EDC">
            <w:pPr>
              <w:adjustRightInd w:val="0"/>
              <w:snapToGrid w:val="0"/>
              <w:jc w:val="left"/>
              <w:rPr>
                <w:rFonts w:eastAsiaTheme="minorEastAsia"/>
                <w:color w:val="000000"/>
                <w:sz w:val="24"/>
              </w:rPr>
            </w:pPr>
          </w:p>
        </w:tc>
        <w:tc>
          <w:tcPr>
            <w:tcW w:w="857" w:type="pct"/>
            <w:vAlign w:val="center"/>
          </w:tcPr>
          <w:p w14:paraId="440A87AE">
            <w:pPr>
              <w:adjustRightInd w:val="0"/>
              <w:snapToGrid w:val="0"/>
              <w:jc w:val="left"/>
              <w:rPr>
                <w:rFonts w:eastAsiaTheme="minorEastAsia"/>
                <w:color w:val="000000"/>
                <w:sz w:val="24"/>
              </w:rPr>
            </w:pPr>
          </w:p>
        </w:tc>
      </w:tr>
      <w:tr w14:paraId="3DD0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2B443167">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14:paraId="722810C9">
            <w:pPr>
              <w:adjustRightInd w:val="0"/>
              <w:snapToGrid w:val="0"/>
              <w:jc w:val="left"/>
              <w:rPr>
                <w:rFonts w:eastAsiaTheme="minorEastAsia"/>
                <w:color w:val="000000"/>
                <w:sz w:val="24"/>
              </w:rPr>
            </w:pPr>
          </w:p>
        </w:tc>
        <w:tc>
          <w:tcPr>
            <w:tcW w:w="827" w:type="pct"/>
            <w:vAlign w:val="center"/>
          </w:tcPr>
          <w:p w14:paraId="0618DD18">
            <w:pPr>
              <w:adjustRightInd w:val="0"/>
              <w:snapToGrid w:val="0"/>
              <w:jc w:val="left"/>
              <w:rPr>
                <w:rFonts w:eastAsiaTheme="minorEastAsia"/>
                <w:color w:val="000000"/>
                <w:sz w:val="24"/>
              </w:rPr>
            </w:pPr>
          </w:p>
        </w:tc>
        <w:tc>
          <w:tcPr>
            <w:tcW w:w="622" w:type="pct"/>
            <w:vAlign w:val="center"/>
          </w:tcPr>
          <w:p w14:paraId="02E68EC1">
            <w:pPr>
              <w:adjustRightInd w:val="0"/>
              <w:snapToGrid w:val="0"/>
              <w:jc w:val="center"/>
              <w:rPr>
                <w:rFonts w:eastAsiaTheme="minorEastAsia"/>
                <w:color w:val="000000"/>
                <w:sz w:val="24"/>
              </w:rPr>
            </w:pPr>
          </w:p>
        </w:tc>
        <w:tc>
          <w:tcPr>
            <w:tcW w:w="786" w:type="pct"/>
            <w:vAlign w:val="center"/>
          </w:tcPr>
          <w:p w14:paraId="61FF3BF5">
            <w:pPr>
              <w:adjustRightInd w:val="0"/>
              <w:snapToGrid w:val="0"/>
              <w:jc w:val="left"/>
              <w:rPr>
                <w:rFonts w:eastAsiaTheme="minorEastAsia"/>
                <w:color w:val="000000"/>
                <w:sz w:val="24"/>
              </w:rPr>
            </w:pPr>
          </w:p>
        </w:tc>
        <w:tc>
          <w:tcPr>
            <w:tcW w:w="857" w:type="pct"/>
            <w:vAlign w:val="center"/>
          </w:tcPr>
          <w:p w14:paraId="17AC088A">
            <w:pPr>
              <w:adjustRightInd w:val="0"/>
              <w:snapToGrid w:val="0"/>
              <w:jc w:val="left"/>
              <w:rPr>
                <w:rFonts w:eastAsiaTheme="minorEastAsia"/>
                <w:color w:val="000000"/>
                <w:sz w:val="24"/>
              </w:rPr>
            </w:pPr>
          </w:p>
        </w:tc>
      </w:tr>
      <w:tr w14:paraId="1FB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7D455914">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14:paraId="68774EC5">
            <w:pPr>
              <w:adjustRightInd w:val="0"/>
              <w:snapToGrid w:val="0"/>
              <w:jc w:val="left"/>
              <w:rPr>
                <w:rFonts w:eastAsiaTheme="minorEastAsia"/>
                <w:color w:val="000000"/>
                <w:sz w:val="24"/>
              </w:rPr>
            </w:pPr>
            <w:r>
              <w:rPr>
                <w:rFonts w:eastAsiaTheme="minorEastAsia"/>
                <w:color w:val="000000"/>
                <w:sz w:val="24"/>
              </w:rPr>
              <w:t>…</w:t>
            </w:r>
          </w:p>
        </w:tc>
        <w:tc>
          <w:tcPr>
            <w:tcW w:w="827" w:type="pct"/>
            <w:vAlign w:val="center"/>
          </w:tcPr>
          <w:p w14:paraId="4415DB2B">
            <w:pPr>
              <w:adjustRightInd w:val="0"/>
              <w:snapToGrid w:val="0"/>
              <w:jc w:val="left"/>
              <w:rPr>
                <w:rFonts w:eastAsiaTheme="minorEastAsia"/>
                <w:color w:val="000000"/>
                <w:sz w:val="24"/>
              </w:rPr>
            </w:pPr>
          </w:p>
        </w:tc>
        <w:tc>
          <w:tcPr>
            <w:tcW w:w="622" w:type="pct"/>
            <w:vAlign w:val="center"/>
          </w:tcPr>
          <w:p w14:paraId="1585E747">
            <w:pPr>
              <w:adjustRightInd w:val="0"/>
              <w:snapToGrid w:val="0"/>
              <w:jc w:val="center"/>
              <w:rPr>
                <w:rFonts w:eastAsiaTheme="minorEastAsia"/>
                <w:color w:val="000000"/>
                <w:sz w:val="24"/>
              </w:rPr>
            </w:pPr>
          </w:p>
        </w:tc>
        <w:tc>
          <w:tcPr>
            <w:tcW w:w="786" w:type="pct"/>
            <w:vAlign w:val="center"/>
          </w:tcPr>
          <w:p w14:paraId="4D063C6D">
            <w:pPr>
              <w:adjustRightInd w:val="0"/>
              <w:snapToGrid w:val="0"/>
              <w:jc w:val="left"/>
              <w:rPr>
                <w:rFonts w:eastAsiaTheme="minorEastAsia"/>
                <w:color w:val="000000"/>
                <w:sz w:val="24"/>
              </w:rPr>
            </w:pPr>
          </w:p>
        </w:tc>
        <w:tc>
          <w:tcPr>
            <w:tcW w:w="857" w:type="pct"/>
            <w:vAlign w:val="center"/>
          </w:tcPr>
          <w:p w14:paraId="0348ECD4">
            <w:pPr>
              <w:adjustRightInd w:val="0"/>
              <w:snapToGrid w:val="0"/>
              <w:jc w:val="left"/>
              <w:rPr>
                <w:rFonts w:eastAsiaTheme="minorEastAsia"/>
                <w:color w:val="000000"/>
                <w:sz w:val="24"/>
              </w:rPr>
            </w:pPr>
          </w:p>
        </w:tc>
      </w:tr>
      <w:tr w14:paraId="5F24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735" w:type="pct"/>
            <w:gridSpan w:val="3"/>
            <w:vAlign w:val="center"/>
          </w:tcPr>
          <w:p w14:paraId="14B0FF23">
            <w:pPr>
              <w:adjustRightInd w:val="0"/>
              <w:snapToGrid w:val="0"/>
              <w:jc w:val="right"/>
              <w:rPr>
                <w:rFonts w:eastAsiaTheme="minorEastAsia"/>
                <w:color w:val="000000"/>
                <w:sz w:val="24"/>
              </w:rPr>
            </w:pPr>
            <w:r>
              <w:rPr>
                <w:rFonts w:eastAsiaTheme="minorEastAsia"/>
                <w:color w:val="000000"/>
                <w:sz w:val="24"/>
              </w:rPr>
              <w:t>总价（元）</w:t>
            </w:r>
          </w:p>
        </w:tc>
        <w:tc>
          <w:tcPr>
            <w:tcW w:w="622" w:type="pct"/>
            <w:vAlign w:val="center"/>
          </w:tcPr>
          <w:p w14:paraId="6538A440">
            <w:pPr>
              <w:adjustRightInd w:val="0"/>
              <w:snapToGrid w:val="0"/>
              <w:jc w:val="center"/>
              <w:rPr>
                <w:rFonts w:eastAsiaTheme="minorEastAsia"/>
                <w:color w:val="000000"/>
                <w:sz w:val="24"/>
              </w:rPr>
            </w:pPr>
          </w:p>
        </w:tc>
        <w:tc>
          <w:tcPr>
            <w:tcW w:w="786" w:type="pct"/>
            <w:vAlign w:val="center"/>
          </w:tcPr>
          <w:p w14:paraId="4902107A">
            <w:pPr>
              <w:adjustRightInd w:val="0"/>
              <w:snapToGrid w:val="0"/>
              <w:jc w:val="left"/>
              <w:rPr>
                <w:rFonts w:eastAsiaTheme="minorEastAsia"/>
                <w:color w:val="000000"/>
                <w:sz w:val="24"/>
              </w:rPr>
            </w:pPr>
          </w:p>
        </w:tc>
        <w:tc>
          <w:tcPr>
            <w:tcW w:w="857" w:type="pct"/>
            <w:vAlign w:val="center"/>
          </w:tcPr>
          <w:p w14:paraId="6F3F015E">
            <w:pPr>
              <w:adjustRightInd w:val="0"/>
              <w:snapToGrid w:val="0"/>
              <w:jc w:val="left"/>
              <w:rPr>
                <w:rFonts w:eastAsiaTheme="minorEastAsia"/>
                <w:color w:val="000000"/>
                <w:sz w:val="24"/>
              </w:rPr>
            </w:pPr>
          </w:p>
        </w:tc>
      </w:tr>
    </w:tbl>
    <w:p w14:paraId="1275EBF3">
      <w:pPr>
        <w:tabs>
          <w:tab w:val="left" w:pos="1800"/>
          <w:tab w:val="left" w:pos="5580"/>
        </w:tabs>
        <w:jc w:val="left"/>
        <w:rPr>
          <w:rFonts w:eastAsiaTheme="minorEastAsia"/>
          <w:color w:val="000000"/>
          <w:sz w:val="24"/>
        </w:rPr>
      </w:pPr>
    </w:p>
    <w:p w14:paraId="50E9776F">
      <w:pPr>
        <w:tabs>
          <w:tab w:val="left" w:pos="1800"/>
          <w:tab w:val="left" w:pos="5580"/>
        </w:tabs>
        <w:jc w:val="left"/>
        <w:rPr>
          <w:rFonts w:eastAsiaTheme="minorEastAsia"/>
          <w:color w:val="000000"/>
          <w:sz w:val="24"/>
        </w:rPr>
      </w:pPr>
    </w:p>
    <w:p w14:paraId="2797B2F8">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14:paraId="01B99F2D">
      <w:pPr>
        <w:tabs>
          <w:tab w:val="left" w:pos="1800"/>
          <w:tab w:val="left" w:pos="5580"/>
        </w:tabs>
        <w:ind w:firstLine="480" w:firstLineChars="200"/>
        <w:jc w:val="left"/>
        <w:rPr>
          <w:rFonts w:eastAsiaTheme="minorEastAsia"/>
          <w:color w:val="000000"/>
          <w:sz w:val="24"/>
        </w:rPr>
      </w:pPr>
      <w:r>
        <w:rPr>
          <w:rFonts w:eastAsiaTheme="minorEastAsia"/>
          <w:color w:val="000000"/>
          <w:sz w:val="24"/>
        </w:rPr>
        <w:t>2.上述各项的详细规格（如有），可另页描述。</w:t>
      </w:r>
    </w:p>
    <w:p w14:paraId="491C34F9">
      <w:pPr>
        <w:tabs>
          <w:tab w:val="left" w:pos="1800"/>
          <w:tab w:val="left" w:pos="5580"/>
        </w:tabs>
        <w:ind w:firstLine="480" w:firstLineChars="200"/>
        <w:jc w:val="left"/>
        <w:rPr>
          <w:sz w:val="24"/>
        </w:rPr>
      </w:pPr>
      <w:r>
        <w:rPr>
          <w:sz w:val="24"/>
        </w:rPr>
        <w:t>3.此表无需在响应文件中提交，磋商后供应商按磋商小组要求提交。</w:t>
      </w:r>
    </w:p>
    <w:p w14:paraId="5A291411">
      <w:pPr>
        <w:tabs>
          <w:tab w:val="left" w:pos="1800"/>
          <w:tab w:val="left" w:pos="5580"/>
        </w:tabs>
        <w:ind w:firstLine="480" w:firstLineChars="200"/>
        <w:jc w:val="left"/>
        <w:rPr>
          <w:rFonts w:eastAsiaTheme="minorEastAsia"/>
          <w:color w:val="000000"/>
          <w:sz w:val="24"/>
        </w:rPr>
      </w:pPr>
    </w:p>
    <w:p w14:paraId="74F3B853">
      <w:pPr>
        <w:autoSpaceDE w:val="0"/>
        <w:autoSpaceDN w:val="0"/>
        <w:adjustRightInd w:val="0"/>
        <w:snapToGrid w:val="0"/>
        <w:spacing w:before="25" w:after="25" w:line="360" w:lineRule="auto"/>
        <w:rPr>
          <w:rFonts w:eastAsiaTheme="minorEastAsia"/>
          <w:color w:val="000000"/>
          <w:sz w:val="24"/>
          <w:lang w:val="zh-CN"/>
        </w:rPr>
      </w:pPr>
    </w:p>
    <w:p w14:paraId="44F3346C">
      <w:pPr>
        <w:autoSpaceDE w:val="0"/>
        <w:autoSpaceDN w:val="0"/>
        <w:adjustRightInd w:val="0"/>
        <w:snapToGrid w:val="0"/>
        <w:spacing w:before="25" w:after="25" w:line="360" w:lineRule="auto"/>
        <w:rPr>
          <w:rFonts w:eastAsiaTheme="minorEastAsia"/>
          <w:color w:val="000000"/>
          <w:sz w:val="24"/>
          <w:lang w:val="zh-CN"/>
        </w:rPr>
      </w:pPr>
      <w:r>
        <w:rPr>
          <w:rFonts w:eastAsiaTheme="minorEastAsia"/>
          <w:kern w:val="0"/>
          <w:sz w:val="24"/>
        </w:rPr>
        <w:t>供应商授权代表签字（或加盖供应商公章）</w:t>
      </w:r>
      <w:r>
        <w:rPr>
          <w:rFonts w:eastAsiaTheme="minorEastAsia"/>
          <w:color w:val="000000"/>
          <w:sz w:val="24"/>
          <w:lang w:val="zh-CN"/>
        </w:rPr>
        <w:t xml:space="preserve">：____________ </w:t>
      </w:r>
    </w:p>
    <w:p w14:paraId="412EFF35">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日期：____年____月____日</w:t>
      </w:r>
    </w:p>
    <w:p w14:paraId="43016447">
      <w:pPr>
        <w:widowControl/>
        <w:jc w:val="left"/>
        <w:rPr>
          <w:rFonts w:eastAsiaTheme="minorEastAsia"/>
          <w:b/>
          <w:sz w:val="36"/>
          <w:szCs w:val="36"/>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10" w:usb3="00000000" w:csb0="0004009F" w:csb1="00000000"/>
  </w:font>
  <w:font w:name="Nirmala UI">
    <w:panose1 w:val="020B0502040204020203"/>
    <w:charset w:val="00"/>
    <w:family w:val="swiss"/>
    <w:pitch w:val="default"/>
    <w:sig w:usb0="80FF8023" w:usb1="0200004A" w:usb2="00000200" w:usb3="00040000" w:csb0="00000001" w:csb1="00000000"/>
  </w:font>
  <w:font w:name="Leelawadee UI">
    <w:panose1 w:val="020B0502040204020203"/>
    <w:charset w:val="00"/>
    <w:family w:val="swiss"/>
    <w:pitch w:val="default"/>
    <w:sig w:usb0="83000003" w:usb1="00000000" w:usb2="00010000" w:usb3="00000001" w:csb0="000101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8B210">
    <w:pPr>
      <w:pStyle w:val="29"/>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1830485"/>
      <w:docPartObj>
        <w:docPartGallery w:val="autotext"/>
      </w:docPartObj>
    </w:sdtPr>
    <w:sdtContent>
      <w:p w14:paraId="4A9C25D0">
        <w:pPr>
          <w:pStyle w:val="29"/>
          <w:spacing w:before="120" w:after="120"/>
          <w:jc w:val="center"/>
        </w:pPr>
        <w:r>
          <w:fldChar w:fldCharType="begin"/>
        </w:r>
        <w:r>
          <w:instrText xml:space="preserve">PAGE   \* MERGEFORMAT</w:instrText>
        </w:r>
        <w:r>
          <w:fldChar w:fldCharType="separate"/>
        </w:r>
        <w:r>
          <w:rPr>
            <w:lang w:val="zh-CN"/>
          </w:rPr>
          <w:t>49</w:t>
        </w:r>
        <w:r>
          <w:fldChar w:fldCharType="end"/>
        </w:r>
      </w:p>
    </w:sdtContent>
  </w:sdt>
  <w:p w14:paraId="6363665D">
    <w:pPr>
      <w:pStyle w:val="18"/>
      <w:spacing w:line="189" w:lineRule="auto"/>
      <w:ind w:left="2520"/>
      <w:rPr>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778064"/>
      <w:docPartObj>
        <w:docPartGallery w:val="autotext"/>
      </w:docPartObj>
    </w:sdtPr>
    <w:sdtContent>
      <w:p w14:paraId="671A40C4">
        <w:pPr>
          <w:pStyle w:val="29"/>
          <w:spacing w:before="120" w:after="120"/>
          <w:jc w:val="center"/>
        </w:pPr>
        <w:r>
          <w:fldChar w:fldCharType="begin"/>
        </w:r>
        <w:r>
          <w:instrText xml:space="preserve">PAGE   \* MERGEFORMAT</w:instrText>
        </w:r>
        <w:r>
          <w:fldChar w:fldCharType="separate"/>
        </w:r>
        <w:r>
          <w:rPr>
            <w:lang w:val="zh-CN"/>
          </w:rPr>
          <w:t>50</w:t>
        </w:r>
        <w:r>
          <w:fldChar w:fldCharType="end"/>
        </w:r>
      </w:p>
    </w:sdtContent>
  </w:sdt>
  <w:p w14:paraId="75339224">
    <w:pPr>
      <w:pStyle w:val="18"/>
      <w:spacing w:line="189" w:lineRule="auto"/>
      <w:ind w:left="2520"/>
      <w:rPr>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0602931"/>
      <w:docPartObj>
        <w:docPartGallery w:val="autotext"/>
      </w:docPartObj>
    </w:sdtPr>
    <w:sdtContent>
      <w:p w14:paraId="4EADCC2F">
        <w:pPr>
          <w:pStyle w:val="29"/>
          <w:spacing w:before="120" w:after="120"/>
          <w:jc w:val="center"/>
        </w:pPr>
        <w:r>
          <w:fldChar w:fldCharType="begin"/>
        </w:r>
        <w:r>
          <w:instrText xml:space="preserve">PAGE   \* MERGEFORMAT</w:instrText>
        </w:r>
        <w:r>
          <w:fldChar w:fldCharType="separate"/>
        </w:r>
        <w:r>
          <w:rPr>
            <w:lang w:val="zh-CN"/>
          </w:rPr>
          <w:t>51</w:t>
        </w:r>
        <w:r>
          <w:fldChar w:fldCharType="end"/>
        </w:r>
      </w:p>
    </w:sdtContent>
  </w:sdt>
  <w:p w14:paraId="7C7EF61F">
    <w:pPr>
      <w:pStyle w:val="18"/>
      <w:spacing w:line="187" w:lineRule="auto"/>
      <w:ind w:left="2520"/>
      <w:rPr>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270683"/>
      <w:docPartObj>
        <w:docPartGallery w:val="autotext"/>
      </w:docPartObj>
    </w:sdtPr>
    <w:sdtContent>
      <w:p w14:paraId="25290E9A">
        <w:pPr>
          <w:pStyle w:val="29"/>
          <w:spacing w:before="120" w:after="120"/>
          <w:jc w:val="center"/>
        </w:pPr>
        <w:r>
          <w:fldChar w:fldCharType="begin"/>
        </w:r>
        <w:r>
          <w:instrText xml:space="preserve">PAGE   \* MERGEFORMAT</w:instrText>
        </w:r>
        <w:r>
          <w:fldChar w:fldCharType="separate"/>
        </w:r>
        <w:r>
          <w:rPr>
            <w:lang w:val="zh-CN"/>
          </w:rPr>
          <w:t>53</w:t>
        </w:r>
        <w:r>
          <w:fldChar w:fldCharType="end"/>
        </w:r>
      </w:p>
    </w:sdtContent>
  </w:sdt>
  <w:p w14:paraId="3322031C">
    <w:pPr>
      <w:pStyle w:val="18"/>
      <w:spacing w:line="189" w:lineRule="auto"/>
      <w:ind w:left="2520"/>
      <w:rPr>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7207875"/>
      <w:docPartObj>
        <w:docPartGallery w:val="autotext"/>
      </w:docPartObj>
    </w:sdtPr>
    <w:sdtContent>
      <w:p w14:paraId="77D231AC">
        <w:pPr>
          <w:pStyle w:val="29"/>
          <w:spacing w:before="120" w:after="120"/>
          <w:jc w:val="center"/>
        </w:pPr>
        <w:r>
          <w:fldChar w:fldCharType="begin"/>
        </w:r>
        <w:r>
          <w:instrText xml:space="preserve">PAGE   \* MERGEFORMAT</w:instrText>
        </w:r>
        <w:r>
          <w:fldChar w:fldCharType="separate"/>
        </w:r>
        <w:r>
          <w:rPr>
            <w:lang w:val="zh-CN"/>
          </w:rPr>
          <w:t>67</w:t>
        </w:r>
        <w:r>
          <w:fldChar w:fldCharType="end"/>
        </w:r>
      </w:p>
    </w:sdtContent>
  </w:sdt>
  <w:p w14:paraId="55C884B3">
    <w:pPr>
      <w:pStyle w:val="18"/>
      <w:spacing w:line="187" w:lineRule="auto"/>
      <w:ind w:left="2520"/>
      <w:rPr>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DCE03">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7095124B">
    <w:pPr>
      <w:pStyle w:val="29"/>
      <w:ind w:right="360"/>
    </w:pPr>
  </w:p>
  <w:p w14:paraId="21EBB2D8"/>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A0E1D">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6A41B">
    <w:pPr>
      <w:pStyle w:val="29"/>
      <w:framePr w:wrap="around" w:vAnchor="text" w:hAnchor="margin" w:xAlign="center" w:y="1"/>
      <w:rPr>
        <w:rStyle w:val="48"/>
      </w:rPr>
    </w:pPr>
    <w:r>
      <w:fldChar w:fldCharType="begin"/>
    </w:r>
    <w:r>
      <w:rPr>
        <w:rStyle w:val="48"/>
      </w:rPr>
      <w:instrText xml:space="preserve">PAGE  </w:instrText>
    </w:r>
    <w:r>
      <w:fldChar w:fldCharType="end"/>
    </w:r>
  </w:p>
  <w:p w14:paraId="20526532">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A3776">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40931"/>
      <w:docPartObj>
        <w:docPartGallery w:val="autotext"/>
      </w:docPartObj>
    </w:sdtPr>
    <w:sdtEndPr>
      <w:rPr>
        <w:rFonts w:ascii="Times New Roman"/>
      </w:rPr>
    </w:sdtEndPr>
    <w:sdtContent>
      <w:p w14:paraId="3A02C578">
        <w:pPr>
          <w:pStyle w:val="29"/>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34</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440998"/>
      <w:docPartObj>
        <w:docPartGallery w:val="autotext"/>
      </w:docPartObj>
    </w:sdtPr>
    <w:sdtContent>
      <w:p w14:paraId="19CC162C">
        <w:pPr>
          <w:pStyle w:val="29"/>
          <w:jc w:val="center"/>
        </w:pPr>
        <w:r>
          <w:fldChar w:fldCharType="begin"/>
        </w:r>
        <w:r>
          <w:instrText xml:space="preserve">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349122"/>
      <w:docPartObj>
        <w:docPartGallery w:val="autotext"/>
      </w:docPartObj>
    </w:sdtPr>
    <w:sdtContent>
      <w:p w14:paraId="1CCF86EA">
        <w:pPr>
          <w:pStyle w:val="29"/>
          <w:jc w:val="center"/>
        </w:pPr>
        <w:r>
          <w:fldChar w:fldCharType="begin"/>
        </w:r>
        <w:r>
          <w:instrText xml:space="preserve">PAGE   \* MERGEFORMAT</w:instrText>
        </w:r>
        <w:r>
          <w:fldChar w:fldCharType="separate"/>
        </w:r>
        <w:r>
          <w:rPr>
            <w:lang w:val="zh-CN"/>
          </w:rPr>
          <w:t>1</w:t>
        </w:r>
        <w:r>
          <w:fldChar w:fldCharType="end"/>
        </w:r>
      </w:p>
    </w:sdtContent>
  </w:sdt>
  <w:p w14:paraId="703B6860">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6EEC1">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7CC23714">
    <w:pPr>
      <w:pStyle w:val="29"/>
      <w:ind w:right="360"/>
    </w:pPr>
  </w:p>
  <w:p w14:paraId="41C7F9B8"/>
  <w:p w14:paraId="2FC3E0A3"/>
  <w:p w14:paraId="088D8A0F"/>
  <w:p w14:paraId="38F627CF"/>
  <w:p w14:paraId="5661F92E"/>
  <w:p w14:paraId="07A13068"/>
  <w:p w14:paraId="4DCABF53"/>
  <w:p w14:paraId="550FC5FE"/>
  <w:p w14:paraId="73436E8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BD31C">
    <w:pPr>
      <w:pStyle w:val="29"/>
    </w:pPr>
  </w:p>
  <w:p w14:paraId="1B9E9E09"/>
  <w:p w14:paraId="2F216FF9"/>
  <w:p w14:paraId="30D17FD8"/>
  <w:p w14:paraId="702259E2"/>
  <w:p w14:paraId="70DF19D3"/>
  <w:p w14:paraId="39EEB50E"/>
  <w:p w14:paraId="15A4A83D"/>
  <w:p w14:paraId="26F77020"/>
  <w:p w14:paraId="4AE2D41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488248"/>
      <w:docPartObj>
        <w:docPartGallery w:val="autotext"/>
      </w:docPartObj>
    </w:sdtPr>
    <w:sdtContent>
      <w:p w14:paraId="14EB86A2">
        <w:pPr>
          <w:pStyle w:val="29"/>
          <w:spacing w:before="120" w:after="120"/>
          <w:jc w:val="center"/>
        </w:pPr>
        <w:r>
          <w:fldChar w:fldCharType="begin"/>
        </w:r>
        <w:r>
          <w:instrText xml:space="preserve">PAGE   \* MERGEFORMAT</w:instrText>
        </w:r>
        <w:r>
          <w:fldChar w:fldCharType="separate"/>
        </w:r>
        <w:r>
          <w:rPr>
            <w:lang w:val="zh-CN"/>
          </w:rPr>
          <w:t>48</w:t>
        </w:r>
        <w:r>
          <w:fldChar w:fldCharType="end"/>
        </w:r>
      </w:p>
    </w:sdtContent>
  </w:sdt>
  <w:p w14:paraId="2A98A974">
    <w:pPr>
      <w:pStyle w:val="18"/>
      <w:spacing w:line="187" w:lineRule="auto"/>
      <w:ind w:left="4434"/>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3AEF4">
    <w:pPr>
      <w:pStyle w:val="30"/>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37659">
    <w:pPr>
      <w:spacing w:before="3" w:line="200" w:lineRule="auto"/>
      <w:jc w:val="right"/>
      <w:rPr>
        <w:rFonts w:ascii="微软雅黑" w:hAnsi="微软雅黑" w:eastAsia="微软雅黑" w:cs="微软雅黑"/>
        <w:sz w:val="18"/>
        <w:szCs w:val="18"/>
      </w:rPr>
    </w:pPr>
    <w:r>
      <w:pict>
        <v:shape id="任意多边形 7" o:spid="_x0000_s2053" style="position:absolute;left:0pt;margin-left:85.05pt;margin-top:56.55pt;height:0.75pt;width:453.65pt;mso-position-horizontal-relative:page;mso-position-vertical-relative:page;z-index:251661312;mso-width-relative:page;mso-height-relative:page;" fillcolor="#000000" filled="t" stroked="f" coordsize="9072,15"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UVegMAAIIIAAAOAAAAZHJzL2Uyb0RvYy54bWysVt1u0zAUvkfiHSxfInVJurRdqrXTfihC&#10;GjBp5QHcxGkiEjvYbtOBuOOeey4RL4EmeBqGeAyO7SRLy1qmiV4kdvz5+JzvHH+nh0erPENLKmTK&#10;2Qh7ey5GlIU8Stl8hF9PJ50DjKQiLCIZZ3SEr6jER+PHjw7LYki7POFZRAUCI0wOy2KEE6WKoePI&#10;MKE5kXu8oAwWYy5yomAq5k4kSAnW88zpum7fKbmICsFDKiV8PbOLeGzsxzEN1as4llShbITBN2We&#10;wjxn+umMD8lwLkiRpGHlBnmAFzlJGRzamDojiqCFSP8ylaeh4JLHai/kucPjOA2piQGi8dyNaC4T&#10;UlATC5Aji4Ym+f/Mhi+XFwKl0QgPMGIkhxT9vL7+9fHTzdfPv398u/n+BQ00SWUhh4C9LC6EDlMW&#10;5zx8IxHjpwlhc3osBC8TSiJwzdN4Z22DnkjYimblCx7BGWShuOFrFYtcGwQm0Mqk5apJC10pFMLH&#10;3qDv7fd6GIWwFvS6PXMAGdZ7w4VUzyg3dsjyXCqb1AhGJiVRFdgUCiDOM8jvEwe5qESBO+hWFdBg&#10;vDVMgjxzGiS2QXRbCG1hi6H9FsxFdxnyW4gdhiDwxmvPv9NSvwXZFhjk919m4K42kG1mgjVMHZaj&#10;Car4JkmdgnDFqm8wQlAnOrU6JQWXOts6IZDSqa0YMgSUXt0CBt41eL/K/m4wcKvBdansBgN9GmwK&#10;HSLZDQaSNDhou2E3VbEKEJ1NuREYgdzMbLEVRGmKDBEwRCVUta5ElMDl6RmCcr6kU24QauNewFm3&#10;qxlro6wV8M7oGgDr5fpdGGMNzPOrIOr1+m1xNjv3Am0eGGZcUi0DkGsIsRmYsDVbrSsreZZGkzTL&#10;dLhSzGenmUBLogXb/Cof12CZKRTG9TZ7jP0CklExq8XDCPD7wOv67kk36Ez6B4OOP/F7nWDgHnRc&#10;LzgJ+q4f+GeTD5p1zx8maRRRdp4yWjcDz7+f2FZtycq4aQcmr1qtTFwPCFLwBYuMlmllfVqNFUkz&#10;O3bWPTYkQ9j123JdS6+V8BmPrkCGBbeNEBo3DBIu3mFUQhMcYfl2QQTFKHvOQMoDz/d11zQTvzfo&#10;wkS0V2btFcJCMDXCCsNd18NTZTvtohDpPIGTPMMF48cg/3Gqddr0CetVNYFGZyKomrLupO25Qd3+&#10;dRj/AQAA//8DAFBLAwQUAAYACAAAACEAbr2oBeEAAAAMAQAADwAAAGRycy9kb3ducmV2LnhtbEyP&#10;wU7DMBBE70j8g7VI3KidEhIU4lQIAYJLEW2lws2NTRLVXofYbcPfsznBbWZ3NPu2XIzOsqMZQudR&#10;QjITwAzWXnfYSNisn65ugYWoUCvr0Uj4MQEW1flZqQrtT/hujqvYMCrBUCgJbYx9wXmoW+NUmPne&#10;IO2+/OBUJDs0XA/qROXO8rkQGXeqQ7rQqt48tKberw5Owuvn9zJ7e96sH+e5v9m/pNsPW2+lvLwY&#10;7++ARTPGvzBM+IQOFTHt/AF1YJZ8LhKKkkiuSUwJkecpsN00SjPgVcn/P1H9AgAA//8DAFBLAQIt&#10;ABQABgAIAAAAIQC2gziS/gAAAOEBAAATAAAAAAAAAAAAAAAAAAAAAABbQ29udGVudF9UeXBlc10u&#10;eG1sUEsBAi0AFAAGAAgAAAAhADj9If/WAAAAlAEAAAsAAAAAAAAAAAAAAAAALwEAAF9yZWxzLy5y&#10;ZWxzUEsBAi0AFAAGAAgAAAAhAEyxRRV6AwAAgggAAA4AAAAAAAAAAAAAAAAALgIAAGRycy9lMm9E&#10;b2MueG1sUEsBAi0AFAAGAAgAAAAhAG69qAXhAAAADAEAAA8AAAAAAAAAAAAAAAAA1AUAAGRycy9k&#10;b3ducmV2LnhtbFBLBQYAAAAABAAEAPMAAADiBgAAAAA=&#10;" path="m0,0l9072,0,9072,14,0,14,0,0xe">
          <v:path o:connecttype="custom" o:connectlocs="0,0;5761355,0;5761355,8890;0,8890;0,0" o:connectangles="0,0,0,0,0"/>
          <v:fill on="t" focussize="0,0"/>
          <v:stroke on="f"/>
          <v:imagedata o:title=""/>
          <o:lock v:ext="edit"/>
        </v:shape>
      </w:pict>
    </w:r>
    <w:r>
      <w:rPr>
        <w:rFonts w:ascii="微软雅黑" w:hAnsi="微软雅黑" w:eastAsia="微软雅黑" w:cs="微软雅黑"/>
        <w:spacing w:val="-1"/>
        <w:sz w:val="18"/>
        <w:szCs w:val="18"/>
      </w:rPr>
      <w:t>北京市政府采购项目竞争性磋商文件示范文本</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64404">
    <w:pPr>
      <w:pStyle w:val="30"/>
    </w:pPr>
  </w:p>
  <w:p w14:paraId="54CC079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D4D3D">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2A63">
    <w:pPr>
      <w:pStyle w:val="30"/>
      <w:jc w:val="right"/>
    </w:pPr>
    <w:r>
      <w:rPr>
        <w:rFonts w:hint="eastAsia"/>
      </w:rPr>
      <w:t>北京市政府采购项目竞争性磋商文件示范文本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5BD7D">
    <w:pPr>
      <w:pStyle w:val="30"/>
      <w:pBdr>
        <w:bottom w:val="single" w:color="auto" w:sz="4" w:space="1"/>
      </w:pBdr>
      <w:jc w:val="right"/>
    </w:pPr>
    <w:r>
      <w:rPr>
        <w:rFonts w:hint="eastAsia"/>
      </w:rPr>
      <w:t>北京市政府采购项目竞争性磋商文件示范文本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81423">
    <w:pPr>
      <w:pStyle w:val="30"/>
    </w:pPr>
  </w:p>
  <w:p w14:paraId="12F95AC2"/>
  <w:p w14:paraId="031B885E"/>
  <w:p w14:paraId="524B20FD"/>
  <w:p w14:paraId="273D7583"/>
  <w:p w14:paraId="7BD1E6C5"/>
  <w:p w14:paraId="3E8F1F02"/>
  <w:p w14:paraId="13A56AEB"/>
  <w:p w14:paraId="134F0AA7"/>
  <w:p w14:paraId="6999FBB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B3CD6">
    <w:pPr>
      <w:pStyle w:val="30"/>
    </w:pPr>
  </w:p>
  <w:p w14:paraId="1069CA77"/>
  <w:p w14:paraId="45890049"/>
  <w:p w14:paraId="33DCCE2E"/>
  <w:p w14:paraId="38DE9680"/>
  <w:p w14:paraId="4E407388"/>
  <w:p w14:paraId="199D09BE"/>
  <w:p w14:paraId="388B6FA0"/>
  <w:p w14:paraId="0E3A3225"/>
  <w:p w14:paraId="300AA81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5F7CD">
    <w:pPr>
      <w:spacing w:before="3" w:line="200" w:lineRule="auto"/>
      <w:jc w:val="right"/>
      <w:rPr>
        <w:rFonts w:ascii="微软雅黑" w:hAnsi="微软雅黑" w:eastAsia="微软雅黑" w:cs="微软雅黑"/>
        <w:sz w:val="18"/>
        <w:szCs w:val="18"/>
      </w:rPr>
    </w:pPr>
    <w:r>
      <w:rPr>
        <w:rFonts w:ascii="Arial" w:hAnsi="Arial" w:eastAsia="Arial" w:cs="Arial"/>
        <w:szCs w:val="21"/>
        <w:lang w:eastAsia="en-US"/>
      </w:rPr>
      <w:pict>
        <v:shape id="_x0000_s2049" o:spid="_x0000_s2049" style="position:absolute;left:0pt;margin-left:85.05pt;margin-top:56.55pt;height:0.75pt;width:453.65pt;mso-position-horizontal-relative:page;mso-position-vertical-relative:page;z-index:251662336;mso-width-relative:page;mso-height-relative:page;" fillcolor="#000000" filled="t" stroked="f" coordsize="9072,15" o:allowincell="f" path="m0,0l9072,0,9072,14,0,14,0,0xe">
          <v:path/>
          <v:fill on="t" focussize="0,0"/>
          <v:stroke on="f"/>
          <v:imagedata o:title=""/>
          <o:lock v:ext="edit"/>
        </v:shape>
      </w:pict>
    </w:r>
    <w:r>
      <w:rPr>
        <w:rFonts w:ascii="微软雅黑" w:hAnsi="微软雅黑" w:eastAsia="微软雅黑" w:cs="微软雅黑"/>
        <w:spacing w:val="-1"/>
        <w:sz w:val="18"/>
        <w:szCs w:val="18"/>
      </w:rPr>
      <w:t>北京市政府采购项目竞争性磋商文件示范文本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2EF30">
    <w:pPr>
      <w:spacing w:before="3" w:line="200" w:lineRule="auto"/>
      <w:jc w:val="right"/>
      <w:rPr>
        <w:rFonts w:ascii="微软雅黑" w:hAnsi="微软雅黑" w:eastAsia="微软雅黑" w:cs="微软雅黑"/>
        <w:sz w:val="18"/>
        <w:szCs w:val="18"/>
      </w:rPr>
    </w:pPr>
    <w:r>
      <w:pict>
        <v:shape id="任意多边形 11" o:spid="_x0000_s205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JFfAMAAIQIAAAOAAAAZHJzL2Uyb0RvYy54bWysVt1u0zAUvkfiHSxfInX5WdIu0dppbBQh&#10;DZi08gBu4jQRiR1st+lA3HHPPZeIl0ATPA1DPAbHzs/Ssk7TRC8SO+fz8Tnfsb/Tw6N1kaMVFTLj&#10;bIydPRsjyiIeZ2wxxm9m08EBRlIRFpOcMzrGl1Tio8njR4dVGVKXpzyPqUDghMmwKsc4VaoMLUtG&#10;KS2I3OMlZWBMuCiIgqlYWLEgFXgvcsu17aFVcRGXgkdUSvh6WhvxxPhPEhqp10kiqUL5GENsyjyF&#10;ec7105ocknAhSJlmURMGeUAUBckYbNq5OiWKoKXI/nFVZJHgkidqL+KFxZMki6jJAbJx7K1sLlJS&#10;UpMLkCPLjib5/9xGr1bnAmUx1M7BiJECavTr6ur3p8/X3778+fn9+sdXBBagqSplCOiL8lzoRGV5&#10;xqO3EjF+khK2oMdC8CqlJIbgDN7aWKAnEpaiefWSx7AJWSpuGFsnotAOgQu0NoW57ApD1wpF8NEf&#10;DZ1938coAlvgu74OyCJhuzZaSvWccuOHrM6kqssaw8gUJW4ym8ERSIocKvzEQjaqUGCP3OYMdBjg&#10;oYdJkWN2g9J2CLeH0B52ONrvwWx0myOvh7jDESTeReR4t3oa9iC7Ehv1MDvcwG3tdtrlJtjAtGlB&#10;NRYt3yRtSxCtWVMDGCE4J7q0uiQll7rauiBQ0ll9YkgIKG3dAQbeNXi/qf7dYOBWg9ujcjcY6NPg&#10;0b08A0kaHPTBkD7s0OQqQHa2BUdgBIIzrw9bSZSmyBABQ1TBqdYnEaVweXxDUMFXdMYNQm3dC9jr&#10;xpqzPqr2AtEZZQNga27fpXHWwRyvSaK1t+8aV1fnXqDtDaOcS1rfUp2tua5d2pqt3pWVPM/iaZbn&#10;Ol0pFvOTXKAV0ZJtfk2MG7DcHBTG9bJ6m/oLSEbDrBYPI8EfAsf17KduMJgOD0YDb+r5g2BkHwxs&#10;J3gaDG0v8E6nHzXrjhemWRxTdpYx2rYDx7uf3DaNqRZy0xBMXbVambwekKTgSxYbLdPK+qwZK5Ll&#10;9djajNiQDGm3b0OE0WEtvbWEz3l8CTIseN0KoXXDIOXiPUYVtMExlu+WRFCM8hcMpDxwPE/3TTPx&#10;/JELE9G3zPsWwiJwNcYKw13XwxNV99plKbJFCjs5hgvGj0H+k0zrtImvjqqZQKszGTRtWffS/tyg&#10;bv48TP4CAAD//wMAUEsDBBQABgAIAAAAIQBuvagF4QAAAAwBAAAPAAAAZHJzL2Rvd25yZXYueG1s&#10;TI/BTsMwEETvSPyDtUjcqJ0SEhTiVAgBgksRbaXCzY1NEtVeh9htw9+zOcFtZnc0+7ZcjM6yoxlC&#10;51FCMhPADNZed9hI2Kyfrm6BhahQK+vRSPgxARbV+VmpCu1P+G6Oq9gwKsFQKAltjH3Beahb41SY&#10;+d4g7b784FQkOzRcD+pE5c7yuRAZd6pDutCq3jy0pt6vDk7C6+f3Mnt73qwf57m/2b+k2w9bb6W8&#10;vBjv74BFM8a/MEz4hA4VMe38AXVglnwuEoqSSK5JTAmR5ymw3TRKM+BVyf8/Uf0CAAD//wMAUEsB&#10;Ai0AFAAGAAgAAAAhALaDOJL+AAAA4QEAABMAAAAAAAAAAAAAAAAAAAAAAFtDb250ZW50X1R5cGVz&#10;XS54bWxQSwECLQAUAAYACAAAACEAOP0h/9YAAACUAQAACwAAAAAAAAAAAAAAAAAvAQAAX3JlbHMv&#10;LnJlbHNQSwECLQAUAAYACAAAACEA0lTiRXwDAACECAAADgAAAAAAAAAAAAAAAAAuAgAAZHJzL2Uy&#10;b0RvYy54bWxQSwECLQAUAAYACAAAACEAbr2oBeEAAAAMAQAADwAAAAAAAAAAAAAAAADWBQAAZHJz&#10;L2Rvd25yZXYueG1sUEsFBgAAAAAEAAQA8wAAAOQGAAAAAA==&#10;" path="m0,0l9072,0,9072,14,0,14,0,0xe">
          <v:path o:connecttype="custom" o:connectlocs="0,0;5761355,0;5761355,8890;0,8890;0,0" o:connectangles="0,0,0,0,0"/>
          <v:fill on="t" focussize="0,0"/>
          <v:stroke on="f"/>
          <v:imagedata o:title=""/>
          <o:lock v:ext="edit"/>
        </v:shape>
      </w:pict>
    </w:r>
    <w:r>
      <w:rPr>
        <w:rFonts w:ascii="微软雅黑" w:hAnsi="微软雅黑" w:eastAsia="微软雅黑" w:cs="微软雅黑"/>
        <w:spacing w:val="-1"/>
        <w:sz w:val="18"/>
        <w:szCs w:val="18"/>
      </w:rPr>
      <w:t>北京市政府采购项目竞争性磋商文件示范文本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30A24">
    <w:pPr>
      <w:spacing w:before="3" w:line="200" w:lineRule="auto"/>
      <w:ind w:right="4"/>
      <w:jc w:val="right"/>
      <w:rPr>
        <w:rFonts w:ascii="微软雅黑" w:hAnsi="微软雅黑" w:eastAsia="微软雅黑" w:cs="微软雅黑"/>
        <w:sz w:val="18"/>
        <w:szCs w:val="18"/>
      </w:rPr>
    </w:pPr>
    <w:r>
      <w:pict>
        <v:shape id="任意多边形 10" o:spid="_x0000_s2051" style="position:absolute;left:0pt;margin-left:85.05pt;margin-top:56.55pt;height:0.75pt;width:453.65pt;mso-position-horizontal-relative:page;mso-position-vertical-relative:page;z-index:251663360;mso-width-relative:page;mso-height-relative:page;" fillcolor="#000000" filled="t" stroked="f" coordsize="9072,15"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VtLegMAAIQIAAAOAAAAZHJzL2Uyb0RvYy54bWysVt1u0zAUvkfiHaxcInX5WdIu0dppbBQh&#10;DZi08gBu4jQRiR1st+lA3HHPPZeIl0ATPA1DPAbHdpKlZZ2miV4kds7nc/x9xz6nh0frskArwkXO&#10;6Nhy9xwLERqzJKeLsfVmNh0cWEhITBNcMErG1iUR1tHk8aPDuoqIxzJWJIQjcEJFVFdjK5Oyimxb&#10;xBkpsdhjFaFgTBkvsYQpX9gJxzV4Lwvbc5yhXTOeVJzFRAj4emqM1kT7T1MSy9dpKohExdiCvUn9&#10;5Po5V097coijBcdVlsfNNvADdlHinELQztUplhgtef6PqzKPORMslXsxK22WpnlMNAdg4zpbbC4y&#10;XBHNBcQRVSeT+H9u41erc47yBHIH8lBcQo5+XV39/vT5+tuXPz+/X//4isACMtWViAB9UZ1zRVRU&#10;Zyx+KxBlJxmmC3LMOaszghPYnKvw9sYCNRGwFM3rlyyBIHgpmVZsnfJSOQQt0Fon5rJLDFlLFMPH&#10;YDR094PAQjHYwsALdAActWvjpZDPCdN+8OpMSJPWBEY6KUnDbAYc07KADD+xkYNqFDojrzkDHcbd&#10;wGTI1dEgtR3C6yGUhx2O9nswB93myO8h7nAExLtdu/6tnoY9yC5iox5mhxu4rV2kXW7CDUxLy1YC&#10;NXrjrE1BvKbNNxghOCcqtSolFRMq2yohkNKZOTE4ApSy7gCD7gq832T/bjBoq8DtUbkbDPIp8Ohe&#10;nkEkBQ77YKAPERquHMrOdsHhFoKCMzeHrcJSSaSFgCGq4VSrk4gyuDyBFqhkKzJjGiG37gXEurEW&#10;tI8yXmB3+soCsDW370o762Cu35Bo7e3b4Ex27gXaDhgXTBBVBiDXQLEbaNpKrd6VFazIk2leFIqu&#10;4Iv5ScHRCquSrX/NHjdghT4olKllJoz5AiWjUVYVD12CP4Su5ztPvXAwHR6MBv7UDwbhyDkYOG74&#10;NBw6fuifTj8q1V0/yvIkIfQsp6RtB65/v3LbNCZTyHVD0HlV1UrzegBJzpY00bVMVdZnzVjivDBj&#10;e3PHWmSg3b6N1m3pNSV8zpJLKMOcmVYIrRsGGePvLVRDGxxb4t0Sc2Kh4gWFUh66vg+nQOqJH4w8&#10;mPC+Zd63YBqDq7ElLbjrangiTa9dVjxfZBDJ1VpQdgzlP81VndZ9wuyqmUCr0wyatqx6aX+uUTd/&#10;HiZ/AQAA//8DAFBLAwQUAAYACAAAACEAbr2oBeEAAAAMAQAADwAAAGRycy9kb3ducmV2LnhtbEyP&#10;wU7DMBBE70j8g7VI3KidEhIU4lQIAYJLEW2lws2NTRLVXofYbcPfsznBbWZ3NPu2XIzOsqMZQudR&#10;QjITwAzWXnfYSNisn65ugYWoUCvr0Uj4MQEW1flZqQrtT/hujqvYMCrBUCgJbYx9wXmoW+NUmPne&#10;IO2+/OBUJDs0XA/qROXO8rkQGXeqQ7rQqt48tKberw5Owuvn9zJ7e96sH+e5v9m/pNsPW2+lvLwY&#10;7++ARTPGvzBM+IQOFTHt/AF1YJZ8LhKKkkiuSUwJkecpsN00SjPgVcn/P1H9AgAA//8DAFBLAQIt&#10;ABQABgAIAAAAIQC2gziS/gAAAOEBAAATAAAAAAAAAAAAAAAAAAAAAABbQ29udGVudF9UeXBlc10u&#10;eG1sUEsBAi0AFAAGAAgAAAAhADj9If/WAAAAlAEAAAsAAAAAAAAAAAAAAAAALwEAAF9yZWxzLy5y&#10;ZWxzUEsBAi0AFAAGAAgAAAAhADdJW0t6AwAAhAgAAA4AAAAAAAAAAAAAAAAALgIAAGRycy9lMm9E&#10;b2MueG1sUEsBAi0AFAAGAAgAAAAhAG69qAXhAAAADAEAAA8AAAAAAAAAAAAAAAAA1AUAAGRycy9k&#10;b3ducmV2LnhtbFBLBQYAAAAABAAEAPMAAADiBgAAAAA=&#10;" path="m0,0l9072,0,9072,14,0,14,0,0xe">
          <v:path o:connecttype="custom" o:connectlocs="0,0;5761355,0;5761355,8890;0,8890;0,0" o:connectangles="0,0,0,0,0"/>
          <v:fill on="t" focussize="0,0"/>
          <v:stroke on="f"/>
          <v:imagedata o:title=""/>
          <o:lock v:ext="edit"/>
        </v:shape>
      </w:pict>
    </w:r>
    <w:r>
      <w:rPr>
        <w:rFonts w:ascii="微软雅黑" w:hAnsi="微软雅黑" w:eastAsia="微软雅黑" w:cs="微软雅黑"/>
        <w:spacing w:val="-1"/>
        <w:sz w:val="18"/>
        <w:szCs w:val="18"/>
      </w:rPr>
      <w:t>北京市政府采购项目竞争性磋商文件示范文本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546F5">
    <w:pPr>
      <w:spacing w:before="3" w:line="200" w:lineRule="auto"/>
      <w:jc w:val="right"/>
      <w:rPr>
        <w:rFonts w:ascii="微软雅黑" w:hAnsi="微软雅黑" w:eastAsia="微软雅黑" w:cs="微软雅黑"/>
        <w:sz w:val="18"/>
        <w:szCs w:val="18"/>
      </w:rPr>
    </w:pPr>
    <w:r>
      <w:pict>
        <v:shape id="任意多边形 9" o:spid="_x0000_s2052" style="position:absolute;left:0pt;margin-left:85.05pt;margin-top:56.55pt;height:0.75pt;width:453.65pt;mso-position-horizontal-relative:page;mso-position-vertical-relative:page;z-index:251660288;mso-width-relative:page;mso-height-relative:page;" fillcolor="#000000" filled="t" stroked="f" coordsize="9072,15"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QcewMAAIIIAAAOAAAAZHJzL2Uyb0RvYy54bWysVt1u0zAUvkfiHSxfInX5Wdou1dppbBQh&#10;DZi08gBu4jQRiR1st+lA3HHPPZeIl0ATPA1DPAbHdpKlZZ2miV00dvzls893jr+zw6N1kaMVFTLj&#10;bIy9PRcjyiIeZ2wxxm9m094BRlIRFpOcMzrGl1Tio8njR4dVOaI+T3keU4GAhMlRVY5xqlQ5chwZ&#10;pbQgco+XlMFiwkVBFEzFwokFqYC9yB3fdQdOxUVcCh5RKeHtqV3EE8OfJDRSr5NEUoXyMYazKfMr&#10;zO9c/zqTQzJaCFKmWVQfgzzgFAXJGGzaUp0SRdBSZP9QFVkkuOSJ2ot44fAkySJqYoBoPHcrmouU&#10;lNTEAuLIspVJ/j/a6NXqXKAsHuMQI0YKSNGvq6vfnz5ff/vy5+f36x9fUahFqko5AuxFeS50mLI8&#10;49FbiRg/SQlb0GMheJVSEsPRPI13Nj7QEwmfonn1ksewB1kqbvRaJ6LQhKAEWpu0XLZpoWuFInjZ&#10;Hw68/X4fowjWwr7fNxuQUfNttJTqOeWGh6zOpLJJjWFkUhLXgc2gAJIih/w+cZCLKhS6Q7+ugBbj&#10;bWBS5JndILEtwu8gNMMOov0OzEW3EQUdxB1EEHh7ai+4lWnQgewKbNjB7KCBu9rutIsGyqSDacJy&#10;tEC13iRtUhCtWf0ORgjqRKdWp6TkUmdbJwRSOrMVQ0aA0qs7wKC7Bu/X2b8bDNpqcFMqd4NBPg0e&#10;3osZRNJgcysgbMNsn3WsAkxn224ERmA3c1tsJVFaIiMEDFEFVa0rEaVwefpGoIKv6IwbhNq6F7DX&#10;zWrOuijLAqczvgbAZrl5loashXlBHXGz3jwtzmbnXqDtDaOcS6ptAHINIbYDE7ZWq3NlJc+zeJrl&#10;uQ5XisX8JBdoRbRhm7/6jBuw3BQK4/ozu419A5ZRK6vNwxjwh9DzA/epH/amg4NhL5gG/V44dA96&#10;rhc+DQduEAan049adS8YpVkcU3aWMdo0Ay+4n9nWbcnauGkHJq/arUxcDwhS8CWLjZdpZ31WjxXJ&#10;cjt2Nk9sRIawm6fVurFea+FzHl+CDQtuGyE0bhikXLzHqIImOMby3ZIIilH+goGVh14Q6K5pJkF/&#10;6MNEdFfm3RXCIqAaY4XhruvhibKddlmKbJHCTp7RgvFjsP8k0z5t+oQ9VT2BRmciqJuy7qTduUHd&#10;/Osw+QsAAP//AwBQSwMEFAAGAAgAAAAhAG69qAXhAAAADAEAAA8AAABkcnMvZG93bnJldi54bWxM&#10;j8FOwzAQRO9I/IO1SNyonRISFOJUCAGCSxFtpcLNjU0S1V6H2G3D37M5wW1mdzT7tlyMzrKjGULn&#10;UUIyE8AM1l532EjYrJ+uboGFqFAr69FI+DEBFtX5WakK7U/4bo6r2DAqwVAoCW2MfcF5qFvjVJj5&#10;3iDtvvzgVCQ7NFwP6kTlzvK5EBl3qkO60KrePLSm3q8OTsLr5/cye3verB/nub/Zv6TbD1tvpby8&#10;GO/vgEUzxr8wTPiEDhUx7fwBdWCWfC4SipJIrklMCZHnKbDdNEoz4FXJ/z9R/QIAAP//AwBQSwEC&#10;LQAUAAYACAAAACEAtoM4kv4AAADhAQAAEwAAAAAAAAAAAAAAAAAAAAAAW0NvbnRlbnRfVHlwZXNd&#10;LnhtbFBLAQItABQABgAIAAAAIQA4/SH/1gAAAJQBAAALAAAAAAAAAAAAAAAAAC8BAABfcmVscy8u&#10;cmVsc1BLAQItABQABgAIAAAAIQCTHcQcewMAAIIIAAAOAAAAAAAAAAAAAAAAAC4CAABkcnMvZTJv&#10;RG9jLnhtbFBLAQItABQABgAIAAAAIQBuvagF4QAAAAwBAAAPAAAAAAAAAAAAAAAAANUFAABkcnMv&#10;ZG93bnJldi54bWxQSwUGAAAAAAQABADzAAAA4wYAAAAA&#10;" path="m0,0l9072,0,9072,14,0,14,0,0xe">
          <v:path o:connecttype="custom" o:connectlocs="0,0;5761355,0;5761355,8890;0,8890;0,0" o:connectangles="0,0,0,0,0"/>
          <v:fill on="t" focussize="0,0"/>
          <v:stroke on="f"/>
          <v:imagedata o:title=""/>
          <o:lock v:ext="edit"/>
        </v:shape>
      </w:pict>
    </w:r>
    <w:r>
      <w:rPr>
        <w:rFonts w:ascii="微软雅黑" w:hAnsi="微软雅黑" w:eastAsia="微软雅黑" w:cs="微软雅黑"/>
        <w:spacing w:val="-1"/>
        <w:sz w:val="18"/>
        <w:szCs w:val="18"/>
      </w:rPr>
      <w:t>北京市政府采购项目竞争性磋商文件示范文本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50710"/>
    <w:multiLevelType w:val="singleLevel"/>
    <w:tmpl w:val="E0750710"/>
    <w:lvl w:ilvl="0" w:tentative="0">
      <w:start w:val="2"/>
      <w:numFmt w:val="decimal"/>
      <w:suff w:val="nothing"/>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8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6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33"/>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8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asciiTheme="minorEastAsia" w:hAnsiTheme="minorEastAsia" w:eastAsiaTheme="minorEastAsia"/>
      </w:rPr>
    </w:lvl>
    <w:lvl w:ilvl="1" w:tentative="0">
      <w:start w:val="1"/>
      <w:numFmt w:val="decimal"/>
      <w:lvlText w:val="%1.%2"/>
      <w:lvlJc w:val="left"/>
      <w:pPr>
        <w:tabs>
          <w:tab w:val="left" w:pos="1589"/>
        </w:tabs>
        <w:ind w:left="1468" w:hanging="900"/>
      </w:pPr>
      <w:rPr>
        <w:rFonts w:hint="default" w:cs="Times New Roman" w:asciiTheme="minorEastAsia" w:hAnsiTheme="minorEastAsia" w:eastAsiaTheme="minorEastAsia"/>
        <w:sz w:val="24"/>
        <w:szCs w:val="24"/>
      </w:rPr>
    </w:lvl>
    <w:lvl w:ilvl="2" w:tentative="0">
      <w:start w:val="1"/>
      <w:numFmt w:val="decimal"/>
      <w:lvlText w:val="%1.%2.%3"/>
      <w:lvlJc w:val="left"/>
      <w:pPr>
        <w:tabs>
          <w:tab w:val="left" w:pos="1980"/>
        </w:tabs>
        <w:ind w:left="1980" w:hanging="900"/>
      </w:pPr>
      <w:rPr>
        <w:rFonts w:hint="eastAsia" w:asciiTheme="minorEastAsia" w:hAnsiTheme="minorEastAsia" w:eastAsiaTheme="minor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8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4DF298"/>
    <w:multiLevelType w:val="singleLevel"/>
    <w:tmpl w:val="004DF298"/>
    <w:lvl w:ilvl="0" w:tentative="0">
      <w:start w:val="1"/>
      <w:numFmt w:val="bullet"/>
      <w:lvlText w:val=""/>
      <w:lvlJc w:val="left"/>
      <w:pPr>
        <w:ind w:left="420" w:hanging="420"/>
      </w:pPr>
      <w:rPr>
        <w:rFonts w:hint="default" w:ascii="Wingdings" w:hAnsi="Wingdings"/>
      </w:rPr>
    </w:lvl>
  </w:abstractNum>
  <w:abstractNum w:abstractNumId="10">
    <w:nsid w:val="0E230849"/>
    <w:multiLevelType w:val="multilevel"/>
    <w:tmpl w:val="0E230849"/>
    <w:lvl w:ilvl="0" w:tentative="0">
      <w:start w:val="1"/>
      <w:numFmt w:val="decimal"/>
      <w:pStyle w:val="191"/>
      <w:lvlText w:val="%1"/>
      <w:lvlJc w:val="left"/>
      <w:pPr>
        <w:ind w:left="680" w:hanging="680"/>
      </w:pPr>
      <w:rPr>
        <w:rFonts w:hint="eastAsia" w:ascii="宋体" w:hAnsi="宋体" w:eastAsia="宋体"/>
      </w:rPr>
    </w:lvl>
    <w:lvl w:ilvl="1" w:tentative="0">
      <w:start w:val="1"/>
      <w:numFmt w:val="decimal"/>
      <w:pStyle w:val="192"/>
      <w:lvlText w:val="%1.%2"/>
      <w:lvlJc w:val="left"/>
      <w:pPr>
        <w:ind w:left="851" w:hanging="851"/>
      </w:pPr>
      <w:rPr>
        <w:rFonts w:hint="eastAsia" w:ascii="宋体" w:hAnsi="宋体" w:eastAsia="宋体"/>
        <w:color w:val="auto"/>
      </w:rPr>
    </w:lvl>
    <w:lvl w:ilvl="2" w:tentative="0">
      <w:start w:val="1"/>
      <w:numFmt w:val="decimal"/>
      <w:pStyle w:val="19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asciiTheme="minorEastAsia" w:hAnsiTheme="minorEastAsia" w:eastAsiaTheme="minorEastAsia"/>
      </w:rPr>
    </w:lvl>
    <w:lvl w:ilvl="1" w:tentative="0">
      <w:start w:val="1"/>
      <w:numFmt w:val="decimal"/>
      <w:lvlText w:val="%1.%2"/>
      <w:lvlJc w:val="left"/>
      <w:pPr>
        <w:tabs>
          <w:tab w:val="left" w:pos="1589"/>
        </w:tabs>
        <w:ind w:left="1468" w:hanging="900"/>
      </w:pPr>
      <w:rPr>
        <w:rFonts w:hint="default" w:cs="Times New Roman" w:asciiTheme="minorEastAsia" w:hAnsiTheme="minorEastAsia" w:eastAsiaTheme="minorEastAsia"/>
        <w:b w:val="0"/>
        <w:sz w:val="24"/>
        <w:szCs w:val="24"/>
      </w:rPr>
    </w:lvl>
    <w:lvl w:ilvl="2" w:tentative="0">
      <w:start w:val="1"/>
      <w:numFmt w:val="decimal"/>
      <w:lvlText w:val="%1.%2.%3"/>
      <w:lvlJc w:val="left"/>
      <w:pPr>
        <w:tabs>
          <w:tab w:val="left" w:pos="1980"/>
        </w:tabs>
        <w:ind w:left="1980" w:hanging="900"/>
      </w:pPr>
      <w:rPr>
        <w:rFonts w:hint="eastAsia" w:asciiTheme="minorEastAsia" w:hAnsiTheme="minorEastAsia" w:eastAsiaTheme="minor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asciiTheme="minorEastAsia" w:hAnsiTheme="minorEastAsia" w:eastAsiaTheme="minor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02719DC"/>
    <w:multiLevelType w:val="singleLevel"/>
    <w:tmpl w:val="302719DC"/>
    <w:lvl w:ilvl="0" w:tentative="0">
      <w:start w:val="5"/>
      <w:numFmt w:val="chineseCounting"/>
      <w:suff w:val="space"/>
      <w:lvlText w:val="第%1章"/>
      <w:lvlJc w:val="left"/>
      <w:pPr>
        <w:ind w:left="2700" w:leftChars="0" w:firstLine="0" w:firstLineChars="0"/>
      </w:pPr>
      <w:rPr>
        <w:rFonts w:hint="eastAsia"/>
      </w:rPr>
    </w:lvl>
  </w:abstractNum>
  <w:abstractNum w:abstractNumId="1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0"/>
  </w:num>
  <w:num w:numId="8">
    <w:abstractNumId w:val="7"/>
  </w:num>
  <w:num w:numId="9">
    <w:abstractNumId w:val="12"/>
  </w:num>
  <w:num w:numId="10">
    <w:abstractNumId w:val="1"/>
  </w:num>
  <w:num w:numId="11">
    <w:abstractNumId w:val="11"/>
  </w:num>
  <w:num w:numId="12">
    <w:abstractNumId w:val="0"/>
  </w:num>
  <w:num w:numId="13">
    <w:abstractNumId w:val="9"/>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ACTIVE" w:val="03年范本稿123.doc"/>
    <w:docVar w:name="VTCASE" w:val="4"/>
    <w:docVar w:name="VTCommandPending" w:val="NONE"/>
  </w:docVars>
  <w:rsids>
    <w:rsidRoot w:val="00172A27"/>
    <w:rsid w:val="00000277"/>
    <w:rsid w:val="000002C4"/>
    <w:rsid w:val="00000368"/>
    <w:rsid w:val="00000432"/>
    <w:rsid w:val="00000448"/>
    <w:rsid w:val="0000082A"/>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AA7"/>
    <w:rsid w:val="00007DA4"/>
    <w:rsid w:val="00007F7A"/>
    <w:rsid w:val="00010010"/>
    <w:rsid w:val="000100A2"/>
    <w:rsid w:val="000100B6"/>
    <w:rsid w:val="000104BA"/>
    <w:rsid w:val="000106FC"/>
    <w:rsid w:val="00010763"/>
    <w:rsid w:val="00010962"/>
    <w:rsid w:val="00010B08"/>
    <w:rsid w:val="00010DB9"/>
    <w:rsid w:val="00010E8F"/>
    <w:rsid w:val="0001121F"/>
    <w:rsid w:val="0001127B"/>
    <w:rsid w:val="000112A5"/>
    <w:rsid w:val="00011565"/>
    <w:rsid w:val="00011793"/>
    <w:rsid w:val="000118AD"/>
    <w:rsid w:val="00011AFF"/>
    <w:rsid w:val="00011BD5"/>
    <w:rsid w:val="00011DA9"/>
    <w:rsid w:val="0001212D"/>
    <w:rsid w:val="000122EA"/>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057"/>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0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BB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2A"/>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6"/>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1D"/>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AF4"/>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CBE"/>
    <w:rsid w:val="00080E38"/>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09"/>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5FFC"/>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01"/>
    <w:rsid w:val="000A414A"/>
    <w:rsid w:val="000A41F4"/>
    <w:rsid w:val="000A4578"/>
    <w:rsid w:val="000A48C7"/>
    <w:rsid w:val="000A4A3B"/>
    <w:rsid w:val="000A4DA3"/>
    <w:rsid w:val="000A4F98"/>
    <w:rsid w:val="000A5090"/>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818"/>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710"/>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5C"/>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E6D"/>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288"/>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CF6"/>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E46"/>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0F"/>
    <w:rsid w:val="001532A4"/>
    <w:rsid w:val="001537A4"/>
    <w:rsid w:val="001537D0"/>
    <w:rsid w:val="00153B7D"/>
    <w:rsid w:val="00153BA6"/>
    <w:rsid w:val="00153BC8"/>
    <w:rsid w:val="00153F15"/>
    <w:rsid w:val="00154401"/>
    <w:rsid w:val="001545AD"/>
    <w:rsid w:val="00154682"/>
    <w:rsid w:val="001547EA"/>
    <w:rsid w:val="001547F6"/>
    <w:rsid w:val="00154E2A"/>
    <w:rsid w:val="00154E60"/>
    <w:rsid w:val="00155202"/>
    <w:rsid w:val="0015538F"/>
    <w:rsid w:val="00155434"/>
    <w:rsid w:val="00155526"/>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5F56"/>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36A"/>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A5C"/>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1"/>
    <w:rsid w:val="001B7D86"/>
    <w:rsid w:val="001B7DF0"/>
    <w:rsid w:val="001B7E75"/>
    <w:rsid w:val="001B7E7E"/>
    <w:rsid w:val="001C00DF"/>
    <w:rsid w:val="001C010E"/>
    <w:rsid w:val="001C0191"/>
    <w:rsid w:val="001C029F"/>
    <w:rsid w:val="001C0301"/>
    <w:rsid w:val="001C0850"/>
    <w:rsid w:val="001C0AB3"/>
    <w:rsid w:val="001C1461"/>
    <w:rsid w:val="001C167B"/>
    <w:rsid w:val="001C172A"/>
    <w:rsid w:val="001C1A12"/>
    <w:rsid w:val="001C1A17"/>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29"/>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8D7"/>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D31"/>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49E"/>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689"/>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6F9"/>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D5"/>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1F3"/>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022"/>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1F4E"/>
    <w:rsid w:val="002720D3"/>
    <w:rsid w:val="0027225F"/>
    <w:rsid w:val="002722B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19"/>
    <w:rsid w:val="00276B43"/>
    <w:rsid w:val="00276B8D"/>
    <w:rsid w:val="00276DA3"/>
    <w:rsid w:val="00276E70"/>
    <w:rsid w:val="00277058"/>
    <w:rsid w:val="0027711C"/>
    <w:rsid w:val="00277147"/>
    <w:rsid w:val="002771C6"/>
    <w:rsid w:val="002772BA"/>
    <w:rsid w:val="00277401"/>
    <w:rsid w:val="0027742A"/>
    <w:rsid w:val="002775CA"/>
    <w:rsid w:val="0027768E"/>
    <w:rsid w:val="002776D8"/>
    <w:rsid w:val="002777C0"/>
    <w:rsid w:val="002777D6"/>
    <w:rsid w:val="00277856"/>
    <w:rsid w:val="00277AC2"/>
    <w:rsid w:val="00277D1E"/>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383"/>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B71"/>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29"/>
    <w:rsid w:val="002A4847"/>
    <w:rsid w:val="002A4DA4"/>
    <w:rsid w:val="002A524C"/>
    <w:rsid w:val="002A5749"/>
    <w:rsid w:val="002A5A81"/>
    <w:rsid w:val="002A5B18"/>
    <w:rsid w:val="002A5D23"/>
    <w:rsid w:val="002A5D36"/>
    <w:rsid w:val="002A5ECF"/>
    <w:rsid w:val="002A5F08"/>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0E8"/>
    <w:rsid w:val="002B71BE"/>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6F2"/>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1C2"/>
    <w:rsid w:val="002E54A1"/>
    <w:rsid w:val="002E5586"/>
    <w:rsid w:val="002E5875"/>
    <w:rsid w:val="002E58BE"/>
    <w:rsid w:val="002E59B7"/>
    <w:rsid w:val="002E5EA9"/>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833"/>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D73"/>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AE"/>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DC4"/>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0A6"/>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245"/>
    <w:rsid w:val="00337349"/>
    <w:rsid w:val="00337354"/>
    <w:rsid w:val="00337785"/>
    <w:rsid w:val="00337934"/>
    <w:rsid w:val="00337B5A"/>
    <w:rsid w:val="00337C7B"/>
    <w:rsid w:val="00337D1D"/>
    <w:rsid w:val="00337DDF"/>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030"/>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AD2"/>
    <w:rsid w:val="00352C22"/>
    <w:rsid w:val="00352DC3"/>
    <w:rsid w:val="00352DF4"/>
    <w:rsid w:val="00352E5C"/>
    <w:rsid w:val="0035318F"/>
    <w:rsid w:val="003531A5"/>
    <w:rsid w:val="00353263"/>
    <w:rsid w:val="003532EF"/>
    <w:rsid w:val="003533C1"/>
    <w:rsid w:val="00353578"/>
    <w:rsid w:val="0035376A"/>
    <w:rsid w:val="003537A0"/>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23B"/>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AF4"/>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2D3"/>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2BC"/>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43A"/>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C0"/>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6D6"/>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4E0"/>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7DE"/>
    <w:rsid w:val="004268A6"/>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CFA"/>
    <w:rsid w:val="00433E0B"/>
    <w:rsid w:val="0043405B"/>
    <w:rsid w:val="004340E0"/>
    <w:rsid w:val="004344B7"/>
    <w:rsid w:val="0043462A"/>
    <w:rsid w:val="00434687"/>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A5"/>
    <w:rsid w:val="004430BB"/>
    <w:rsid w:val="004431A7"/>
    <w:rsid w:val="00443636"/>
    <w:rsid w:val="0044365F"/>
    <w:rsid w:val="0044383B"/>
    <w:rsid w:val="00443B3F"/>
    <w:rsid w:val="00443B9B"/>
    <w:rsid w:val="00443BD1"/>
    <w:rsid w:val="0044440B"/>
    <w:rsid w:val="0044472F"/>
    <w:rsid w:val="00444783"/>
    <w:rsid w:val="00444A6C"/>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96"/>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A79C7"/>
    <w:rsid w:val="004B00A9"/>
    <w:rsid w:val="004B0420"/>
    <w:rsid w:val="004B0461"/>
    <w:rsid w:val="004B0495"/>
    <w:rsid w:val="004B0575"/>
    <w:rsid w:val="004B079F"/>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0D"/>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35"/>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8D"/>
    <w:rsid w:val="005161C1"/>
    <w:rsid w:val="005167F0"/>
    <w:rsid w:val="0051687D"/>
    <w:rsid w:val="005169B6"/>
    <w:rsid w:val="00516B04"/>
    <w:rsid w:val="00516F93"/>
    <w:rsid w:val="00517139"/>
    <w:rsid w:val="0051713F"/>
    <w:rsid w:val="00517299"/>
    <w:rsid w:val="00517441"/>
    <w:rsid w:val="005176F7"/>
    <w:rsid w:val="005177DB"/>
    <w:rsid w:val="00517830"/>
    <w:rsid w:val="00517871"/>
    <w:rsid w:val="005178F0"/>
    <w:rsid w:val="00517A3D"/>
    <w:rsid w:val="00517A74"/>
    <w:rsid w:val="00517EE4"/>
    <w:rsid w:val="00517F52"/>
    <w:rsid w:val="0052017B"/>
    <w:rsid w:val="0052052D"/>
    <w:rsid w:val="005205B6"/>
    <w:rsid w:val="00520708"/>
    <w:rsid w:val="005208D9"/>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405"/>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4CA"/>
    <w:rsid w:val="0054284A"/>
    <w:rsid w:val="005429E1"/>
    <w:rsid w:val="00542B25"/>
    <w:rsid w:val="00542DD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9AF"/>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56"/>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52F"/>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3"/>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5D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FA2"/>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A43"/>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00F"/>
    <w:rsid w:val="005C21A6"/>
    <w:rsid w:val="005C2210"/>
    <w:rsid w:val="005C239D"/>
    <w:rsid w:val="005C2594"/>
    <w:rsid w:val="005C25B6"/>
    <w:rsid w:val="005C29AA"/>
    <w:rsid w:val="005C2B1E"/>
    <w:rsid w:val="005C2E53"/>
    <w:rsid w:val="005C3002"/>
    <w:rsid w:val="005C306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E1"/>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1FB"/>
    <w:rsid w:val="005E33C3"/>
    <w:rsid w:val="005E3679"/>
    <w:rsid w:val="005E38EB"/>
    <w:rsid w:val="005E3A8C"/>
    <w:rsid w:val="005E3DB2"/>
    <w:rsid w:val="005E4759"/>
    <w:rsid w:val="005E47C2"/>
    <w:rsid w:val="005E4985"/>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DAD"/>
    <w:rsid w:val="005E6E35"/>
    <w:rsid w:val="005E6EB7"/>
    <w:rsid w:val="005E72AA"/>
    <w:rsid w:val="005E73CA"/>
    <w:rsid w:val="005E74F8"/>
    <w:rsid w:val="005E76B5"/>
    <w:rsid w:val="005E772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676"/>
    <w:rsid w:val="005F173C"/>
    <w:rsid w:val="005F18D0"/>
    <w:rsid w:val="005F1AED"/>
    <w:rsid w:val="005F1D62"/>
    <w:rsid w:val="005F215B"/>
    <w:rsid w:val="005F21BC"/>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0EEE"/>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8C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6F71"/>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3"/>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DF8"/>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37D4D"/>
    <w:rsid w:val="00637DA1"/>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168"/>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051"/>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55A"/>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7F7"/>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98C"/>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99"/>
    <w:rsid w:val="006A1BDA"/>
    <w:rsid w:val="006A1D19"/>
    <w:rsid w:val="006A1FFE"/>
    <w:rsid w:val="006A203D"/>
    <w:rsid w:val="006A20EF"/>
    <w:rsid w:val="006A233A"/>
    <w:rsid w:val="006A244D"/>
    <w:rsid w:val="006A2721"/>
    <w:rsid w:val="006A292C"/>
    <w:rsid w:val="006A2AC9"/>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224"/>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0CFE"/>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69"/>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32"/>
    <w:rsid w:val="006D6FC2"/>
    <w:rsid w:val="006D6FC3"/>
    <w:rsid w:val="006D7070"/>
    <w:rsid w:val="006D71CE"/>
    <w:rsid w:val="006D720A"/>
    <w:rsid w:val="006D72C2"/>
    <w:rsid w:val="006D74CC"/>
    <w:rsid w:val="006D74EF"/>
    <w:rsid w:val="006D760C"/>
    <w:rsid w:val="006D7861"/>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7B"/>
    <w:rsid w:val="007313C9"/>
    <w:rsid w:val="00731485"/>
    <w:rsid w:val="007315B1"/>
    <w:rsid w:val="00731615"/>
    <w:rsid w:val="007316A1"/>
    <w:rsid w:val="00731A45"/>
    <w:rsid w:val="00731A7C"/>
    <w:rsid w:val="00731C3C"/>
    <w:rsid w:val="00731D06"/>
    <w:rsid w:val="00731D9B"/>
    <w:rsid w:val="00731EF3"/>
    <w:rsid w:val="007320F9"/>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4C1"/>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49C"/>
    <w:rsid w:val="007744B2"/>
    <w:rsid w:val="0077455A"/>
    <w:rsid w:val="0077459A"/>
    <w:rsid w:val="007745FD"/>
    <w:rsid w:val="007748DD"/>
    <w:rsid w:val="007749EF"/>
    <w:rsid w:val="00775263"/>
    <w:rsid w:val="00775308"/>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5B"/>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0AC"/>
    <w:rsid w:val="00784123"/>
    <w:rsid w:val="00784241"/>
    <w:rsid w:val="00784282"/>
    <w:rsid w:val="00784308"/>
    <w:rsid w:val="00784408"/>
    <w:rsid w:val="00784541"/>
    <w:rsid w:val="00784788"/>
    <w:rsid w:val="00784955"/>
    <w:rsid w:val="00784C5A"/>
    <w:rsid w:val="00784CBE"/>
    <w:rsid w:val="00784CD4"/>
    <w:rsid w:val="00784E3B"/>
    <w:rsid w:val="00784F26"/>
    <w:rsid w:val="00784F60"/>
    <w:rsid w:val="0078509D"/>
    <w:rsid w:val="00785759"/>
    <w:rsid w:val="00785B54"/>
    <w:rsid w:val="007860AA"/>
    <w:rsid w:val="00786364"/>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3A"/>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16"/>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B03"/>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844"/>
    <w:rsid w:val="007C0B09"/>
    <w:rsid w:val="007C0DC3"/>
    <w:rsid w:val="007C1117"/>
    <w:rsid w:val="007C1443"/>
    <w:rsid w:val="007C156D"/>
    <w:rsid w:val="007C1981"/>
    <w:rsid w:val="007C1ADC"/>
    <w:rsid w:val="007C1EBE"/>
    <w:rsid w:val="007C1FEA"/>
    <w:rsid w:val="007C212C"/>
    <w:rsid w:val="007C21D5"/>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80"/>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6B"/>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65B"/>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5EE"/>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0F2"/>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C76"/>
    <w:rsid w:val="00831D99"/>
    <w:rsid w:val="00831FA9"/>
    <w:rsid w:val="008323B0"/>
    <w:rsid w:val="008324E0"/>
    <w:rsid w:val="008326FC"/>
    <w:rsid w:val="00832890"/>
    <w:rsid w:val="0083290A"/>
    <w:rsid w:val="00832F7A"/>
    <w:rsid w:val="0083322F"/>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4B"/>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28"/>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2BC"/>
    <w:rsid w:val="008727CF"/>
    <w:rsid w:val="008727D4"/>
    <w:rsid w:val="0087297B"/>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80F"/>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4D"/>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37D"/>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57"/>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AC0"/>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3"/>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339"/>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EEF"/>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1B"/>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25"/>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1D4"/>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A11"/>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DB0"/>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2F5"/>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8CD"/>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4C9"/>
    <w:rsid w:val="00947531"/>
    <w:rsid w:val="0094774C"/>
    <w:rsid w:val="00947C7A"/>
    <w:rsid w:val="00947EC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1"/>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16"/>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601"/>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7BD"/>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7CF"/>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35"/>
    <w:rsid w:val="009E7A72"/>
    <w:rsid w:val="009E7EC0"/>
    <w:rsid w:val="009F0011"/>
    <w:rsid w:val="009F062E"/>
    <w:rsid w:val="009F066D"/>
    <w:rsid w:val="009F06A9"/>
    <w:rsid w:val="009F0D6F"/>
    <w:rsid w:val="009F0FFD"/>
    <w:rsid w:val="009F1428"/>
    <w:rsid w:val="009F152C"/>
    <w:rsid w:val="009F178C"/>
    <w:rsid w:val="009F19FC"/>
    <w:rsid w:val="009F1AAB"/>
    <w:rsid w:val="009F1B19"/>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B9A"/>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DE7"/>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7CF"/>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A1"/>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AF0"/>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756"/>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98B"/>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35"/>
    <w:rsid w:val="00A608BC"/>
    <w:rsid w:val="00A608F4"/>
    <w:rsid w:val="00A60920"/>
    <w:rsid w:val="00A60AB1"/>
    <w:rsid w:val="00A60ACC"/>
    <w:rsid w:val="00A60D21"/>
    <w:rsid w:val="00A60D35"/>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2C2"/>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646"/>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63"/>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AFD"/>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E74"/>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16"/>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7"/>
    <w:rsid w:val="00B627DF"/>
    <w:rsid w:val="00B62A1E"/>
    <w:rsid w:val="00B62A55"/>
    <w:rsid w:val="00B62B23"/>
    <w:rsid w:val="00B62C60"/>
    <w:rsid w:val="00B62DF4"/>
    <w:rsid w:val="00B62DFA"/>
    <w:rsid w:val="00B62E72"/>
    <w:rsid w:val="00B632AA"/>
    <w:rsid w:val="00B63385"/>
    <w:rsid w:val="00B63589"/>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50C"/>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BFF"/>
    <w:rsid w:val="00B83CAA"/>
    <w:rsid w:val="00B83D84"/>
    <w:rsid w:val="00B840CD"/>
    <w:rsid w:val="00B8418A"/>
    <w:rsid w:val="00B842F9"/>
    <w:rsid w:val="00B844A4"/>
    <w:rsid w:val="00B844AA"/>
    <w:rsid w:val="00B8453F"/>
    <w:rsid w:val="00B845D5"/>
    <w:rsid w:val="00B84609"/>
    <w:rsid w:val="00B84936"/>
    <w:rsid w:val="00B84AFC"/>
    <w:rsid w:val="00B84BD7"/>
    <w:rsid w:val="00B84C82"/>
    <w:rsid w:val="00B84CBA"/>
    <w:rsid w:val="00B84DEC"/>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4B"/>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DF"/>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20A"/>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31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5"/>
    <w:rsid w:val="00C03388"/>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DA"/>
    <w:rsid w:val="00C119EF"/>
    <w:rsid w:val="00C11AAC"/>
    <w:rsid w:val="00C11D8F"/>
    <w:rsid w:val="00C11E99"/>
    <w:rsid w:val="00C11EE1"/>
    <w:rsid w:val="00C11F76"/>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367"/>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07"/>
    <w:rsid w:val="00C25A2D"/>
    <w:rsid w:val="00C25EFB"/>
    <w:rsid w:val="00C26018"/>
    <w:rsid w:val="00C267F3"/>
    <w:rsid w:val="00C2684E"/>
    <w:rsid w:val="00C269F2"/>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0E"/>
    <w:rsid w:val="00C40C5C"/>
    <w:rsid w:val="00C40E4D"/>
    <w:rsid w:val="00C40E78"/>
    <w:rsid w:val="00C412CD"/>
    <w:rsid w:val="00C41407"/>
    <w:rsid w:val="00C41557"/>
    <w:rsid w:val="00C41A77"/>
    <w:rsid w:val="00C41F9B"/>
    <w:rsid w:val="00C429B4"/>
    <w:rsid w:val="00C42A62"/>
    <w:rsid w:val="00C42B80"/>
    <w:rsid w:val="00C430C6"/>
    <w:rsid w:val="00C43516"/>
    <w:rsid w:val="00C43ADE"/>
    <w:rsid w:val="00C43F56"/>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983"/>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8FE"/>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913"/>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30"/>
    <w:rsid w:val="00C73DCD"/>
    <w:rsid w:val="00C73EA6"/>
    <w:rsid w:val="00C741E5"/>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A7FA0"/>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D65"/>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77B"/>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89"/>
    <w:rsid w:val="00CC1DBF"/>
    <w:rsid w:val="00CC1DCC"/>
    <w:rsid w:val="00CC1E69"/>
    <w:rsid w:val="00CC1EC6"/>
    <w:rsid w:val="00CC1EF8"/>
    <w:rsid w:val="00CC1EFB"/>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367"/>
    <w:rsid w:val="00CC64AC"/>
    <w:rsid w:val="00CC64D4"/>
    <w:rsid w:val="00CC6763"/>
    <w:rsid w:val="00CC699C"/>
    <w:rsid w:val="00CC6CEB"/>
    <w:rsid w:val="00CC71CB"/>
    <w:rsid w:val="00CC734D"/>
    <w:rsid w:val="00CC74FD"/>
    <w:rsid w:val="00CC7542"/>
    <w:rsid w:val="00CC769A"/>
    <w:rsid w:val="00CC780A"/>
    <w:rsid w:val="00CC7813"/>
    <w:rsid w:val="00CC7ACA"/>
    <w:rsid w:val="00CC7BE9"/>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BD7"/>
    <w:rsid w:val="00CD7F16"/>
    <w:rsid w:val="00CE0296"/>
    <w:rsid w:val="00CE0318"/>
    <w:rsid w:val="00CE03FE"/>
    <w:rsid w:val="00CE099E"/>
    <w:rsid w:val="00CE0B02"/>
    <w:rsid w:val="00CE0C3C"/>
    <w:rsid w:val="00CE0DED"/>
    <w:rsid w:val="00CE0FA8"/>
    <w:rsid w:val="00CE1767"/>
    <w:rsid w:val="00CE1860"/>
    <w:rsid w:val="00CE1B9A"/>
    <w:rsid w:val="00CE1D2D"/>
    <w:rsid w:val="00CE1F90"/>
    <w:rsid w:val="00CE2209"/>
    <w:rsid w:val="00CE222E"/>
    <w:rsid w:val="00CE23FA"/>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3A2"/>
    <w:rsid w:val="00CE4469"/>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34"/>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D13"/>
    <w:rsid w:val="00D06ED5"/>
    <w:rsid w:val="00D06EED"/>
    <w:rsid w:val="00D0734A"/>
    <w:rsid w:val="00D0734B"/>
    <w:rsid w:val="00D073A2"/>
    <w:rsid w:val="00D0763B"/>
    <w:rsid w:val="00D07EB3"/>
    <w:rsid w:val="00D1008B"/>
    <w:rsid w:val="00D10096"/>
    <w:rsid w:val="00D10632"/>
    <w:rsid w:val="00D106A0"/>
    <w:rsid w:val="00D10784"/>
    <w:rsid w:val="00D1090B"/>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AD2"/>
    <w:rsid w:val="00D12D74"/>
    <w:rsid w:val="00D12F06"/>
    <w:rsid w:val="00D12F2B"/>
    <w:rsid w:val="00D12FB8"/>
    <w:rsid w:val="00D12FFF"/>
    <w:rsid w:val="00D131BE"/>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C80"/>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EE7"/>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245"/>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2E1"/>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94"/>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87C"/>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5ED"/>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42B"/>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117"/>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3F"/>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A1"/>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414"/>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4F88"/>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6CE"/>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5B0"/>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D9"/>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847"/>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7C6"/>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2B0"/>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923"/>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9AF"/>
    <w:rsid w:val="00E50BE6"/>
    <w:rsid w:val="00E50D06"/>
    <w:rsid w:val="00E50E90"/>
    <w:rsid w:val="00E50EBF"/>
    <w:rsid w:val="00E51329"/>
    <w:rsid w:val="00E513AE"/>
    <w:rsid w:val="00E513C9"/>
    <w:rsid w:val="00E515B5"/>
    <w:rsid w:val="00E51875"/>
    <w:rsid w:val="00E51989"/>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10E"/>
    <w:rsid w:val="00E65220"/>
    <w:rsid w:val="00E652C8"/>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2C0"/>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729"/>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06F"/>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A99"/>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4A3"/>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C67"/>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2E38"/>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4F9C"/>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65"/>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50"/>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110"/>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4C4"/>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A5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5CC"/>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2DB"/>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CF2"/>
    <w:rsid w:val="00F70D58"/>
    <w:rsid w:val="00F70EF1"/>
    <w:rsid w:val="00F70FAD"/>
    <w:rsid w:val="00F711AF"/>
    <w:rsid w:val="00F711B2"/>
    <w:rsid w:val="00F7120C"/>
    <w:rsid w:val="00F712EE"/>
    <w:rsid w:val="00F71383"/>
    <w:rsid w:val="00F714A8"/>
    <w:rsid w:val="00F716BF"/>
    <w:rsid w:val="00F7170C"/>
    <w:rsid w:val="00F71753"/>
    <w:rsid w:val="00F71E26"/>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2C2"/>
    <w:rsid w:val="00F923AD"/>
    <w:rsid w:val="00F92A28"/>
    <w:rsid w:val="00F92B4C"/>
    <w:rsid w:val="00F92CDA"/>
    <w:rsid w:val="00F92E24"/>
    <w:rsid w:val="00F932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105"/>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E8F"/>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8AA"/>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240"/>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9C"/>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889"/>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0F7F"/>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39909B0"/>
    <w:rsid w:val="07CD1337"/>
    <w:rsid w:val="07F910B5"/>
    <w:rsid w:val="07FF6A44"/>
    <w:rsid w:val="0847289F"/>
    <w:rsid w:val="08566A7B"/>
    <w:rsid w:val="08F301BE"/>
    <w:rsid w:val="0B660C1A"/>
    <w:rsid w:val="0FBC1346"/>
    <w:rsid w:val="10FD39C4"/>
    <w:rsid w:val="16013F56"/>
    <w:rsid w:val="163F05DA"/>
    <w:rsid w:val="17602EFE"/>
    <w:rsid w:val="17F93E0B"/>
    <w:rsid w:val="187B2BE7"/>
    <w:rsid w:val="192E702B"/>
    <w:rsid w:val="1C455CA5"/>
    <w:rsid w:val="1D2C69D2"/>
    <w:rsid w:val="239E00B4"/>
    <w:rsid w:val="251E74A4"/>
    <w:rsid w:val="26F6591F"/>
    <w:rsid w:val="27201D62"/>
    <w:rsid w:val="27843CE5"/>
    <w:rsid w:val="29B33362"/>
    <w:rsid w:val="29D056C3"/>
    <w:rsid w:val="2A831EB0"/>
    <w:rsid w:val="30273A4B"/>
    <w:rsid w:val="30FF6E8C"/>
    <w:rsid w:val="32EB653A"/>
    <w:rsid w:val="35F6193B"/>
    <w:rsid w:val="38225C9E"/>
    <w:rsid w:val="393A4330"/>
    <w:rsid w:val="39E921A3"/>
    <w:rsid w:val="3A07548B"/>
    <w:rsid w:val="3BCB6780"/>
    <w:rsid w:val="3DA14E51"/>
    <w:rsid w:val="3F702A1E"/>
    <w:rsid w:val="3FF37BBC"/>
    <w:rsid w:val="4151607E"/>
    <w:rsid w:val="41941570"/>
    <w:rsid w:val="42CD0A98"/>
    <w:rsid w:val="431A0C09"/>
    <w:rsid w:val="45120AE5"/>
    <w:rsid w:val="456D21BF"/>
    <w:rsid w:val="45895016"/>
    <w:rsid w:val="47A64873"/>
    <w:rsid w:val="47BE4A54"/>
    <w:rsid w:val="480E2158"/>
    <w:rsid w:val="486E0E2D"/>
    <w:rsid w:val="4B55797D"/>
    <w:rsid w:val="4B65373A"/>
    <w:rsid w:val="4BF955C5"/>
    <w:rsid w:val="4C59524B"/>
    <w:rsid w:val="4CE06773"/>
    <w:rsid w:val="4D00163A"/>
    <w:rsid w:val="4D541496"/>
    <w:rsid w:val="4F0F5BE3"/>
    <w:rsid w:val="4F993DBC"/>
    <w:rsid w:val="50302767"/>
    <w:rsid w:val="50CE5460"/>
    <w:rsid w:val="52422029"/>
    <w:rsid w:val="530D168E"/>
    <w:rsid w:val="534F72C4"/>
    <w:rsid w:val="55040901"/>
    <w:rsid w:val="56DF05DE"/>
    <w:rsid w:val="57E23227"/>
    <w:rsid w:val="57FC6189"/>
    <w:rsid w:val="59633BAD"/>
    <w:rsid w:val="59E77E84"/>
    <w:rsid w:val="5BE70178"/>
    <w:rsid w:val="5DFC31B0"/>
    <w:rsid w:val="5E7A2094"/>
    <w:rsid w:val="5ED27767"/>
    <w:rsid w:val="5F073306"/>
    <w:rsid w:val="5F5F73B9"/>
    <w:rsid w:val="61477910"/>
    <w:rsid w:val="638655BA"/>
    <w:rsid w:val="64D023CA"/>
    <w:rsid w:val="665603F0"/>
    <w:rsid w:val="67610D6A"/>
    <w:rsid w:val="6838144E"/>
    <w:rsid w:val="68AA7398"/>
    <w:rsid w:val="69CC643A"/>
    <w:rsid w:val="6A881E8A"/>
    <w:rsid w:val="6BD826D9"/>
    <w:rsid w:val="6C6B4DFB"/>
    <w:rsid w:val="6CCF5389"/>
    <w:rsid w:val="742C597A"/>
    <w:rsid w:val="76D858A8"/>
    <w:rsid w:val="7BB0591F"/>
    <w:rsid w:val="7D733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4"/>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0"/>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1"/>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3"/>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4">
    <w:name w:val="0-正文"/>
    <w:qFormat/>
    <w:uiPriority w:val="0"/>
    <w:pPr>
      <w:spacing w:line="360" w:lineRule="auto"/>
      <w:ind w:firstLine="200" w:firstLineChars="200"/>
    </w:pPr>
    <w:rPr>
      <w:rFonts w:ascii="Times New Roman" w:hAnsi="Times New Roman" w:eastAsiaTheme="minorEastAsia" w:cstheme="minorBidi"/>
      <w:kern w:val="2"/>
      <w:sz w:val="24"/>
      <w:szCs w:val="21"/>
      <w:lang w:val="en-US" w:eastAsia="zh-CN" w:bidi="ar-SA"/>
    </w:rPr>
  </w:style>
  <w:style w:type="paragraph" w:styleId="12">
    <w:name w:val="toc 7"/>
    <w:basedOn w:val="1"/>
    <w:next w:val="1"/>
    <w:qFormat/>
    <w:uiPriority w:val="0"/>
    <w:pPr>
      <w:ind w:left="2520" w:leftChars="1200"/>
    </w:pPr>
  </w:style>
  <w:style w:type="paragraph" w:styleId="13">
    <w:name w:val="Normal Indent"/>
    <w:basedOn w:val="1"/>
    <w:link w:val="62"/>
    <w:qFormat/>
    <w:uiPriority w:val="0"/>
    <w:pPr>
      <w:autoSpaceDE w:val="0"/>
      <w:autoSpaceDN w:val="0"/>
      <w:adjustRightInd w:val="0"/>
      <w:ind w:firstLine="420"/>
      <w:jc w:val="left"/>
    </w:pPr>
    <w:rPr>
      <w:rFonts w:ascii="宋体"/>
      <w:sz w:val="24"/>
    </w:r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236"/>
    <w:qFormat/>
    <w:uiPriority w:val="0"/>
    <w:pPr>
      <w:shd w:val="clear" w:color="auto" w:fill="000080"/>
    </w:pPr>
  </w:style>
  <w:style w:type="paragraph" w:styleId="16">
    <w:name w:val="annotation text"/>
    <w:basedOn w:val="1"/>
    <w:link w:val="182"/>
    <w:qFormat/>
    <w:uiPriority w:val="99"/>
    <w:pPr>
      <w:jc w:val="left"/>
    </w:pPr>
  </w:style>
  <w:style w:type="paragraph" w:styleId="17">
    <w:name w:val="Body Text 3"/>
    <w:basedOn w:val="1"/>
    <w:link w:val="237"/>
    <w:qFormat/>
    <w:uiPriority w:val="0"/>
    <w:pPr>
      <w:spacing w:after="120"/>
    </w:pPr>
    <w:rPr>
      <w:sz w:val="16"/>
      <w:szCs w:val="16"/>
    </w:rPr>
  </w:style>
  <w:style w:type="paragraph" w:styleId="18">
    <w:name w:val="Body Text"/>
    <w:basedOn w:val="1"/>
    <w:next w:val="1"/>
    <w:link w:val="238"/>
    <w:qFormat/>
    <w:uiPriority w:val="0"/>
    <w:pPr>
      <w:tabs>
        <w:tab w:val="left" w:pos="567"/>
      </w:tabs>
      <w:spacing w:before="120" w:line="22" w:lineRule="atLeast"/>
    </w:pPr>
    <w:rPr>
      <w:rFonts w:ascii="宋体" w:hAnsi="宋体"/>
      <w:sz w:val="24"/>
    </w:rPr>
  </w:style>
  <w:style w:type="paragraph" w:styleId="19">
    <w:name w:val="Body Text Indent"/>
    <w:basedOn w:val="1"/>
    <w:link w:val="67"/>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2"/>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39"/>
    <w:qFormat/>
    <w:uiPriority w:val="0"/>
    <w:pPr>
      <w:ind w:left="100" w:leftChars="2500"/>
    </w:pPr>
    <w:rPr>
      <w:rFonts w:ascii="仿宋_GB2312" w:hAnsi="宋体" w:eastAsia="仿宋_GB2312"/>
      <w:color w:val="000000"/>
      <w:sz w:val="24"/>
    </w:rPr>
  </w:style>
  <w:style w:type="paragraph" w:styleId="27">
    <w:name w:val="Body Text Indent 2"/>
    <w:basedOn w:val="1"/>
    <w:link w:val="240"/>
    <w:qFormat/>
    <w:uiPriority w:val="0"/>
    <w:pPr>
      <w:ind w:firstLine="480" w:firstLineChars="200"/>
    </w:pPr>
    <w:rPr>
      <w:rFonts w:ascii="仿宋_GB2312" w:eastAsia="仿宋_GB2312"/>
      <w:sz w:val="24"/>
    </w:rPr>
  </w:style>
  <w:style w:type="paragraph" w:styleId="28">
    <w:name w:val="Balloon Text"/>
    <w:basedOn w:val="1"/>
    <w:link w:val="241"/>
    <w:qFormat/>
    <w:uiPriority w:val="0"/>
    <w:rPr>
      <w:sz w:val="18"/>
      <w:szCs w:val="18"/>
    </w:rPr>
  </w:style>
  <w:style w:type="paragraph" w:styleId="29">
    <w:name w:val="footer"/>
    <w:basedOn w:val="1"/>
    <w:link w:val="16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2"/>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2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88"/>
    <w:qFormat/>
    <w:uiPriority w:val="0"/>
    <w:pPr>
      <w:jc w:val="center"/>
      <w:outlineLvl w:val="0"/>
    </w:pPr>
    <w:rPr>
      <w:b/>
      <w:sz w:val="32"/>
      <w:szCs w:val="20"/>
    </w:rPr>
  </w:style>
  <w:style w:type="paragraph" w:styleId="41">
    <w:name w:val="annotation subject"/>
    <w:basedOn w:val="16"/>
    <w:next w:val="16"/>
    <w:link w:val="244"/>
    <w:qFormat/>
    <w:uiPriority w:val="0"/>
    <w:rPr>
      <w:b/>
      <w:bCs/>
    </w:rPr>
  </w:style>
  <w:style w:type="paragraph" w:styleId="42">
    <w:name w:val="Body Text First Indent 2"/>
    <w:basedOn w:val="19"/>
    <w:link w:val="245"/>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2 Char1"/>
    <w:link w:val="3"/>
    <w:qFormat/>
    <w:uiPriority w:val="0"/>
    <w:rPr>
      <w:rFonts w:ascii="Arial" w:hAnsi="Arial" w:eastAsia="黑体"/>
      <w:b/>
      <w:sz w:val="30"/>
      <w:lang w:val="en-US" w:eastAsia="zh-CN" w:bidi="ar-SA"/>
    </w:rPr>
  </w:style>
  <w:style w:type="character" w:customStyle="1" w:styleId="55">
    <w:name w:val="标题 3 Char2"/>
    <w:link w:val="5"/>
    <w:qFormat/>
    <w:uiPriority w:val="1"/>
    <w:rPr>
      <w:rFonts w:ascii="宋体" w:eastAsia="宋体"/>
      <w:b/>
      <w:sz w:val="24"/>
      <w:u w:val="single"/>
      <w:lang w:val="en-US" w:eastAsia="zh-CN" w:bidi="ar-SA"/>
    </w:rPr>
  </w:style>
  <w:style w:type="character" w:customStyle="1" w:styleId="56">
    <w:name w:val="c21"/>
    <w:qFormat/>
    <w:uiPriority w:val="0"/>
    <w:rPr>
      <w:rFonts w:hint="default" w:ascii="ˎ̥" w:hAnsi="ˎ̥"/>
      <w:color w:val="000000"/>
      <w:sz w:val="20"/>
      <w:szCs w:val="20"/>
      <w:u w:val="none"/>
    </w:rPr>
  </w:style>
  <w:style w:type="character" w:customStyle="1" w:styleId="57">
    <w:name w:val="title4"/>
    <w:qFormat/>
    <w:uiPriority w:val="0"/>
    <w:rPr>
      <w:b/>
      <w:bCs/>
      <w:color w:val="1D87B3"/>
      <w:sz w:val="15"/>
      <w:szCs w:val="15"/>
    </w:rPr>
  </w:style>
  <w:style w:type="character" w:customStyle="1" w:styleId="58">
    <w:name w:val="标题 2 Char Char"/>
    <w:qFormat/>
    <w:uiPriority w:val="0"/>
    <w:rPr>
      <w:rFonts w:ascii="Arial" w:hAnsi="Arial" w:eastAsia="黑体"/>
      <w:b/>
      <w:bCs/>
      <w:kern w:val="2"/>
      <w:sz w:val="32"/>
      <w:szCs w:val="32"/>
      <w:lang w:val="en-US" w:eastAsia="zh-CN" w:bidi="ar-SA"/>
    </w:rPr>
  </w:style>
  <w:style w:type="character" w:customStyle="1" w:styleId="59">
    <w:name w:val="black1"/>
    <w:qFormat/>
    <w:uiPriority w:val="0"/>
    <w:rPr>
      <w:color w:val="000000"/>
    </w:rPr>
  </w:style>
  <w:style w:type="character" w:customStyle="1" w:styleId="60">
    <w:name w:val="street-address"/>
    <w:basedOn w:val="46"/>
    <w:qFormat/>
    <w:uiPriority w:val="0"/>
  </w:style>
  <w:style w:type="character" w:customStyle="1" w:styleId="61">
    <w:name w:val="locality"/>
    <w:basedOn w:val="46"/>
    <w:qFormat/>
    <w:uiPriority w:val="0"/>
  </w:style>
  <w:style w:type="character" w:customStyle="1" w:styleId="62">
    <w:name w:val="正文缩进 Char1"/>
    <w:link w:val="13"/>
    <w:qFormat/>
    <w:uiPriority w:val="0"/>
    <w:rPr>
      <w:rFonts w:ascii="宋体" w:eastAsia="宋体"/>
      <w:kern w:val="2"/>
      <w:sz w:val="24"/>
      <w:szCs w:val="24"/>
      <w:lang w:val="en-US" w:eastAsia="zh-CN" w:bidi="ar-SA"/>
    </w:rPr>
  </w:style>
  <w:style w:type="character" w:customStyle="1" w:styleId="63">
    <w:name w:val="正文文本缩进 Char1"/>
    <w:link w:val="64"/>
    <w:qFormat/>
    <w:uiPriority w:val="0"/>
    <w:rPr>
      <w:rFonts w:ascii="宋体" w:hAnsi="宋体" w:eastAsia="宋体"/>
      <w:sz w:val="24"/>
      <w:szCs w:val="24"/>
      <w:lang w:bidi="ar-SA"/>
    </w:rPr>
  </w:style>
  <w:style w:type="paragraph" w:customStyle="1" w:styleId="64">
    <w:name w:val="正文文本缩进1"/>
    <w:basedOn w:val="1"/>
    <w:link w:val="63"/>
    <w:qFormat/>
    <w:uiPriority w:val="0"/>
    <w:pPr>
      <w:spacing w:line="480" w:lineRule="exact"/>
      <w:ind w:firstLine="480" w:firstLineChars="200"/>
    </w:pPr>
    <w:rPr>
      <w:rFonts w:ascii="宋体" w:hAnsi="宋体"/>
      <w:kern w:val="0"/>
      <w:sz w:val="24"/>
    </w:rPr>
  </w:style>
  <w:style w:type="character" w:customStyle="1" w:styleId="65">
    <w:name w:val="Char Char11"/>
    <w:qFormat/>
    <w:uiPriority w:val="0"/>
    <w:rPr>
      <w:rFonts w:ascii="宋体" w:eastAsia="宋体"/>
      <w:b/>
      <w:sz w:val="24"/>
      <w:u w:val="single"/>
      <w:lang w:val="en-US" w:eastAsia="zh-CN" w:bidi="ar-SA"/>
    </w:rPr>
  </w:style>
  <w:style w:type="character" w:customStyle="1" w:styleId="66">
    <w:name w:val="txt"/>
    <w:basedOn w:val="46"/>
    <w:qFormat/>
    <w:uiPriority w:val="0"/>
  </w:style>
  <w:style w:type="character" w:customStyle="1" w:styleId="67">
    <w:name w:val="正文文本缩进 Char2"/>
    <w:link w:val="19"/>
    <w:qFormat/>
    <w:uiPriority w:val="0"/>
    <w:rPr>
      <w:rFonts w:eastAsia="宋体"/>
      <w:kern w:val="2"/>
      <w:sz w:val="24"/>
      <w:szCs w:val="24"/>
      <w:lang w:val="en-US" w:eastAsia="zh-CN" w:bidi="ar-SA"/>
    </w:rPr>
  </w:style>
  <w:style w:type="character" w:customStyle="1" w:styleId="68">
    <w:name w:val="正文缩进 Char Char"/>
    <w:link w:val="69"/>
    <w:qFormat/>
    <w:uiPriority w:val="0"/>
    <w:rPr>
      <w:rFonts w:ascii="宋体" w:eastAsia="宋体"/>
      <w:snapToGrid w:val="0"/>
      <w:color w:val="000000"/>
      <w:kern w:val="28"/>
      <w:sz w:val="28"/>
      <w:lang w:bidi="ar-SA"/>
    </w:rPr>
  </w:style>
  <w:style w:type="paragraph" w:customStyle="1" w:styleId="69">
    <w:name w:val="正文缩进1"/>
    <w:basedOn w:val="1"/>
    <w:link w:val="6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0">
    <w:name w:val="普通文字1 Char1"/>
    <w:qFormat/>
    <w:uiPriority w:val="0"/>
    <w:rPr>
      <w:rFonts w:ascii="宋体" w:hAnsi="Courier New" w:eastAsia="宋体"/>
      <w:kern w:val="2"/>
      <w:sz w:val="21"/>
      <w:lang w:val="en-US" w:eastAsia="zh-CN" w:bidi="ar-SA"/>
    </w:rPr>
  </w:style>
  <w:style w:type="character" w:customStyle="1" w:styleId="71">
    <w:name w:val="chanpin1"/>
    <w:qFormat/>
    <w:uiPriority w:val="0"/>
    <w:rPr>
      <w:rFonts w:hint="default" w:ascii="ˎ̥" w:hAnsi="ˎ̥"/>
      <w:color w:val="000000"/>
      <w:sz w:val="20"/>
      <w:szCs w:val="20"/>
      <w:u w:val="none"/>
    </w:rPr>
  </w:style>
  <w:style w:type="character" w:customStyle="1" w:styleId="72">
    <w:name w:val="列出段落 Char2"/>
    <w:link w:val="73"/>
    <w:qFormat/>
    <w:uiPriority w:val="34"/>
    <w:rPr>
      <w:rFonts w:ascii="Calibri" w:hAnsi="Calibri" w:eastAsia="宋体"/>
      <w:kern w:val="2"/>
      <w:sz w:val="21"/>
      <w:szCs w:val="22"/>
      <w:lang w:val="en-US" w:eastAsia="zh-CN" w:bidi="ar-SA"/>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标题 3 Char Char"/>
    <w:qFormat/>
    <w:uiPriority w:val="0"/>
    <w:rPr>
      <w:rFonts w:eastAsia="宋体"/>
      <w:b/>
      <w:bCs/>
      <w:kern w:val="2"/>
      <w:sz w:val="32"/>
      <w:szCs w:val="32"/>
      <w:lang w:val="en-US" w:eastAsia="zh-CN" w:bidi="ar-SA"/>
    </w:rPr>
  </w:style>
  <w:style w:type="character" w:customStyle="1" w:styleId="75">
    <w:name w:val="段1 Char"/>
    <w:qFormat/>
    <w:uiPriority w:val="0"/>
    <w:rPr>
      <w:rFonts w:ascii="宋体" w:eastAsia="宋体"/>
      <w:sz w:val="24"/>
      <w:lang w:val="en-US" w:eastAsia="zh-CN" w:bidi="ar-SA"/>
    </w:rPr>
  </w:style>
  <w:style w:type="character" w:customStyle="1" w:styleId="76">
    <w:name w:val="页眉 Char1"/>
    <w:link w:val="30"/>
    <w:qFormat/>
    <w:uiPriority w:val="99"/>
    <w:rPr>
      <w:rFonts w:eastAsia="宋体"/>
      <w:kern w:val="2"/>
      <w:sz w:val="18"/>
      <w:szCs w:val="18"/>
      <w:lang w:val="en-US" w:eastAsia="zh-CN" w:bidi="ar-SA"/>
    </w:rPr>
  </w:style>
  <w:style w:type="character" w:customStyle="1" w:styleId="77">
    <w:name w:val="chanpin拷贝"/>
    <w:basedOn w:val="46"/>
    <w:qFormat/>
    <w:uiPriority w:val="0"/>
  </w:style>
  <w:style w:type="character" w:customStyle="1" w:styleId="78">
    <w:name w:val="纯文本 Char1"/>
    <w:qFormat/>
    <w:uiPriority w:val="0"/>
    <w:rPr>
      <w:rFonts w:ascii="宋体" w:hAnsi="Courier New" w:eastAsia="宋体"/>
      <w:kern w:val="2"/>
      <w:sz w:val="21"/>
      <w:lang w:val="en-US" w:eastAsia="zh-CN" w:bidi="ar-SA"/>
    </w:rPr>
  </w:style>
  <w:style w:type="character" w:customStyle="1" w:styleId="79">
    <w:name w:val="apple-style-span"/>
    <w:qFormat/>
    <w:uiPriority w:val="0"/>
    <w:rPr>
      <w:rFonts w:cs="Times New Roman"/>
    </w:rPr>
  </w:style>
  <w:style w:type="paragraph" w:customStyle="1" w:styleId="80">
    <w:name w:val="二级条标题"/>
    <w:basedOn w:val="81"/>
    <w:next w:val="1"/>
    <w:qFormat/>
    <w:uiPriority w:val="0"/>
    <w:pPr>
      <w:numPr>
        <w:numId w:val="0"/>
      </w:numPr>
      <w:tabs>
        <w:tab w:val="left" w:pos="360"/>
        <w:tab w:val="left" w:pos="840"/>
      </w:tabs>
      <w:ind w:hanging="840"/>
      <w:outlineLvl w:val="2"/>
    </w:pPr>
    <w:rPr>
      <w:rFonts w:ascii="宋体" w:eastAsia="宋体"/>
      <w:b w:val="0"/>
    </w:rPr>
  </w:style>
  <w:style w:type="paragraph" w:customStyle="1" w:styleId="81">
    <w:name w:val="一级条标题"/>
    <w:basedOn w:val="82"/>
    <w:next w:val="1"/>
    <w:qFormat/>
    <w:uiPriority w:val="0"/>
    <w:pPr>
      <w:numPr>
        <w:ilvl w:val="1"/>
      </w:numPr>
      <w:tabs>
        <w:tab w:val="left" w:pos="360"/>
        <w:tab w:val="left" w:pos="840"/>
      </w:tabs>
      <w:ind w:left="0" w:hanging="840"/>
      <w:outlineLvl w:val="1"/>
    </w:pPr>
  </w:style>
  <w:style w:type="paragraph" w:customStyle="1" w:styleId="82">
    <w:name w:val="章标题"/>
    <w:next w:val="1"/>
    <w:qFormat/>
    <w:uiPriority w:val="0"/>
    <w:pPr>
      <w:numPr>
        <w:ilvl w:val="0"/>
        <w:numId w:val="1"/>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3">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4">
    <w:name w:val="字元 字元"/>
    <w:basedOn w:val="1"/>
    <w:qFormat/>
    <w:uiPriority w:val="0"/>
    <w:rPr>
      <w:rFonts w:ascii="Tahoma" w:hAnsi="Tahoma"/>
      <w:sz w:val="24"/>
      <w:szCs w:val="20"/>
    </w:rPr>
  </w:style>
  <w:style w:type="paragraph" w:customStyle="1" w:styleId="85">
    <w:name w:val="Char3 Char Char Char"/>
    <w:basedOn w:val="1"/>
    <w:qFormat/>
    <w:uiPriority w:val="0"/>
    <w:rPr>
      <w:rFonts w:ascii="Tahoma" w:hAnsi="Tahoma"/>
      <w:sz w:val="24"/>
      <w:szCs w:val="20"/>
    </w:rPr>
  </w:style>
  <w:style w:type="paragraph" w:customStyle="1" w:styleId="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7">
    <w:name w:val="项目编号2"/>
    <w:basedOn w:val="88"/>
    <w:qFormat/>
    <w:uiPriority w:val="0"/>
    <w:pPr>
      <w:numPr>
        <w:numId w:val="2"/>
      </w:numPr>
    </w:pPr>
  </w:style>
  <w:style w:type="paragraph" w:customStyle="1" w:styleId="8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89">
    <w:name w:val="图中文字"/>
    <w:basedOn w:val="1"/>
    <w:qFormat/>
    <w:uiPriority w:val="0"/>
    <w:pPr>
      <w:adjustRightInd w:val="0"/>
      <w:snapToGrid w:val="0"/>
      <w:spacing w:line="0" w:lineRule="atLeast"/>
      <w:jc w:val="center"/>
    </w:pPr>
    <w:rPr>
      <w:sz w:val="24"/>
      <w:szCs w:val="20"/>
    </w:rPr>
  </w:style>
  <w:style w:type="paragraph" w:customStyle="1" w:styleId="90">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2">
    <w:name w:val="Char2"/>
    <w:basedOn w:val="1"/>
    <w:qFormat/>
    <w:uiPriority w:val="0"/>
    <w:rPr>
      <w:rFonts w:ascii="Tahoma" w:hAnsi="Tahoma"/>
      <w:sz w:val="24"/>
      <w:szCs w:val="20"/>
    </w:rPr>
  </w:style>
  <w:style w:type="paragraph" w:customStyle="1" w:styleId="93">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6">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2">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4">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6">
    <w:name w:val="font8"/>
    <w:basedOn w:val="1"/>
    <w:qFormat/>
    <w:uiPriority w:val="0"/>
    <w:pPr>
      <w:widowControl/>
      <w:spacing w:before="100" w:beforeAutospacing="1" w:after="100" w:afterAutospacing="1"/>
      <w:jc w:val="left"/>
    </w:pPr>
    <w:rPr>
      <w:kern w:val="0"/>
      <w:sz w:val="36"/>
      <w:szCs w:val="36"/>
    </w:rPr>
  </w:style>
  <w:style w:type="paragraph" w:customStyle="1" w:styleId="107">
    <w:name w:val="Char"/>
    <w:basedOn w:val="1"/>
    <w:qFormat/>
    <w:uiPriority w:val="0"/>
    <w:pPr>
      <w:tabs>
        <w:tab w:val="left" w:pos="360"/>
      </w:tabs>
    </w:pPr>
    <w:rPr>
      <w:sz w:val="24"/>
    </w:rPr>
  </w:style>
  <w:style w:type="paragraph" w:customStyle="1" w:styleId="10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1">
    <w:name w:val="Char Char1"/>
    <w:basedOn w:val="15"/>
    <w:qFormat/>
    <w:uiPriority w:val="0"/>
    <w:rPr>
      <w:rFonts w:ascii="Tahoma" w:hAnsi="Tahoma"/>
      <w:sz w:val="24"/>
    </w:rPr>
  </w:style>
  <w:style w:type="paragraph" w:customStyle="1" w:styleId="11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6">
    <w:name w:val="Char1 Char Char Char1"/>
    <w:basedOn w:val="1"/>
    <w:qFormat/>
    <w:uiPriority w:val="0"/>
    <w:rPr>
      <w:rFonts w:ascii="Tahoma" w:hAnsi="Tahoma" w:cs="仿宋_GB2312"/>
      <w:sz w:val="24"/>
      <w:szCs w:val="28"/>
    </w:rPr>
  </w:style>
  <w:style w:type="paragraph" w:customStyle="1" w:styleId="117">
    <w:name w:val="四级条标题"/>
    <w:basedOn w:val="118"/>
    <w:next w:val="1"/>
    <w:qFormat/>
    <w:uiPriority w:val="0"/>
    <w:pPr>
      <w:numPr>
        <w:ilvl w:val="4"/>
      </w:numPr>
      <w:tabs>
        <w:tab w:val="left" w:pos="360"/>
        <w:tab w:val="left" w:pos="840"/>
      </w:tabs>
      <w:ind w:left="0" w:hanging="840"/>
      <w:outlineLvl w:val="4"/>
    </w:pPr>
  </w:style>
  <w:style w:type="paragraph" w:customStyle="1" w:styleId="118">
    <w:name w:val="三级条标题"/>
    <w:basedOn w:val="80"/>
    <w:next w:val="1"/>
    <w:qFormat/>
    <w:uiPriority w:val="0"/>
    <w:pPr>
      <w:numPr>
        <w:ilvl w:val="3"/>
        <w:numId w:val="1"/>
      </w:numPr>
      <w:ind w:left="0" w:hanging="840"/>
      <w:outlineLvl w:val="3"/>
    </w:pPr>
  </w:style>
  <w:style w:type="paragraph" w:customStyle="1" w:styleId="119">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0">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1">
    <w:name w:val="List Paragraph1"/>
    <w:basedOn w:val="1"/>
    <w:qFormat/>
    <w:uiPriority w:val="0"/>
    <w:pPr>
      <w:ind w:firstLine="420" w:firstLineChars="200"/>
    </w:pPr>
    <w:rPr>
      <w:rFonts w:ascii="Calibri" w:hAnsi="Calibri"/>
      <w:szCs w:val="22"/>
    </w:rPr>
  </w:style>
  <w:style w:type="paragraph" w:customStyle="1" w:styleId="122">
    <w:name w:val="项目符号1"/>
    <w:basedOn w:val="123"/>
    <w:qFormat/>
    <w:uiPriority w:val="0"/>
    <w:pPr>
      <w:ind w:left="-25" w:firstLine="0"/>
    </w:pPr>
  </w:style>
  <w:style w:type="paragraph" w:customStyle="1" w:styleId="123">
    <w:name w:val="正文文本样式"/>
    <w:basedOn w:val="1"/>
    <w:qFormat/>
    <w:uiPriority w:val="0"/>
    <w:pPr>
      <w:spacing w:line="360" w:lineRule="auto"/>
      <w:ind w:firstLine="482"/>
    </w:pPr>
    <w:rPr>
      <w:rFonts w:cs="宋体"/>
      <w:sz w:val="24"/>
      <w:szCs w:val="20"/>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6">
    <w:name w:val="五级条标题"/>
    <w:basedOn w:val="117"/>
    <w:next w:val="1"/>
    <w:qFormat/>
    <w:uiPriority w:val="0"/>
    <w:pPr>
      <w:numPr>
        <w:ilvl w:val="5"/>
      </w:numPr>
      <w:ind w:left="0" w:hanging="840"/>
      <w:outlineLvl w:val="5"/>
    </w:pPr>
  </w:style>
  <w:style w:type="paragraph" w:customStyle="1" w:styleId="12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8">
    <w:name w:val="文档正文"/>
    <w:basedOn w:val="1"/>
    <w:qFormat/>
    <w:uiPriority w:val="0"/>
    <w:pPr>
      <w:snapToGrid w:val="0"/>
      <w:spacing w:before="120" w:after="120" w:line="180" w:lineRule="auto"/>
    </w:pPr>
    <w:rPr>
      <w:rFonts w:ascii="Arial" w:hAnsi="Arial"/>
      <w:szCs w:val="20"/>
    </w:rPr>
  </w:style>
  <w:style w:type="paragraph" w:customStyle="1" w:styleId="1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1">
    <w:name w:val="Char Char Char1 Char"/>
    <w:basedOn w:val="1"/>
    <w:qFormat/>
    <w:uiPriority w:val="0"/>
    <w:rPr>
      <w:rFonts w:ascii="Tahoma" w:hAnsi="Tahoma"/>
      <w:sz w:val="24"/>
      <w:szCs w:val="20"/>
    </w:rPr>
  </w:style>
  <w:style w:type="paragraph" w:customStyle="1" w:styleId="132">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3">
    <w:name w:val="1名"/>
    <w:basedOn w:val="1"/>
    <w:qFormat/>
    <w:uiPriority w:val="0"/>
    <w:pPr>
      <w:numPr>
        <w:ilvl w:val="0"/>
        <w:numId w:val="5"/>
      </w:numPr>
      <w:spacing w:before="120"/>
    </w:pPr>
    <w:rPr>
      <w:rFonts w:ascii="宋体"/>
      <w:sz w:val="28"/>
      <w:szCs w:val="20"/>
    </w:rPr>
  </w:style>
  <w:style w:type="paragraph" w:customStyle="1" w:styleId="134">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5">
    <w:name w:val="Char Char Char1 Char1"/>
    <w:basedOn w:val="1"/>
    <w:qFormat/>
    <w:uiPriority w:val="0"/>
    <w:rPr>
      <w:rFonts w:ascii="Tahoma" w:hAnsi="Tahoma"/>
      <w:sz w:val="24"/>
      <w:szCs w:val="20"/>
    </w:rPr>
  </w:style>
  <w:style w:type="paragraph" w:customStyle="1" w:styleId="136">
    <w:name w:val="Char Char Char Char Char Char Char Char Char Char"/>
    <w:basedOn w:val="1"/>
    <w:qFormat/>
    <w:uiPriority w:val="0"/>
  </w:style>
  <w:style w:type="paragraph" w:customStyle="1" w:styleId="13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8">
    <w:name w:val="Char1"/>
    <w:basedOn w:val="1"/>
    <w:qFormat/>
    <w:uiPriority w:val="0"/>
    <w:pPr>
      <w:tabs>
        <w:tab w:val="left" w:pos="360"/>
      </w:tabs>
    </w:pPr>
    <w:rPr>
      <w:sz w:val="24"/>
    </w:rPr>
  </w:style>
  <w:style w:type="paragraph" w:customStyle="1" w:styleId="139">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2">
    <w:name w:val="默认段落字体 Para Char Char Char Char"/>
    <w:basedOn w:val="1"/>
    <w:qFormat/>
    <w:uiPriority w:val="0"/>
    <w:rPr>
      <w:rFonts w:ascii="Arial" w:hAnsi="Arial" w:cs="Arial"/>
      <w:szCs w:val="21"/>
    </w:rPr>
  </w:style>
  <w:style w:type="paragraph" w:customStyle="1" w:styleId="14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6">
    <w:name w:val="Char Char Char"/>
    <w:basedOn w:val="1"/>
    <w:qFormat/>
    <w:uiPriority w:val="0"/>
    <w:rPr>
      <w:rFonts w:ascii="Tahoma" w:hAnsi="Tahoma"/>
      <w:sz w:val="24"/>
      <w:szCs w:val="20"/>
    </w:rPr>
  </w:style>
  <w:style w:type="paragraph" w:customStyle="1" w:styleId="14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8">
    <w:name w:val="缺省文本"/>
    <w:basedOn w:val="1"/>
    <w:qFormat/>
    <w:uiPriority w:val="0"/>
    <w:pPr>
      <w:autoSpaceDE w:val="0"/>
      <w:autoSpaceDN w:val="0"/>
      <w:adjustRightInd w:val="0"/>
      <w:jc w:val="left"/>
    </w:pPr>
    <w:rPr>
      <w:kern w:val="0"/>
      <w:sz w:val="24"/>
    </w:rPr>
  </w:style>
  <w:style w:type="paragraph" w:customStyle="1" w:styleId="149">
    <w:name w:val="Char Char Char1"/>
    <w:basedOn w:val="1"/>
    <w:qFormat/>
    <w:uiPriority w:val="0"/>
    <w:rPr>
      <w:rFonts w:ascii="Tahoma" w:hAnsi="Tahoma"/>
      <w:sz w:val="24"/>
      <w:szCs w:val="20"/>
    </w:rPr>
  </w:style>
  <w:style w:type="paragraph" w:customStyle="1" w:styleId="150">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2">
    <w:name w:val="样式2"/>
    <w:basedOn w:val="39"/>
    <w:qFormat/>
    <w:uiPriority w:val="0"/>
    <w:pPr>
      <w:spacing w:line="360" w:lineRule="auto"/>
      <w:jc w:val="center"/>
    </w:pPr>
    <w:rPr>
      <w:sz w:val="24"/>
    </w:rPr>
  </w:style>
  <w:style w:type="paragraph" w:customStyle="1" w:styleId="15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5">
    <w:name w:val="正文 + 楷体_GB2312"/>
    <w:basedOn w:val="1"/>
    <w:qFormat/>
    <w:uiPriority w:val="0"/>
    <w:pPr>
      <w:widowControl/>
      <w:jc w:val="left"/>
    </w:pPr>
    <w:rPr>
      <w:rFonts w:ascii="楷体_GB2312" w:eastAsia="楷体_GB2312" w:cs="Arial"/>
      <w:kern w:val="0"/>
      <w:sz w:val="24"/>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7">
    <w:name w:val="1 Char Char Char Char"/>
    <w:basedOn w:val="1"/>
    <w:qFormat/>
    <w:uiPriority w:val="0"/>
    <w:rPr>
      <w:rFonts w:ascii="Tahoma" w:hAnsi="Tahoma"/>
      <w:sz w:val="24"/>
      <w:szCs w:val="20"/>
    </w:rPr>
  </w:style>
  <w:style w:type="paragraph" w:customStyle="1" w:styleId="15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9">
    <w:name w:val="列出段落1"/>
    <w:basedOn w:val="1"/>
    <w:qFormat/>
    <w:uiPriority w:val="0"/>
    <w:pPr>
      <w:ind w:firstLine="420" w:firstLineChars="200"/>
    </w:pPr>
    <w:rPr>
      <w:rFonts w:ascii="Calibri" w:hAnsi="Calibri"/>
      <w:szCs w:val="22"/>
    </w:rPr>
  </w:style>
  <w:style w:type="paragraph" w:customStyle="1" w:styleId="16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字元 字元1"/>
    <w:basedOn w:val="1"/>
    <w:qFormat/>
    <w:uiPriority w:val="0"/>
    <w:rPr>
      <w:rFonts w:ascii="Tahoma" w:hAnsi="Tahoma"/>
      <w:sz w:val="24"/>
      <w:szCs w:val="20"/>
    </w:rPr>
  </w:style>
  <w:style w:type="paragraph" w:customStyle="1" w:styleId="162">
    <w:name w:val="_Style 160"/>
    <w:qFormat/>
    <w:uiPriority w:val="0"/>
    <w:rPr>
      <w:rFonts w:ascii="Times New Roman" w:hAnsi="Times New Roman" w:eastAsia="宋体" w:cs="Times New Roman"/>
      <w:kern w:val="2"/>
      <w:sz w:val="21"/>
      <w:szCs w:val="24"/>
      <w:lang w:val="en-US" w:eastAsia="zh-CN" w:bidi="ar-SA"/>
    </w:rPr>
  </w:style>
  <w:style w:type="paragraph" w:customStyle="1" w:styleId="163">
    <w:name w:val="项目编号3"/>
    <w:basedOn w:val="123"/>
    <w:qFormat/>
    <w:uiPriority w:val="0"/>
    <w:pPr>
      <w:numPr>
        <w:ilvl w:val="0"/>
        <w:numId w:val="6"/>
      </w:numPr>
    </w:pPr>
  </w:style>
  <w:style w:type="paragraph" w:customStyle="1" w:styleId="164">
    <w:name w:val="Char21"/>
    <w:basedOn w:val="1"/>
    <w:qFormat/>
    <w:uiPriority w:val="0"/>
    <w:rPr>
      <w:rFonts w:ascii="Tahoma" w:hAnsi="Tahoma"/>
      <w:sz w:val="24"/>
      <w:szCs w:val="20"/>
    </w:rPr>
  </w:style>
  <w:style w:type="paragraph" w:customStyle="1" w:styleId="165">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6">
    <w:name w:val="Char Char Char Char Char Char Char Char Char Char1"/>
    <w:basedOn w:val="1"/>
    <w:qFormat/>
    <w:uiPriority w:val="0"/>
    <w:rPr>
      <w:rFonts w:ascii="宋体" w:hAnsi="宋体" w:cs="Courier New"/>
      <w:sz w:val="32"/>
      <w:szCs w:val="32"/>
    </w:rPr>
  </w:style>
  <w:style w:type="paragraph" w:customStyle="1" w:styleId="167">
    <w:name w:val="正文文本样式 加粗"/>
    <w:basedOn w:val="123"/>
    <w:qFormat/>
    <w:uiPriority w:val="0"/>
    <w:rPr>
      <w:b/>
    </w:rPr>
  </w:style>
  <w:style w:type="paragraph" w:customStyle="1" w:styleId="168">
    <w:name w:val="Char2 Char Char Char Char Char Char"/>
    <w:basedOn w:val="1"/>
    <w:qFormat/>
    <w:uiPriority w:val="0"/>
    <w:pPr>
      <w:widowControl/>
      <w:spacing w:line="400" w:lineRule="exact"/>
      <w:jc w:val="center"/>
    </w:pPr>
  </w:style>
  <w:style w:type="character" w:customStyle="1" w:styleId="169">
    <w:name w:val="页脚 Char1"/>
    <w:link w:val="29"/>
    <w:qFormat/>
    <w:uiPriority w:val="0"/>
    <w:rPr>
      <w:rFonts w:ascii="宋体" w:eastAsia="宋体"/>
      <w:sz w:val="18"/>
      <w:lang w:val="en-US" w:eastAsia="zh-CN" w:bidi="ar-SA"/>
    </w:rPr>
  </w:style>
  <w:style w:type="paragraph" w:customStyle="1" w:styleId="170">
    <w:name w:val="Char Char4"/>
    <w:basedOn w:val="1"/>
    <w:qFormat/>
    <w:uiPriority w:val="0"/>
    <w:pPr>
      <w:widowControl/>
      <w:spacing w:line="400" w:lineRule="exact"/>
      <w:jc w:val="center"/>
    </w:pPr>
  </w:style>
  <w:style w:type="paragraph" w:customStyle="1" w:styleId="171">
    <w:name w:val="Char3 Char Char Char1"/>
    <w:basedOn w:val="1"/>
    <w:qFormat/>
    <w:uiPriority w:val="0"/>
    <w:rPr>
      <w:rFonts w:ascii="Tahoma" w:hAnsi="Tahoma"/>
      <w:sz w:val="24"/>
      <w:szCs w:val="20"/>
    </w:rPr>
  </w:style>
  <w:style w:type="paragraph" w:styleId="17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4">
    <w:name w:val="中等深浅网格 1 - 强调文字颜色 2 Char"/>
    <w:link w:val="175"/>
    <w:qFormat/>
    <w:uiPriority w:val="0"/>
    <w:rPr>
      <w:kern w:val="2"/>
      <w:sz w:val="21"/>
      <w:szCs w:val="24"/>
    </w:rPr>
  </w:style>
  <w:style w:type="paragraph" w:customStyle="1" w:styleId="175">
    <w:name w:val="1"/>
    <w:link w:val="174"/>
    <w:qFormat/>
    <w:uiPriority w:val="0"/>
    <w:rPr>
      <w:rFonts w:ascii="Times New Roman" w:hAnsi="Times New Roman" w:eastAsia="宋体" w:cs="Times New Roman"/>
      <w:kern w:val="2"/>
      <w:sz w:val="21"/>
      <w:szCs w:val="24"/>
      <w:lang w:val="en-US" w:eastAsia="zh-CN" w:bidi="ar-SA"/>
    </w:rPr>
  </w:style>
  <w:style w:type="paragraph" w:customStyle="1" w:styleId="176">
    <w:name w:val="图文"/>
    <w:basedOn w:val="1"/>
    <w:qFormat/>
    <w:uiPriority w:val="0"/>
    <w:pPr>
      <w:adjustRightInd w:val="0"/>
      <w:snapToGrid w:val="0"/>
      <w:spacing w:after="50" w:line="360" w:lineRule="auto"/>
    </w:pPr>
    <w:rPr>
      <w:sz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8">
    <w:name w:val="正文表格"/>
    <w:basedOn w:val="1"/>
    <w:link w:val="179"/>
    <w:qFormat/>
    <w:uiPriority w:val="0"/>
    <w:pPr>
      <w:adjustRightInd w:val="0"/>
      <w:snapToGrid w:val="0"/>
      <w:jc w:val="left"/>
    </w:pPr>
    <w:rPr>
      <w:rFonts w:ascii="宋体" w:hAnsi="宋体"/>
      <w:color w:val="000000"/>
      <w:szCs w:val="21"/>
    </w:rPr>
  </w:style>
  <w:style w:type="character" w:customStyle="1" w:styleId="179">
    <w:name w:val="正文表格 Char"/>
    <w:link w:val="178"/>
    <w:qFormat/>
    <w:uiPriority w:val="0"/>
    <w:rPr>
      <w:rFonts w:ascii="宋体" w:hAnsi="宋体"/>
      <w:color w:val="000000"/>
      <w:kern w:val="2"/>
      <w:sz w:val="21"/>
      <w:szCs w:val="21"/>
    </w:rPr>
  </w:style>
  <w:style w:type="paragraph" w:customStyle="1" w:styleId="180">
    <w:name w:val="正文重点"/>
    <w:basedOn w:val="1"/>
    <w:link w:val="181"/>
    <w:qFormat/>
    <w:uiPriority w:val="0"/>
    <w:pPr>
      <w:adjustRightInd w:val="0"/>
      <w:spacing w:line="360" w:lineRule="auto"/>
      <w:ind w:firstLine="482" w:firstLineChars="200"/>
      <w:jc w:val="left"/>
      <w:textAlignment w:val="baseline"/>
    </w:pPr>
    <w:rPr>
      <w:b/>
      <w:kern w:val="0"/>
      <w:sz w:val="24"/>
      <w:szCs w:val="20"/>
    </w:rPr>
  </w:style>
  <w:style w:type="character" w:customStyle="1" w:styleId="181">
    <w:name w:val="正文重点 Char"/>
    <w:link w:val="180"/>
    <w:qFormat/>
    <w:uiPriority w:val="0"/>
    <w:rPr>
      <w:b/>
      <w:sz w:val="24"/>
    </w:rPr>
  </w:style>
  <w:style w:type="character" w:customStyle="1" w:styleId="182">
    <w:name w:val="批注文字 Char1"/>
    <w:link w:val="16"/>
    <w:qFormat/>
    <w:uiPriority w:val="99"/>
    <w:rPr>
      <w:kern w:val="2"/>
      <w:sz w:val="21"/>
      <w:szCs w:val="24"/>
    </w:rPr>
  </w:style>
  <w:style w:type="paragraph" w:customStyle="1" w:styleId="183">
    <w:name w:val="标题1-附件"/>
    <w:basedOn w:val="2"/>
    <w:qFormat/>
    <w:uiPriority w:val="0"/>
    <w:pPr>
      <w:jc w:val="left"/>
    </w:pPr>
    <w:rPr>
      <w:sz w:val="24"/>
      <w:szCs w:val="24"/>
    </w:rPr>
  </w:style>
  <w:style w:type="paragraph" w:customStyle="1" w:styleId="184">
    <w:name w:val="正文小标题"/>
    <w:basedOn w:val="1"/>
    <w:next w:val="13"/>
    <w:link w:val="185"/>
    <w:qFormat/>
    <w:uiPriority w:val="0"/>
    <w:pPr>
      <w:adjustRightInd w:val="0"/>
      <w:snapToGrid w:val="0"/>
      <w:spacing w:beforeLines="100" w:afterLines="100"/>
      <w:ind w:firstLine="482"/>
      <w:jc w:val="left"/>
    </w:pPr>
    <w:rPr>
      <w:rFonts w:ascii="宋体" w:hAnsi="宋体"/>
      <w:b/>
      <w:i/>
      <w:color w:val="FF0000"/>
      <w:sz w:val="24"/>
      <w:szCs w:val="20"/>
    </w:rPr>
  </w:style>
  <w:style w:type="character" w:customStyle="1" w:styleId="185">
    <w:name w:val="正文小标题 Char"/>
    <w:link w:val="184"/>
    <w:qFormat/>
    <w:uiPriority w:val="0"/>
    <w:rPr>
      <w:rFonts w:ascii="宋体" w:hAnsi="宋体"/>
      <w:b/>
      <w:i/>
      <w:color w:val="FF0000"/>
      <w:kern w:val="2"/>
      <w:sz w:val="24"/>
    </w:rPr>
  </w:style>
  <w:style w:type="paragraph" w:customStyle="1" w:styleId="186">
    <w:name w:val="正文大标题"/>
    <w:basedOn w:val="184"/>
    <w:next w:val="13"/>
    <w:link w:val="187"/>
    <w:qFormat/>
    <w:uiPriority w:val="0"/>
    <w:pPr>
      <w:jc w:val="center"/>
    </w:pPr>
    <w:rPr>
      <w:i w:val="0"/>
      <w:color w:val="000000"/>
      <w:sz w:val="28"/>
      <w:szCs w:val="21"/>
    </w:rPr>
  </w:style>
  <w:style w:type="character" w:customStyle="1" w:styleId="187">
    <w:name w:val="正文大标题 Char"/>
    <w:link w:val="186"/>
    <w:qFormat/>
    <w:uiPriority w:val="0"/>
    <w:rPr>
      <w:rFonts w:ascii="宋体" w:hAnsi="宋体"/>
      <w:b/>
      <w:color w:val="000000"/>
      <w:kern w:val="2"/>
      <w:sz w:val="28"/>
      <w:szCs w:val="21"/>
    </w:rPr>
  </w:style>
  <w:style w:type="character" w:customStyle="1" w:styleId="188">
    <w:name w:val="标题 Char1"/>
    <w:link w:val="40"/>
    <w:qFormat/>
    <w:uiPriority w:val="0"/>
    <w:rPr>
      <w:b/>
      <w:kern w:val="2"/>
      <w:sz w:val="32"/>
    </w:rPr>
  </w:style>
  <w:style w:type="paragraph" w:customStyle="1" w:styleId="189">
    <w:name w:val="注释"/>
    <w:basedOn w:val="1"/>
    <w:link w:val="190"/>
    <w:qFormat/>
    <w:uiPriority w:val="0"/>
    <w:pPr>
      <w:adjustRightInd w:val="0"/>
      <w:snapToGrid w:val="0"/>
      <w:ind w:left="420" w:hanging="420" w:hangingChars="200"/>
      <w:jc w:val="left"/>
    </w:pPr>
    <w:rPr>
      <w:rFonts w:ascii="宋体" w:hAnsi="宋体"/>
      <w:szCs w:val="21"/>
    </w:rPr>
  </w:style>
  <w:style w:type="character" w:customStyle="1" w:styleId="190">
    <w:name w:val="注释 Char"/>
    <w:link w:val="189"/>
    <w:qFormat/>
    <w:uiPriority w:val="0"/>
    <w:rPr>
      <w:rFonts w:ascii="宋体" w:hAnsi="宋体"/>
      <w:kern w:val="2"/>
      <w:sz w:val="21"/>
      <w:szCs w:val="21"/>
    </w:rPr>
  </w:style>
  <w:style w:type="paragraph" w:customStyle="1" w:styleId="19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4">
    <w:name w:val="批注文字 字符"/>
    <w:qFormat/>
    <w:uiPriority w:val="99"/>
    <w:rPr>
      <w:rFonts w:ascii="Times New Roman" w:hAnsi="Times New Roman" w:eastAsia="宋体" w:cs="Times New Roman"/>
      <w:sz w:val="24"/>
      <w:lang w:val="en-US" w:eastAsia="zh-CN" w:bidi="ar-SA"/>
    </w:rPr>
  </w:style>
  <w:style w:type="character" w:customStyle="1" w:styleId="195">
    <w:name w:val="纯文本 字符"/>
    <w:qFormat/>
    <w:uiPriority w:val="99"/>
    <w:rPr>
      <w:rFonts w:ascii="宋体" w:hAnsi="Courier New" w:eastAsia="宋体" w:cs="Times New Roman"/>
      <w:kern w:val="2"/>
      <w:sz w:val="21"/>
      <w:szCs w:val="21"/>
      <w:lang w:val="en-US" w:eastAsia="zh-CN" w:bidi="ar-SA"/>
    </w:rPr>
  </w:style>
  <w:style w:type="paragraph" w:customStyle="1" w:styleId="196">
    <w:name w:val="表格1"/>
    <w:basedOn w:val="1"/>
    <w:qFormat/>
    <w:uiPriority w:val="0"/>
    <w:pPr>
      <w:ind w:firstLine="480" w:firstLineChars="200"/>
      <w:jc w:val="center"/>
    </w:pPr>
    <w:rPr>
      <w:sz w:val="24"/>
      <w:szCs w:val="20"/>
    </w:rPr>
  </w:style>
  <w:style w:type="character" w:customStyle="1" w:styleId="197">
    <w:name w:val="纯文本 字符1"/>
    <w:qFormat/>
    <w:uiPriority w:val="0"/>
    <w:rPr>
      <w:rFonts w:ascii="宋体" w:hAnsi="Courier New"/>
    </w:rPr>
  </w:style>
  <w:style w:type="character" w:customStyle="1" w:styleId="198">
    <w:name w:val="bjh-p"/>
    <w:qFormat/>
    <w:uiPriority w:val="0"/>
  </w:style>
  <w:style w:type="paragraph" w:customStyle="1" w:styleId="19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0">
    <w:name w:val="正文格式 Char"/>
    <w:link w:val="201"/>
    <w:qFormat/>
    <w:locked/>
    <w:uiPriority w:val="0"/>
    <w:rPr>
      <w:rFonts w:ascii="宋体" w:hAnsi="宋体"/>
      <w:sz w:val="24"/>
      <w:szCs w:val="24"/>
      <w:lang w:val="en-GB"/>
    </w:rPr>
  </w:style>
  <w:style w:type="paragraph" w:customStyle="1" w:styleId="201">
    <w:name w:val="正文格式"/>
    <w:basedOn w:val="1"/>
    <w:link w:val="200"/>
    <w:qFormat/>
    <w:uiPriority w:val="0"/>
    <w:pPr>
      <w:spacing w:beforeLines="50" w:line="360" w:lineRule="auto"/>
      <w:ind w:firstLine="480" w:firstLineChars="200"/>
    </w:pPr>
    <w:rPr>
      <w:rFonts w:ascii="宋体" w:hAnsi="宋体"/>
      <w:kern w:val="0"/>
      <w:sz w:val="24"/>
      <w:lang w:val="en-GB"/>
    </w:rPr>
  </w:style>
  <w:style w:type="character" w:customStyle="1" w:styleId="202">
    <w:name w:val="纯文本 Char2"/>
    <w:basedOn w:val="46"/>
    <w:link w:val="24"/>
    <w:qFormat/>
    <w:uiPriority w:val="0"/>
    <w:rPr>
      <w:rFonts w:hint="eastAsia" w:ascii="宋体" w:hAnsi="Courier New" w:eastAsia="宋体" w:cs="宋体"/>
      <w:kern w:val="2"/>
      <w:sz w:val="21"/>
    </w:rPr>
  </w:style>
  <w:style w:type="character" w:customStyle="1" w:styleId="203">
    <w:name w:val="标题 3 Char"/>
    <w:qFormat/>
    <w:uiPriority w:val="0"/>
    <w:rPr>
      <w:rFonts w:ascii="宋体" w:eastAsia="宋体"/>
      <w:b/>
      <w:sz w:val="24"/>
      <w:u w:val="single"/>
      <w:lang w:val="en-US" w:eastAsia="zh-CN" w:bidi="ar-SA"/>
    </w:rPr>
  </w:style>
  <w:style w:type="character" w:customStyle="1" w:styleId="204">
    <w:name w:val="正文缩进 Char"/>
    <w:qFormat/>
    <w:uiPriority w:val="0"/>
    <w:rPr>
      <w:rFonts w:ascii="宋体" w:eastAsia="宋体"/>
      <w:kern w:val="2"/>
      <w:sz w:val="24"/>
      <w:szCs w:val="24"/>
      <w:lang w:val="en-US" w:eastAsia="zh-CN" w:bidi="ar-SA"/>
    </w:rPr>
  </w:style>
  <w:style w:type="character" w:customStyle="1" w:styleId="205">
    <w:name w:val="Char Char111"/>
    <w:qFormat/>
    <w:uiPriority w:val="0"/>
    <w:rPr>
      <w:rFonts w:ascii="宋体" w:eastAsia="宋体"/>
      <w:b/>
      <w:sz w:val="24"/>
      <w:u w:val="single"/>
      <w:lang w:val="en-US" w:eastAsia="zh-CN" w:bidi="ar-SA"/>
    </w:rPr>
  </w:style>
  <w:style w:type="character" w:customStyle="1" w:styleId="206">
    <w:name w:val="正文文本缩进 Char"/>
    <w:qFormat/>
    <w:uiPriority w:val="0"/>
    <w:rPr>
      <w:rFonts w:eastAsia="宋体"/>
      <w:kern w:val="2"/>
      <w:sz w:val="24"/>
      <w:szCs w:val="24"/>
      <w:lang w:val="en-US" w:eastAsia="zh-CN" w:bidi="ar-SA"/>
    </w:rPr>
  </w:style>
  <w:style w:type="character" w:customStyle="1" w:styleId="207">
    <w:name w:val="列出段落 Char"/>
    <w:qFormat/>
    <w:uiPriority w:val="0"/>
    <w:rPr>
      <w:rFonts w:ascii="Calibri" w:hAnsi="Calibri" w:eastAsia="宋体"/>
      <w:kern w:val="2"/>
      <w:sz w:val="21"/>
      <w:szCs w:val="22"/>
      <w:lang w:val="en-US" w:eastAsia="zh-CN" w:bidi="ar-SA"/>
    </w:rPr>
  </w:style>
  <w:style w:type="character" w:customStyle="1" w:styleId="208">
    <w:name w:val="页眉 Char"/>
    <w:qFormat/>
    <w:uiPriority w:val="0"/>
    <w:rPr>
      <w:rFonts w:eastAsia="宋体"/>
      <w:kern w:val="2"/>
      <w:sz w:val="18"/>
      <w:szCs w:val="18"/>
      <w:lang w:val="en-US" w:eastAsia="zh-CN" w:bidi="ar-SA"/>
    </w:rPr>
  </w:style>
  <w:style w:type="character" w:customStyle="1" w:styleId="209">
    <w:name w:val="标题 2 Char"/>
    <w:qFormat/>
    <w:uiPriority w:val="0"/>
    <w:rPr>
      <w:rFonts w:ascii="Arial" w:hAnsi="Arial" w:eastAsia="黑体"/>
      <w:b/>
      <w:sz w:val="30"/>
      <w:lang w:val="en-US" w:eastAsia="zh-CN" w:bidi="ar-SA"/>
    </w:rPr>
  </w:style>
  <w:style w:type="paragraph" w:customStyle="1" w:styleId="210">
    <w:name w:val="字元 字元2"/>
    <w:basedOn w:val="1"/>
    <w:qFormat/>
    <w:uiPriority w:val="0"/>
    <w:rPr>
      <w:rFonts w:ascii="Tahoma" w:hAnsi="Tahoma"/>
      <w:sz w:val="24"/>
      <w:szCs w:val="20"/>
    </w:rPr>
  </w:style>
  <w:style w:type="paragraph" w:customStyle="1" w:styleId="211">
    <w:name w:val="Char3 Char Char Char2"/>
    <w:basedOn w:val="1"/>
    <w:qFormat/>
    <w:uiPriority w:val="0"/>
    <w:rPr>
      <w:rFonts w:ascii="Tahoma" w:hAnsi="Tahoma"/>
      <w:sz w:val="24"/>
      <w:szCs w:val="20"/>
    </w:rPr>
  </w:style>
  <w:style w:type="paragraph" w:customStyle="1" w:styleId="212">
    <w:name w:val="正文文本缩进2"/>
    <w:basedOn w:val="1"/>
    <w:qFormat/>
    <w:uiPriority w:val="0"/>
    <w:pPr>
      <w:spacing w:line="480" w:lineRule="exact"/>
      <w:ind w:firstLine="480" w:firstLineChars="200"/>
    </w:pPr>
    <w:rPr>
      <w:rFonts w:ascii="宋体" w:hAnsi="宋体"/>
      <w:kern w:val="0"/>
      <w:sz w:val="24"/>
    </w:rPr>
  </w:style>
  <w:style w:type="paragraph" w:customStyle="1" w:styleId="213">
    <w:name w:val="Char3"/>
    <w:basedOn w:val="1"/>
    <w:qFormat/>
    <w:uiPriority w:val="0"/>
    <w:pPr>
      <w:tabs>
        <w:tab w:val="left" w:pos="360"/>
      </w:tabs>
    </w:pPr>
    <w:rPr>
      <w:sz w:val="24"/>
    </w:rPr>
  </w:style>
  <w:style w:type="paragraph" w:customStyle="1" w:styleId="21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列出段落2"/>
    <w:basedOn w:val="1"/>
    <w:qFormat/>
    <w:uiPriority w:val="0"/>
    <w:pPr>
      <w:ind w:firstLine="420" w:firstLineChars="200"/>
    </w:pPr>
    <w:rPr>
      <w:rFonts w:ascii="Calibri" w:hAnsi="Calibri"/>
      <w:szCs w:val="22"/>
    </w:rPr>
  </w:style>
  <w:style w:type="paragraph" w:customStyle="1" w:styleId="217">
    <w:name w:val="Char Char Char1 Char2"/>
    <w:basedOn w:val="1"/>
    <w:qFormat/>
    <w:uiPriority w:val="0"/>
    <w:rPr>
      <w:rFonts w:ascii="Tahoma" w:hAnsi="Tahoma"/>
      <w:sz w:val="24"/>
      <w:szCs w:val="20"/>
    </w:rPr>
  </w:style>
  <w:style w:type="paragraph" w:customStyle="1" w:styleId="218">
    <w:name w:val="Char Char Char2"/>
    <w:basedOn w:val="1"/>
    <w:qFormat/>
    <w:uiPriority w:val="0"/>
    <w:rPr>
      <w:rFonts w:ascii="Tahoma" w:hAnsi="Tahoma"/>
      <w:sz w:val="24"/>
      <w:szCs w:val="20"/>
    </w:rPr>
  </w:style>
  <w:style w:type="paragraph" w:customStyle="1" w:styleId="21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221">
    <w:name w:val="Revision"/>
    <w:qFormat/>
    <w:uiPriority w:val="0"/>
    <w:rPr>
      <w:rFonts w:ascii="Times New Roman" w:hAnsi="Times New Roman" w:eastAsia="宋体" w:cs="Times New Roman"/>
      <w:kern w:val="2"/>
      <w:sz w:val="21"/>
      <w:szCs w:val="24"/>
      <w:lang w:val="en-US" w:eastAsia="zh-CN" w:bidi="ar-SA"/>
    </w:rPr>
  </w:style>
  <w:style w:type="paragraph" w:customStyle="1" w:styleId="222">
    <w:name w:val="Char22"/>
    <w:basedOn w:val="1"/>
    <w:qFormat/>
    <w:uiPriority w:val="0"/>
    <w:rPr>
      <w:rFonts w:ascii="Tahoma" w:hAnsi="Tahoma"/>
      <w:sz w:val="24"/>
      <w:szCs w:val="20"/>
    </w:rPr>
  </w:style>
  <w:style w:type="paragraph" w:customStyle="1" w:styleId="223">
    <w:name w:val="Char Char Char Char Char Char Char Char Char Char2"/>
    <w:basedOn w:val="1"/>
    <w:qFormat/>
    <w:uiPriority w:val="0"/>
    <w:rPr>
      <w:rFonts w:ascii="宋体" w:hAnsi="宋体" w:cs="Courier New"/>
      <w:sz w:val="32"/>
      <w:szCs w:val="32"/>
    </w:rPr>
  </w:style>
  <w:style w:type="paragraph" w:customStyle="1" w:styleId="224">
    <w:name w:val="Char2 Char Char Char Char Char Char1"/>
    <w:basedOn w:val="1"/>
    <w:qFormat/>
    <w:uiPriority w:val="0"/>
    <w:pPr>
      <w:widowControl/>
      <w:spacing w:line="400" w:lineRule="exact"/>
      <w:jc w:val="center"/>
    </w:pPr>
  </w:style>
  <w:style w:type="character" w:customStyle="1" w:styleId="225">
    <w:name w:val="页脚 Char"/>
    <w:qFormat/>
    <w:uiPriority w:val="0"/>
    <w:rPr>
      <w:rFonts w:ascii="宋体" w:eastAsia="宋体"/>
      <w:sz w:val="18"/>
      <w:lang w:val="en-US" w:eastAsia="zh-CN" w:bidi="ar-SA"/>
    </w:rPr>
  </w:style>
  <w:style w:type="paragraph" w:customStyle="1" w:styleId="226">
    <w:name w:val="Char Char41"/>
    <w:basedOn w:val="1"/>
    <w:qFormat/>
    <w:uiPriority w:val="0"/>
    <w:pPr>
      <w:widowControl/>
      <w:spacing w:line="400" w:lineRule="exact"/>
      <w:jc w:val="center"/>
    </w:pPr>
  </w:style>
  <w:style w:type="character" w:customStyle="1" w:styleId="227">
    <w:name w:val="批注文字 Char"/>
    <w:qFormat/>
    <w:uiPriority w:val="99"/>
    <w:rPr>
      <w:kern w:val="2"/>
      <w:sz w:val="21"/>
      <w:szCs w:val="24"/>
    </w:rPr>
  </w:style>
  <w:style w:type="character" w:customStyle="1" w:styleId="228">
    <w:name w:val="标题 Char"/>
    <w:qFormat/>
    <w:uiPriority w:val="0"/>
    <w:rPr>
      <w:b/>
      <w:kern w:val="2"/>
      <w:sz w:val="32"/>
    </w:rPr>
  </w:style>
  <w:style w:type="character" w:customStyle="1" w:styleId="229">
    <w:name w:val="标题 1 Char"/>
    <w:basedOn w:val="46"/>
    <w:link w:val="2"/>
    <w:qFormat/>
    <w:uiPriority w:val="0"/>
    <w:rPr>
      <w:rFonts w:ascii="宋体"/>
      <w:b/>
      <w:kern w:val="44"/>
      <w:sz w:val="32"/>
    </w:rPr>
  </w:style>
  <w:style w:type="character" w:customStyle="1" w:styleId="230">
    <w:name w:val="标题 4 Char"/>
    <w:basedOn w:val="46"/>
    <w:link w:val="6"/>
    <w:qFormat/>
    <w:uiPriority w:val="0"/>
    <w:rPr>
      <w:rFonts w:ascii="Arial" w:hAnsi="Arial" w:eastAsia="黑体"/>
      <w:b/>
      <w:sz w:val="28"/>
    </w:rPr>
  </w:style>
  <w:style w:type="character" w:customStyle="1" w:styleId="231">
    <w:name w:val="标题 5 Char"/>
    <w:basedOn w:val="46"/>
    <w:link w:val="7"/>
    <w:qFormat/>
    <w:uiPriority w:val="0"/>
    <w:rPr>
      <w:b/>
      <w:sz w:val="28"/>
    </w:rPr>
  </w:style>
  <w:style w:type="character" w:customStyle="1" w:styleId="232">
    <w:name w:val="标题 6 Char"/>
    <w:basedOn w:val="46"/>
    <w:link w:val="8"/>
    <w:qFormat/>
    <w:uiPriority w:val="0"/>
    <w:rPr>
      <w:rFonts w:ascii="Arial" w:hAnsi="Arial" w:eastAsia="黑体"/>
      <w:b/>
      <w:sz w:val="24"/>
    </w:rPr>
  </w:style>
  <w:style w:type="character" w:customStyle="1" w:styleId="233">
    <w:name w:val="标题 7 Char"/>
    <w:basedOn w:val="46"/>
    <w:link w:val="9"/>
    <w:qFormat/>
    <w:uiPriority w:val="0"/>
    <w:rPr>
      <w:b/>
      <w:sz w:val="24"/>
    </w:rPr>
  </w:style>
  <w:style w:type="character" w:customStyle="1" w:styleId="234">
    <w:name w:val="标题 8 Char"/>
    <w:basedOn w:val="46"/>
    <w:link w:val="10"/>
    <w:qFormat/>
    <w:uiPriority w:val="0"/>
    <w:rPr>
      <w:rFonts w:ascii="Arial" w:hAnsi="Arial" w:eastAsia="黑体"/>
      <w:sz w:val="24"/>
    </w:rPr>
  </w:style>
  <w:style w:type="character" w:customStyle="1" w:styleId="235">
    <w:name w:val="标题 9 Char"/>
    <w:basedOn w:val="46"/>
    <w:link w:val="11"/>
    <w:qFormat/>
    <w:uiPriority w:val="0"/>
    <w:rPr>
      <w:rFonts w:ascii="Arial" w:hAnsi="Arial" w:eastAsia="黑体"/>
      <w:sz w:val="21"/>
    </w:rPr>
  </w:style>
  <w:style w:type="character" w:customStyle="1" w:styleId="236">
    <w:name w:val="文档结构图 Char"/>
    <w:basedOn w:val="46"/>
    <w:link w:val="15"/>
    <w:qFormat/>
    <w:uiPriority w:val="0"/>
    <w:rPr>
      <w:kern w:val="2"/>
      <w:sz w:val="21"/>
      <w:szCs w:val="24"/>
      <w:shd w:val="clear" w:color="auto" w:fill="000080"/>
    </w:rPr>
  </w:style>
  <w:style w:type="character" w:customStyle="1" w:styleId="237">
    <w:name w:val="正文文本 3 Char"/>
    <w:basedOn w:val="46"/>
    <w:link w:val="17"/>
    <w:qFormat/>
    <w:uiPriority w:val="0"/>
    <w:rPr>
      <w:kern w:val="2"/>
      <w:sz w:val="16"/>
      <w:szCs w:val="16"/>
    </w:rPr>
  </w:style>
  <w:style w:type="character" w:customStyle="1" w:styleId="238">
    <w:name w:val="正文文本 Char"/>
    <w:basedOn w:val="46"/>
    <w:link w:val="18"/>
    <w:qFormat/>
    <w:uiPriority w:val="0"/>
    <w:rPr>
      <w:rFonts w:ascii="宋体" w:hAnsi="宋体"/>
      <w:kern w:val="2"/>
      <w:sz w:val="24"/>
      <w:szCs w:val="24"/>
    </w:rPr>
  </w:style>
  <w:style w:type="character" w:customStyle="1" w:styleId="239">
    <w:name w:val="日期 Char"/>
    <w:basedOn w:val="46"/>
    <w:link w:val="26"/>
    <w:qFormat/>
    <w:uiPriority w:val="0"/>
    <w:rPr>
      <w:rFonts w:ascii="仿宋_GB2312" w:hAnsi="宋体" w:eastAsia="仿宋_GB2312"/>
      <w:color w:val="000000"/>
      <w:kern w:val="2"/>
      <w:sz w:val="24"/>
      <w:szCs w:val="24"/>
    </w:rPr>
  </w:style>
  <w:style w:type="character" w:customStyle="1" w:styleId="240">
    <w:name w:val="正文文本缩进 2 Char"/>
    <w:basedOn w:val="46"/>
    <w:link w:val="27"/>
    <w:qFormat/>
    <w:uiPriority w:val="0"/>
    <w:rPr>
      <w:rFonts w:ascii="仿宋_GB2312" w:eastAsia="仿宋_GB2312"/>
      <w:kern w:val="2"/>
      <w:sz w:val="24"/>
      <w:szCs w:val="24"/>
    </w:rPr>
  </w:style>
  <w:style w:type="character" w:customStyle="1" w:styleId="241">
    <w:name w:val="批注框文本 Char"/>
    <w:basedOn w:val="46"/>
    <w:link w:val="28"/>
    <w:qFormat/>
    <w:uiPriority w:val="0"/>
    <w:rPr>
      <w:kern w:val="2"/>
      <w:sz w:val="18"/>
      <w:szCs w:val="18"/>
    </w:rPr>
  </w:style>
  <w:style w:type="character" w:customStyle="1" w:styleId="242">
    <w:name w:val="正文文本缩进 3 Char"/>
    <w:basedOn w:val="46"/>
    <w:link w:val="34"/>
    <w:qFormat/>
    <w:uiPriority w:val="0"/>
    <w:rPr>
      <w:rFonts w:ascii="宋体"/>
      <w:sz w:val="24"/>
    </w:rPr>
  </w:style>
  <w:style w:type="character" w:customStyle="1" w:styleId="243">
    <w:name w:val="HTML 预设格式 Char"/>
    <w:basedOn w:val="46"/>
    <w:link w:val="37"/>
    <w:qFormat/>
    <w:uiPriority w:val="0"/>
    <w:rPr>
      <w:rFonts w:ascii="宋体" w:hAnsi="宋体" w:cs="宋体"/>
      <w:sz w:val="24"/>
      <w:szCs w:val="24"/>
    </w:rPr>
  </w:style>
  <w:style w:type="character" w:customStyle="1" w:styleId="244">
    <w:name w:val="批注主题 Char"/>
    <w:basedOn w:val="194"/>
    <w:link w:val="41"/>
    <w:qFormat/>
    <w:uiPriority w:val="0"/>
    <w:rPr>
      <w:rFonts w:ascii="Times New Roman" w:hAnsi="Times New Roman" w:eastAsia="宋体" w:cs="Times New Roman"/>
      <w:b/>
      <w:bCs/>
      <w:kern w:val="2"/>
      <w:sz w:val="21"/>
      <w:szCs w:val="24"/>
      <w:lang w:val="en-US" w:eastAsia="zh-CN" w:bidi="ar-SA"/>
    </w:rPr>
  </w:style>
  <w:style w:type="character" w:customStyle="1" w:styleId="245">
    <w:name w:val="正文首行缩进 2 Char1"/>
    <w:basedOn w:val="67"/>
    <w:link w:val="42"/>
    <w:qFormat/>
    <w:uiPriority w:val="0"/>
    <w:rPr>
      <w:rFonts w:eastAsia="宋体"/>
      <w:kern w:val="2"/>
      <w:sz w:val="24"/>
      <w:szCs w:val="24"/>
      <w:lang w:val="en-US" w:eastAsia="zh-CN" w:bidi="ar-SA"/>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8">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9">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0">
    <w:name w:val="正文首行缩进 2 Char"/>
    <w:qFormat/>
    <w:uiPriority w:val="0"/>
    <w:rPr>
      <w:rFonts w:eastAsia="宋体"/>
      <w:kern w:val="2"/>
      <w:sz w:val="24"/>
      <w:szCs w:val="24"/>
      <w:lang w:val="en-US" w:eastAsia="zh-CN" w:bidi="ar-SA"/>
    </w:rPr>
  </w:style>
  <w:style w:type="paragraph" w:customStyle="1" w:styleId="251">
    <w:name w:val="cjk"/>
    <w:basedOn w:val="1"/>
    <w:qFormat/>
    <w:uiPriority w:val="0"/>
    <w:pPr>
      <w:widowControl/>
      <w:spacing w:before="100" w:beforeAutospacing="1" w:line="442" w:lineRule="atLeast"/>
    </w:pPr>
    <w:rPr>
      <w:rFonts w:ascii="宋体" w:hAnsi="宋体" w:cs="宋体"/>
      <w:color w:val="000000"/>
      <w:kern w:val="0"/>
      <w:sz w:val="24"/>
    </w:rPr>
  </w:style>
  <w:style w:type="character" w:customStyle="1" w:styleId="252">
    <w:name w:val="列出段落 Char1"/>
    <w:link w:val="253"/>
    <w:qFormat/>
    <w:uiPriority w:val="34"/>
    <w:rPr>
      <w:rFonts w:ascii="Calibri" w:hAnsi="Calibri" w:eastAsia="宋体"/>
      <w:kern w:val="2"/>
      <w:sz w:val="21"/>
      <w:szCs w:val="22"/>
      <w:lang w:val="en-US" w:eastAsia="zh-CN" w:bidi="ar-SA"/>
    </w:rPr>
  </w:style>
  <w:style w:type="paragraph" w:customStyle="1" w:styleId="253">
    <w:name w:val="_Style 251"/>
    <w:basedOn w:val="1"/>
    <w:next w:val="73"/>
    <w:link w:val="252"/>
    <w:qFormat/>
    <w:uiPriority w:val="34"/>
    <w:pPr>
      <w:ind w:firstLine="420" w:firstLineChars="200"/>
    </w:pPr>
    <w:rPr>
      <w:rFonts w:ascii="Calibri" w:hAnsi="Calibri"/>
      <w:szCs w:val="22"/>
    </w:rPr>
  </w:style>
  <w:style w:type="character" w:customStyle="1" w:styleId="254">
    <w:name w:val="标题 3 Char1"/>
    <w:qFormat/>
    <w:uiPriority w:val="1"/>
    <w:rPr>
      <w:rFonts w:ascii="宋体" w:eastAsia="宋体"/>
      <w:b/>
      <w:sz w:val="24"/>
      <w:u w:val="single"/>
      <w:lang w:val="en-US" w:eastAsia="zh-CN" w:bidi="ar-SA"/>
    </w:rPr>
  </w:style>
  <w:style w:type="character" w:customStyle="1" w:styleId="255">
    <w:name w:val="页脚 Char4"/>
    <w:qFormat/>
    <w:uiPriority w:val="99"/>
    <w:rPr>
      <w:rFonts w:ascii="宋体" w:eastAsia="宋体"/>
      <w:sz w:val="18"/>
      <w:lang w:val="en-US" w:eastAsia="zh-CN" w:bidi="ar-SA"/>
    </w:rPr>
  </w:style>
  <w:style w:type="character" w:customStyle="1" w:styleId="256">
    <w:name w:val="正文文本 Char1"/>
    <w:basedOn w:val="46"/>
    <w:qFormat/>
    <w:uiPriority w:val="99"/>
    <w:rPr>
      <w:rFonts w:ascii="宋体" w:hAnsi="宋体"/>
      <w:kern w:val="2"/>
      <w:sz w:val="24"/>
      <w:szCs w:val="24"/>
    </w:rPr>
  </w:style>
  <w:style w:type="table" w:customStyle="1" w:styleId="257">
    <w:name w:val="Table Normal2"/>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258">
    <w:name w:val="标题 2 Char2"/>
    <w:qFormat/>
    <w:uiPriority w:val="0"/>
    <w:rPr>
      <w:rFonts w:ascii="Arial" w:hAnsi="Arial" w:eastAsia="黑体"/>
      <w:b/>
      <w:sz w:val="30"/>
      <w:lang w:val="en-US" w:eastAsia="zh-CN" w:bidi="ar-SA"/>
    </w:rPr>
  </w:style>
  <w:style w:type="table" w:customStyle="1" w:styleId="259">
    <w:name w:val="网格型1"/>
    <w:basedOn w:val="43"/>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0">
    <w:name w:val="p0"/>
    <w:basedOn w:val="1"/>
    <w:qFormat/>
    <w:uiPriority w:val="0"/>
    <w:pPr>
      <w:widowControl/>
    </w:pPr>
    <w:rPr>
      <w:kern w:val="0"/>
      <w:szCs w:val="21"/>
    </w:rPr>
  </w:style>
  <w:style w:type="paragraph" w:customStyle="1" w:styleId="261">
    <w:name w:val="BodyText1I2"/>
    <w:basedOn w:val="1"/>
    <w:next w:val="1"/>
    <w:qFormat/>
    <w:uiPriority w:val="0"/>
    <w:pPr>
      <w:ind w:left="200" w:firstLine="200" w:firstLineChars="200"/>
    </w:pPr>
    <w:rPr>
      <w:rFonts w:ascii="楷体_GB2312" w:eastAsia="楷体_GB2312"/>
      <w:sz w:val="32"/>
    </w:rPr>
  </w:style>
  <w:style w:type="paragraph" w:customStyle="1" w:styleId="262">
    <w:name w:val="BodyText"/>
    <w:basedOn w:val="1"/>
    <w:next w:val="1"/>
    <w:qFormat/>
    <w:uiPriority w:val="0"/>
    <w:pPr>
      <w:ind w:left="5632" w:firstLine="19968"/>
      <w:textAlignment w:val="baseline"/>
    </w:pPr>
    <w:rPr>
      <w:sz w:val="24"/>
      <w:szCs w:val="20"/>
    </w:rPr>
  </w:style>
  <w:style w:type="paragraph" w:customStyle="1" w:styleId="263">
    <w:name w:val="3级标题-大项"/>
    <w:basedOn w:val="5"/>
    <w:qFormat/>
    <w:uiPriority w:val="0"/>
    <w:pPr>
      <w:spacing w:before="0" w:after="0" w:line="360" w:lineRule="auto"/>
    </w:pPr>
    <w:rPr>
      <w:rFonts w:asciiTheme="minorHAnsi" w:hAnsiTheme="minorHAnsi"/>
      <w:sz w:val="28"/>
    </w:rPr>
  </w:style>
  <w:style w:type="paragraph" w:customStyle="1" w:styleId="264">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character" w:customStyle="1" w:styleId="265">
    <w:name w:val="font01"/>
    <w:qFormat/>
    <w:uiPriority w:val="0"/>
    <w:rPr>
      <w:rFonts w:hint="eastAsia" w:ascii="宋体" w:hAnsi="宋体" w:eastAsia="宋体" w:cs="宋体"/>
      <w:color w:val="000000"/>
      <w:sz w:val="18"/>
      <w:szCs w:val="18"/>
      <w:u w:val="none"/>
    </w:rPr>
  </w:style>
  <w:style w:type="character" w:customStyle="1" w:styleId="266">
    <w:name w:val="font61"/>
    <w:qFormat/>
    <w:uiPriority w:val="0"/>
    <w:rPr>
      <w:rFonts w:hint="default" w:ascii="Arial" w:hAnsi="Arial" w:cs="Arial"/>
      <w:color w:val="000000"/>
      <w:sz w:val="18"/>
      <w:szCs w:val="18"/>
      <w:u w:val="none"/>
    </w:rPr>
  </w:style>
  <w:style w:type="paragraph" w:customStyle="1" w:styleId="267">
    <w:name w:val="正文 缩进2字符"/>
    <w:basedOn w:val="1"/>
    <w:qFormat/>
    <w:uiPriority w:val="0"/>
    <w:pPr>
      <w:spacing w:line="288" w:lineRule="auto"/>
    </w:pPr>
    <w:rPr>
      <w:rFonts w:ascii="宋体" w:hAnsi="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98C144-CDEA-4C1A-B49E-30D2801303A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6683</Words>
  <Characters>7437</Characters>
  <Lines>233</Lines>
  <Paragraphs>65</Paragraphs>
  <TotalTime>6</TotalTime>
  <ScaleCrop>false</ScaleCrop>
  <LinksUpToDate>false</LinksUpToDate>
  <CharactersWithSpaces>7541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2024-06-04T14:21:00Z</dcterms:created>
  <dc:creator>Yin Hao</dc:creator>
  <cp:lastModifiedBy>阳</cp:lastModifiedBy>
  <cp:lastPrinted>2025-01-03T06:10:00Z</cp:lastPrinted>
  <dcterms:modified xsi:type="dcterms:W3CDTF">2025-06-06T09:05:38Z</dcterms:modified>
  <dc:title>政府采购示范文本（2023）</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B196972313054D4789BB25DBD05B5736</vt:lpwstr>
  </property>
  <property fmtid="{D5CDD505-2E9C-101B-9397-08002B2CF9AE}" pid="4" name="KSOTemplateDocerSaveRecord">
    <vt:lpwstr>eyJoZGlkIjoiN2NkZjA1ZTEzNWUwOWQzMDQxMTViMjE4OTAxYzQ1NjkiLCJ1c2VySWQiOiIxMTcxNTkyMzk5In0=</vt:lpwstr>
  </property>
</Properties>
</file>