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222CA">
      <w:pPr>
        <w:tabs>
          <w:tab w:val="left" w:pos="2025"/>
        </w:tabs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</w:t>
      </w:r>
      <w:r>
        <w:rPr>
          <w:rFonts w:ascii="宋体" w:hAnsi="宋体" w:cs="宋体"/>
          <w:b/>
          <w:bCs/>
          <w:szCs w:val="21"/>
        </w:rPr>
        <w:t>1</w:t>
      </w:r>
      <w:r>
        <w:rPr>
          <w:rFonts w:hint="eastAsia" w:ascii="宋体" w:hAnsi="宋体" w:cs="宋体"/>
          <w:b/>
          <w:bCs/>
          <w:szCs w:val="21"/>
        </w:rPr>
        <w:t>：代理费收费标准</w:t>
      </w:r>
    </w:p>
    <w:p w14:paraId="30CDAFBA">
      <w:pPr>
        <w:spacing w:line="540" w:lineRule="exact"/>
        <w:ind w:left="420" w:leftChars="200" w:firstLine="53" w:firstLineChars="25"/>
        <w:rPr>
          <w:b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923"/>
        <w:gridCol w:w="1912"/>
        <w:gridCol w:w="1747"/>
      </w:tblGrid>
      <w:tr w14:paraId="4971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95" w:type="dxa"/>
            <w:tcBorders>
              <w:tl2br w:val="single" w:color="auto" w:sz="4" w:space="0"/>
            </w:tcBorders>
          </w:tcPr>
          <w:p w14:paraId="0F5467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费率</w:t>
            </w:r>
          </w:p>
          <w:p w14:paraId="3E6784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中标金额</w:t>
            </w:r>
          </w:p>
        </w:tc>
        <w:tc>
          <w:tcPr>
            <w:tcW w:w="1923" w:type="dxa"/>
            <w:vAlign w:val="center"/>
          </w:tcPr>
          <w:p w14:paraId="4B146401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货物招标</w:t>
            </w:r>
          </w:p>
        </w:tc>
        <w:tc>
          <w:tcPr>
            <w:tcW w:w="1912" w:type="dxa"/>
            <w:vAlign w:val="center"/>
          </w:tcPr>
          <w:p w14:paraId="69B19D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服务招标</w:t>
            </w:r>
          </w:p>
        </w:tc>
        <w:tc>
          <w:tcPr>
            <w:tcW w:w="1747" w:type="dxa"/>
            <w:vAlign w:val="center"/>
          </w:tcPr>
          <w:p w14:paraId="3553B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工程招标</w:t>
            </w:r>
          </w:p>
        </w:tc>
      </w:tr>
      <w:tr w14:paraId="0DE3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6CC728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100万元以下</w:t>
            </w:r>
          </w:p>
        </w:tc>
        <w:tc>
          <w:tcPr>
            <w:tcW w:w="1923" w:type="dxa"/>
            <w:vAlign w:val="center"/>
          </w:tcPr>
          <w:p w14:paraId="0B54145F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1.5% 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</w:tc>
        <w:tc>
          <w:tcPr>
            <w:tcW w:w="1912" w:type="dxa"/>
            <w:vAlign w:val="center"/>
          </w:tcPr>
          <w:p w14:paraId="54596E46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1.5%</w:t>
            </w:r>
          </w:p>
        </w:tc>
        <w:tc>
          <w:tcPr>
            <w:tcW w:w="1747" w:type="dxa"/>
            <w:vAlign w:val="center"/>
          </w:tcPr>
          <w:p w14:paraId="7B866BA7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1.0% </w:t>
            </w:r>
          </w:p>
        </w:tc>
      </w:tr>
      <w:tr w14:paraId="2BA7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4C50C7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500万元</w:t>
            </w:r>
          </w:p>
        </w:tc>
        <w:tc>
          <w:tcPr>
            <w:tcW w:w="1923" w:type="dxa"/>
            <w:vAlign w:val="center"/>
          </w:tcPr>
          <w:p w14:paraId="0F998ADC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1.1% </w:t>
            </w:r>
            <w:r>
              <w:rPr>
                <w:rFonts w:hint="eastAsia" w:ascii="宋体" w:hAnsi="宋体" w:cs="宋体"/>
                <w:szCs w:val="21"/>
              </w:rPr>
              <w:t xml:space="preserve">                </w:t>
            </w:r>
          </w:p>
        </w:tc>
        <w:tc>
          <w:tcPr>
            <w:tcW w:w="1912" w:type="dxa"/>
            <w:vAlign w:val="center"/>
          </w:tcPr>
          <w:p w14:paraId="55E0FD1C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0.8%</w:t>
            </w:r>
          </w:p>
        </w:tc>
        <w:tc>
          <w:tcPr>
            <w:tcW w:w="1747" w:type="dxa"/>
            <w:vAlign w:val="center"/>
          </w:tcPr>
          <w:p w14:paraId="2BAF6FFB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0.7% </w:t>
            </w:r>
          </w:p>
        </w:tc>
      </w:tr>
      <w:tr w14:paraId="6AFE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027306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1000万元</w:t>
            </w:r>
          </w:p>
        </w:tc>
        <w:tc>
          <w:tcPr>
            <w:tcW w:w="1923" w:type="dxa"/>
            <w:vAlign w:val="center"/>
          </w:tcPr>
          <w:p w14:paraId="0799FB94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0.8% </w:t>
            </w: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</w:p>
        </w:tc>
        <w:tc>
          <w:tcPr>
            <w:tcW w:w="1912" w:type="dxa"/>
            <w:vAlign w:val="center"/>
          </w:tcPr>
          <w:p w14:paraId="53C989D4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0.45%</w:t>
            </w:r>
          </w:p>
        </w:tc>
        <w:tc>
          <w:tcPr>
            <w:tcW w:w="1747" w:type="dxa"/>
            <w:vAlign w:val="center"/>
          </w:tcPr>
          <w:p w14:paraId="4AE1454F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0.55%</w:t>
            </w:r>
          </w:p>
        </w:tc>
      </w:tr>
      <w:tr w14:paraId="79EE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787678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5000万元</w:t>
            </w:r>
          </w:p>
        </w:tc>
        <w:tc>
          <w:tcPr>
            <w:tcW w:w="1923" w:type="dxa"/>
            <w:vAlign w:val="center"/>
          </w:tcPr>
          <w:p w14:paraId="5AA105FA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0.5% </w:t>
            </w: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</w:p>
        </w:tc>
        <w:tc>
          <w:tcPr>
            <w:tcW w:w="1912" w:type="dxa"/>
            <w:vAlign w:val="center"/>
          </w:tcPr>
          <w:p w14:paraId="2C61D61C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0.25%</w:t>
            </w:r>
          </w:p>
        </w:tc>
        <w:tc>
          <w:tcPr>
            <w:tcW w:w="1747" w:type="dxa"/>
            <w:vAlign w:val="center"/>
          </w:tcPr>
          <w:p w14:paraId="0396BF15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0.35% </w:t>
            </w:r>
          </w:p>
        </w:tc>
      </w:tr>
      <w:tr w14:paraId="0188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45F60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5000万</w:t>
            </w:r>
            <w:r>
              <w:rPr>
                <w:rFonts w:hint="eastAsia" w:ascii="宋体" w:hAnsi="宋体"/>
                <w:szCs w:val="21"/>
              </w:rPr>
              <w:t>元～</w:t>
            </w:r>
            <w:r>
              <w:rPr>
                <w:rFonts w:hint="eastAsia"/>
                <w:szCs w:val="21"/>
              </w:rPr>
              <w:t>1亿元</w:t>
            </w:r>
          </w:p>
        </w:tc>
        <w:tc>
          <w:tcPr>
            <w:tcW w:w="1923" w:type="dxa"/>
            <w:vAlign w:val="center"/>
          </w:tcPr>
          <w:p w14:paraId="75EC6A44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0.25% 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</w:tc>
        <w:tc>
          <w:tcPr>
            <w:tcW w:w="1912" w:type="dxa"/>
            <w:vAlign w:val="center"/>
          </w:tcPr>
          <w:p w14:paraId="15053DD9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0.1%</w:t>
            </w:r>
          </w:p>
        </w:tc>
        <w:tc>
          <w:tcPr>
            <w:tcW w:w="1747" w:type="dxa"/>
            <w:vAlign w:val="center"/>
          </w:tcPr>
          <w:p w14:paraId="61C5713F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0.2%</w:t>
            </w:r>
          </w:p>
        </w:tc>
      </w:tr>
      <w:tr w14:paraId="0D7B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642875AD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1～</w:t>
            </w:r>
            <w:r>
              <w:rPr>
                <w:rFonts w:hint="eastAsia"/>
                <w:szCs w:val="21"/>
              </w:rPr>
              <w:t>5亿元</w:t>
            </w:r>
          </w:p>
        </w:tc>
        <w:tc>
          <w:tcPr>
            <w:tcW w:w="1923" w:type="dxa"/>
            <w:vAlign w:val="center"/>
          </w:tcPr>
          <w:p w14:paraId="3E512AA2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0.05%</w:t>
            </w:r>
          </w:p>
        </w:tc>
        <w:tc>
          <w:tcPr>
            <w:tcW w:w="1912" w:type="dxa"/>
            <w:vAlign w:val="center"/>
          </w:tcPr>
          <w:p w14:paraId="68E8F5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0.05%</w:t>
            </w:r>
          </w:p>
        </w:tc>
        <w:tc>
          <w:tcPr>
            <w:tcW w:w="1747" w:type="dxa"/>
            <w:vAlign w:val="center"/>
          </w:tcPr>
          <w:p w14:paraId="341661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0.05%</w:t>
            </w:r>
          </w:p>
        </w:tc>
      </w:tr>
      <w:tr w14:paraId="2501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485E6E0D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5～</w:t>
            </w:r>
            <w:r>
              <w:rPr>
                <w:rFonts w:hint="eastAsia"/>
                <w:szCs w:val="21"/>
              </w:rPr>
              <w:t>10亿元</w:t>
            </w:r>
          </w:p>
        </w:tc>
        <w:tc>
          <w:tcPr>
            <w:tcW w:w="1923" w:type="dxa"/>
            <w:vAlign w:val="center"/>
          </w:tcPr>
          <w:p w14:paraId="0A04104D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0.035%</w:t>
            </w:r>
          </w:p>
        </w:tc>
        <w:tc>
          <w:tcPr>
            <w:tcW w:w="1912" w:type="dxa"/>
            <w:vAlign w:val="center"/>
          </w:tcPr>
          <w:p w14:paraId="179227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0.035%</w:t>
            </w:r>
          </w:p>
        </w:tc>
        <w:tc>
          <w:tcPr>
            <w:tcW w:w="1747" w:type="dxa"/>
            <w:vAlign w:val="center"/>
          </w:tcPr>
          <w:p w14:paraId="3E79C283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0.035%</w:t>
            </w:r>
          </w:p>
        </w:tc>
      </w:tr>
      <w:tr w14:paraId="5964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0A4E03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50亿元</w:t>
            </w:r>
          </w:p>
        </w:tc>
        <w:tc>
          <w:tcPr>
            <w:tcW w:w="1923" w:type="dxa"/>
            <w:vAlign w:val="center"/>
          </w:tcPr>
          <w:p w14:paraId="0E89EE30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0.008%</w:t>
            </w:r>
          </w:p>
        </w:tc>
        <w:tc>
          <w:tcPr>
            <w:tcW w:w="1912" w:type="dxa"/>
            <w:vAlign w:val="center"/>
          </w:tcPr>
          <w:p w14:paraId="2FEC5706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0.008%</w:t>
            </w:r>
          </w:p>
        </w:tc>
        <w:tc>
          <w:tcPr>
            <w:tcW w:w="1747" w:type="dxa"/>
            <w:vAlign w:val="center"/>
          </w:tcPr>
          <w:p w14:paraId="068B4E0E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0.008%</w:t>
            </w:r>
          </w:p>
        </w:tc>
      </w:tr>
      <w:tr w14:paraId="2D5E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1BF21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100亿元</w:t>
            </w:r>
          </w:p>
        </w:tc>
        <w:tc>
          <w:tcPr>
            <w:tcW w:w="1923" w:type="dxa"/>
            <w:vAlign w:val="center"/>
          </w:tcPr>
          <w:p w14:paraId="122E00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0.006%</w:t>
            </w:r>
          </w:p>
        </w:tc>
        <w:tc>
          <w:tcPr>
            <w:tcW w:w="1912" w:type="dxa"/>
            <w:vAlign w:val="center"/>
          </w:tcPr>
          <w:p w14:paraId="3D94EB2A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0.006%</w:t>
            </w:r>
          </w:p>
        </w:tc>
        <w:tc>
          <w:tcPr>
            <w:tcW w:w="1747" w:type="dxa"/>
            <w:vAlign w:val="center"/>
          </w:tcPr>
          <w:p w14:paraId="6B2ABF46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0.006%</w:t>
            </w:r>
          </w:p>
        </w:tc>
      </w:tr>
      <w:tr w14:paraId="613F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895" w:type="dxa"/>
            <w:vAlign w:val="center"/>
          </w:tcPr>
          <w:p w14:paraId="7FC47D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100亿以上</w:t>
            </w:r>
          </w:p>
        </w:tc>
        <w:tc>
          <w:tcPr>
            <w:tcW w:w="1923" w:type="dxa"/>
            <w:vAlign w:val="center"/>
          </w:tcPr>
          <w:p w14:paraId="69631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0.004%</w:t>
            </w:r>
          </w:p>
        </w:tc>
        <w:tc>
          <w:tcPr>
            <w:tcW w:w="1912" w:type="dxa"/>
            <w:vAlign w:val="center"/>
          </w:tcPr>
          <w:p w14:paraId="043A1915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0.004%</w:t>
            </w:r>
          </w:p>
        </w:tc>
        <w:tc>
          <w:tcPr>
            <w:tcW w:w="1747" w:type="dxa"/>
            <w:vAlign w:val="center"/>
          </w:tcPr>
          <w:p w14:paraId="048BA522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0.004%</w:t>
            </w:r>
          </w:p>
        </w:tc>
      </w:tr>
    </w:tbl>
    <w:p w14:paraId="6A472D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3B9B"/>
    <w:rsid w:val="6AC5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2023-08-15T01:19:00Z</dcterms:created>
  <dc:creator>Lenovo</dc:creator>
  <cp:lastModifiedBy>    </cp:lastModifiedBy>
  <dcterms:modified xsi:type="dcterms:W3CDTF">2025-07-11T04:54:58Z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F6809712D43C4FA8897940AF89B57B0B_12</vt:lpwstr>
  </property>
  <property fmtid="{D5CDD505-2E9C-101B-9397-08002B2CF9AE}" pid="4" name="KSOTemplateDocerSaveRecord">
    <vt:lpwstr>eyJoZGlkIjoiODVjYWY5YzA0NjdkZjBmM2JhMjc1M2ExYzRlMWQ1MDEiLCJ1c2VySWQiOiIyNTE5NjEwOTYifQ==</vt:lpwstr>
  </property>
</Properties>
</file>