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EAD21">
      <w:pPr>
        <w:pStyle w:val="4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hAnsi="华文中宋" w:eastAsia="华文中宋"/>
        </w:rPr>
      </w:pPr>
      <w:bookmarkStart w:id="0" w:name="_Toc35393809"/>
      <w:bookmarkStart w:id="1" w:name="_Toc28359022"/>
      <w:r>
        <w:rPr>
          <w:rFonts w:hint="eastAsia" w:ascii="华文中宋" w:hAnsi="华文中宋" w:eastAsia="华文中宋"/>
        </w:rPr>
        <w:t>中标结果公告</w:t>
      </w:r>
      <w:bookmarkEnd w:id="0"/>
      <w:bookmarkEnd w:id="1"/>
    </w:p>
    <w:p w14:paraId="6DC23B37">
      <w:pPr>
        <w:rPr>
          <w:rFonts w:hint="eastAsia" w:ascii="黑体" w:hAnsi="黑体" w:eastAsia="黑体"/>
          <w:sz w:val="28"/>
          <w:szCs w:val="28"/>
        </w:rPr>
      </w:pPr>
    </w:p>
    <w:p w14:paraId="3856410C">
      <w:pPr>
        <w:rPr>
          <w:rFonts w:ascii="仿宋" w:hAnsi="仿宋" w:eastAsia="仿宋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</w:t>
      </w:r>
      <w:r>
        <w:rPr>
          <w:rFonts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</w:rPr>
        <w:t>项目编号：</w:t>
      </w:r>
      <w:r>
        <w:rPr>
          <w:rFonts w:hint="eastAsia" w:ascii="仿宋" w:hAnsi="仿宋" w:eastAsia="仿宋"/>
          <w:sz w:val="28"/>
          <w:szCs w:val="28"/>
        </w:rPr>
        <w:t>0701-254107040046</w:t>
      </w:r>
      <w:r>
        <w:rPr>
          <w:rFonts w:hint="eastAsia" w:ascii="仿宋" w:hAnsi="仿宋" w:eastAsia="仿宋"/>
          <w:sz w:val="28"/>
          <w:szCs w:val="28"/>
        </w:rPr>
        <w:tab/>
      </w:r>
    </w:p>
    <w:p w14:paraId="600A3616">
      <w:pPr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黑体" w:eastAsia="黑体"/>
          <w:sz w:val="28"/>
          <w:szCs w:val="28"/>
        </w:rPr>
        <w:t>二</w:t>
      </w:r>
      <w:r>
        <w:rPr>
          <w:rFonts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</w:rPr>
        <w:t>项目名称：</w:t>
      </w:r>
      <w:r>
        <w:rPr>
          <w:rFonts w:hint="eastAsia" w:ascii="仿宋" w:hAnsi="仿宋" w:eastAsia="仿宋"/>
          <w:sz w:val="28"/>
          <w:szCs w:val="28"/>
        </w:rPr>
        <w:t>2025年设备新购-扩班设备其他办公设备采购项目</w:t>
      </w:r>
    </w:p>
    <w:p w14:paraId="02C9C3D6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三、成交信息：</w:t>
      </w:r>
    </w:p>
    <w:p w14:paraId="40BE901D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供应商名称：北京鑫慧康科技发展有限公司</w:t>
      </w:r>
    </w:p>
    <w:p w14:paraId="69AB8DC3">
      <w:pPr>
        <w:ind w:firstLine="560" w:firstLineChars="200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</w:rPr>
        <w:t>供应商地址：北京市朝阳区外企大厦A座501</w:t>
      </w:r>
    </w:p>
    <w:p w14:paraId="756A5AE3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中标金额：1,965,000.00元</w:t>
      </w:r>
    </w:p>
    <w:p w14:paraId="0C63EBA9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四、主要标的信息</w:t>
      </w:r>
    </w:p>
    <w:tbl>
      <w:tblPr>
        <w:tblStyle w:val="19"/>
        <w:tblW w:w="88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0"/>
      </w:tblGrid>
      <w:tr w14:paraId="34FBA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0" w:type="dxa"/>
          </w:tcPr>
          <w:p w14:paraId="0B5393A8">
            <w:pPr>
              <w:jc w:val="center"/>
              <w:rPr>
                <w:rFonts w:ascii="仿宋" w:hAnsi="仿宋" w:eastAsia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  <w:lang w:eastAsia="zh-CN"/>
              </w:rPr>
              <w:t>货物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类</w:t>
            </w:r>
          </w:p>
        </w:tc>
      </w:tr>
      <w:tr w14:paraId="5A455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0" w:type="dxa"/>
          </w:tcPr>
          <w:p w14:paraId="0EB2E609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名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称：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eastAsia="zh-CN"/>
              </w:rPr>
              <w:t>智能控制电气柜、学生实验桌</w:t>
            </w:r>
          </w:p>
          <w:p w14:paraId="46A61B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/>
              <w:jc w:val="both"/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规格型号：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≥680×400×1770mm；（长×宽×高）：≥1200×600×760mm</w:t>
            </w:r>
          </w:p>
          <w:p w14:paraId="29259292">
            <w:pPr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数量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 xml:space="preserve">2台；44套                                                                                                                                                                                                 </w:t>
            </w:r>
          </w:p>
          <w:p w14:paraId="4C16D3CC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单价：：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42500.00元；2850.00元</w:t>
            </w:r>
          </w:p>
        </w:tc>
      </w:tr>
    </w:tbl>
    <w:p w14:paraId="2235F987">
      <w:pPr>
        <w:numPr>
          <w:ilvl w:val="0"/>
          <w:numId w:val="1"/>
        </w:num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评审专家名单：</w:t>
      </w:r>
      <w:r>
        <w:rPr>
          <w:rFonts w:hint="eastAsia" w:ascii="黑体" w:hAnsi="黑体" w:eastAsia="黑体"/>
          <w:sz w:val="28"/>
          <w:szCs w:val="28"/>
          <w:lang w:eastAsia="zh-CN"/>
        </w:rPr>
        <w:t>郝艾芳、郑艳璐、黄建中</w:t>
      </w:r>
    </w:p>
    <w:p w14:paraId="505F7329">
      <w:pPr>
        <w:spacing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黑体" w:hAnsi="黑体" w:eastAsia="黑体"/>
          <w:sz w:val="28"/>
          <w:szCs w:val="28"/>
        </w:rPr>
        <w:t>六、代理服务收费标准及金额</w:t>
      </w:r>
      <w:r>
        <w:rPr>
          <w:rFonts w:hint="eastAsia" w:ascii="仿宋" w:hAnsi="仿宋" w:eastAsia="仿宋"/>
          <w:kern w:val="0"/>
          <w:sz w:val="28"/>
          <w:szCs w:val="28"/>
        </w:rPr>
        <w:t>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采购代理机构按照如下标准计算服务费。</w:t>
      </w:r>
    </w:p>
    <w:p w14:paraId="6AD4CAB7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具体收费标准如下：</w:t>
      </w:r>
    </w:p>
    <w:tbl>
      <w:tblPr>
        <w:tblStyle w:val="1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3523"/>
        <w:gridCol w:w="2041"/>
        <w:gridCol w:w="2039"/>
      </w:tblGrid>
      <w:tr w14:paraId="40CCD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  <w:tblHeader/>
          <w:jc w:val="center"/>
        </w:trPr>
        <w:tc>
          <w:tcPr>
            <w:tcW w:w="9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E608F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序号</w:t>
            </w:r>
          </w:p>
        </w:tc>
        <w:tc>
          <w:tcPr>
            <w:tcW w:w="352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2A2EF7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金额M</w:t>
            </w:r>
          </w:p>
          <w:p w14:paraId="70BA8608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（万元）</w:t>
            </w:r>
          </w:p>
        </w:tc>
        <w:tc>
          <w:tcPr>
            <w:tcW w:w="4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CF21ABD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费率</w:t>
            </w:r>
          </w:p>
        </w:tc>
      </w:tr>
      <w:tr w14:paraId="3C43F5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  <w:tblHeader/>
          <w:jc w:val="center"/>
        </w:trPr>
        <w:tc>
          <w:tcPr>
            <w:tcW w:w="9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C443D0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352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00F7A7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855044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货物</w:t>
            </w:r>
          </w:p>
        </w:tc>
        <w:tc>
          <w:tcPr>
            <w:tcW w:w="2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BD1980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服务</w:t>
            </w:r>
          </w:p>
        </w:tc>
      </w:tr>
      <w:tr w14:paraId="2250C3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92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77760D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1</w:t>
            </w:r>
          </w:p>
        </w:tc>
        <w:tc>
          <w:tcPr>
            <w:tcW w:w="35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7BFAE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M≤100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93840D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1.50%</w:t>
            </w:r>
          </w:p>
        </w:tc>
        <w:tc>
          <w:tcPr>
            <w:tcW w:w="2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97CAE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1.50%</w:t>
            </w:r>
          </w:p>
        </w:tc>
      </w:tr>
      <w:tr w14:paraId="03B8E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92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CEB175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2</w:t>
            </w:r>
          </w:p>
        </w:tc>
        <w:tc>
          <w:tcPr>
            <w:tcW w:w="35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AB135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100＜M≤500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FE522E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1.10%</w:t>
            </w:r>
          </w:p>
        </w:tc>
        <w:tc>
          <w:tcPr>
            <w:tcW w:w="2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EB160C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0.80%</w:t>
            </w:r>
          </w:p>
        </w:tc>
      </w:tr>
      <w:tr w14:paraId="514A6F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92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DF3887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3</w:t>
            </w:r>
          </w:p>
        </w:tc>
        <w:tc>
          <w:tcPr>
            <w:tcW w:w="35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08F816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500＜M≤1000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30E91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0.80%</w:t>
            </w:r>
          </w:p>
        </w:tc>
        <w:tc>
          <w:tcPr>
            <w:tcW w:w="2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BCE4FF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0.45%</w:t>
            </w:r>
          </w:p>
        </w:tc>
      </w:tr>
      <w:tr w14:paraId="00C13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92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FF6113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4</w:t>
            </w:r>
          </w:p>
        </w:tc>
        <w:tc>
          <w:tcPr>
            <w:tcW w:w="35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E0DB46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1000＜M≤5000</w:t>
            </w:r>
          </w:p>
        </w:tc>
        <w:tc>
          <w:tcPr>
            <w:tcW w:w="20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AB791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0.50%</w:t>
            </w:r>
          </w:p>
        </w:tc>
        <w:tc>
          <w:tcPr>
            <w:tcW w:w="2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6113AC">
            <w:pPr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0.25%</w:t>
            </w:r>
          </w:p>
        </w:tc>
      </w:tr>
    </w:tbl>
    <w:p w14:paraId="00D1B87D">
      <w:pPr>
        <w:spacing w:line="360" w:lineRule="auto"/>
        <w:ind w:firstLine="480" w:firstLineChars="200"/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以每个包的成交金额为计算基数，采用差额定率累进方式计算。    </w:t>
      </w:r>
    </w:p>
    <w:p w14:paraId="339C3938">
      <w:pPr>
        <w:pStyle w:val="2"/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收费金额：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25</w:t>
      </w:r>
      <w:r>
        <w:rPr>
          <w:rFonts w:hint="default" w:ascii="仿宋" w:hAnsi="仿宋" w:eastAsia="仿宋" w:cs="宋体"/>
          <w:kern w:val="0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615.00</w:t>
      </w:r>
      <w:r>
        <w:rPr>
          <w:rFonts w:hint="eastAsia" w:ascii="仿宋" w:hAnsi="仿宋" w:eastAsia="仿宋" w:cs="宋体"/>
          <w:kern w:val="0"/>
          <w:sz w:val="28"/>
          <w:szCs w:val="28"/>
        </w:rPr>
        <w:t>元。</w:t>
      </w:r>
    </w:p>
    <w:p w14:paraId="28F7871F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七、公告期限</w:t>
      </w:r>
    </w:p>
    <w:p w14:paraId="1F6C9BC1"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自本公告发布之日起</w:t>
      </w:r>
      <w:r>
        <w:rPr>
          <w:rFonts w:ascii="仿宋" w:hAnsi="仿宋" w:eastAsia="仿宋" w:cs="宋体"/>
          <w:kern w:val="0"/>
          <w:sz w:val="28"/>
          <w:szCs w:val="28"/>
        </w:rPr>
        <w:t>1</w:t>
      </w:r>
      <w:r>
        <w:rPr>
          <w:rFonts w:hint="eastAsia" w:ascii="仿宋" w:hAnsi="仿宋" w:eastAsia="仿宋" w:cs="宋体"/>
          <w:kern w:val="0"/>
          <w:sz w:val="28"/>
          <w:szCs w:val="28"/>
        </w:rPr>
        <w:t>个工作日。</w:t>
      </w:r>
    </w:p>
    <w:p w14:paraId="374BE1F2">
      <w:pPr>
        <w:numPr>
          <w:ilvl w:val="0"/>
          <w:numId w:val="2"/>
        </w:numPr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其他补充事宜</w:t>
      </w:r>
    </w:p>
    <w:p w14:paraId="30A2F3CB">
      <w:pPr>
        <w:pStyle w:val="8"/>
        <w:numPr>
          <w:ilvl w:val="0"/>
          <w:numId w:val="0"/>
        </w:numPr>
        <w:rPr>
          <w:rFonts w:hint="default" w:ascii="仿宋" w:hAnsi="仿宋" w:eastAsia="仿宋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  <w:t xml:space="preserve">    无</w:t>
      </w:r>
    </w:p>
    <w:p w14:paraId="2E6A075C">
      <w:pPr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九、凡对本次公告内容提出询问，请按以下方式联系。</w:t>
      </w:r>
    </w:p>
    <w:p w14:paraId="6B75E868">
      <w:pPr>
        <w:pStyle w:val="5"/>
        <w:spacing w:line="360" w:lineRule="auto"/>
        <w:ind w:firstLine="700" w:firstLineChars="250"/>
        <w:rPr>
          <w:rFonts w:ascii="仿宋" w:hAnsi="仿宋" w:eastAsia="仿宋" w:cs="宋体"/>
          <w:b w:val="0"/>
          <w:sz w:val="28"/>
          <w:szCs w:val="28"/>
        </w:rPr>
      </w:pPr>
      <w:bookmarkStart w:id="2" w:name="_Toc35393810"/>
      <w:bookmarkStart w:id="3" w:name="_Toc28359023"/>
      <w:bookmarkStart w:id="4" w:name="_Toc28359100"/>
      <w:bookmarkStart w:id="5" w:name="_Toc35393641"/>
      <w:r>
        <w:rPr>
          <w:rFonts w:hint="eastAsia" w:ascii="仿宋" w:hAnsi="仿宋" w:eastAsia="仿宋" w:cs="宋体"/>
          <w:b w:val="0"/>
          <w:sz w:val="28"/>
          <w:szCs w:val="28"/>
        </w:rPr>
        <w:t>1.采购人信息</w:t>
      </w:r>
      <w:bookmarkEnd w:id="2"/>
      <w:bookmarkEnd w:id="3"/>
      <w:bookmarkEnd w:id="4"/>
      <w:bookmarkEnd w:id="5"/>
    </w:p>
    <w:p w14:paraId="2561D691">
      <w:pPr>
        <w:pStyle w:val="5"/>
        <w:spacing w:line="360" w:lineRule="auto"/>
        <w:ind w:firstLine="840" w:firstLineChars="300"/>
        <w:rPr>
          <w:rFonts w:ascii="仿宋" w:hAnsi="仿宋" w:eastAsia="仿宋" w:cs="Times New Roman"/>
          <w:b w:val="0"/>
          <w:bCs w:val="0"/>
          <w:sz w:val="28"/>
          <w:szCs w:val="28"/>
        </w:rPr>
      </w:pPr>
      <w:bookmarkStart w:id="6" w:name="_Toc35393811"/>
      <w:bookmarkStart w:id="7" w:name="_Toc35393642"/>
      <w:bookmarkStart w:id="8" w:name="_Toc28359024"/>
      <w:bookmarkStart w:id="9" w:name="_Toc28359101"/>
      <w:r>
        <w:rPr>
          <w:rFonts w:hint="eastAsia" w:ascii="仿宋" w:hAnsi="仿宋" w:eastAsia="仿宋" w:cs="Times New Roman"/>
          <w:b w:val="0"/>
          <w:bCs w:val="0"/>
          <w:sz w:val="28"/>
          <w:szCs w:val="28"/>
        </w:rPr>
        <w:t>名    称：</w:t>
      </w:r>
      <w:r>
        <w:rPr>
          <w:rFonts w:hint="eastAsia" w:ascii="仿宋" w:hAnsi="仿宋" w:eastAsia="仿宋" w:cs="Times New Roman"/>
          <w:b w:val="0"/>
          <w:bCs w:val="0"/>
          <w:sz w:val="28"/>
          <w:szCs w:val="28"/>
          <w:u w:val="single"/>
        </w:rPr>
        <w:t>北京市西城外国语学校</w:t>
      </w:r>
    </w:p>
    <w:p w14:paraId="35714B06">
      <w:pPr>
        <w:pStyle w:val="5"/>
        <w:spacing w:line="360" w:lineRule="auto"/>
        <w:ind w:firstLine="840" w:firstLineChars="300"/>
        <w:rPr>
          <w:rFonts w:ascii="仿宋" w:hAnsi="仿宋" w:eastAsia="仿宋" w:cs="Times New Roman"/>
          <w:b w:val="0"/>
          <w:bCs w:val="0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b w:val="0"/>
          <w:bCs w:val="0"/>
          <w:sz w:val="28"/>
          <w:szCs w:val="28"/>
        </w:rPr>
        <w:t>地    址：</w:t>
      </w:r>
      <w:r>
        <w:rPr>
          <w:rFonts w:hint="eastAsia" w:ascii="仿宋" w:hAnsi="仿宋" w:eastAsia="仿宋" w:cs="Times New Roman"/>
          <w:b w:val="0"/>
          <w:bCs w:val="0"/>
          <w:sz w:val="28"/>
          <w:szCs w:val="28"/>
          <w:u w:val="single"/>
        </w:rPr>
        <w:t>西城区百万庄大街37号</w:t>
      </w:r>
    </w:p>
    <w:p w14:paraId="5657F08E">
      <w:pPr>
        <w:pStyle w:val="5"/>
        <w:spacing w:line="360" w:lineRule="auto"/>
        <w:ind w:firstLine="840" w:firstLineChars="300"/>
        <w:rPr>
          <w:rFonts w:ascii="仿宋" w:hAnsi="仿宋" w:eastAsia="仿宋" w:cs="宋体"/>
          <w:b w:val="0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b w:val="0"/>
          <w:bCs w:val="0"/>
          <w:sz w:val="28"/>
          <w:szCs w:val="28"/>
        </w:rPr>
        <w:t>联系方式：</w:t>
      </w:r>
      <w:r>
        <w:rPr>
          <w:rFonts w:hint="eastAsia" w:ascii="仿宋" w:hAnsi="仿宋" w:eastAsia="仿宋" w:cs="Times New Roman"/>
          <w:b w:val="0"/>
          <w:bCs w:val="0"/>
          <w:sz w:val="28"/>
          <w:szCs w:val="28"/>
          <w:u w:val="single"/>
        </w:rPr>
        <w:t>010-68365563</w:t>
      </w:r>
    </w:p>
    <w:p w14:paraId="06B46D74">
      <w:pPr>
        <w:pStyle w:val="5"/>
        <w:spacing w:line="360" w:lineRule="auto"/>
        <w:ind w:firstLine="840" w:firstLineChars="300"/>
        <w:rPr>
          <w:rFonts w:ascii="仿宋" w:hAnsi="仿宋" w:eastAsia="仿宋" w:cs="宋体"/>
          <w:b w:val="0"/>
          <w:sz w:val="28"/>
          <w:szCs w:val="28"/>
        </w:rPr>
      </w:pPr>
      <w:r>
        <w:rPr>
          <w:rFonts w:hint="eastAsia" w:ascii="仿宋" w:hAnsi="仿宋" w:eastAsia="仿宋" w:cs="宋体"/>
          <w:b w:val="0"/>
          <w:sz w:val="28"/>
          <w:szCs w:val="28"/>
        </w:rPr>
        <w:t>采购代理机构信息</w:t>
      </w:r>
      <w:bookmarkEnd w:id="6"/>
      <w:bookmarkEnd w:id="7"/>
      <w:bookmarkEnd w:id="8"/>
      <w:bookmarkEnd w:id="9"/>
    </w:p>
    <w:p w14:paraId="52D7A3E7">
      <w:pPr>
        <w:spacing w:line="360" w:lineRule="auto"/>
        <w:ind w:left="1129" w:leftChars="371" w:hanging="350" w:hangingChars="125"/>
        <w:jc w:val="left"/>
        <w:rPr>
          <w:rFonts w:ascii="仿宋" w:hAnsi="仿宋" w:eastAsia="仿宋"/>
          <w:sz w:val="28"/>
          <w:szCs w:val="28"/>
          <w:u w:val="single"/>
        </w:rPr>
      </w:pPr>
      <w:bookmarkStart w:id="10" w:name="_Toc35393643"/>
      <w:bookmarkStart w:id="11" w:name="_Toc35393812"/>
      <w:bookmarkStart w:id="12" w:name="_Toc28359025"/>
      <w:bookmarkStart w:id="13" w:name="_Toc28359102"/>
      <w:r>
        <w:rPr>
          <w:rFonts w:hint="eastAsia" w:ascii="仿宋" w:hAnsi="仿宋" w:eastAsia="仿宋"/>
          <w:sz w:val="28"/>
          <w:szCs w:val="28"/>
        </w:rPr>
        <w:t>名    称：　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中技国际招标有限公司 </w:t>
      </w:r>
    </w:p>
    <w:p w14:paraId="35B7A791">
      <w:pPr>
        <w:spacing w:line="360" w:lineRule="auto"/>
        <w:ind w:left="1129" w:leftChars="371" w:hanging="350" w:hangingChars="12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地　　址：</w:t>
      </w:r>
      <w:r>
        <w:rPr>
          <w:rFonts w:hint="eastAsia" w:ascii="仿宋" w:hAnsi="仿宋" w:eastAsia="仿宋"/>
          <w:sz w:val="28"/>
          <w:szCs w:val="28"/>
          <w:u w:val="single"/>
        </w:rPr>
        <w:t>　北京市丰台区西营街1号院通用时代中心C座</w:t>
      </w:r>
      <w:r>
        <w:rPr>
          <w:rFonts w:hint="eastAsia" w:ascii="仿宋" w:hAnsi="仿宋" w:eastAsia="仿宋"/>
          <w:sz w:val="28"/>
          <w:szCs w:val="28"/>
        </w:rPr>
        <w:t>　　　　　　　　　　</w:t>
      </w:r>
    </w:p>
    <w:p w14:paraId="61A42690">
      <w:pPr>
        <w:spacing w:line="360" w:lineRule="auto"/>
        <w:ind w:left="1129" w:leftChars="371" w:hanging="350" w:hangingChars="125"/>
        <w:jc w:val="left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联系方式：　</w:t>
      </w:r>
      <w:r>
        <w:rPr>
          <w:rFonts w:hint="eastAsia" w:ascii="仿宋" w:hAnsi="仿宋" w:eastAsia="仿宋"/>
          <w:sz w:val="28"/>
          <w:szCs w:val="28"/>
          <w:u w:val="single"/>
        </w:rPr>
        <w:t>　010-81168489　</w:t>
      </w:r>
    </w:p>
    <w:p w14:paraId="716847B0">
      <w:pPr>
        <w:pStyle w:val="5"/>
        <w:spacing w:line="360" w:lineRule="auto"/>
        <w:ind w:firstLine="840" w:firstLineChars="300"/>
        <w:rPr>
          <w:rFonts w:ascii="仿宋" w:hAnsi="仿宋" w:eastAsia="仿宋" w:cs="宋体"/>
          <w:b w:val="0"/>
          <w:sz w:val="28"/>
          <w:szCs w:val="28"/>
        </w:rPr>
      </w:pPr>
      <w:r>
        <w:rPr>
          <w:rFonts w:hint="eastAsia" w:ascii="仿宋" w:hAnsi="仿宋" w:eastAsia="仿宋" w:cs="宋体"/>
          <w:b w:val="0"/>
          <w:sz w:val="28"/>
          <w:szCs w:val="28"/>
        </w:rPr>
        <w:t>3.项目</w:t>
      </w:r>
      <w:r>
        <w:rPr>
          <w:rFonts w:ascii="仿宋" w:hAnsi="仿宋" w:eastAsia="仿宋" w:cs="宋体"/>
          <w:b w:val="0"/>
          <w:sz w:val="28"/>
          <w:szCs w:val="28"/>
        </w:rPr>
        <w:t>联系方式</w:t>
      </w:r>
      <w:bookmarkEnd w:id="10"/>
      <w:bookmarkEnd w:id="11"/>
      <w:bookmarkEnd w:id="12"/>
      <w:bookmarkEnd w:id="13"/>
    </w:p>
    <w:p w14:paraId="489321EC">
      <w:pPr>
        <w:pStyle w:val="8"/>
        <w:spacing w:line="360" w:lineRule="auto"/>
        <w:ind w:firstLine="840" w:firstLineChars="3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项目联系人：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张杰浩</w:t>
      </w:r>
    </w:p>
    <w:p w14:paraId="5C27DC2C">
      <w:pPr>
        <w:spacing w:line="360" w:lineRule="auto"/>
        <w:ind w:firstLine="840" w:firstLineChars="300"/>
        <w:rPr>
          <w:rFonts w:hint="eastAsia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/>
          <w:sz w:val="28"/>
          <w:szCs w:val="28"/>
        </w:rPr>
        <w:t>电　  话：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　010-81168489 </w:t>
      </w:r>
      <w:r>
        <w:rPr>
          <w:rFonts w:hint="eastAsia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  <w:t>　　　　　　　　　　　</w:t>
      </w:r>
    </w:p>
    <w:p w14:paraId="102DE332">
      <w:pPr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十、附件</w:t>
      </w:r>
    </w:p>
    <w:p w14:paraId="1DBF3E09"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691890" cy="5545455"/>
            <wp:effectExtent l="0" t="0" r="165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                     </w:t>
      </w:r>
      <w:r>
        <w:drawing>
          <wp:inline distT="0" distB="0" distL="114300" distR="114300">
            <wp:extent cx="3367405" cy="4652010"/>
            <wp:effectExtent l="0" t="0" r="1079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                </w:t>
      </w:r>
    </w:p>
    <w:p w14:paraId="63C6071C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0771AA00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586095" cy="702246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GoBack"/>
      <w:bookmarkEnd w:id="14"/>
    </w:p>
    <w:p w14:paraId="01A0B689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24545031"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493211F1">
    <w:pPr>
      <w:pStyle w:val="1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DEE552"/>
    <w:multiLevelType w:val="singleLevel"/>
    <w:tmpl w:val="F3DEE552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DF90D4E"/>
    <w:multiLevelType w:val="singleLevel"/>
    <w:tmpl w:val="6DF90D4E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094"/>
    <w:rsid w:val="000312DE"/>
    <w:rsid w:val="0005737B"/>
    <w:rsid w:val="000726D8"/>
    <w:rsid w:val="000A6769"/>
    <w:rsid w:val="000D3B95"/>
    <w:rsid w:val="000D5040"/>
    <w:rsid w:val="000D6508"/>
    <w:rsid w:val="00110BD8"/>
    <w:rsid w:val="00151C8B"/>
    <w:rsid w:val="00244094"/>
    <w:rsid w:val="00246690"/>
    <w:rsid w:val="002F4172"/>
    <w:rsid w:val="00322E12"/>
    <w:rsid w:val="003D04C7"/>
    <w:rsid w:val="00430D5D"/>
    <w:rsid w:val="00445621"/>
    <w:rsid w:val="004B0417"/>
    <w:rsid w:val="004F0CA3"/>
    <w:rsid w:val="004F449A"/>
    <w:rsid w:val="005902A4"/>
    <w:rsid w:val="006939FC"/>
    <w:rsid w:val="0079663A"/>
    <w:rsid w:val="007E2D83"/>
    <w:rsid w:val="0080774A"/>
    <w:rsid w:val="00877C6E"/>
    <w:rsid w:val="008974EE"/>
    <w:rsid w:val="008A1192"/>
    <w:rsid w:val="008A2FE7"/>
    <w:rsid w:val="0090581E"/>
    <w:rsid w:val="00966F02"/>
    <w:rsid w:val="009A15C7"/>
    <w:rsid w:val="00A30F31"/>
    <w:rsid w:val="00A3374C"/>
    <w:rsid w:val="00C37A88"/>
    <w:rsid w:val="00C52F06"/>
    <w:rsid w:val="00C61BBE"/>
    <w:rsid w:val="00C95981"/>
    <w:rsid w:val="00D26832"/>
    <w:rsid w:val="00DA7067"/>
    <w:rsid w:val="00DC09FA"/>
    <w:rsid w:val="00E457B7"/>
    <w:rsid w:val="00E702D6"/>
    <w:rsid w:val="00E75E92"/>
    <w:rsid w:val="00ED7C2A"/>
    <w:rsid w:val="00EE3266"/>
    <w:rsid w:val="00F53A4B"/>
    <w:rsid w:val="1A591F5C"/>
    <w:rsid w:val="1EB95DF3"/>
    <w:rsid w:val="217C6D52"/>
    <w:rsid w:val="4CB3558D"/>
    <w:rsid w:val="505E680E"/>
    <w:rsid w:val="54632E69"/>
    <w:rsid w:val="59223296"/>
    <w:rsid w:val="5E4915C3"/>
    <w:rsid w:val="601041CF"/>
    <w:rsid w:val="627C335E"/>
    <w:rsid w:val="70E138DD"/>
    <w:rsid w:val="759F6C84"/>
    <w:rsid w:val="77453883"/>
    <w:rsid w:val="79930C21"/>
    <w:rsid w:val="7E5EFD0D"/>
    <w:rsid w:val="FEC6E6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7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ind w:firstLine="420" w:firstLineChars="200"/>
    </w:pPr>
    <w:rPr>
      <w:rFonts w:ascii="Times New Roman" w:hAnsi="Times New Roman"/>
    </w:rPr>
  </w:style>
  <w:style w:type="paragraph" w:styleId="3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6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8">
    <w:name w:val="Plain Text"/>
    <w:basedOn w:val="1"/>
    <w:link w:val="29"/>
    <w:qFormat/>
    <w:uiPriority w:val="0"/>
    <w:rPr>
      <w:rFonts w:ascii="宋体" w:hAnsi="Courier New" w:eastAsiaTheme="minorEastAsia" w:cstheme="minorBidi"/>
      <w:szCs w:val="22"/>
    </w:rPr>
  </w:style>
  <w:style w:type="paragraph" w:styleId="9">
    <w:name w:val="Date"/>
    <w:basedOn w:val="1"/>
    <w:next w:val="1"/>
    <w:link w:val="30"/>
    <w:qFormat/>
    <w:uiPriority w:val="0"/>
    <w:pPr>
      <w:adjustRightInd w:val="0"/>
      <w:spacing w:line="360" w:lineRule="atLeast"/>
      <w:textAlignment w:val="baseline"/>
    </w:pPr>
    <w:rPr>
      <w:rFonts w:ascii="宋体" w:cs="宋体"/>
      <w:kern w:val="0"/>
      <w:sz w:val="24"/>
      <w:szCs w:val="24"/>
    </w:rPr>
  </w:style>
  <w:style w:type="paragraph" w:styleId="10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4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5">
    <w:name w:val="Body Text 2"/>
    <w:basedOn w:val="1"/>
    <w:link w:val="32"/>
    <w:qFormat/>
    <w:uiPriority w:val="0"/>
    <w:pPr>
      <w:spacing w:after="120" w:line="480" w:lineRule="auto"/>
    </w:pPr>
  </w:style>
  <w:style w:type="paragraph" w:styleId="1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7">
    <w:name w:val="annotation subject"/>
    <w:basedOn w:val="6"/>
    <w:next w:val="6"/>
    <w:link w:val="33"/>
    <w:semiHidden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FollowedHyperlink"/>
    <w:basedOn w:val="20"/>
    <w:semiHidden/>
    <w:unhideWhenUsed/>
    <w:qFormat/>
    <w:uiPriority w:val="99"/>
    <w:rPr>
      <w:rFonts w:hint="eastAsia" w:ascii="微软雅黑" w:hAnsi="微软雅黑" w:eastAsia="微软雅黑" w:cs="微软雅黑"/>
      <w:color w:val="02396F"/>
      <w:u w:val="single"/>
    </w:rPr>
  </w:style>
  <w:style w:type="character" w:styleId="22">
    <w:name w:val="Hyperlink"/>
    <w:basedOn w:val="2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4">
    <w:name w:val="页眉 Char"/>
    <w:basedOn w:val="20"/>
    <w:link w:val="12"/>
    <w:qFormat/>
    <w:uiPriority w:val="99"/>
    <w:rPr>
      <w:sz w:val="18"/>
      <w:szCs w:val="18"/>
    </w:rPr>
  </w:style>
  <w:style w:type="character" w:customStyle="1" w:styleId="25">
    <w:name w:val="页脚 Char"/>
    <w:basedOn w:val="20"/>
    <w:link w:val="11"/>
    <w:qFormat/>
    <w:uiPriority w:val="99"/>
    <w:rPr>
      <w:sz w:val="18"/>
      <w:szCs w:val="18"/>
    </w:rPr>
  </w:style>
  <w:style w:type="character" w:customStyle="1" w:styleId="26">
    <w:name w:val="标题 1 Char"/>
    <w:basedOn w:val="20"/>
    <w:link w:val="4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7">
    <w:name w:val="标题 2 Char"/>
    <w:basedOn w:val="20"/>
    <w:link w:val="5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28">
    <w:name w:val="批注文字 Char"/>
    <w:basedOn w:val="20"/>
    <w:link w:val="6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29">
    <w:name w:val="纯文本 Char"/>
    <w:basedOn w:val="20"/>
    <w:link w:val="8"/>
    <w:qFormat/>
    <w:uiPriority w:val="0"/>
    <w:rPr>
      <w:rFonts w:ascii="宋体" w:hAnsi="Courier New"/>
    </w:rPr>
  </w:style>
  <w:style w:type="character" w:customStyle="1" w:styleId="30">
    <w:name w:val="日期 Char"/>
    <w:basedOn w:val="20"/>
    <w:link w:val="9"/>
    <w:qFormat/>
    <w:uiPriority w:val="0"/>
    <w:rPr>
      <w:rFonts w:ascii="宋体" w:hAnsi="Times New Roman" w:eastAsia="宋体" w:cs="宋体"/>
      <w:kern w:val="0"/>
      <w:sz w:val="24"/>
      <w:szCs w:val="24"/>
    </w:rPr>
  </w:style>
  <w:style w:type="character" w:customStyle="1" w:styleId="31">
    <w:name w:val="批注框文本 Char"/>
    <w:basedOn w:val="20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正文文本 2 Char"/>
    <w:basedOn w:val="20"/>
    <w:link w:val="15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33">
    <w:name w:val="批注主题 Char"/>
    <w:basedOn w:val="28"/>
    <w:link w:val="17"/>
    <w:semiHidden/>
    <w:qFormat/>
    <w:uiPriority w:val="99"/>
    <w:rPr>
      <w:rFonts w:ascii="Times New Roman" w:hAnsi="Times New Roman" w:eastAsia="宋体" w:cs="Times New Roman"/>
      <w:b/>
      <w:bCs/>
      <w:szCs w:val="21"/>
    </w:rPr>
  </w:style>
  <w:style w:type="character" w:customStyle="1" w:styleId="34">
    <w:name w:val="纯文本 字符"/>
    <w:basedOn w:val="20"/>
    <w:semiHidden/>
    <w:qFormat/>
    <w:uiPriority w:val="99"/>
    <w:rPr>
      <w:rFonts w:hAnsi="Courier New" w:cs="Courier New" w:asciiTheme="minorEastAsia"/>
      <w:szCs w:val="21"/>
    </w:rPr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paragraph" w:customStyle="1" w:styleId="3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37">
    <w:name w:val="TOC 标题1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TOC Heading"/>
    <w:basedOn w:val="4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qowt-font10-gbk"/>
    <w:basedOn w:val="20"/>
    <w:qFormat/>
    <w:uiPriority w:val="0"/>
  </w:style>
  <w:style w:type="character" w:customStyle="1" w:styleId="40">
    <w:name w:val="prev2"/>
    <w:basedOn w:val="20"/>
    <w:qFormat/>
    <w:uiPriority w:val="0"/>
    <w:rPr>
      <w:color w:val="888888"/>
    </w:rPr>
  </w:style>
  <w:style w:type="character" w:customStyle="1" w:styleId="41">
    <w:name w:val="next"/>
    <w:basedOn w:val="20"/>
    <w:qFormat/>
    <w:uiPriority w:val="0"/>
    <w:rPr>
      <w:color w:val="888888"/>
    </w:rPr>
  </w:style>
  <w:style w:type="character" w:customStyle="1" w:styleId="42">
    <w:name w:val="next1"/>
    <w:basedOn w:val="20"/>
    <w:qFormat/>
    <w:uiPriority w:val="0"/>
    <w:rPr>
      <w:rFonts w:ascii="微软雅黑" w:hAnsi="微软雅黑" w:eastAsia="微软雅黑" w:cs="微软雅黑"/>
      <w:sz w:val="16"/>
      <w:szCs w:val="16"/>
    </w:rPr>
  </w:style>
  <w:style w:type="character" w:customStyle="1" w:styleId="43">
    <w:name w:val="gjfg"/>
    <w:basedOn w:val="20"/>
    <w:qFormat/>
    <w:uiPriority w:val="0"/>
  </w:style>
  <w:style w:type="character" w:customStyle="1" w:styleId="44">
    <w:name w:val="cfdate"/>
    <w:basedOn w:val="20"/>
    <w:qFormat/>
    <w:uiPriority w:val="0"/>
    <w:rPr>
      <w:color w:val="333333"/>
      <w:sz w:val="14"/>
      <w:szCs w:val="14"/>
    </w:rPr>
  </w:style>
  <w:style w:type="character" w:customStyle="1" w:styleId="45">
    <w:name w:val="qxdate"/>
    <w:basedOn w:val="20"/>
    <w:qFormat/>
    <w:uiPriority w:val="0"/>
    <w:rPr>
      <w:color w:val="333333"/>
      <w:sz w:val="14"/>
      <w:szCs w:val="14"/>
    </w:rPr>
  </w:style>
  <w:style w:type="character" w:customStyle="1" w:styleId="46">
    <w:name w:val="redfilefwwh"/>
    <w:basedOn w:val="20"/>
    <w:qFormat/>
    <w:uiPriority w:val="0"/>
    <w:rPr>
      <w:color w:val="BA2636"/>
      <w:sz w:val="14"/>
      <w:szCs w:val="14"/>
    </w:rPr>
  </w:style>
  <w:style w:type="character" w:customStyle="1" w:styleId="47">
    <w:name w:val="redfilenumber"/>
    <w:basedOn w:val="20"/>
    <w:qFormat/>
    <w:uiPriority w:val="0"/>
    <w:rPr>
      <w:color w:val="BA2636"/>
      <w:sz w:val="14"/>
      <w:szCs w:val="14"/>
    </w:rPr>
  </w:style>
  <w:style w:type="character" w:customStyle="1" w:styleId="48">
    <w:name w:val="displayarti"/>
    <w:basedOn w:val="20"/>
    <w:qFormat/>
    <w:uiPriority w:val="0"/>
    <w:rPr>
      <w:color w:val="FFFFFF"/>
      <w:shd w:val="clear" w:fill="A00000"/>
    </w:rPr>
  </w:style>
  <w:style w:type="character" w:customStyle="1" w:styleId="49">
    <w:name w:val="prev3"/>
    <w:basedOn w:val="20"/>
    <w:qFormat/>
    <w:uiPriority w:val="0"/>
    <w:rPr>
      <w:color w:val="888888"/>
    </w:rPr>
  </w:style>
  <w:style w:type="paragraph" w:customStyle="1" w:styleId="50">
    <w:name w:val="_Style 78"/>
    <w:basedOn w:val="1"/>
    <w:next w:val="35"/>
    <w:qFormat/>
    <w:uiPriority w:val="0"/>
    <w:pPr>
      <w:widowControl w:val="0"/>
      <w:ind w:firstLine="420" w:firstLineChars="200"/>
      <w:jc w:val="both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5</Pages>
  <Words>468</Words>
  <Characters>625</Characters>
  <Lines>57</Lines>
  <Paragraphs>16</Paragraphs>
  <TotalTime>0</TotalTime>
  <ScaleCrop>false</ScaleCrop>
  <LinksUpToDate>false</LinksUpToDate>
  <CharactersWithSpaces>913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2020-03-18T19:22:00Z</dcterms:created>
  <dc:creator>赵璧</dc:creator>
  <cp:lastModifiedBy>吴家豪</cp:lastModifiedBy>
  <cp:lastPrinted>2020-03-23T23:37:00Z</cp:lastPrinted>
  <dcterms:modified xsi:type="dcterms:W3CDTF">2025-07-09T08:22:26Z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7D1E7DF3F5DE43D787B4FC09461F500B_13</vt:lpwstr>
  </property>
  <property fmtid="{D5CDD505-2E9C-101B-9397-08002B2CF9AE}" pid="4" name="KSOTemplateDocerSaveRecord">
    <vt:lpwstr>eyJoZGlkIjoiZGZlOTljNDE3Y2FmYThhMjgxY2Y3ODVlZmZjODA3NzkiLCJ1c2VySWQiOiI1MjIyMjE0NTMifQ==</vt:lpwstr>
  </property>
</Properties>
</file>