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ackground w:color="ffffff">
    <v:background id="_x0000_s1025" filled="t"/>
  </w:background>
  <w:body>
    <w:p w:rsidR="00E42C81">
      <w:pPr>
        <w:spacing w:line="360" w:lineRule="auto"/>
        <w:ind w:firstLine="300" w:firstLineChars="50"/>
        <w:rPr>
          <w:sz w:val="60"/>
          <w:szCs w:val="60"/>
        </w:rPr>
      </w:pPr>
    </w:p>
    <w:p w:rsidR="00E42C81">
      <w:pPr>
        <w:jc w:val="center"/>
        <w:rPr>
          <w:b/>
          <w:bCs/>
          <w:sz w:val="84"/>
          <w:szCs w:val="84"/>
        </w:rPr>
      </w:pPr>
    </w:p>
    <w:p w:rsidR="00E42C81">
      <w:pPr>
        <w:jc w:val="center"/>
        <w:rPr>
          <w:b/>
          <w:bCs/>
          <w:sz w:val="84"/>
          <w:szCs w:val="84"/>
        </w:rPr>
      </w:pPr>
      <w:r>
        <w:rPr>
          <w:b/>
          <w:bCs/>
          <w:sz w:val="84"/>
          <w:szCs w:val="84"/>
        </w:rPr>
        <w:t>北京市政府采购项目</w:t>
      </w:r>
    </w:p>
    <w:p w:rsidR="00E42C81">
      <w:pPr>
        <w:jc w:val="center"/>
        <w:rPr>
          <w:b/>
          <w:bCs/>
          <w:sz w:val="84"/>
          <w:szCs w:val="84"/>
        </w:rPr>
      </w:pPr>
      <w:r>
        <w:rPr>
          <w:rFonts w:hint="eastAsia"/>
          <w:b/>
          <w:bCs/>
          <w:sz w:val="84"/>
          <w:szCs w:val="84"/>
        </w:rPr>
        <w:t>公开</w:t>
      </w:r>
      <w:r>
        <w:rPr>
          <w:b/>
          <w:bCs/>
          <w:sz w:val="84"/>
          <w:szCs w:val="84"/>
        </w:rPr>
        <w:t>招标文件</w:t>
      </w:r>
    </w:p>
    <w:p w:rsidR="00E42C81">
      <w:pPr>
        <w:spacing w:line="360" w:lineRule="auto"/>
        <w:jc w:val="center"/>
        <w:rPr>
          <w:sz w:val="60"/>
          <w:szCs w:val="60"/>
        </w:rPr>
      </w:pPr>
    </w:p>
    <w:p w:rsidR="00E42C81">
      <w:pPr>
        <w:tabs>
          <w:tab w:val="left" w:pos="3240"/>
          <w:tab w:val="left" w:pos="3420"/>
        </w:tabs>
        <w:spacing w:line="360" w:lineRule="auto"/>
        <w:ind w:left="2833" w:hanging="1901" w:leftChars="444" w:hangingChars="528"/>
        <w:jc w:val="left"/>
        <w:rPr>
          <w:bCs/>
          <w:sz w:val="36"/>
          <w:szCs w:val="36"/>
        </w:rPr>
      </w:pPr>
    </w:p>
    <w:p w:rsidR="00E42C81">
      <w:pPr>
        <w:tabs>
          <w:tab w:val="left" w:pos="2694"/>
          <w:tab w:val="left" w:pos="3240"/>
          <w:tab w:val="left" w:pos="3420"/>
        </w:tabs>
        <w:spacing w:line="360" w:lineRule="auto"/>
        <w:ind w:left="2690" w:hanging="1760" w:leftChars="443" w:hangingChars="489"/>
        <w:jc w:val="left"/>
        <w:rPr>
          <w:bCs/>
          <w:sz w:val="36"/>
          <w:szCs w:val="36"/>
        </w:rPr>
      </w:pPr>
    </w:p>
    <w:p w:rsidR="00E42C81">
      <w:pPr>
        <w:tabs>
          <w:tab w:val="left" w:pos="2694"/>
          <w:tab w:val="left" w:pos="3240"/>
          <w:tab w:val="left" w:pos="3420"/>
        </w:tabs>
        <w:spacing w:line="360" w:lineRule="auto"/>
        <w:ind w:left="2690" w:hanging="1760" w:leftChars="443" w:hangingChars="489"/>
        <w:jc w:val="left"/>
        <w:rPr>
          <w:bCs/>
          <w:sz w:val="36"/>
          <w:szCs w:val="36"/>
        </w:rPr>
      </w:pPr>
    </w:p>
    <w:p w:rsidR="00E42C81">
      <w:pPr>
        <w:tabs>
          <w:tab w:val="left" w:pos="2694"/>
          <w:tab w:val="left" w:pos="3240"/>
          <w:tab w:val="left" w:pos="3420"/>
        </w:tabs>
        <w:spacing w:line="360" w:lineRule="auto"/>
        <w:ind w:left="2690" w:hanging="1760" w:leftChars="443" w:hangingChars="489"/>
        <w:jc w:val="left"/>
        <w:rPr>
          <w:bCs/>
          <w:sz w:val="36"/>
          <w:szCs w:val="36"/>
        </w:rPr>
      </w:pPr>
    </w:p>
    <w:p w:rsidR="00E42C81">
      <w:pPr>
        <w:tabs>
          <w:tab w:val="left" w:pos="2694"/>
          <w:tab w:val="left" w:pos="3240"/>
          <w:tab w:val="left" w:pos="3420"/>
        </w:tabs>
        <w:spacing w:line="360" w:lineRule="auto"/>
        <w:ind w:left="2690" w:hanging="1760" w:leftChars="443" w:hangingChars="489"/>
        <w:jc w:val="left"/>
        <w:rPr>
          <w:bCs/>
          <w:sz w:val="36"/>
          <w:szCs w:val="36"/>
        </w:rPr>
      </w:pPr>
    </w:p>
    <w:p w:rsidR="00E42C81">
      <w:pPr>
        <w:tabs>
          <w:tab w:val="left" w:pos="2694"/>
          <w:tab w:val="left" w:pos="3240"/>
          <w:tab w:val="left" w:pos="3420"/>
        </w:tabs>
        <w:spacing w:line="360" w:lineRule="auto"/>
        <w:ind w:left="719" w:hanging="295" w:leftChars="202" w:hangingChars="82"/>
        <w:jc w:val="left"/>
        <w:rPr>
          <w:rFonts w:ascii="宋体" w:hAnsi="宋体"/>
          <w:bCs/>
          <w:sz w:val="36"/>
          <w:szCs w:val="36"/>
        </w:rPr>
      </w:pPr>
      <w:r>
        <w:rPr>
          <w:rFonts w:ascii="宋体" w:hAnsi="宋体"/>
          <w:bCs/>
          <w:sz w:val="36"/>
          <w:szCs w:val="36"/>
        </w:rPr>
        <w:t>项目名称</w:t>
      </w:r>
      <w:r>
        <w:rPr>
          <w:rFonts w:ascii="宋体" w:hAnsi="宋体" w:hint="eastAsia"/>
          <w:bCs/>
          <w:sz w:val="36"/>
          <w:szCs w:val="36"/>
        </w:rPr>
        <w:t>：</w:t>
      </w:r>
      <w:r>
        <w:rPr>
          <w:rFonts w:ascii="宋体" w:hAnsi="宋体"/>
          <w:bCs/>
          <w:sz w:val="36"/>
          <w:szCs w:val="36"/>
        </w:rPr>
        <w:t>朝阳区电子政务外网核心网络及基础设施维护服务</w:t>
      </w:r>
    </w:p>
    <w:p w:rsidR="00E42C81">
      <w:pPr>
        <w:tabs>
          <w:tab w:val="left" w:pos="3240"/>
          <w:tab w:val="left" w:pos="3420"/>
        </w:tabs>
        <w:spacing w:line="360" w:lineRule="auto"/>
        <w:ind w:left="719" w:hanging="295" w:leftChars="202" w:hangingChars="82"/>
        <w:jc w:val="left"/>
        <w:rPr>
          <w:rFonts w:ascii="宋体" w:hAnsi="宋体"/>
          <w:bCs/>
          <w:sz w:val="36"/>
          <w:szCs w:val="36"/>
        </w:rPr>
      </w:pPr>
      <w:r>
        <w:rPr>
          <w:rFonts w:ascii="宋体" w:hAnsi="宋体"/>
          <w:bCs/>
          <w:sz w:val="36"/>
          <w:szCs w:val="36"/>
        </w:rPr>
        <w:t>项目编号</w:t>
      </w:r>
      <w:r>
        <w:rPr>
          <w:rFonts w:ascii="宋体" w:hAnsi="宋体" w:hint="eastAsia"/>
          <w:bCs/>
          <w:sz w:val="36"/>
          <w:szCs w:val="36"/>
        </w:rPr>
        <w:t>：</w:t>
      </w:r>
      <w:r w:rsidRPr="00D428D3" w:rsidR="00D428D3">
        <w:rPr>
          <w:rFonts w:ascii="宋体" w:hAnsi="宋体"/>
          <w:bCs/>
          <w:sz w:val="36"/>
          <w:szCs w:val="36"/>
        </w:rPr>
        <w:t>11010525210200023341-XM001</w:t>
      </w:r>
    </w:p>
    <w:p w:rsidR="00E42C81">
      <w:pPr>
        <w:tabs>
          <w:tab w:val="left" w:pos="3240"/>
          <w:tab w:val="left" w:pos="3420"/>
        </w:tabs>
        <w:spacing w:line="360" w:lineRule="auto"/>
        <w:ind w:left="719" w:hanging="295" w:leftChars="202" w:hangingChars="82"/>
        <w:jc w:val="left"/>
        <w:rPr>
          <w:rFonts w:ascii="宋体" w:hAnsi="宋体"/>
          <w:bCs/>
          <w:sz w:val="36"/>
          <w:szCs w:val="36"/>
        </w:rPr>
      </w:pPr>
      <w:r>
        <w:rPr>
          <w:rFonts w:hint="eastAsia"/>
          <w:bCs/>
          <w:sz w:val="36"/>
          <w:szCs w:val="36"/>
        </w:rPr>
        <w:t>招标编号</w:t>
      </w:r>
      <w:r>
        <w:rPr>
          <w:rFonts w:ascii="宋体" w:hAnsi="宋体" w:hint="eastAsia"/>
          <w:bCs/>
          <w:sz w:val="36"/>
          <w:szCs w:val="36"/>
        </w:rPr>
        <w:t>：BJCHL2025-017</w:t>
      </w:r>
    </w:p>
    <w:p w:rsidR="00E42C81">
      <w:pPr>
        <w:tabs>
          <w:tab w:val="left" w:pos="3240"/>
          <w:tab w:val="left" w:pos="3420"/>
        </w:tabs>
        <w:spacing w:line="360" w:lineRule="auto"/>
        <w:ind w:left="719" w:hanging="295" w:leftChars="202" w:hangingChars="82"/>
        <w:jc w:val="left"/>
        <w:rPr>
          <w:rFonts w:ascii="宋体" w:hAnsi="宋体"/>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ascii="宋体" w:hAnsi="宋体" w:hint="eastAsia"/>
          <w:bCs/>
          <w:sz w:val="36"/>
          <w:szCs w:val="36"/>
        </w:rPr>
        <w:t>北京市朝阳区数据局</w:t>
      </w:r>
    </w:p>
    <w:p w:rsidR="00E42C81">
      <w:pPr>
        <w:tabs>
          <w:tab w:val="left" w:pos="3240"/>
          <w:tab w:val="left" w:pos="3420"/>
        </w:tabs>
        <w:spacing w:line="360" w:lineRule="auto"/>
        <w:ind w:left="719" w:hanging="295" w:leftChars="202" w:hangingChars="82"/>
        <w:jc w:val="left"/>
        <w:rPr>
          <w:bCs/>
          <w:sz w:val="36"/>
          <w:szCs w:val="36"/>
        </w:rPr>
      </w:pPr>
      <w:r>
        <w:rPr>
          <w:rFonts w:hint="eastAsia"/>
          <w:bCs/>
          <w:sz w:val="36"/>
          <w:szCs w:val="36"/>
        </w:rPr>
        <w:t>采购</w:t>
      </w:r>
      <w:r>
        <w:rPr>
          <w:bCs/>
          <w:sz w:val="36"/>
          <w:szCs w:val="36"/>
        </w:rPr>
        <w:t>代理机构</w:t>
      </w:r>
      <w:r>
        <w:rPr>
          <w:rFonts w:hint="eastAsia"/>
          <w:bCs/>
          <w:sz w:val="36"/>
          <w:szCs w:val="36"/>
        </w:rPr>
        <w:t>：北京踔厉工程管理咨询有限公司</w:t>
      </w:r>
    </w:p>
    <w:p w:rsidR="00E42C81">
      <w:pPr>
        <w:tabs>
          <w:tab w:val="left" w:pos="3240"/>
          <w:tab w:val="left" w:pos="3420"/>
        </w:tabs>
        <w:spacing w:line="360" w:lineRule="auto"/>
        <w:ind w:left="719" w:hanging="295" w:leftChars="202" w:hangingChars="82"/>
        <w:jc w:val="left"/>
        <w:rPr>
          <w:bCs/>
          <w:sz w:val="36"/>
          <w:szCs w:val="36"/>
        </w:rPr>
      </w:pPr>
      <w:r>
        <w:rPr>
          <w:rFonts w:hint="eastAsia"/>
          <w:bCs/>
          <w:sz w:val="36"/>
          <w:szCs w:val="36"/>
        </w:rPr>
        <w:t>日</w:t>
      </w:r>
      <w:r>
        <w:rPr>
          <w:rFonts w:hint="eastAsia"/>
          <w:bCs/>
          <w:sz w:val="36"/>
          <w:szCs w:val="36"/>
        </w:rPr>
        <w:t xml:space="preserve">    </w:t>
      </w:r>
      <w:r>
        <w:rPr>
          <w:rFonts w:hint="eastAsia"/>
          <w:bCs/>
          <w:sz w:val="36"/>
          <w:szCs w:val="36"/>
        </w:rPr>
        <w:t>期：</w:t>
      </w:r>
      <w:r>
        <w:rPr>
          <w:rFonts w:hint="eastAsia"/>
          <w:bCs/>
          <w:sz w:val="36"/>
          <w:szCs w:val="36"/>
        </w:rPr>
        <w:t xml:space="preserve"> </w:t>
      </w:r>
    </w:p>
    <w:p w:rsidR="00E42C81" w:rsidP="00002797">
      <w:pPr>
        <w:spacing w:line="360" w:lineRule="auto"/>
        <w:jc w:val="center"/>
        <w:rPr>
          <w:b/>
          <w:sz w:val="36"/>
          <w:szCs w:val="36"/>
        </w:rPr>
      </w:pPr>
      <w:bookmarkStart w:id="0" w:name="_Toc99301418"/>
      <w:r>
        <w:rPr>
          <w:rFonts w:hint="eastAsia"/>
          <w:b/>
          <w:sz w:val="36"/>
          <w:szCs w:val="36"/>
        </w:rPr>
        <w:t>二〇二五年</w:t>
      </w:r>
      <w:r w:rsidR="00A6220D">
        <w:rPr>
          <w:rFonts w:hint="eastAsia"/>
          <w:b/>
          <w:sz w:val="36"/>
          <w:szCs w:val="36"/>
        </w:rPr>
        <w:t>七</w:t>
      </w:r>
      <w:r>
        <w:rPr>
          <w:rFonts w:hint="eastAsia"/>
          <w:b/>
          <w:sz w:val="36"/>
          <w:szCs w:val="36"/>
        </w:rPr>
        <w:t>月</w:t>
      </w:r>
    </w:p>
    <w:p w:rsidR="00E42C81" w:rsidP="0017007F">
      <w:pPr>
        <w:jc w:val="left"/>
        <w:rPr>
          <w:b/>
          <w:sz w:val="36"/>
          <w:szCs w:val="36"/>
        </w:rPr>
      </w:pPr>
      <w:r>
        <w:rPr>
          <w:rFonts w:hint="eastAsia"/>
          <w:b/>
          <w:sz w:val="36"/>
          <w:szCs w:val="36"/>
        </w:rPr>
        <w:br w:type="page"/>
      </w:r>
      <w:bookmarkStart w:id="1" w:name="_Toc170310889"/>
      <w:r>
        <w:rPr>
          <w:b/>
          <w:sz w:val="36"/>
          <w:szCs w:val="36"/>
        </w:rPr>
        <w:t>目</w:t>
      </w:r>
      <w:r>
        <w:rPr>
          <w:b/>
          <w:sz w:val="36"/>
          <w:szCs w:val="36"/>
        </w:rPr>
        <w:t xml:space="preserve">      </w:t>
      </w:r>
      <w:r>
        <w:rPr>
          <w:b/>
          <w:sz w:val="36"/>
          <w:szCs w:val="36"/>
        </w:rPr>
        <w:t>录</w:t>
      </w:r>
      <w:bookmarkEnd w:id="0"/>
      <w:bookmarkEnd w:id="1"/>
    </w:p>
    <w:p w:rsidR="0017007F">
      <w:pPr>
        <w:pStyle w:val="TOC1"/>
        <w:rPr>
          <w:rFonts w:asciiTheme="minorHAnsi" w:eastAsiaTheme="minorEastAsia" w:hAnsiTheme="minorHAnsi" w:cstheme="minorBidi"/>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98657979" w:history="1">
        <w:r w:rsidRPr="006D0DAA">
          <w:rPr>
            <w:rStyle w:val="Hyperlink"/>
            <w:noProof/>
          </w:rPr>
          <w:t>第一章   投标邀请</w:t>
        </w:r>
        <w:r>
          <w:rPr>
            <w:noProof/>
            <w:webHidden/>
          </w:rPr>
          <w:tab/>
        </w:r>
        <w:r>
          <w:rPr>
            <w:noProof/>
            <w:webHidden/>
          </w:rPr>
          <w:fldChar w:fldCharType="begin"/>
        </w:r>
        <w:r>
          <w:rPr>
            <w:noProof/>
            <w:webHidden/>
          </w:rPr>
          <w:instrText xml:space="preserve"> PAGEREF _Toc198657979 \h </w:instrText>
        </w:r>
        <w:r>
          <w:rPr>
            <w:noProof/>
            <w:webHidden/>
          </w:rPr>
          <w:fldChar w:fldCharType="separate"/>
        </w:r>
        <w:r>
          <w:rPr>
            <w:noProof/>
            <w:webHidden/>
          </w:rPr>
          <w:t>1</w:t>
        </w:r>
        <w:r>
          <w:rPr>
            <w:noProof/>
            <w:webHidden/>
          </w:rPr>
          <w:fldChar w:fldCharType="end"/>
        </w:r>
      </w:hyperlink>
    </w:p>
    <w:p w:rsidR="0017007F">
      <w:pPr>
        <w:pStyle w:val="TOC1"/>
        <w:rPr>
          <w:rFonts w:asciiTheme="minorHAnsi" w:eastAsiaTheme="minorEastAsia" w:hAnsiTheme="minorHAnsi" w:cstheme="minorBidi"/>
          <w:b w:val="0"/>
          <w:noProof/>
          <w:sz w:val="21"/>
          <w:szCs w:val="22"/>
        </w:rPr>
      </w:pPr>
      <w:hyperlink w:anchor="_Toc198657980" w:history="1">
        <w:r w:rsidRPr="006D0DAA">
          <w:rPr>
            <w:rStyle w:val="Hyperlink"/>
            <w:noProof/>
          </w:rPr>
          <w:t>第二章   投标人须知</w:t>
        </w:r>
        <w:r>
          <w:rPr>
            <w:noProof/>
            <w:webHidden/>
          </w:rPr>
          <w:tab/>
        </w:r>
        <w:r>
          <w:rPr>
            <w:noProof/>
            <w:webHidden/>
          </w:rPr>
          <w:fldChar w:fldCharType="begin"/>
        </w:r>
        <w:r>
          <w:rPr>
            <w:noProof/>
            <w:webHidden/>
          </w:rPr>
          <w:instrText xml:space="preserve"> PAGEREF _Toc198657980 \h </w:instrText>
        </w:r>
        <w:r>
          <w:rPr>
            <w:noProof/>
            <w:webHidden/>
          </w:rPr>
          <w:fldChar w:fldCharType="separate"/>
        </w:r>
        <w:r>
          <w:rPr>
            <w:noProof/>
            <w:webHidden/>
          </w:rPr>
          <w:t>5</w:t>
        </w:r>
        <w:r>
          <w:rPr>
            <w:noProof/>
            <w:webHidden/>
          </w:rPr>
          <w:fldChar w:fldCharType="end"/>
        </w:r>
      </w:hyperlink>
    </w:p>
    <w:p w:rsidR="0017007F">
      <w:pPr>
        <w:pStyle w:val="TOC1"/>
        <w:rPr>
          <w:rFonts w:asciiTheme="minorHAnsi" w:eastAsiaTheme="minorEastAsia" w:hAnsiTheme="minorHAnsi" w:cstheme="minorBidi"/>
          <w:b w:val="0"/>
          <w:noProof/>
          <w:sz w:val="21"/>
          <w:szCs w:val="22"/>
        </w:rPr>
      </w:pPr>
      <w:hyperlink w:anchor="_Toc198657981" w:history="1">
        <w:r w:rsidRPr="006D0DAA">
          <w:rPr>
            <w:rStyle w:val="Hyperlink"/>
            <w:noProof/>
          </w:rPr>
          <w:t>第三章   资格审查</w:t>
        </w:r>
        <w:r>
          <w:rPr>
            <w:noProof/>
            <w:webHidden/>
          </w:rPr>
          <w:tab/>
        </w:r>
        <w:r>
          <w:rPr>
            <w:noProof/>
            <w:webHidden/>
          </w:rPr>
          <w:fldChar w:fldCharType="begin"/>
        </w:r>
        <w:r>
          <w:rPr>
            <w:noProof/>
            <w:webHidden/>
          </w:rPr>
          <w:instrText xml:space="preserve"> PAGEREF _Toc198657981 \h </w:instrText>
        </w:r>
        <w:r>
          <w:rPr>
            <w:noProof/>
            <w:webHidden/>
          </w:rPr>
          <w:fldChar w:fldCharType="separate"/>
        </w:r>
        <w:r>
          <w:rPr>
            <w:noProof/>
            <w:webHidden/>
          </w:rPr>
          <w:t>19</w:t>
        </w:r>
        <w:r>
          <w:rPr>
            <w:noProof/>
            <w:webHidden/>
          </w:rPr>
          <w:fldChar w:fldCharType="end"/>
        </w:r>
      </w:hyperlink>
    </w:p>
    <w:p w:rsidR="0017007F">
      <w:pPr>
        <w:pStyle w:val="TOC1"/>
        <w:rPr>
          <w:rFonts w:asciiTheme="minorHAnsi" w:eastAsiaTheme="minorEastAsia" w:hAnsiTheme="minorHAnsi" w:cstheme="minorBidi"/>
          <w:b w:val="0"/>
          <w:noProof/>
          <w:sz w:val="21"/>
          <w:szCs w:val="22"/>
        </w:rPr>
      </w:pPr>
      <w:hyperlink w:anchor="_Toc198657982" w:history="1">
        <w:r w:rsidRPr="006D0DAA">
          <w:rPr>
            <w:rStyle w:val="Hyperlink"/>
            <w:noProof/>
          </w:rPr>
          <w:t>第四章   评标程序、评标方法和评标标准</w:t>
        </w:r>
        <w:r>
          <w:rPr>
            <w:noProof/>
            <w:webHidden/>
          </w:rPr>
          <w:tab/>
        </w:r>
        <w:r>
          <w:rPr>
            <w:noProof/>
            <w:webHidden/>
          </w:rPr>
          <w:fldChar w:fldCharType="begin"/>
        </w:r>
        <w:r>
          <w:rPr>
            <w:noProof/>
            <w:webHidden/>
          </w:rPr>
          <w:instrText xml:space="preserve"> PAGEREF _Toc198657982 \h </w:instrText>
        </w:r>
        <w:r>
          <w:rPr>
            <w:noProof/>
            <w:webHidden/>
          </w:rPr>
          <w:fldChar w:fldCharType="separate"/>
        </w:r>
        <w:r>
          <w:rPr>
            <w:noProof/>
            <w:webHidden/>
          </w:rPr>
          <w:t>22</w:t>
        </w:r>
        <w:r>
          <w:rPr>
            <w:noProof/>
            <w:webHidden/>
          </w:rPr>
          <w:fldChar w:fldCharType="end"/>
        </w:r>
      </w:hyperlink>
    </w:p>
    <w:p w:rsidR="0017007F">
      <w:pPr>
        <w:pStyle w:val="TOC1"/>
        <w:rPr>
          <w:rFonts w:asciiTheme="minorHAnsi" w:eastAsiaTheme="minorEastAsia" w:hAnsiTheme="minorHAnsi" w:cstheme="minorBidi"/>
          <w:b w:val="0"/>
          <w:noProof/>
          <w:sz w:val="21"/>
          <w:szCs w:val="22"/>
        </w:rPr>
      </w:pPr>
      <w:hyperlink w:anchor="_Toc198657983" w:history="1">
        <w:r w:rsidRPr="006D0DAA">
          <w:rPr>
            <w:rStyle w:val="Hyperlink"/>
            <w:noProof/>
          </w:rPr>
          <w:t>第五章   采购需求</w:t>
        </w:r>
        <w:r>
          <w:rPr>
            <w:noProof/>
            <w:webHidden/>
          </w:rPr>
          <w:tab/>
        </w:r>
        <w:r>
          <w:rPr>
            <w:noProof/>
            <w:webHidden/>
          </w:rPr>
          <w:fldChar w:fldCharType="begin"/>
        </w:r>
        <w:r>
          <w:rPr>
            <w:noProof/>
            <w:webHidden/>
          </w:rPr>
          <w:instrText xml:space="preserve"> PAGEREF _Toc198657983 \h </w:instrText>
        </w:r>
        <w:r>
          <w:rPr>
            <w:noProof/>
            <w:webHidden/>
          </w:rPr>
          <w:fldChar w:fldCharType="separate"/>
        </w:r>
        <w:r>
          <w:rPr>
            <w:noProof/>
            <w:webHidden/>
          </w:rPr>
          <w:t>32</w:t>
        </w:r>
        <w:r>
          <w:rPr>
            <w:noProof/>
            <w:webHidden/>
          </w:rPr>
          <w:fldChar w:fldCharType="end"/>
        </w:r>
      </w:hyperlink>
    </w:p>
    <w:p w:rsidR="0017007F">
      <w:pPr>
        <w:pStyle w:val="TOC1"/>
        <w:rPr>
          <w:rFonts w:asciiTheme="minorHAnsi" w:eastAsiaTheme="minorEastAsia" w:hAnsiTheme="minorHAnsi" w:cstheme="minorBidi"/>
          <w:b w:val="0"/>
          <w:noProof/>
          <w:sz w:val="21"/>
          <w:szCs w:val="22"/>
        </w:rPr>
      </w:pPr>
      <w:hyperlink w:anchor="_Toc198657984" w:history="1">
        <w:r w:rsidRPr="006D0DAA">
          <w:rPr>
            <w:rStyle w:val="Hyperlink"/>
            <w:noProof/>
          </w:rPr>
          <w:t>一、</w:t>
        </w:r>
        <w:r>
          <w:rPr>
            <w:rFonts w:asciiTheme="minorHAnsi" w:eastAsiaTheme="minorEastAsia" w:hAnsiTheme="minorHAnsi" w:cstheme="minorBidi"/>
            <w:b w:val="0"/>
            <w:noProof/>
            <w:sz w:val="21"/>
            <w:szCs w:val="22"/>
          </w:rPr>
          <w:tab/>
        </w:r>
        <w:r w:rsidRPr="006D0DAA">
          <w:rPr>
            <w:rStyle w:val="Hyperlink"/>
            <w:noProof/>
          </w:rPr>
          <w:t>项目概述</w:t>
        </w:r>
        <w:r>
          <w:rPr>
            <w:noProof/>
            <w:webHidden/>
          </w:rPr>
          <w:tab/>
        </w:r>
        <w:r>
          <w:rPr>
            <w:noProof/>
            <w:webHidden/>
          </w:rPr>
          <w:fldChar w:fldCharType="begin"/>
        </w:r>
        <w:r>
          <w:rPr>
            <w:noProof/>
            <w:webHidden/>
          </w:rPr>
          <w:instrText xml:space="preserve"> PAGEREF _Toc198657984 \h </w:instrText>
        </w:r>
        <w:r>
          <w:rPr>
            <w:noProof/>
            <w:webHidden/>
          </w:rPr>
          <w:fldChar w:fldCharType="separate"/>
        </w:r>
        <w:r>
          <w:rPr>
            <w:noProof/>
            <w:webHidden/>
          </w:rPr>
          <w:t>32</w:t>
        </w:r>
        <w:r>
          <w:rPr>
            <w:noProof/>
            <w:webHidden/>
          </w:rPr>
          <w:fldChar w:fldCharType="end"/>
        </w:r>
      </w:hyperlink>
    </w:p>
    <w:p w:rsidR="0017007F">
      <w:pPr>
        <w:pStyle w:val="TOC1"/>
        <w:rPr>
          <w:rFonts w:asciiTheme="minorHAnsi" w:eastAsiaTheme="minorEastAsia" w:hAnsiTheme="minorHAnsi" w:cstheme="minorBidi"/>
          <w:b w:val="0"/>
          <w:noProof/>
          <w:sz w:val="21"/>
          <w:szCs w:val="22"/>
        </w:rPr>
      </w:pPr>
      <w:hyperlink w:anchor="_Toc198657985" w:history="1">
        <w:r w:rsidRPr="006D0DAA">
          <w:rPr>
            <w:rStyle w:val="Hyperlink"/>
            <w:noProof/>
          </w:rPr>
          <w:t>二、</w:t>
        </w:r>
        <w:r>
          <w:rPr>
            <w:rFonts w:asciiTheme="minorHAnsi" w:eastAsiaTheme="minorEastAsia" w:hAnsiTheme="minorHAnsi" w:cstheme="minorBidi"/>
            <w:b w:val="0"/>
            <w:noProof/>
            <w:sz w:val="21"/>
            <w:szCs w:val="22"/>
          </w:rPr>
          <w:tab/>
        </w:r>
        <w:r w:rsidRPr="006D0DAA">
          <w:rPr>
            <w:rStyle w:val="Hyperlink"/>
            <w:noProof/>
          </w:rPr>
          <w:t>项目需求</w:t>
        </w:r>
        <w:r>
          <w:rPr>
            <w:noProof/>
            <w:webHidden/>
          </w:rPr>
          <w:tab/>
        </w:r>
        <w:r>
          <w:rPr>
            <w:noProof/>
            <w:webHidden/>
          </w:rPr>
          <w:fldChar w:fldCharType="begin"/>
        </w:r>
        <w:r>
          <w:rPr>
            <w:noProof/>
            <w:webHidden/>
          </w:rPr>
          <w:instrText xml:space="preserve"> PAGEREF _Toc198657985 \h </w:instrText>
        </w:r>
        <w:r>
          <w:rPr>
            <w:noProof/>
            <w:webHidden/>
          </w:rPr>
          <w:fldChar w:fldCharType="separate"/>
        </w:r>
        <w:r>
          <w:rPr>
            <w:noProof/>
            <w:webHidden/>
          </w:rPr>
          <w:t>34</w:t>
        </w:r>
        <w:r>
          <w:rPr>
            <w:noProof/>
            <w:webHidden/>
          </w:rPr>
          <w:fldChar w:fldCharType="end"/>
        </w:r>
      </w:hyperlink>
    </w:p>
    <w:p w:rsidR="0017007F">
      <w:pPr>
        <w:pStyle w:val="TOC1"/>
        <w:rPr>
          <w:rFonts w:asciiTheme="minorHAnsi" w:eastAsiaTheme="minorEastAsia" w:hAnsiTheme="minorHAnsi" w:cstheme="minorBidi"/>
          <w:b w:val="0"/>
          <w:noProof/>
          <w:sz w:val="21"/>
          <w:szCs w:val="22"/>
        </w:rPr>
      </w:pPr>
      <w:hyperlink w:anchor="_Toc198657986" w:history="1">
        <w:r w:rsidRPr="006D0DAA">
          <w:rPr>
            <w:rStyle w:val="Hyperlink"/>
            <w:noProof/>
          </w:rPr>
          <w:t>第六章   拟签订的合同文本</w:t>
        </w:r>
        <w:r>
          <w:rPr>
            <w:noProof/>
            <w:webHidden/>
          </w:rPr>
          <w:tab/>
        </w:r>
        <w:r>
          <w:rPr>
            <w:noProof/>
            <w:webHidden/>
          </w:rPr>
          <w:fldChar w:fldCharType="begin"/>
        </w:r>
        <w:r>
          <w:rPr>
            <w:noProof/>
            <w:webHidden/>
          </w:rPr>
          <w:instrText xml:space="preserve"> PAGEREF _Toc198657986 \h </w:instrText>
        </w:r>
        <w:r>
          <w:rPr>
            <w:noProof/>
            <w:webHidden/>
          </w:rPr>
          <w:fldChar w:fldCharType="separate"/>
        </w:r>
        <w:r>
          <w:rPr>
            <w:noProof/>
            <w:webHidden/>
          </w:rPr>
          <w:t>47</w:t>
        </w:r>
        <w:r>
          <w:rPr>
            <w:noProof/>
            <w:webHidden/>
          </w:rPr>
          <w:fldChar w:fldCharType="end"/>
        </w:r>
      </w:hyperlink>
    </w:p>
    <w:p w:rsidR="0017007F">
      <w:pPr>
        <w:pStyle w:val="TOC1"/>
        <w:rPr>
          <w:rFonts w:asciiTheme="minorHAnsi" w:eastAsiaTheme="minorEastAsia" w:hAnsiTheme="minorHAnsi" w:cstheme="minorBidi"/>
          <w:b w:val="0"/>
          <w:noProof/>
          <w:sz w:val="21"/>
          <w:szCs w:val="22"/>
        </w:rPr>
      </w:pPr>
      <w:hyperlink w:anchor="_Toc198657987" w:history="1">
        <w:r w:rsidRPr="006D0DAA">
          <w:rPr>
            <w:rStyle w:val="Hyperlink"/>
            <w:noProof/>
          </w:rPr>
          <w:t>第七章   投标文件格式</w:t>
        </w:r>
        <w:r>
          <w:rPr>
            <w:noProof/>
            <w:webHidden/>
          </w:rPr>
          <w:tab/>
        </w:r>
        <w:r>
          <w:rPr>
            <w:noProof/>
            <w:webHidden/>
          </w:rPr>
          <w:fldChar w:fldCharType="begin"/>
        </w:r>
        <w:r>
          <w:rPr>
            <w:noProof/>
            <w:webHidden/>
          </w:rPr>
          <w:instrText xml:space="preserve"> PAGEREF _Toc198657987 \h </w:instrText>
        </w:r>
        <w:r>
          <w:rPr>
            <w:noProof/>
            <w:webHidden/>
          </w:rPr>
          <w:fldChar w:fldCharType="separate"/>
        </w:r>
        <w:r>
          <w:rPr>
            <w:noProof/>
            <w:webHidden/>
          </w:rPr>
          <w:t>59</w:t>
        </w:r>
        <w:r>
          <w:rPr>
            <w:noProof/>
            <w:webHidden/>
          </w:rPr>
          <w:fldChar w:fldCharType="end"/>
        </w:r>
      </w:hyperlink>
    </w:p>
    <w:p w:rsidR="00E42C81">
      <w:pPr>
        <w:pStyle w:val="TOC1"/>
        <w:spacing w:line="360" w:lineRule="auto"/>
        <w:rPr>
          <w:rFonts w:ascii="Times New Roman" w:hAnsi="Times New Roman"/>
          <w:b w:val="0"/>
        </w:rPr>
      </w:pPr>
      <w:r>
        <w:rPr>
          <w:rFonts w:ascii="Times New Roman" w:hAnsi="Times New Roman"/>
          <w:b w:val="0"/>
        </w:rPr>
        <w:fldChar w:fldCharType="end"/>
      </w:r>
    </w:p>
    <w:p w:rsidR="00E42C81">
      <w:pPr>
        <w:spacing w:line="360" w:lineRule="auto"/>
        <w:jc w:val="center"/>
        <w:outlineLvl w:val="0"/>
        <w:rPr>
          <w:sz w:val="24"/>
        </w:rPr>
        <w:sectPr>
          <w:footerReference w:type="default" r:id="rId5"/>
          <w:footerReference w:type="first" r:id="rId6"/>
          <w:type w:val="nextColumn"/>
          <w:pgSz w:w="11907" w:h="16840"/>
          <w:pgMar w:top="1418" w:right="1418" w:bottom="1418" w:left="1418" w:header="851" w:footer="851" w:gutter="0"/>
          <w:pgNumType w:start="1"/>
          <w:cols w:space="720"/>
          <w:titlePg/>
          <w:docGrid w:linePitch="462"/>
        </w:sectPr>
      </w:pPr>
    </w:p>
    <w:p w:rsidR="00E42C81">
      <w:pPr>
        <w:spacing w:line="360" w:lineRule="auto"/>
        <w:jc w:val="center"/>
        <w:outlineLvl w:val="0"/>
        <w:rPr>
          <w:b/>
          <w:sz w:val="36"/>
          <w:szCs w:val="36"/>
        </w:rPr>
      </w:pPr>
      <w:bookmarkStart w:id="2" w:name="_Toc198657979"/>
      <w:r>
        <w:rPr>
          <w:b/>
          <w:sz w:val="36"/>
          <w:szCs w:val="36"/>
        </w:rPr>
        <w:t>第一章</w:t>
      </w:r>
      <w:r>
        <w:rPr>
          <w:b/>
          <w:sz w:val="36"/>
          <w:szCs w:val="36"/>
        </w:rPr>
        <w:t xml:space="preserve">   </w:t>
      </w:r>
      <w:r>
        <w:rPr>
          <w:b/>
          <w:sz w:val="36"/>
          <w:szCs w:val="36"/>
        </w:rPr>
        <w:t>投标邀请</w:t>
      </w:r>
      <w:bookmarkEnd w:id="2"/>
    </w:p>
    <w:p w:rsidR="00E42C81">
      <w:pPr>
        <w:spacing w:line="360" w:lineRule="auto"/>
        <w:ind w:firstLine="640" w:firstLineChars="200"/>
        <w:rPr>
          <w:sz w:val="32"/>
          <w:szCs w:val="32"/>
        </w:rPr>
      </w:pPr>
    </w:p>
    <w:p w:rsidR="00E42C81">
      <w:pPr>
        <w:pStyle w:val="Heading2"/>
        <w:spacing w:before="0" w:line="360" w:lineRule="auto"/>
        <w:jc w:val="left"/>
        <w:rPr>
          <w:rFonts w:ascii="Times New Roman" w:eastAsia="宋体" w:hAnsi="Times New Roman"/>
          <w:sz w:val="24"/>
          <w:szCs w:val="24"/>
        </w:rPr>
      </w:pPr>
      <w:bookmarkStart w:id="3" w:name="_Toc28359002"/>
      <w:bookmarkStart w:id="4" w:name="_Toc35393790"/>
      <w:bookmarkStart w:id="5" w:name="_Toc35393621"/>
      <w:bookmarkStart w:id="6" w:name="_Toc28359079"/>
      <w:bookmarkStart w:id="7" w:name="_Hlk24379207"/>
      <w:r>
        <w:rPr>
          <w:rFonts w:ascii="Times New Roman" w:eastAsia="宋体" w:hAnsi="Times New Roman"/>
          <w:sz w:val="24"/>
          <w:szCs w:val="24"/>
        </w:rPr>
        <w:t>一、项目基本情况</w:t>
      </w:r>
      <w:bookmarkEnd w:id="3"/>
      <w:bookmarkEnd w:id="4"/>
      <w:bookmarkEnd w:id="5"/>
      <w:bookmarkEnd w:id="6"/>
    </w:p>
    <w:p w:rsidR="00E42C81">
      <w:pPr>
        <w:spacing w:line="360" w:lineRule="auto"/>
        <w:ind w:firstLine="480" w:firstLineChars="200"/>
        <w:rPr>
          <w:sz w:val="24"/>
        </w:rPr>
      </w:pPr>
      <w:r>
        <w:rPr>
          <w:sz w:val="24"/>
        </w:rPr>
        <w:t>1.</w:t>
      </w:r>
      <w:r>
        <w:rPr>
          <w:sz w:val="24"/>
        </w:rPr>
        <w:t>项目编号</w:t>
      </w:r>
      <w:r>
        <w:rPr>
          <w:rFonts w:hint="eastAsia"/>
          <w:sz w:val="24"/>
        </w:rPr>
        <w:t>：</w:t>
      </w:r>
      <w:r w:rsidRPr="00D428D3" w:rsidR="00D428D3">
        <w:rPr>
          <w:sz w:val="24"/>
        </w:rPr>
        <w:t>11010525210200023341-XM001</w:t>
      </w:r>
    </w:p>
    <w:p w:rsidR="00E42C81">
      <w:pPr>
        <w:spacing w:line="360" w:lineRule="auto"/>
        <w:ind w:firstLine="480" w:firstLineChars="200"/>
        <w:rPr>
          <w:sz w:val="24"/>
        </w:rPr>
      </w:pPr>
      <w:r>
        <w:rPr>
          <w:sz w:val="24"/>
        </w:rPr>
        <w:t>2.</w:t>
      </w:r>
      <w:r>
        <w:rPr>
          <w:sz w:val="24"/>
        </w:rPr>
        <w:t>项目名称</w:t>
      </w:r>
      <w:r>
        <w:rPr>
          <w:rFonts w:hint="eastAsia"/>
          <w:sz w:val="24"/>
        </w:rPr>
        <w:t>：</w:t>
      </w:r>
      <w:r>
        <w:rPr>
          <w:rFonts w:hint="eastAsia"/>
          <w:spacing w:val="-1"/>
          <w:sz w:val="24"/>
          <w:u w:val="single"/>
        </w:rPr>
        <w:t>朝阳区电子政务外网核心网络及基础设施维护服务</w:t>
      </w:r>
    </w:p>
    <w:bookmarkEnd w:id="7"/>
    <w:p w:rsidR="00E42C81">
      <w:pPr>
        <w:spacing w:line="360" w:lineRule="auto"/>
        <w:ind w:firstLine="480" w:firstLineChars="200"/>
        <w:rPr>
          <w:sz w:val="24"/>
        </w:rPr>
      </w:pPr>
      <w:r>
        <w:rPr>
          <w:sz w:val="24"/>
        </w:rPr>
        <w:t>3.</w:t>
      </w:r>
      <w:r>
        <w:rPr>
          <w:sz w:val="24"/>
        </w:rPr>
        <w:t>项目预算金额：</w:t>
      </w:r>
      <w:r>
        <w:rPr>
          <w:rFonts w:hint="eastAsia"/>
          <w:sz w:val="24"/>
          <w:u w:val="single"/>
        </w:rPr>
        <w:t>452.573</w:t>
      </w:r>
      <w:r>
        <w:rPr>
          <w:sz w:val="24"/>
        </w:rPr>
        <w:t>万元、项目最高限价（如有）：</w:t>
      </w:r>
      <w:r>
        <w:rPr>
          <w:rFonts w:hint="eastAsia"/>
          <w:sz w:val="24"/>
          <w:u w:val="single"/>
        </w:rPr>
        <w:t>452.573</w:t>
      </w:r>
      <w:r>
        <w:rPr>
          <w:sz w:val="24"/>
        </w:rPr>
        <w:t>万元</w:t>
      </w:r>
    </w:p>
    <w:p w:rsidR="00E42C81">
      <w:pPr>
        <w:spacing w:line="360" w:lineRule="auto"/>
        <w:ind w:firstLine="480" w:firstLineChars="200"/>
        <w:rPr>
          <w:sz w:val="24"/>
        </w:rPr>
      </w:pPr>
      <w:r>
        <w:rPr>
          <w:sz w:val="24"/>
        </w:rPr>
        <w:t>4.</w:t>
      </w:r>
      <w:r>
        <w:rPr>
          <w:sz w:val="24"/>
        </w:rPr>
        <w:t>采购需求：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76"/>
        <w:gridCol w:w="624"/>
        <w:gridCol w:w="5613"/>
      </w:tblGrid>
      <w:tr>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trPr>
        <w:tc>
          <w:tcPr>
            <w:tcW w:w="1809" w:type="dxa"/>
            <w:vAlign w:val="center"/>
          </w:tcPr>
          <w:p w:rsidR="00E42C81">
            <w:pPr>
              <w:spacing w:line="276" w:lineRule="auto"/>
              <w:jc w:val="center"/>
              <w:rPr>
                <w:rFonts w:ascii="宋体" w:hAnsi="宋体"/>
                <w:bCs/>
                <w:szCs w:val="21"/>
              </w:rPr>
            </w:pPr>
            <w:r>
              <w:rPr>
                <w:rFonts w:ascii="宋体" w:hAnsi="宋体"/>
                <w:bCs/>
                <w:szCs w:val="21"/>
              </w:rPr>
              <w:t>标的名称</w:t>
            </w:r>
          </w:p>
        </w:tc>
        <w:tc>
          <w:tcPr>
            <w:tcW w:w="1276" w:type="dxa"/>
            <w:vAlign w:val="center"/>
          </w:tcPr>
          <w:p w:rsidR="00E42C81">
            <w:pPr>
              <w:spacing w:line="276" w:lineRule="auto"/>
              <w:jc w:val="center"/>
              <w:rPr>
                <w:rFonts w:ascii="宋体" w:hAnsi="宋体"/>
                <w:bCs/>
                <w:szCs w:val="21"/>
              </w:rPr>
            </w:pPr>
            <w:r>
              <w:rPr>
                <w:rFonts w:ascii="宋体" w:hAnsi="宋体"/>
                <w:bCs/>
                <w:szCs w:val="21"/>
              </w:rPr>
              <w:t>采购包预算金额（万元）</w:t>
            </w:r>
          </w:p>
        </w:tc>
        <w:tc>
          <w:tcPr>
            <w:tcW w:w="624" w:type="dxa"/>
            <w:vAlign w:val="center"/>
          </w:tcPr>
          <w:p w:rsidR="00E42C81">
            <w:pPr>
              <w:spacing w:line="276" w:lineRule="auto"/>
              <w:jc w:val="center"/>
              <w:rPr>
                <w:rFonts w:ascii="宋体" w:hAnsi="宋体"/>
                <w:bCs/>
                <w:szCs w:val="21"/>
              </w:rPr>
            </w:pPr>
            <w:r>
              <w:rPr>
                <w:rFonts w:ascii="宋体" w:hAnsi="宋体"/>
                <w:bCs/>
                <w:szCs w:val="21"/>
              </w:rPr>
              <w:t>数量</w:t>
            </w:r>
          </w:p>
        </w:tc>
        <w:tc>
          <w:tcPr>
            <w:tcW w:w="5613" w:type="dxa"/>
            <w:vAlign w:val="center"/>
          </w:tcPr>
          <w:p w:rsidR="00E42C81">
            <w:pPr>
              <w:spacing w:line="276" w:lineRule="auto"/>
              <w:jc w:val="center"/>
              <w:rPr>
                <w:rFonts w:ascii="宋体" w:hAnsi="宋体"/>
                <w:szCs w:val="21"/>
              </w:rPr>
            </w:pPr>
            <w:r>
              <w:rPr>
                <w:rFonts w:ascii="宋体" w:hAnsi="宋体"/>
                <w:szCs w:val="21"/>
              </w:rPr>
              <w:t>简要技术需求或服务要求</w:t>
            </w:r>
          </w:p>
        </w:tc>
      </w:tr>
      <w:tr>
        <w:tblPrEx>
          <w:tblW w:w="9322" w:type="dxa"/>
          <w:tblLayout w:type="fixed"/>
          <w:tblLook w:val="04A0"/>
        </w:tblPrEx>
        <w:trPr>
          <w:trHeight w:val="454"/>
        </w:trPr>
        <w:tc>
          <w:tcPr>
            <w:tcW w:w="1809" w:type="dxa"/>
            <w:vAlign w:val="center"/>
          </w:tcPr>
          <w:p w:rsidR="00E42C81">
            <w:pPr>
              <w:spacing w:line="276" w:lineRule="auto"/>
              <w:jc w:val="center"/>
              <w:rPr>
                <w:rFonts w:ascii="宋体" w:hAnsi="宋体"/>
                <w:bCs/>
                <w:szCs w:val="21"/>
              </w:rPr>
            </w:pPr>
            <w:r>
              <w:rPr>
                <w:spacing w:val="-2"/>
              </w:rPr>
              <w:t>朝阳区电子政务外网核心网络及基础设施</w:t>
            </w:r>
            <w:r>
              <w:rPr>
                <w:spacing w:val="-4"/>
              </w:rPr>
              <w:t>维护服务</w:t>
            </w:r>
          </w:p>
        </w:tc>
        <w:tc>
          <w:tcPr>
            <w:tcW w:w="1276" w:type="dxa"/>
            <w:vAlign w:val="center"/>
          </w:tcPr>
          <w:p w:rsidR="00E42C81">
            <w:pPr>
              <w:spacing w:line="276" w:lineRule="auto"/>
              <w:jc w:val="center"/>
              <w:rPr>
                <w:rFonts w:ascii="宋体" w:hAnsi="宋体"/>
                <w:bCs/>
                <w:szCs w:val="21"/>
              </w:rPr>
            </w:pPr>
            <w:r>
              <w:rPr>
                <w:rFonts w:ascii="宋体" w:hAnsi="宋体" w:hint="eastAsia"/>
                <w:bCs/>
                <w:szCs w:val="21"/>
              </w:rPr>
              <w:t>452.573</w:t>
            </w:r>
          </w:p>
        </w:tc>
        <w:tc>
          <w:tcPr>
            <w:tcW w:w="624" w:type="dxa"/>
            <w:vAlign w:val="center"/>
          </w:tcPr>
          <w:p w:rsidR="00E42C81">
            <w:pPr>
              <w:spacing w:line="276" w:lineRule="auto"/>
              <w:jc w:val="center"/>
              <w:rPr>
                <w:rFonts w:ascii="宋体" w:hAnsi="宋体"/>
                <w:bCs/>
                <w:szCs w:val="21"/>
              </w:rPr>
            </w:pPr>
            <w:r>
              <w:rPr>
                <w:rFonts w:ascii="宋体" w:hAnsi="宋体" w:hint="eastAsia"/>
                <w:bCs/>
                <w:szCs w:val="21"/>
              </w:rPr>
              <w:t>1项</w:t>
            </w:r>
          </w:p>
        </w:tc>
        <w:tc>
          <w:tcPr>
            <w:tcW w:w="5613" w:type="dxa"/>
            <w:vAlign w:val="center"/>
          </w:tcPr>
          <w:p w:rsidR="00E42C81">
            <w:pPr>
              <w:pStyle w:val="TableParagraph"/>
              <w:spacing w:before="1"/>
              <w:ind w:left="107" w:right="98"/>
              <w:rPr>
                <w:szCs w:val="21"/>
                <w:lang w:eastAsia="zh-CN"/>
              </w:rPr>
            </w:pPr>
            <w:r>
              <w:rPr>
                <w:spacing w:val="-4"/>
                <w:sz w:val="21"/>
                <w:lang w:eastAsia="zh-CN"/>
              </w:rPr>
              <w:t>本项目拟采购区政务外网核心网络、相关机房等信息化基础设施的运营维护工作，确保</w:t>
            </w:r>
            <w:r>
              <w:rPr>
                <w:spacing w:val="-5"/>
                <w:sz w:val="21"/>
                <w:lang w:eastAsia="zh-CN"/>
              </w:rPr>
              <w:t>区政务网络与信息系统安全稳定运行，最终</w:t>
            </w:r>
            <w:r>
              <w:rPr>
                <w:spacing w:val="-4"/>
                <w:sz w:val="21"/>
                <w:lang w:eastAsia="zh-CN"/>
              </w:rPr>
              <w:t>为全区电子政务提供可靠、安全网络支撑服</w:t>
            </w:r>
            <w:r>
              <w:rPr>
                <w:spacing w:val="-6"/>
                <w:sz w:val="21"/>
                <w:lang w:eastAsia="zh-CN"/>
              </w:rPr>
              <w:t>务。</w:t>
            </w:r>
          </w:p>
        </w:tc>
      </w:tr>
    </w:tbl>
    <w:p w:rsidR="00E42C81">
      <w:pPr>
        <w:spacing w:before="120" w:beforeLines="50" w:line="360" w:lineRule="auto"/>
        <w:ind w:left="482"/>
        <w:rPr>
          <w:sz w:val="24"/>
          <w:u w:val="single"/>
        </w:rPr>
      </w:pPr>
      <w:r>
        <w:rPr>
          <w:rFonts w:hint="eastAsia"/>
          <w:sz w:val="24"/>
        </w:rPr>
        <w:t>5.</w:t>
      </w:r>
      <w:r>
        <w:rPr>
          <w:sz w:val="24"/>
        </w:rPr>
        <w:t>合同履行期限：</w:t>
      </w:r>
      <w:r w:rsidR="004C0326">
        <w:rPr>
          <w:rFonts w:hint="eastAsia"/>
          <w:sz w:val="24"/>
        </w:rPr>
        <w:t>自合同签订之日起有效期一年。</w:t>
      </w:r>
    </w:p>
    <w:p w:rsidR="00E42C81">
      <w:pPr>
        <w:spacing w:line="360" w:lineRule="auto"/>
        <w:ind w:firstLine="480" w:firstLineChars="200"/>
        <w:rPr>
          <w:rFonts w:ascii="宋体" w:hAnsi="宋体"/>
          <w:sz w:val="24"/>
        </w:rPr>
      </w:pPr>
      <w:r>
        <w:rPr>
          <w:sz w:val="24"/>
        </w:rPr>
        <w:t>6.</w:t>
      </w:r>
      <w:r>
        <w:rPr>
          <w:sz w:val="24"/>
        </w:rPr>
        <w:t>本项目是否接受联合体投标：</w:t>
      </w:r>
      <w:r>
        <w:rPr>
          <w:rFonts w:ascii="宋体" w:hAnsi="宋体"/>
          <w:sz w:val="24"/>
        </w:rPr>
        <w:t xml:space="preserve">□是  </w:t>
      </w:r>
      <w:r>
        <w:rPr>
          <w:rFonts w:ascii="宋体" w:hAnsi="宋体" w:hint="eastAsia"/>
          <w:sz w:val="24"/>
        </w:rPr>
        <w:t>■</w:t>
      </w:r>
      <w:r>
        <w:rPr>
          <w:rFonts w:ascii="宋体" w:hAnsi="宋体"/>
          <w:sz w:val="24"/>
        </w:rPr>
        <w:t>否。</w:t>
      </w:r>
    </w:p>
    <w:p w:rsidR="00E42C81">
      <w:pPr>
        <w:pStyle w:val="Heading2"/>
        <w:spacing w:before="0" w:line="360" w:lineRule="auto"/>
        <w:jc w:val="left"/>
        <w:rPr>
          <w:rFonts w:ascii="Times New Roman" w:eastAsia="宋体" w:hAnsi="Times New Roman"/>
          <w:sz w:val="24"/>
          <w:szCs w:val="24"/>
        </w:rPr>
      </w:pPr>
      <w:bookmarkStart w:id="8" w:name="_Toc28359080"/>
      <w:bookmarkStart w:id="9" w:name="_Toc35393622"/>
      <w:bookmarkStart w:id="10" w:name="_Toc35393791"/>
      <w:bookmarkStart w:id="11" w:name="_Toc28359003"/>
      <w:r>
        <w:rPr>
          <w:rFonts w:ascii="Times New Roman" w:eastAsia="宋体" w:hAnsi="Times New Roman"/>
          <w:sz w:val="24"/>
          <w:szCs w:val="24"/>
        </w:rPr>
        <w:t>二、申请人的资格要求（须同时满足）</w:t>
      </w:r>
      <w:bookmarkEnd w:id="8"/>
      <w:bookmarkEnd w:id="9"/>
      <w:bookmarkEnd w:id="10"/>
      <w:bookmarkEnd w:id="11"/>
    </w:p>
    <w:p w:rsidR="00E42C81">
      <w:pPr>
        <w:spacing w:line="360" w:lineRule="auto"/>
        <w:ind w:firstLine="480" w:firstLineChars="200"/>
        <w:rPr>
          <w:sz w:val="24"/>
        </w:rPr>
      </w:pPr>
      <w:r>
        <w:rPr>
          <w:sz w:val="24"/>
        </w:rPr>
        <w:t>1.</w:t>
      </w:r>
      <w:r>
        <w:rPr>
          <w:sz w:val="24"/>
        </w:rPr>
        <w:t>满足《中华人民共和国政府采购法》第二十二条规定；</w:t>
      </w:r>
    </w:p>
    <w:p w:rsidR="00E42C81">
      <w:pPr>
        <w:spacing w:line="360" w:lineRule="auto"/>
        <w:ind w:firstLine="480" w:firstLineChars="200"/>
        <w:rPr>
          <w:sz w:val="24"/>
        </w:rPr>
      </w:pPr>
      <w:bookmarkStart w:id="12" w:name="_Toc28359081"/>
      <w:bookmarkStart w:id="13" w:name="_Toc28359004"/>
      <w:r>
        <w:rPr>
          <w:sz w:val="24"/>
        </w:rPr>
        <w:t>2.</w:t>
      </w:r>
      <w:r>
        <w:rPr>
          <w:sz w:val="24"/>
        </w:rPr>
        <w:t>落实政府采购政策需满足的资格要求：</w:t>
      </w:r>
    </w:p>
    <w:p w:rsidR="00E42C81">
      <w:pPr>
        <w:spacing w:line="360" w:lineRule="auto"/>
        <w:ind w:firstLine="480" w:firstLineChars="200"/>
        <w:rPr>
          <w:sz w:val="24"/>
        </w:rPr>
      </w:pPr>
      <w:r>
        <w:rPr>
          <w:sz w:val="24"/>
        </w:rPr>
        <w:t>2.1</w:t>
      </w:r>
      <w:r>
        <w:rPr>
          <w:sz w:val="24"/>
        </w:rPr>
        <w:t>中小企业政策</w:t>
      </w:r>
    </w:p>
    <w:p w:rsidR="00E42C81">
      <w:pPr>
        <w:spacing w:line="360" w:lineRule="auto"/>
        <w:ind w:firstLine="480" w:firstLineChars="200"/>
        <w:rPr>
          <w:sz w:val="24"/>
        </w:rPr>
      </w:pPr>
      <w:r>
        <w:rPr>
          <w:rFonts w:hint="eastAsia"/>
          <w:sz w:val="24"/>
        </w:rPr>
        <w:t>■</w:t>
      </w:r>
      <w:r>
        <w:rPr>
          <w:sz w:val="24"/>
        </w:rPr>
        <w:t>本项目不专门面向中小企业预留采购份额。</w:t>
      </w:r>
    </w:p>
    <w:p w:rsidR="00E42C81">
      <w:pPr>
        <w:spacing w:line="360" w:lineRule="auto"/>
        <w:ind w:firstLine="480" w:firstLineChars="200"/>
        <w:rPr>
          <w:sz w:val="24"/>
        </w:rPr>
      </w:pPr>
      <w:r>
        <w:rPr>
          <w:rFonts w:hint="eastAsia"/>
          <w:sz w:val="24"/>
        </w:rPr>
        <w:t>□</w:t>
      </w:r>
      <w:r>
        <w:rPr>
          <w:sz w:val="24"/>
        </w:rPr>
        <w:t>本项目专门面向</w:t>
      </w:r>
      <w:r>
        <w:rPr>
          <w:sz w:val="24"/>
        </w:rPr>
        <w:t xml:space="preserve">  </w:t>
      </w:r>
      <w:r>
        <w:rPr>
          <w:rFonts w:hint="eastAsia"/>
          <w:sz w:val="24"/>
        </w:rPr>
        <w:t>□</w:t>
      </w:r>
      <w:r>
        <w:rPr>
          <w:sz w:val="24"/>
        </w:rPr>
        <w:t>中小</w:t>
      </w:r>
      <w:r>
        <w:rPr>
          <w:sz w:val="24"/>
        </w:rPr>
        <w:t xml:space="preserve"> </w:t>
      </w:r>
      <w:r>
        <w:rPr>
          <w:rFonts w:hint="eastAsia"/>
          <w:sz w:val="24"/>
        </w:rP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rsidR="00E42C81">
      <w:pPr>
        <w:pStyle w:val="BodyText"/>
        <w:tabs>
          <w:tab w:val="clear" w:pos="567"/>
          <w:tab w:val="left" w:pos="4789"/>
        </w:tabs>
        <w:spacing w:line="364" w:lineRule="auto"/>
        <w:ind w:right="705" w:firstLine="480" w:firstLineChars="200"/>
      </w:pPr>
      <w:r>
        <w:rPr>
          <w:rFonts w:ascii="Times New Roman" w:hAnsi="Times New Roman" w:hint="eastAsia"/>
        </w:rPr>
        <w:t>□</w:t>
      </w:r>
      <w:r>
        <w:rPr>
          <w:rFonts w:ascii="Times New Roman" w:hAnsi="Times New Roman"/>
        </w:rPr>
        <w:t>本项目预留部分采购项目预算专门面向中小企业采购。对于预留份额，提供的货物由符合政策要求的中小企业制造、服务由符合政策要求的中小企业承接。预留份额通过以下措施进行：</w:t>
      </w:r>
      <w:r>
        <w:rPr>
          <w:rFonts w:ascii="Times New Roman" w:hAnsi="Times New Roman" w:hint="eastAsia"/>
          <w:u w:val="single"/>
        </w:rPr>
        <w:t xml:space="preserve">           /          </w:t>
      </w:r>
      <w:r>
        <w:rPr>
          <w:rFonts w:ascii="Times New Roman" w:hAnsi="Times New Roman"/>
        </w:rPr>
        <w:t>。</w:t>
      </w:r>
    </w:p>
    <w:p w:rsidR="00E42C81">
      <w:pPr>
        <w:spacing w:line="360" w:lineRule="auto"/>
        <w:ind w:firstLine="480" w:firstLineChars="200"/>
        <w:rPr>
          <w:sz w:val="24"/>
        </w:rPr>
      </w:pPr>
      <w:r>
        <w:rPr>
          <w:sz w:val="24"/>
        </w:rPr>
        <w:t>2.2</w:t>
      </w:r>
      <w:r>
        <w:rPr>
          <w:sz w:val="24"/>
        </w:rPr>
        <w:t>其它落实政府采购政策的资格要求（如有）：</w:t>
      </w:r>
      <w:r>
        <w:rPr>
          <w:rFonts w:hint="eastAsia"/>
          <w:sz w:val="24"/>
          <w:u w:val="single"/>
        </w:rPr>
        <w:t xml:space="preserve">         /        </w:t>
      </w:r>
      <w:r>
        <w:rPr>
          <w:rFonts w:hint="eastAsia"/>
          <w:sz w:val="24"/>
        </w:rPr>
        <w:t>。</w:t>
      </w:r>
    </w:p>
    <w:p w:rsidR="00E42C81">
      <w:pPr>
        <w:numPr>
          <w:ilvl w:val="0"/>
          <w:numId w:val="11"/>
        </w:numPr>
        <w:spacing w:line="360" w:lineRule="auto"/>
        <w:ind w:firstLine="480" w:firstLineChars="200"/>
        <w:rPr>
          <w:sz w:val="24"/>
        </w:rPr>
      </w:pPr>
      <w:r>
        <w:rPr>
          <w:sz w:val="24"/>
        </w:rPr>
        <w:t>本项目的特定资格要求：</w:t>
      </w:r>
    </w:p>
    <w:p w:rsidR="00E42C81">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rPr>
        <w:t>1</w:t>
      </w:r>
      <w:r>
        <w:rPr>
          <w:rFonts w:hint="eastAsia"/>
          <w:sz w:val="24"/>
        </w:rPr>
        <w:t>本项目是否接受分支机构参与投标：□是</w:t>
      </w:r>
      <w:r>
        <w:rPr>
          <w:rFonts w:hint="eastAsia"/>
          <w:sz w:val="24"/>
        </w:rPr>
        <w:tab/>
      </w:r>
      <w:r>
        <w:rPr>
          <w:rFonts w:hint="eastAsia"/>
          <w:sz w:val="24"/>
        </w:rPr>
        <w:t>■否；（仅当项目涉及银行、保险、石油石化、电力、电信等行业有特殊情况的，可以接受分支机构参与）</w:t>
      </w:r>
    </w:p>
    <w:p w:rsidR="00E42C81">
      <w:pPr>
        <w:tabs>
          <w:tab w:val="left" w:pos="900"/>
          <w:tab w:val="left" w:pos="1134"/>
          <w:tab w:val="left" w:pos="1589"/>
          <w:tab w:val="left" w:pos="5521"/>
        </w:tabs>
        <w:snapToGrid w:val="0"/>
        <w:spacing w:line="360" w:lineRule="auto"/>
        <w:ind w:firstLine="500" w:firstLineChars="200"/>
        <w:rPr>
          <w:sz w:val="24"/>
        </w:rPr>
      </w:pPr>
      <w:r>
        <w:rPr>
          <w:rFonts w:hint="eastAsia"/>
          <w:spacing w:val="-4"/>
          <w:sz w:val="25"/>
        </w:rPr>
        <w:t>3.2</w:t>
      </w:r>
      <w:r>
        <w:rPr>
          <w:sz w:val="24"/>
        </w:rPr>
        <w:t>本项目是否属于政府购买服务：</w:t>
      </w:r>
    </w:p>
    <w:p w:rsidR="00E42C81">
      <w:pPr>
        <w:tabs>
          <w:tab w:val="left" w:pos="900"/>
          <w:tab w:val="left" w:pos="1134"/>
          <w:tab w:val="left" w:pos="1589"/>
          <w:tab w:val="left" w:pos="5521"/>
        </w:tabs>
        <w:snapToGrid w:val="0"/>
        <w:spacing w:line="360" w:lineRule="auto"/>
        <w:ind w:left="991" w:firstLine="2" w:leftChars="472"/>
        <w:rPr>
          <w:sz w:val="24"/>
        </w:rPr>
      </w:pPr>
      <w:r>
        <w:rPr>
          <w:rFonts w:hint="eastAsia"/>
          <w:sz w:val="24"/>
        </w:rPr>
        <w:t>□</w:t>
      </w:r>
      <w:r w:rsidR="001B086E">
        <w:rPr>
          <w:sz w:val="24"/>
        </w:rPr>
        <w:t>否</w:t>
      </w:r>
    </w:p>
    <w:p w:rsidR="00E42C81">
      <w:pPr>
        <w:tabs>
          <w:tab w:val="left" w:pos="900"/>
          <w:tab w:val="left" w:pos="1134"/>
          <w:tab w:val="left" w:pos="1589"/>
          <w:tab w:val="left" w:pos="5521"/>
        </w:tabs>
        <w:snapToGrid w:val="0"/>
        <w:spacing w:line="360" w:lineRule="auto"/>
        <w:ind w:left="991" w:firstLine="2" w:leftChars="472"/>
        <w:rPr>
          <w:sz w:val="24"/>
        </w:rPr>
      </w:pPr>
      <w:r>
        <w:rPr>
          <w:rFonts w:hint="eastAsia"/>
          <w:sz w:val="24"/>
        </w:rPr>
        <w:t>■</w:t>
      </w:r>
      <w:r w:rsidR="001B086E">
        <w:rPr>
          <w:sz w:val="24"/>
        </w:rPr>
        <w:t>是，公益一类事业单位、使用事业编制且由财政拨款保障的群团组织，不得作为承接主体；</w:t>
      </w:r>
    </w:p>
    <w:p w:rsidR="00E42C81">
      <w:pPr>
        <w:tabs>
          <w:tab w:val="left" w:pos="900"/>
          <w:tab w:val="left" w:pos="1134"/>
          <w:tab w:val="left" w:pos="1589"/>
          <w:tab w:val="left" w:pos="5521"/>
        </w:tabs>
        <w:snapToGrid w:val="0"/>
        <w:spacing w:line="360" w:lineRule="auto"/>
        <w:ind w:firstLine="480" w:firstLineChars="200"/>
        <w:rPr>
          <w:sz w:val="24"/>
          <w:u w:val="single"/>
        </w:rPr>
      </w:pPr>
      <w:r>
        <w:rPr>
          <w:rFonts w:hint="eastAsia"/>
          <w:sz w:val="24"/>
        </w:rPr>
        <w:t>3.3</w:t>
      </w:r>
      <w:r>
        <w:rPr>
          <w:sz w:val="24"/>
        </w:rPr>
        <w:t>其他特定资格要求：</w:t>
      </w:r>
      <w:r>
        <w:rPr>
          <w:rFonts w:hint="eastAsia"/>
          <w:sz w:val="24"/>
          <w:u w:val="single"/>
        </w:rPr>
        <w:t>无。</w:t>
      </w:r>
    </w:p>
    <w:p w:rsidR="00E42C81">
      <w:pPr>
        <w:pStyle w:val="Heading2"/>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Pr>
          <w:rFonts w:ascii="Times New Roman" w:eastAsia="宋体" w:hAnsi="Times New Roman"/>
          <w:sz w:val="24"/>
          <w:szCs w:val="24"/>
        </w:rPr>
        <w:t>三、获取招标文件</w:t>
      </w:r>
      <w:bookmarkEnd w:id="14"/>
      <w:bookmarkEnd w:id="15"/>
    </w:p>
    <w:p w:rsidR="00E42C81">
      <w:pPr>
        <w:adjustRightInd w:val="0"/>
        <w:snapToGrid w:val="0"/>
        <w:spacing w:line="360" w:lineRule="auto"/>
        <w:ind w:firstLine="480" w:firstLineChars="200"/>
        <w:rPr>
          <w:sz w:val="24"/>
          <w:lang w:bidi="ar"/>
        </w:rPr>
      </w:pPr>
      <w:r>
        <w:rPr>
          <w:sz w:val="24"/>
          <w:lang w:bidi="ar"/>
        </w:rPr>
        <w:t>1.</w:t>
      </w:r>
      <w:r>
        <w:rPr>
          <w:sz w:val="24"/>
          <w:lang w:bidi="ar"/>
        </w:rPr>
        <w:t>时间</w:t>
      </w:r>
      <w:r>
        <w:rPr>
          <w:rFonts w:hint="eastAsia"/>
          <w:sz w:val="24"/>
          <w:lang w:bidi="ar"/>
        </w:rPr>
        <w:t>：</w:t>
      </w:r>
      <w:r w:rsidRPr="00D428D3">
        <w:rPr>
          <w:rFonts w:hint="eastAsia"/>
          <w:sz w:val="24"/>
          <w:u w:val="single"/>
          <w:lang w:bidi="ar"/>
        </w:rPr>
        <w:t>2025</w:t>
      </w:r>
      <w:r w:rsidRPr="00D428D3">
        <w:rPr>
          <w:sz w:val="24"/>
          <w:lang w:bidi="ar"/>
        </w:rPr>
        <w:t>年</w:t>
      </w:r>
      <w:r w:rsidRPr="00D428D3" w:rsidR="00C92334">
        <w:rPr>
          <w:sz w:val="24"/>
          <w:u w:val="single"/>
          <w:lang w:bidi="ar"/>
        </w:rPr>
        <w:t>0</w:t>
      </w:r>
      <w:r w:rsidR="00A44350">
        <w:rPr>
          <w:sz w:val="24"/>
          <w:u w:val="single"/>
          <w:lang w:bidi="ar"/>
        </w:rPr>
        <w:t>7</w:t>
      </w:r>
      <w:r w:rsidRPr="00D428D3">
        <w:rPr>
          <w:sz w:val="24"/>
          <w:lang w:bidi="ar"/>
        </w:rPr>
        <w:t>月</w:t>
      </w:r>
      <w:r w:rsidR="00A44350">
        <w:rPr>
          <w:sz w:val="24"/>
          <w:u w:val="single"/>
          <w:lang w:bidi="ar"/>
        </w:rPr>
        <w:t>0</w:t>
      </w:r>
      <w:r w:rsidR="00D0312D">
        <w:rPr>
          <w:sz w:val="24"/>
          <w:u w:val="single"/>
          <w:lang w:bidi="ar"/>
        </w:rPr>
        <w:t>8</w:t>
      </w:r>
      <w:r w:rsidRPr="00D428D3">
        <w:rPr>
          <w:sz w:val="24"/>
          <w:lang w:bidi="ar"/>
        </w:rPr>
        <w:t>日至</w:t>
      </w:r>
      <w:r w:rsidRPr="00D428D3">
        <w:rPr>
          <w:rFonts w:hint="eastAsia"/>
          <w:sz w:val="24"/>
          <w:u w:val="single"/>
          <w:lang w:bidi="ar"/>
        </w:rPr>
        <w:t>2025</w:t>
      </w:r>
      <w:r w:rsidRPr="00D428D3">
        <w:rPr>
          <w:sz w:val="24"/>
          <w:lang w:bidi="ar"/>
        </w:rPr>
        <w:t>年</w:t>
      </w:r>
      <w:r w:rsidRPr="00D428D3" w:rsidR="00C92334">
        <w:rPr>
          <w:sz w:val="24"/>
          <w:u w:val="single"/>
          <w:lang w:bidi="ar"/>
        </w:rPr>
        <w:t>0</w:t>
      </w:r>
      <w:r w:rsidR="00A44350">
        <w:rPr>
          <w:sz w:val="24"/>
          <w:u w:val="single"/>
          <w:lang w:bidi="ar"/>
        </w:rPr>
        <w:t>7</w:t>
      </w:r>
      <w:r w:rsidRPr="00D428D3">
        <w:rPr>
          <w:sz w:val="24"/>
          <w:lang w:bidi="ar"/>
        </w:rPr>
        <w:t>月</w:t>
      </w:r>
      <w:r w:rsidR="00A44350">
        <w:rPr>
          <w:sz w:val="24"/>
          <w:u w:val="single"/>
          <w:lang w:bidi="ar"/>
        </w:rPr>
        <w:t>1</w:t>
      </w:r>
      <w:r w:rsidR="00D0312D">
        <w:rPr>
          <w:sz w:val="24"/>
          <w:u w:val="single"/>
          <w:lang w:bidi="ar"/>
        </w:rPr>
        <w:t>4</w:t>
      </w:r>
      <w:r w:rsidRPr="00D428D3">
        <w:rPr>
          <w:sz w:val="24"/>
          <w:lang w:bidi="ar"/>
        </w:rPr>
        <w:t>日，</w:t>
      </w:r>
      <w:r>
        <w:rPr>
          <w:sz w:val="24"/>
          <w:lang w:bidi="ar"/>
        </w:rPr>
        <w:t>每天上午</w:t>
      </w:r>
      <w:r>
        <w:rPr>
          <w:rFonts w:hint="eastAsia"/>
          <w:sz w:val="24"/>
          <w:u w:val="single"/>
        </w:rPr>
        <w:t>09:00</w:t>
      </w:r>
      <w:r>
        <w:rPr>
          <w:sz w:val="24"/>
          <w:lang w:bidi="ar"/>
        </w:rPr>
        <w:t>至</w:t>
      </w:r>
      <w:r>
        <w:rPr>
          <w:rFonts w:hint="eastAsia"/>
          <w:sz w:val="24"/>
          <w:u w:val="single"/>
        </w:rPr>
        <w:t>11:30</w:t>
      </w:r>
      <w:r>
        <w:rPr>
          <w:sz w:val="24"/>
          <w:lang w:bidi="ar"/>
        </w:rPr>
        <w:t>，下午</w:t>
      </w:r>
      <w:r>
        <w:rPr>
          <w:rFonts w:hint="eastAsia"/>
          <w:sz w:val="24"/>
          <w:u w:val="single"/>
        </w:rPr>
        <w:t>13:00</w:t>
      </w:r>
      <w:r>
        <w:rPr>
          <w:sz w:val="24"/>
          <w:lang w:bidi="ar"/>
        </w:rPr>
        <w:t>至</w:t>
      </w:r>
      <w:r>
        <w:rPr>
          <w:rFonts w:hint="eastAsia"/>
          <w:sz w:val="24"/>
          <w:u w:val="single"/>
        </w:rPr>
        <w:t>16:00</w:t>
      </w:r>
      <w:r>
        <w:rPr>
          <w:sz w:val="24"/>
          <w:lang w:bidi="ar"/>
        </w:rPr>
        <w:t>（北京时间，法定节假日除外）。</w:t>
      </w:r>
    </w:p>
    <w:p w:rsidR="00E42C81">
      <w:pPr>
        <w:adjustRightInd w:val="0"/>
        <w:snapToGrid w:val="0"/>
        <w:spacing w:line="360" w:lineRule="auto"/>
        <w:ind w:firstLine="480" w:firstLineChars="200"/>
        <w:rPr>
          <w:sz w:val="24"/>
        </w:rPr>
      </w:pPr>
      <w:r>
        <w:rPr>
          <w:sz w:val="24"/>
          <w:lang w:bidi="ar"/>
        </w:rPr>
        <w:t>2.</w:t>
      </w:r>
      <w:r>
        <w:rPr>
          <w:sz w:val="24"/>
          <w:lang w:bidi="ar"/>
        </w:rPr>
        <w:t>地点：北京市政府采购电子交易平台</w:t>
      </w:r>
      <w:r>
        <w:rPr>
          <w:rFonts w:hint="eastAsia"/>
          <w:sz w:val="24"/>
          <w:lang w:bidi="ar"/>
        </w:rPr>
        <w:t>。</w:t>
      </w:r>
    </w:p>
    <w:p w:rsidR="00E42C81">
      <w:pPr>
        <w:widowControl/>
        <w:adjustRightInd w:val="0"/>
        <w:snapToGrid w:val="0"/>
        <w:spacing w:line="360" w:lineRule="auto"/>
        <w:ind w:firstLine="480" w:firstLineChars="200"/>
        <w:jc w:val="left"/>
        <w:rPr>
          <w:sz w:val="24"/>
          <w:lang w:bidi="ar"/>
        </w:rPr>
      </w:pPr>
      <w:r>
        <w:rPr>
          <w:sz w:val="24"/>
          <w:lang w:bidi="ar"/>
        </w:rPr>
        <w:t>3.</w:t>
      </w:r>
      <w:r>
        <w:rPr>
          <w:sz w:val="24"/>
          <w:lang w:bidi="ar"/>
        </w:rPr>
        <w:t>方式：</w:t>
      </w:r>
      <w:r>
        <w:rPr>
          <w:rStyle w:val="fontstyle01"/>
          <w:rFonts w:hint="default"/>
          <w:color w:val="auto"/>
        </w:rPr>
        <w:t xml:space="preserve">供应商使用 </w:t>
      </w:r>
      <w:r>
        <w:rPr>
          <w:rStyle w:val="fontstyle21"/>
          <w:color w:val="auto"/>
        </w:rPr>
        <w:t xml:space="preserve">CA </w:t>
      </w:r>
      <w:r>
        <w:rPr>
          <w:rStyle w:val="fontstyle01"/>
          <w:rFonts w:hint="default"/>
          <w:color w:val="auto"/>
        </w:rPr>
        <w:t>数字证书或电子营业执照登录北京市政府采购电子交易平台（</w:t>
      </w:r>
      <w:r>
        <w:rPr>
          <w:rStyle w:val="fontstyle21"/>
          <w:color w:val="auto"/>
        </w:rPr>
        <w:t>http://zbcg-bjzc.zhongcy.com/bjczj-portal-site/index.html#/home</w:t>
      </w:r>
      <w:r>
        <w:rPr>
          <w:rStyle w:val="fontstyle01"/>
          <w:rFonts w:hint="default"/>
          <w:color w:val="auto"/>
        </w:rPr>
        <w:t>）获取电子版招标文件。</w:t>
      </w:r>
    </w:p>
    <w:p w:rsidR="00E42C81">
      <w:pPr>
        <w:widowControl/>
        <w:adjustRightInd w:val="0"/>
        <w:snapToGrid w:val="0"/>
        <w:spacing w:line="360" w:lineRule="auto"/>
        <w:ind w:firstLine="480" w:firstLineChars="200"/>
        <w:jc w:val="left"/>
        <w:rPr>
          <w:sz w:val="24"/>
        </w:rPr>
      </w:pPr>
      <w:r>
        <w:rPr>
          <w:sz w:val="24"/>
          <w:lang w:bidi="ar"/>
        </w:rPr>
        <w:t>4.</w:t>
      </w:r>
      <w:r>
        <w:rPr>
          <w:sz w:val="24"/>
          <w:lang w:bidi="ar"/>
        </w:rPr>
        <w:t>售价：</w:t>
      </w:r>
      <w:r w:rsidRPr="00D428D3">
        <w:rPr>
          <w:sz w:val="24"/>
          <w:lang w:bidi="ar"/>
        </w:rPr>
        <w:t>0</w:t>
      </w:r>
      <w:r w:rsidRPr="00D428D3">
        <w:rPr>
          <w:sz w:val="24"/>
          <w:lang w:bidi="ar"/>
        </w:rPr>
        <w:t>元。</w:t>
      </w:r>
    </w:p>
    <w:p w:rsidR="00E42C81">
      <w:pPr>
        <w:pStyle w:val="Heading2"/>
        <w:widowControl/>
        <w:spacing w:before="0" w:line="360" w:lineRule="auto"/>
        <w:jc w:val="left"/>
        <w:rPr>
          <w:rFonts w:ascii="Times New Roman" w:eastAsia="宋体" w:hAnsi="Times New Roman"/>
          <w:sz w:val="24"/>
          <w:szCs w:val="24"/>
        </w:rPr>
      </w:pPr>
      <w:bookmarkStart w:id="16" w:name="_Toc28359005"/>
      <w:bookmarkStart w:id="17" w:name="_Toc28359082"/>
      <w:bookmarkStart w:id="18" w:name="_Toc35393624"/>
      <w:bookmarkStart w:id="19" w:name="_Toc35393793"/>
      <w:r>
        <w:rPr>
          <w:rFonts w:ascii="Times New Roman" w:eastAsia="宋体" w:hAnsi="Times New Roman"/>
          <w:sz w:val="24"/>
          <w:szCs w:val="24"/>
        </w:rPr>
        <w:t>四、提交投标文件</w:t>
      </w:r>
      <w:bookmarkEnd w:id="16"/>
      <w:bookmarkEnd w:id="17"/>
      <w:r>
        <w:rPr>
          <w:rFonts w:ascii="Times New Roman" w:eastAsia="宋体" w:hAnsi="Times New Roman"/>
          <w:sz w:val="24"/>
          <w:szCs w:val="24"/>
        </w:rPr>
        <w:t>截止时间、开标时间和地点</w:t>
      </w:r>
      <w:bookmarkEnd w:id="18"/>
      <w:bookmarkEnd w:id="19"/>
    </w:p>
    <w:p w:rsidR="00E42C81">
      <w:pPr>
        <w:spacing w:line="360" w:lineRule="auto"/>
        <w:ind w:firstLine="480" w:firstLineChars="200"/>
        <w:rPr>
          <w:bCs/>
          <w:sz w:val="24"/>
          <w:u w:val="single"/>
        </w:rPr>
      </w:pPr>
      <w:r>
        <w:rPr>
          <w:sz w:val="24"/>
          <w:lang w:bidi="ar"/>
        </w:rPr>
        <w:t>投标截止时间、开标时间：</w:t>
      </w:r>
      <w:r w:rsidRPr="00D428D3">
        <w:rPr>
          <w:rFonts w:hint="eastAsia"/>
          <w:sz w:val="24"/>
          <w:u w:val="single"/>
          <w:lang w:bidi="ar"/>
        </w:rPr>
        <w:t>2025</w:t>
      </w:r>
      <w:r w:rsidRPr="00D428D3">
        <w:rPr>
          <w:sz w:val="24"/>
          <w:lang w:bidi="ar"/>
        </w:rPr>
        <w:t>年</w:t>
      </w:r>
      <w:r w:rsidRPr="00D428D3" w:rsidR="00C92334">
        <w:rPr>
          <w:sz w:val="24"/>
          <w:u w:val="single"/>
          <w:lang w:bidi="ar"/>
        </w:rPr>
        <w:t>0</w:t>
      </w:r>
      <w:r w:rsidR="00A44350">
        <w:rPr>
          <w:sz w:val="24"/>
          <w:u w:val="single"/>
          <w:lang w:bidi="ar"/>
        </w:rPr>
        <w:t>7</w:t>
      </w:r>
      <w:r w:rsidRPr="00D428D3">
        <w:rPr>
          <w:sz w:val="24"/>
          <w:lang w:bidi="ar"/>
        </w:rPr>
        <w:t>月</w:t>
      </w:r>
      <w:r w:rsidR="003E40BA">
        <w:rPr>
          <w:sz w:val="24"/>
          <w:u w:val="single"/>
          <w:lang w:bidi="ar"/>
        </w:rPr>
        <w:t>2</w:t>
      </w:r>
      <w:r w:rsidR="00D0312D">
        <w:rPr>
          <w:sz w:val="24"/>
          <w:u w:val="single"/>
          <w:lang w:bidi="ar"/>
        </w:rPr>
        <w:t>9</w:t>
      </w:r>
      <w:r w:rsidRPr="00D428D3">
        <w:rPr>
          <w:sz w:val="24"/>
          <w:lang w:bidi="ar"/>
        </w:rPr>
        <w:t>日</w:t>
      </w:r>
      <w:r w:rsidRPr="00D428D3">
        <w:rPr>
          <w:rFonts w:hint="eastAsia"/>
          <w:sz w:val="24"/>
          <w:u w:val="single"/>
          <w:lang w:bidi="ar"/>
        </w:rPr>
        <w:t>10</w:t>
      </w:r>
      <w:r w:rsidRPr="00D428D3">
        <w:rPr>
          <w:sz w:val="24"/>
          <w:lang w:bidi="ar"/>
        </w:rPr>
        <w:t>点</w:t>
      </w:r>
      <w:r w:rsidRPr="0057086D" w:rsidR="0057086D">
        <w:rPr>
          <w:rFonts w:hint="eastAsia"/>
          <w:sz w:val="24"/>
          <w:u w:val="single"/>
          <w:lang w:bidi="ar"/>
        </w:rPr>
        <w:t>0</w:t>
      </w:r>
      <w:r w:rsidRPr="00D428D3">
        <w:rPr>
          <w:rFonts w:hint="eastAsia"/>
          <w:sz w:val="24"/>
          <w:u w:val="single"/>
          <w:lang w:bidi="ar"/>
        </w:rPr>
        <w:t>0</w:t>
      </w:r>
      <w:r w:rsidRPr="00D428D3">
        <w:rPr>
          <w:sz w:val="24"/>
          <w:lang w:bidi="ar"/>
        </w:rPr>
        <w:t>分</w:t>
      </w:r>
      <w:r>
        <w:rPr>
          <w:bCs/>
          <w:sz w:val="24"/>
          <w:lang w:bidi="ar"/>
        </w:rPr>
        <w:t>（北京时间）</w:t>
      </w:r>
      <w:r>
        <w:rPr>
          <w:iCs/>
          <w:sz w:val="24"/>
          <w:lang w:bidi="ar"/>
        </w:rPr>
        <w:t>。</w:t>
      </w:r>
    </w:p>
    <w:p w:rsidR="00E42C81">
      <w:pPr>
        <w:spacing w:line="360" w:lineRule="auto"/>
        <w:ind w:firstLine="480" w:firstLineChars="200"/>
        <w:rPr>
          <w:sz w:val="24"/>
          <w:lang w:val="zh-TW" w:bidi="ar"/>
        </w:rPr>
      </w:pPr>
      <w:r>
        <w:rPr>
          <w:sz w:val="24"/>
          <w:lang w:bidi="ar"/>
        </w:rPr>
        <w:t>地点：</w:t>
      </w:r>
      <w:r>
        <w:rPr>
          <w:rFonts w:hint="eastAsia"/>
          <w:sz w:val="24"/>
          <w:u w:val="single"/>
          <w:lang w:bidi="ar"/>
        </w:rPr>
        <w:t>北京市政府采购电子交易平台。</w:t>
      </w:r>
    </w:p>
    <w:p w:rsidR="00E42C81">
      <w:pPr>
        <w:pStyle w:val="Heading2"/>
        <w:spacing w:before="0" w:line="360" w:lineRule="auto"/>
        <w:jc w:val="left"/>
        <w:rPr>
          <w:rFonts w:ascii="Times New Roman" w:eastAsia="宋体" w:hAnsi="Times New Roman"/>
          <w:sz w:val="24"/>
          <w:szCs w:val="24"/>
        </w:rPr>
      </w:pPr>
      <w:bookmarkStart w:id="20" w:name="_Toc35393794"/>
      <w:bookmarkStart w:id="21" w:name="_Toc28359084"/>
      <w:bookmarkStart w:id="22" w:name="_Toc28359007"/>
      <w:bookmarkStart w:id="23" w:name="_Toc35393625"/>
      <w:r>
        <w:rPr>
          <w:rFonts w:ascii="Times New Roman" w:eastAsia="宋体" w:hAnsi="Times New Roman"/>
          <w:sz w:val="24"/>
          <w:szCs w:val="24"/>
        </w:rPr>
        <w:t>五、公告期限</w:t>
      </w:r>
      <w:bookmarkEnd w:id="20"/>
      <w:bookmarkEnd w:id="21"/>
      <w:bookmarkEnd w:id="22"/>
      <w:bookmarkEnd w:id="23"/>
    </w:p>
    <w:p w:rsidR="00E42C81">
      <w:pPr>
        <w:spacing w:line="360" w:lineRule="auto"/>
        <w:ind w:firstLine="480" w:firstLineChars="200"/>
        <w:rPr>
          <w:kern w:val="0"/>
          <w:sz w:val="24"/>
        </w:rPr>
      </w:pPr>
      <w:r>
        <w:rPr>
          <w:kern w:val="0"/>
          <w:sz w:val="24"/>
        </w:rPr>
        <w:t>自本公告发布之日起</w:t>
      </w:r>
      <w:r>
        <w:rPr>
          <w:kern w:val="0"/>
          <w:sz w:val="24"/>
        </w:rPr>
        <w:t>5</w:t>
      </w:r>
      <w:r>
        <w:rPr>
          <w:kern w:val="0"/>
          <w:sz w:val="24"/>
        </w:rPr>
        <w:t>个工作日。</w:t>
      </w:r>
    </w:p>
    <w:p w:rsidR="00E42C81">
      <w:pPr>
        <w:pStyle w:val="Heading2"/>
        <w:spacing w:before="0" w:line="360" w:lineRule="auto"/>
        <w:jc w:val="left"/>
        <w:rPr>
          <w:rFonts w:ascii="Times New Roman" w:eastAsia="宋体" w:hAnsi="Times New Roman"/>
          <w:sz w:val="24"/>
          <w:szCs w:val="24"/>
        </w:rPr>
      </w:pPr>
      <w:bookmarkStart w:id="24" w:name="_Toc35393795"/>
      <w:bookmarkStart w:id="25" w:name="_Toc35393626"/>
      <w:r>
        <w:rPr>
          <w:rFonts w:ascii="Times New Roman" w:eastAsia="宋体" w:hAnsi="Times New Roman"/>
          <w:sz w:val="24"/>
          <w:szCs w:val="24"/>
        </w:rPr>
        <w:t>六、其他补充事宜</w:t>
      </w:r>
      <w:bookmarkEnd w:id="24"/>
      <w:bookmarkEnd w:id="25"/>
    </w:p>
    <w:p w:rsidR="00E42C81">
      <w:pPr>
        <w:tabs>
          <w:tab w:val="left" w:pos="900"/>
          <w:tab w:val="left" w:pos="1134"/>
          <w:tab w:val="left" w:pos="1589"/>
          <w:tab w:val="left" w:pos="5521"/>
        </w:tabs>
        <w:snapToGrid w:val="0"/>
        <w:spacing w:line="360" w:lineRule="auto"/>
        <w:ind w:firstLine="480" w:firstLineChars="200"/>
        <w:jc w:val="left"/>
        <w:rPr>
          <w:sz w:val="24"/>
        </w:rPr>
      </w:pPr>
      <w:r>
        <w:rPr>
          <w:rFonts w:hint="eastAsia"/>
          <w:sz w:val="24"/>
        </w:rPr>
        <w:t>1.</w:t>
      </w:r>
      <w:r>
        <w:rPr>
          <w:sz w:val="24"/>
        </w:rPr>
        <w:t>本项目需要落实的政府采购政策：</w:t>
      </w:r>
    </w:p>
    <w:p w:rsidR="00E42C81">
      <w:pPr>
        <w:spacing w:line="360" w:lineRule="auto"/>
        <w:ind w:firstLine="480" w:firstLineChars="200"/>
        <w:jc w:val="left"/>
        <w:rPr>
          <w:sz w:val="24"/>
          <w:lang w:bidi="ar"/>
        </w:rPr>
      </w:pPr>
      <w:r>
        <w:rPr>
          <w:rFonts w:hint="eastAsia"/>
          <w:sz w:val="24"/>
          <w:lang w:bidi="ar"/>
        </w:rPr>
        <w:t>（</w:t>
      </w:r>
      <w:r>
        <w:rPr>
          <w:rFonts w:hint="eastAsia"/>
          <w:sz w:val="24"/>
          <w:lang w:bidi="ar"/>
        </w:rPr>
        <w:t>1</w:t>
      </w:r>
      <w:r>
        <w:rPr>
          <w:rFonts w:hint="eastAsia"/>
          <w:sz w:val="24"/>
          <w:lang w:bidi="ar"/>
        </w:rPr>
        <w:t>）《政府采购促进中小企业发展管理办法》（财库〔</w:t>
      </w:r>
      <w:r>
        <w:rPr>
          <w:rFonts w:hint="eastAsia"/>
          <w:sz w:val="24"/>
          <w:lang w:bidi="ar"/>
        </w:rPr>
        <w:t>2020</w:t>
      </w:r>
      <w:r>
        <w:rPr>
          <w:rFonts w:hint="eastAsia"/>
          <w:sz w:val="24"/>
          <w:lang w:bidi="ar"/>
        </w:rPr>
        <w:t>〕</w:t>
      </w:r>
      <w:r>
        <w:rPr>
          <w:rFonts w:hint="eastAsia"/>
          <w:sz w:val="24"/>
          <w:lang w:bidi="ar"/>
        </w:rPr>
        <w:t>46</w:t>
      </w:r>
      <w:r>
        <w:rPr>
          <w:rFonts w:hint="eastAsia"/>
          <w:sz w:val="24"/>
          <w:lang w:bidi="ar"/>
        </w:rPr>
        <w:t>号）；</w:t>
      </w:r>
    </w:p>
    <w:p w:rsidR="00E42C81">
      <w:pPr>
        <w:spacing w:line="360" w:lineRule="auto"/>
        <w:ind w:firstLine="480" w:firstLineChars="200"/>
        <w:jc w:val="left"/>
        <w:rPr>
          <w:sz w:val="24"/>
          <w:lang w:bidi="ar"/>
        </w:rPr>
      </w:pPr>
      <w:r>
        <w:rPr>
          <w:rFonts w:hint="eastAsia"/>
          <w:sz w:val="24"/>
          <w:lang w:bidi="ar"/>
        </w:rPr>
        <w:t>（</w:t>
      </w:r>
      <w:r>
        <w:rPr>
          <w:rFonts w:hint="eastAsia"/>
          <w:sz w:val="24"/>
          <w:lang w:bidi="ar"/>
        </w:rPr>
        <w:t>2</w:t>
      </w:r>
      <w:r>
        <w:rPr>
          <w:rFonts w:hint="eastAsia"/>
          <w:sz w:val="24"/>
          <w:lang w:bidi="ar"/>
        </w:rPr>
        <w:t>）《关于进一步加大政府采购支持中小企业力度的通知》（财库〔</w:t>
      </w:r>
      <w:r>
        <w:rPr>
          <w:rFonts w:hint="eastAsia"/>
          <w:sz w:val="24"/>
          <w:lang w:bidi="ar"/>
        </w:rPr>
        <w:t>2022</w:t>
      </w:r>
      <w:r>
        <w:rPr>
          <w:rFonts w:hint="eastAsia"/>
          <w:sz w:val="24"/>
          <w:lang w:bidi="ar"/>
        </w:rPr>
        <w:t>〕</w:t>
      </w:r>
      <w:r>
        <w:rPr>
          <w:rFonts w:hint="eastAsia"/>
          <w:sz w:val="24"/>
          <w:lang w:bidi="ar"/>
        </w:rPr>
        <w:t>19</w:t>
      </w:r>
      <w:r>
        <w:rPr>
          <w:rFonts w:hint="eastAsia"/>
          <w:sz w:val="24"/>
          <w:lang w:bidi="ar"/>
        </w:rPr>
        <w:t>号）；</w:t>
      </w:r>
    </w:p>
    <w:p w:rsidR="00E42C81">
      <w:pPr>
        <w:spacing w:line="360" w:lineRule="auto"/>
        <w:ind w:firstLine="480" w:firstLineChars="200"/>
        <w:jc w:val="left"/>
        <w:rPr>
          <w:sz w:val="24"/>
          <w:lang w:bidi="ar"/>
        </w:rPr>
      </w:pPr>
      <w:r>
        <w:rPr>
          <w:rFonts w:hint="eastAsia"/>
          <w:sz w:val="24"/>
          <w:lang w:bidi="ar"/>
        </w:rPr>
        <w:t>（</w:t>
      </w:r>
      <w:r>
        <w:rPr>
          <w:rFonts w:hint="eastAsia"/>
          <w:sz w:val="24"/>
          <w:lang w:bidi="ar"/>
        </w:rPr>
        <w:t>3</w:t>
      </w:r>
      <w:r>
        <w:rPr>
          <w:rFonts w:hint="eastAsia"/>
          <w:sz w:val="24"/>
          <w:lang w:bidi="ar"/>
        </w:rPr>
        <w:t>）《财政部关于在政府采购活动中查询及使用信用记录有关问题的通知》（财库【</w:t>
      </w:r>
      <w:r>
        <w:rPr>
          <w:rFonts w:hint="eastAsia"/>
          <w:sz w:val="24"/>
          <w:lang w:bidi="ar"/>
        </w:rPr>
        <w:t>2016</w:t>
      </w:r>
      <w:r>
        <w:rPr>
          <w:rFonts w:hint="eastAsia"/>
          <w:sz w:val="24"/>
          <w:lang w:bidi="ar"/>
        </w:rPr>
        <w:t>】</w:t>
      </w:r>
      <w:r>
        <w:rPr>
          <w:rFonts w:hint="eastAsia"/>
          <w:sz w:val="24"/>
          <w:lang w:bidi="ar"/>
        </w:rPr>
        <w:t>125</w:t>
      </w:r>
      <w:r>
        <w:rPr>
          <w:rFonts w:hint="eastAsia"/>
          <w:sz w:val="24"/>
          <w:lang w:bidi="ar"/>
        </w:rPr>
        <w:t>号）；</w:t>
      </w:r>
    </w:p>
    <w:p w:rsidR="00E42C81">
      <w:pPr>
        <w:spacing w:line="360" w:lineRule="auto"/>
        <w:ind w:firstLine="480" w:firstLineChars="200"/>
        <w:jc w:val="left"/>
        <w:rPr>
          <w:sz w:val="24"/>
          <w:lang w:bidi="ar"/>
        </w:rPr>
      </w:pPr>
      <w:r>
        <w:rPr>
          <w:rFonts w:hint="eastAsia"/>
          <w:sz w:val="24"/>
          <w:lang w:bidi="ar"/>
        </w:rPr>
        <w:t>（</w:t>
      </w:r>
      <w:r>
        <w:rPr>
          <w:rFonts w:hint="eastAsia"/>
          <w:sz w:val="24"/>
          <w:lang w:bidi="ar"/>
        </w:rPr>
        <w:t>4</w:t>
      </w:r>
      <w:r>
        <w:rPr>
          <w:rFonts w:hint="eastAsia"/>
          <w:sz w:val="24"/>
          <w:lang w:bidi="ar"/>
        </w:rPr>
        <w:t>）《财政部、司法部关于政府采购支持监狱企业发展有关问题的通知》（财库【</w:t>
      </w:r>
      <w:r>
        <w:rPr>
          <w:rFonts w:hint="eastAsia"/>
          <w:sz w:val="24"/>
          <w:lang w:bidi="ar"/>
        </w:rPr>
        <w:t>2014</w:t>
      </w:r>
      <w:r>
        <w:rPr>
          <w:rFonts w:hint="eastAsia"/>
          <w:sz w:val="24"/>
          <w:lang w:bidi="ar"/>
        </w:rPr>
        <w:t>】</w:t>
      </w:r>
      <w:r>
        <w:rPr>
          <w:rFonts w:hint="eastAsia"/>
          <w:sz w:val="24"/>
          <w:lang w:bidi="ar"/>
        </w:rPr>
        <w:t>68</w:t>
      </w:r>
      <w:r>
        <w:rPr>
          <w:rFonts w:hint="eastAsia"/>
          <w:sz w:val="24"/>
          <w:lang w:bidi="ar"/>
        </w:rPr>
        <w:t>号）；</w:t>
      </w:r>
    </w:p>
    <w:p w:rsidR="00E42C81">
      <w:pPr>
        <w:spacing w:line="360" w:lineRule="auto"/>
        <w:ind w:firstLine="480" w:firstLineChars="200"/>
        <w:rPr>
          <w:sz w:val="24"/>
          <w:lang w:bidi="ar"/>
        </w:rPr>
      </w:pPr>
      <w:r>
        <w:rPr>
          <w:rFonts w:hint="eastAsia"/>
          <w:sz w:val="24"/>
          <w:lang w:bidi="ar"/>
        </w:rPr>
        <w:t>（</w:t>
      </w:r>
      <w:r>
        <w:rPr>
          <w:rFonts w:hint="eastAsia"/>
          <w:sz w:val="24"/>
          <w:lang w:bidi="ar"/>
        </w:rPr>
        <w:t>5</w:t>
      </w:r>
      <w:r>
        <w:rPr>
          <w:rFonts w:hint="eastAsia"/>
          <w:sz w:val="24"/>
          <w:lang w:bidi="ar"/>
        </w:rPr>
        <w:t>）《财政部、民政部、中国残疾人联合会关于促进残疾人就业政府采购政策的通知》（财库〔</w:t>
      </w:r>
      <w:r>
        <w:rPr>
          <w:rFonts w:hint="eastAsia"/>
          <w:sz w:val="24"/>
          <w:lang w:bidi="ar"/>
        </w:rPr>
        <w:t>2017</w:t>
      </w:r>
      <w:r>
        <w:rPr>
          <w:rFonts w:hint="eastAsia"/>
          <w:sz w:val="24"/>
          <w:lang w:bidi="ar"/>
        </w:rPr>
        <w:t>〕</w:t>
      </w:r>
      <w:r>
        <w:rPr>
          <w:rFonts w:hint="eastAsia"/>
          <w:sz w:val="24"/>
          <w:lang w:bidi="ar"/>
        </w:rPr>
        <w:t>141</w:t>
      </w:r>
      <w:r>
        <w:rPr>
          <w:rFonts w:hint="eastAsia"/>
          <w:sz w:val="24"/>
          <w:lang w:bidi="ar"/>
        </w:rPr>
        <w:t>号）。</w:t>
      </w:r>
    </w:p>
    <w:p w:rsidR="00E42C81">
      <w:pPr>
        <w:spacing w:line="360" w:lineRule="auto"/>
        <w:ind w:firstLine="480" w:firstLineChars="200"/>
        <w:rPr>
          <w:rFonts w:ascii="宋体" w:hAnsi="宋体"/>
          <w:sz w:val="24"/>
        </w:rPr>
      </w:pPr>
      <w:r>
        <w:rPr>
          <w:rFonts w:ascii="宋体" w:hAnsi="宋体"/>
          <w:sz w:val="24"/>
        </w:rPr>
        <w:t>2</w:t>
      </w:r>
      <w:r w:rsidR="001B086E">
        <w:rPr>
          <w:rFonts w:ascii="宋体" w:hAnsi="宋体"/>
          <w:sz w:val="24"/>
        </w:rPr>
        <w:t>.招标编号</w:t>
      </w:r>
      <w:r w:rsidR="001B086E">
        <w:rPr>
          <w:rFonts w:ascii="宋体" w:hAnsi="宋体" w:hint="eastAsia"/>
          <w:sz w:val="24"/>
        </w:rPr>
        <w:t>：BJCHL2025-017。</w:t>
      </w:r>
    </w:p>
    <w:p w:rsidR="00E42C81">
      <w:pPr>
        <w:spacing w:line="360" w:lineRule="auto"/>
        <w:ind w:firstLine="480" w:firstLineChars="200"/>
        <w:rPr>
          <w:rFonts w:ascii="宋体" w:hAnsi="宋体"/>
          <w:sz w:val="24"/>
        </w:rPr>
      </w:pPr>
      <w:r>
        <w:rPr>
          <w:rFonts w:ascii="宋体" w:hAnsi="宋体"/>
          <w:sz w:val="24"/>
        </w:rPr>
        <w:t>3</w:t>
      </w:r>
      <w:r w:rsidR="001B086E">
        <w:rPr>
          <w:rFonts w:ascii="宋体" w:hAnsi="宋体" w:hint="eastAsia"/>
          <w:sz w:val="24"/>
        </w:rPr>
        <w:t>.评标方法：综合评分法。</w:t>
      </w:r>
    </w:p>
    <w:p w:rsidR="00E42C81">
      <w:pPr>
        <w:spacing w:line="360" w:lineRule="auto"/>
        <w:ind w:firstLine="480" w:firstLineChars="200"/>
        <w:rPr>
          <w:rFonts w:ascii="宋体" w:hAnsi="宋体"/>
          <w:sz w:val="24"/>
        </w:rPr>
      </w:pPr>
      <w:r>
        <w:rPr>
          <w:rFonts w:ascii="宋体" w:hAnsi="宋体"/>
          <w:sz w:val="24"/>
        </w:rPr>
        <w:t>4</w:t>
      </w:r>
      <w:r w:rsidR="001B086E">
        <w:rPr>
          <w:rFonts w:ascii="宋体" w:hAnsi="宋体"/>
          <w:sz w:val="24"/>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E42C81">
      <w:pPr>
        <w:spacing w:line="360" w:lineRule="auto"/>
        <w:ind w:firstLine="480" w:firstLineChars="200"/>
        <w:rPr>
          <w:rFonts w:ascii="宋体" w:hAnsi="宋体"/>
          <w:sz w:val="24"/>
        </w:rPr>
      </w:pPr>
      <w:r>
        <w:rPr>
          <w:rFonts w:ascii="宋体" w:hAnsi="宋体"/>
          <w:sz w:val="24"/>
        </w:rPr>
        <w:t xml:space="preserve">CA数字证书服务热线 </w:t>
      </w:r>
      <w:r>
        <w:rPr>
          <w:rFonts w:ascii="宋体" w:hAnsi="宋体" w:hint="eastAsia"/>
          <w:sz w:val="24"/>
        </w:rPr>
        <w:t xml:space="preserve"> </w:t>
      </w:r>
      <w:r>
        <w:rPr>
          <w:rFonts w:ascii="宋体" w:hAnsi="宋体"/>
          <w:sz w:val="24"/>
        </w:rPr>
        <w:t>010-58511086</w:t>
      </w:r>
    </w:p>
    <w:p w:rsidR="00E42C81">
      <w:pPr>
        <w:spacing w:line="360" w:lineRule="auto"/>
        <w:ind w:firstLine="480" w:firstLineChars="200"/>
        <w:rPr>
          <w:rFonts w:ascii="宋体" w:hAnsi="宋体"/>
          <w:sz w:val="24"/>
        </w:rPr>
      </w:pPr>
      <w:r>
        <w:rPr>
          <w:rFonts w:ascii="宋体" w:hAnsi="宋体"/>
          <w:sz w:val="24"/>
        </w:rPr>
        <w:t>电子营业执照服务热线 400-699-7000</w:t>
      </w:r>
    </w:p>
    <w:p w:rsidR="00E42C81">
      <w:pPr>
        <w:spacing w:line="360" w:lineRule="auto"/>
        <w:ind w:firstLine="480" w:firstLineChars="200"/>
        <w:rPr>
          <w:rStyle w:val="fontstyle21"/>
          <w:rFonts w:ascii="宋体" w:hAnsi="宋体"/>
          <w:color w:val="auto"/>
        </w:rPr>
      </w:pPr>
      <w:r>
        <w:rPr>
          <w:rStyle w:val="fontstyle01"/>
          <w:rFonts w:hint="default"/>
          <w:color w:val="auto"/>
        </w:rPr>
        <w:t xml:space="preserve">技术支持服务热线     </w:t>
      </w:r>
      <w:r>
        <w:rPr>
          <w:rStyle w:val="fontstyle21"/>
          <w:rFonts w:ascii="宋体" w:hAnsi="宋体"/>
          <w:color w:val="auto"/>
        </w:rPr>
        <w:t>010-86483801</w:t>
      </w:r>
    </w:p>
    <w:p w:rsidR="00E42C81">
      <w:pPr>
        <w:spacing w:line="360" w:lineRule="auto"/>
        <w:ind w:firstLine="480" w:firstLineChars="200"/>
        <w:rPr>
          <w:rStyle w:val="fontstyle01"/>
          <w:rFonts w:hint="default"/>
          <w:color w:val="auto"/>
        </w:rPr>
      </w:pPr>
      <w:r>
        <w:rPr>
          <w:rStyle w:val="fontstyle21"/>
          <w:rFonts w:ascii="宋体" w:hAnsi="宋体"/>
          <w:color w:val="auto"/>
        </w:rPr>
        <w:t>4</w:t>
      </w:r>
      <w:r w:rsidR="001B086E">
        <w:rPr>
          <w:rStyle w:val="fontstyle21"/>
          <w:rFonts w:ascii="宋体" w:hAnsi="宋体"/>
          <w:color w:val="auto"/>
        </w:rPr>
        <w:t>.1</w:t>
      </w:r>
      <w:r w:rsidR="001B086E">
        <w:rPr>
          <w:rStyle w:val="fontstyle01"/>
          <w:rFonts w:hint="default"/>
          <w:color w:val="auto"/>
        </w:rPr>
        <w:t>办理</w:t>
      </w:r>
      <w:r w:rsidR="001B086E">
        <w:rPr>
          <w:rStyle w:val="fontstyle21"/>
          <w:rFonts w:ascii="宋体" w:hAnsi="宋体"/>
          <w:color w:val="auto"/>
        </w:rPr>
        <w:t>CA</w:t>
      </w:r>
      <w:r w:rsidR="001B086E">
        <w:rPr>
          <w:rStyle w:val="fontstyle01"/>
          <w:rFonts w:hint="default"/>
          <w:color w:val="auto"/>
        </w:rPr>
        <w:t>数字证书或电子营业执照</w:t>
      </w:r>
    </w:p>
    <w:p w:rsidR="00E42C81">
      <w:pPr>
        <w:spacing w:line="360" w:lineRule="auto"/>
        <w:ind w:firstLine="480" w:firstLineChars="200"/>
        <w:rPr>
          <w:rStyle w:val="fontstyle01"/>
          <w:rFonts w:hint="default"/>
          <w:color w:val="auto"/>
        </w:rPr>
      </w:pPr>
      <w:r>
        <w:rPr>
          <w:rStyle w:val="fontstyle01"/>
          <w:rFonts w:hint="default"/>
          <w:color w:val="auto"/>
        </w:rPr>
        <w:t>供应商登录北京市政府采购电子交易平台查阅</w:t>
      </w:r>
      <w:r>
        <w:rPr>
          <w:rStyle w:val="fontstyle21"/>
          <w:rFonts w:ascii="宋体" w:hAnsi="宋体"/>
          <w:color w:val="auto"/>
        </w:rPr>
        <w:t>“</w:t>
      </w:r>
      <w:r>
        <w:rPr>
          <w:rStyle w:val="fontstyle01"/>
          <w:rFonts w:hint="default"/>
          <w:color w:val="auto"/>
        </w:rPr>
        <w:t>用户指南</w:t>
      </w:r>
      <w:r>
        <w:rPr>
          <w:rStyle w:val="fontstyle21"/>
          <w:rFonts w:ascii="宋体" w:hAnsi="宋体"/>
          <w:color w:val="auto"/>
        </w:rPr>
        <w:t>”—“</w:t>
      </w:r>
      <w:r>
        <w:rPr>
          <w:rStyle w:val="fontstyle01"/>
          <w:rFonts w:hint="default"/>
          <w:color w:val="auto"/>
        </w:rPr>
        <w:t>操作指南</w:t>
      </w:r>
      <w:r>
        <w:rPr>
          <w:rStyle w:val="fontstyle21"/>
          <w:rFonts w:ascii="宋体" w:hAnsi="宋体"/>
          <w:color w:val="auto"/>
        </w:rPr>
        <w:t>”—“</w:t>
      </w:r>
      <w:r>
        <w:rPr>
          <w:rStyle w:val="fontstyle01"/>
          <w:rFonts w:hint="default"/>
          <w:color w:val="auto"/>
        </w:rPr>
        <w:t>市场主体</w:t>
      </w:r>
      <w:r>
        <w:rPr>
          <w:rStyle w:val="fontstyle21"/>
          <w:rFonts w:ascii="宋体" w:hAnsi="宋体"/>
          <w:color w:val="auto"/>
        </w:rPr>
        <w:t>CA</w:t>
      </w:r>
      <w:r>
        <w:rPr>
          <w:rStyle w:val="fontstyle01"/>
          <w:rFonts w:hint="default"/>
          <w:color w:val="auto"/>
        </w:rPr>
        <w:t>办理操作流程指引</w:t>
      </w:r>
      <w:r>
        <w:rPr>
          <w:rStyle w:val="fontstyle21"/>
          <w:rFonts w:ascii="宋体" w:hAnsi="宋体"/>
          <w:color w:val="auto"/>
        </w:rPr>
        <w:t>”/“</w:t>
      </w:r>
      <w:r>
        <w:rPr>
          <w:rStyle w:val="fontstyle01"/>
          <w:rFonts w:hint="default"/>
          <w:color w:val="auto"/>
        </w:rPr>
        <w:t>电子营业执照使用指南</w:t>
      </w:r>
      <w:r>
        <w:rPr>
          <w:rStyle w:val="fontstyle21"/>
          <w:rFonts w:ascii="宋体" w:hAnsi="宋体"/>
          <w:color w:val="auto"/>
        </w:rPr>
        <w:t>”</w:t>
      </w:r>
      <w:r>
        <w:rPr>
          <w:rStyle w:val="fontstyle01"/>
          <w:rFonts w:hint="default"/>
          <w:color w:val="auto"/>
        </w:rPr>
        <w:t>，按照程序要求办理。</w:t>
      </w:r>
    </w:p>
    <w:p w:rsidR="00E42C81">
      <w:pPr>
        <w:spacing w:line="360" w:lineRule="auto"/>
        <w:ind w:firstLine="480" w:firstLineChars="200"/>
        <w:rPr>
          <w:rStyle w:val="fontstyle01"/>
          <w:rFonts w:hint="default"/>
          <w:color w:val="auto"/>
        </w:rPr>
      </w:pPr>
      <w:r>
        <w:rPr>
          <w:rStyle w:val="fontstyle21"/>
          <w:rFonts w:ascii="宋体" w:hAnsi="宋体"/>
          <w:color w:val="auto"/>
        </w:rPr>
        <w:t>4</w:t>
      </w:r>
      <w:r w:rsidR="001B086E">
        <w:rPr>
          <w:rStyle w:val="fontstyle21"/>
          <w:rFonts w:ascii="宋体" w:hAnsi="宋体"/>
          <w:color w:val="auto"/>
        </w:rPr>
        <w:t>.2</w:t>
      </w:r>
      <w:r w:rsidR="001B086E">
        <w:rPr>
          <w:rStyle w:val="fontstyle01"/>
          <w:rFonts w:hint="default"/>
          <w:color w:val="auto"/>
        </w:rPr>
        <w:t>注册</w:t>
      </w:r>
    </w:p>
    <w:p w:rsidR="00E42C81">
      <w:pPr>
        <w:spacing w:line="360" w:lineRule="auto"/>
        <w:ind w:firstLine="480" w:firstLineChars="200"/>
        <w:rPr>
          <w:rStyle w:val="fontstyle01"/>
          <w:rFonts w:hint="default"/>
          <w:color w:val="auto"/>
        </w:rPr>
      </w:pPr>
      <w:r>
        <w:rPr>
          <w:rStyle w:val="fontstyle01"/>
          <w:rFonts w:hint="default"/>
          <w:color w:val="auto"/>
        </w:rPr>
        <w:t>供应商登录北京市政府采购电子交易平台</w:t>
      </w:r>
      <w:r>
        <w:rPr>
          <w:rStyle w:val="fontstyle21"/>
          <w:rFonts w:ascii="宋体" w:hAnsi="宋体"/>
          <w:color w:val="auto"/>
        </w:rPr>
        <w:t>“</w:t>
      </w:r>
      <w:r>
        <w:rPr>
          <w:rStyle w:val="fontstyle01"/>
          <w:rFonts w:hint="default"/>
          <w:color w:val="auto"/>
        </w:rPr>
        <w:t>用户指南</w:t>
      </w:r>
      <w:r>
        <w:rPr>
          <w:rStyle w:val="fontstyle21"/>
          <w:rFonts w:ascii="宋体" w:hAnsi="宋体"/>
          <w:color w:val="auto"/>
        </w:rPr>
        <w:t>”—“</w:t>
      </w:r>
      <w:r>
        <w:rPr>
          <w:rStyle w:val="fontstyle01"/>
          <w:rFonts w:hint="default"/>
          <w:color w:val="auto"/>
        </w:rPr>
        <w:t>操作指南</w:t>
      </w:r>
      <w:r>
        <w:rPr>
          <w:rStyle w:val="fontstyle21"/>
          <w:rFonts w:ascii="宋体" w:hAnsi="宋体"/>
          <w:color w:val="auto"/>
        </w:rPr>
        <w:t>”—“</w:t>
      </w:r>
      <w:r>
        <w:rPr>
          <w:rStyle w:val="fontstyle01"/>
          <w:rFonts w:hint="default"/>
          <w:color w:val="auto"/>
        </w:rPr>
        <w:t>市场主体注册入库操作流程指引</w:t>
      </w:r>
      <w:r>
        <w:rPr>
          <w:rStyle w:val="fontstyle21"/>
          <w:rFonts w:ascii="宋体" w:hAnsi="宋体"/>
          <w:color w:val="auto"/>
        </w:rPr>
        <w:t>”</w:t>
      </w:r>
      <w:r>
        <w:rPr>
          <w:rStyle w:val="fontstyle01"/>
          <w:rFonts w:hint="default"/>
          <w:color w:val="auto"/>
        </w:rPr>
        <w:t>进行自助注册绑定。</w:t>
      </w:r>
    </w:p>
    <w:p w:rsidR="00E42C81">
      <w:pPr>
        <w:spacing w:line="360" w:lineRule="auto"/>
        <w:ind w:firstLine="480" w:firstLineChars="200"/>
        <w:rPr>
          <w:rStyle w:val="fontstyle01"/>
          <w:rFonts w:hint="default"/>
          <w:color w:val="auto"/>
        </w:rPr>
      </w:pPr>
      <w:r>
        <w:rPr>
          <w:rStyle w:val="fontstyle21"/>
          <w:rFonts w:ascii="宋体" w:hAnsi="宋体"/>
          <w:color w:val="auto"/>
        </w:rPr>
        <w:t>4</w:t>
      </w:r>
      <w:r w:rsidR="001B086E">
        <w:rPr>
          <w:rStyle w:val="fontstyle21"/>
          <w:rFonts w:ascii="宋体" w:hAnsi="宋体" w:hint="eastAsia"/>
          <w:color w:val="auto"/>
        </w:rPr>
        <w:t>.3</w:t>
      </w:r>
      <w:r w:rsidR="001B086E">
        <w:rPr>
          <w:rStyle w:val="fontstyle01"/>
          <w:rFonts w:hint="default"/>
          <w:color w:val="auto"/>
        </w:rPr>
        <w:t>驱动、客户端下载</w:t>
      </w:r>
    </w:p>
    <w:p w:rsidR="00E42C81">
      <w:pPr>
        <w:spacing w:line="360" w:lineRule="auto"/>
        <w:ind w:firstLine="480" w:firstLineChars="200"/>
        <w:rPr>
          <w:rStyle w:val="fontstyle01"/>
          <w:rFonts w:hint="default"/>
          <w:color w:val="auto"/>
        </w:rPr>
      </w:pPr>
      <w:r>
        <w:rPr>
          <w:rStyle w:val="fontstyle01"/>
          <w:rFonts w:hint="default"/>
          <w:color w:val="auto"/>
        </w:rPr>
        <w:t>供应商登录北京市政府采购电子交易平台</w:t>
      </w:r>
      <w:r>
        <w:rPr>
          <w:rStyle w:val="fontstyle21"/>
          <w:rFonts w:ascii="宋体" w:hAnsi="宋体"/>
          <w:color w:val="auto"/>
        </w:rPr>
        <w:t>“</w:t>
      </w:r>
      <w:r>
        <w:rPr>
          <w:rStyle w:val="fontstyle01"/>
          <w:rFonts w:hint="default"/>
          <w:color w:val="auto"/>
        </w:rPr>
        <w:t>用户指南</w:t>
      </w:r>
      <w:r>
        <w:rPr>
          <w:rStyle w:val="fontstyle21"/>
          <w:rFonts w:ascii="宋体" w:hAnsi="宋体"/>
          <w:color w:val="auto"/>
        </w:rPr>
        <w:t>”—“</w:t>
      </w:r>
      <w:r>
        <w:rPr>
          <w:rStyle w:val="fontstyle01"/>
          <w:rFonts w:hint="default"/>
          <w:color w:val="auto"/>
        </w:rPr>
        <w:t>工具下载</w:t>
      </w:r>
      <w:r>
        <w:rPr>
          <w:rStyle w:val="fontstyle21"/>
          <w:rFonts w:ascii="宋体" w:hAnsi="宋体"/>
          <w:color w:val="auto"/>
        </w:rPr>
        <w:t>”—“</w:t>
      </w:r>
      <w:r>
        <w:rPr>
          <w:rStyle w:val="fontstyle01"/>
          <w:rFonts w:hint="default"/>
          <w:color w:val="auto"/>
        </w:rPr>
        <w:t>招标采购系统文件驱动安装包</w:t>
      </w:r>
      <w:r>
        <w:rPr>
          <w:rStyle w:val="fontstyle21"/>
          <w:rFonts w:ascii="宋体" w:hAnsi="宋体"/>
          <w:color w:val="auto"/>
        </w:rPr>
        <w:t>”</w:t>
      </w:r>
      <w:r>
        <w:rPr>
          <w:rStyle w:val="fontstyle01"/>
          <w:rFonts w:hint="default"/>
          <w:color w:val="auto"/>
        </w:rPr>
        <w:t>下载相关驱动。</w:t>
      </w:r>
    </w:p>
    <w:p w:rsidR="00E42C81">
      <w:pPr>
        <w:spacing w:line="360" w:lineRule="auto"/>
        <w:ind w:firstLine="480" w:firstLineChars="200"/>
        <w:rPr>
          <w:rStyle w:val="fontstyle01"/>
          <w:rFonts w:hint="default"/>
          <w:color w:val="auto"/>
        </w:rPr>
      </w:pPr>
      <w:r>
        <w:rPr>
          <w:rStyle w:val="fontstyle01"/>
          <w:rFonts w:hint="default"/>
          <w:color w:val="auto"/>
        </w:rPr>
        <w:t>供应商登录北京市政府采购电子交易平台</w:t>
      </w:r>
      <w:r>
        <w:rPr>
          <w:rStyle w:val="fontstyle21"/>
          <w:rFonts w:ascii="宋体" w:hAnsi="宋体"/>
          <w:color w:val="auto"/>
        </w:rPr>
        <w:t>“</w:t>
      </w:r>
      <w:r>
        <w:rPr>
          <w:rStyle w:val="fontstyle01"/>
          <w:rFonts w:hint="default"/>
          <w:color w:val="auto"/>
        </w:rPr>
        <w:t>用户指南</w:t>
      </w:r>
      <w:r>
        <w:rPr>
          <w:rStyle w:val="fontstyle21"/>
          <w:rFonts w:ascii="宋体" w:hAnsi="宋体"/>
          <w:color w:val="auto"/>
        </w:rPr>
        <w:t>”—“</w:t>
      </w:r>
      <w:r>
        <w:rPr>
          <w:rStyle w:val="fontstyle01"/>
          <w:rFonts w:hint="default"/>
          <w:color w:val="auto"/>
        </w:rPr>
        <w:t>工具下载</w:t>
      </w:r>
      <w:r>
        <w:rPr>
          <w:rStyle w:val="fontstyle21"/>
          <w:rFonts w:ascii="宋体" w:hAnsi="宋体"/>
          <w:color w:val="auto"/>
        </w:rPr>
        <w:t>”—“</w:t>
      </w:r>
      <w:r>
        <w:rPr>
          <w:rStyle w:val="fontstyle01"/>
          <w:rFonts w:hint="default"/>
          <w:color w:val="auto"/>
        </w:rPr>
        <w:t>投标文件编制工具</w:t>
      </w:r>
      <w:r>
        <w:rPr>
          <w:rStyle w:val="fontstyle21"/>
          <w:rFonts w:ascii="宋体" w:hAnsi="宋体"/>
          <w:color w:val="auto"/>
        </w:rPr>
        <w:t>”</w:t>
      </w:r>
      <w:r>
        <w:rPr>
          <w:rStyle w:val="fontstyle01"/>
          <w:rFonts w:hint="default"/>
          <w:color w:val="auto"/>
        </w:rPr>
        <w:t>下载相关客户端。</w:t>
      </w:r>
    </w:p>
    <w:p w:rsidR="00E42C81">
      <w:pPr>
        <w:spacing w:line="360" w:lineRule="auto"/>
        <w:ind w:firstLine="480" w:firstLineChars="200"/>
        <w:rPr>
          <w:rStyle w:val="fontstyle01"/>
          <w:rFonts w:hint="default"/>
          <w:color w:val="auto"/>
        </w:rPr>
      </w:pPr>
      <w:r>
        <w:rPr>
          <w:rStyle w:val="fontstyle21"/>
          <w:rFonts w:ascii="宋体" w:hAnsi="宋体"/>
          <w:color w:val="auto"/>
        </w:rPr>
        <w:t>4</w:t>
      </w:r>
      <w:r w:rsidR="001B086E">
        <w:rPr>
          <w:rStyle w:val="fontstyle21"/>
          <w:rFonts w:ascii="宋体" w:hAnsi="宋体"/>
          <w:color w:val="auto"/>
        </w:rPr>
        <w:t>.4</w:t>
      </w:r>
      <w:r w:rsidR="001B086E">
        <w:rPr>
          <w:rStyle w:val="fontstyle01"/>
          <w:rFonts w:hint="default"/>
          <w:color w:val="auto"/>
        </w:rPr>
        <w:t>获取电子招标文件</w:t>
      </w:r>
    </w:p>
    <w:p w:rsidR="00E42C81">
      <w:pPr>
        <w:spacing w:line="360" w:lineRule="auto"/>
        <w:ind w:firstLine="480" w:firstLineChars="200"/>
        <w:rPr>
          <w:rStyle w:val="fontstyle01"/>
          <w:rFonts w:hint="default"/>
          <w:color w:val="auto"/>
        </w:rPr>
      </w:pPr>
      <w:r>
        <w:rPr>
          <w:rStyle w:val="fontstyle01"/>
          <w:rFonts w:hint="default"/>
          <w:color w:val="auto"/>
        </w:rPr>
        <w:t>供应商使用</w:t>
      </w:r>
      <w:r>
        <w:rPr>
          <w:rStyle w:val="fontstyle21"/>
          <w:rFonts w:ascii="宋体" w:hAnsi="宋体"/>
          <w:color w:val="auto"/>
        </w:rPr>
        <w:t>CA</w:t>
      </w:r>
      <w:r>
        <w:rPr>
          <w:rStyle w:val="fontstyle01"/>
          <w:rFonts w:hint="default"/>
          <w:color w:val="auto"/>
        </w:rPr>
        <w:t>数字证书或电子营业执照登录北京市政府采购电子交易平台获取电子招标文件。</w:t>
      </w:r>
    </w:p>
    <w:p w:rsidR="00E42C81">
      <w:pPr>
        <w:spacing w:line="360" w:lineRule="auto"/>
        <w:ind w:firstLine="480" w:firstLineChars="200"/>
        <w:rPr>
          <w:rStyle w:val="fontstyle01"/>
          <w:rFonts w:hint="default"/>
          <w:color w:val="auto"/>
        </w:rPr>
      </w:pPr>
      <w:r>
        <w:rPr>
          <w:rStyle w:val="fontstyle01"/>
          <w:rFonts w:hint="default"/>
          <w:color w:val="auto"/>
        </w:rPr>
        <w:t>供应商如计划参与多个采购包的投标，应在登录北京市政府采购电子交易平台后，在【我的项目】栏目依次选择对应采购包，进入项目工作台招标</w:t>
      </w:r>
      <w:r>
        <w:rPr>
          <w:rStyle w:val="fontstyle21"/>
          <w:rFonts w:ascii="宋体" w:hAnsi="宋体"/>
          <w:color w:val="auto"/>
        </w:rPr>
        <w:t>/</w:t>
      </w:r>
      <w:r>
        <w:rPr>
          <w:rStyle w:val="fontstyle01"/>
          <w:rFonts w:hint="default"/>
          <w:color w:val="auto"/>
        </w:rPr>
        <w:t>采购文件环节分别按采购包下载招标文件电子版。未在规定期限内按上述操作获取文件的采购包，供应商无法提交相应包的电子投标文件。</w:t>
      </w:r>
    </w:p>
    <w:p w:rsidR="00E42C81">
      <w:pPr>
        <w:spacing w:line="360" w:lineRule="auto"/>
        <w:ind w:firstLine="480" w:firstLineChars="200"/>
        <w:rPr>
          <w:rStyle w:val="fontstyle01"/>
          <w:rFonts w:hint="default"/>
          <w:color w:val="auto"/>
        </w:rPr>
      </w:pPr>
      <w:r>
        <w:rPr>
          <w:rStyle w:val="fontstyle01"/>
          <w:rFonts w:hint="default"/>
          <w:color w:val="auto"/>
        </w:rPr>
        <w:t>4</w:t>
      </w:r>
      <w:r w:rsidR="001B086E">
        <w:rPr>
          <w:rStyle w:val="fontstyle21"/>
          <w:rFonts w:ascii="宋体" w:hAnsi="宋体"/>
          <w:color w:val="auto"/>
        </w:rPr>
        <w:t>.</w:t>
      </w:r>
      <w:r w:rsidR="001B086E">
        <w:rPr>
          <w:rStyle w:val="fontstyle21"/>
          <w:rFonts w:ascii="宋体" w:hAnsi="宋体" w:hint="eastAsia"/>
          <w:color w:val="auto"/>
        </w:rPr>
        <w:t>5</w:t>
      </w:r>
      <w:r w:rsidR="001B086E">
        <w:rPr>
          <w:rStyle w:val="fontstyle01"/>
          <w:rFonts w:hint="default"/>
          <w:color w:val="auto"/>
        </w:rPr>
        <w:t>编制电子投标文件</w:t>
      </w:r>
    </w:p>
    <w:p w:rsidR="00E42C81">
      <w:pPr>
        <w:spacing w:line="360" w:lineRule="auto"/>
        <w:ind w:firstLine="480" w:firstLineChars="200"/>
        <w:rPr>
          <w:rStyle w:val="fontstyle01"/>
          <w:rFonts w:hint="default"/>
          <w:color w:val="auto"/>
        </w:rPr>
      </w:pPr>
      <w:r>
        <w:rPr>
          <w:rStyle w:val="fontstyle01"/>
          <w:rFonts w:hint="default"/>
          <w:color w:val="auto"/>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E42C81">
      <w:pPr>
        <w:spacing w:line="360" w:lineRule="auto"/>
        <w:ind w:firstLine="480" w:firstLineChars="200"/>
        <w:rPr>
          <w:rStyle w:val="fontstyle01"/>
          <w:rFonts w:hint="default"/>
          <w:color w:val="auto"/>
        </w:rPr>
      </w:pPr>
      <w:r>
        <w:rPr>
          <w:rStyle w:val="fontstyle21"/>
          <w:rFonts w:ascii="宋体" w:hAnsi="宋体"/>
          <w:color w:val="auto"/>
        </w:rPr>
        <w:t>4</w:t>
      </w:r>
      <w:r w:rsidR="001B086E">
        <w:rPr>
          <w:rStyle w:val="fontstyle21"/>
          <w:rFonts w:ascii="宋体" w:hAnsi="宋体" w:hint="eastAsia"/>
          <w:color w:val="auto"/>
        </w:rPr>
        <w:t>.6</w:t>
      </w:r>
      <w:r w:rsidR="001B086E">
        <w:rPr>
          <w:rStyle w:val="fontstyle01"/>
          <w:rFonts w:hint="default"/>
          <w:color w:val="auto"/>
        </w:rPr>
        <w:t>提交电子投标文件</w:t>
      </w:r>
    </w:p>
    <w:p w:rsidR="00E42C81">
      <w:pPr>
        <w:spacing w:line="360" w:lineRule="auto"/>
        <w:ind w:firstLine="480" w:firstLineChars="200"/>
        <w:rPr>
          <w:rStyle w:val="fontstyle01"/>
          <w:rFonts w:hint="default"/>
          <w:color w:val="auto"/>
        </w:rPr>
      </w:pPr>
      <w:r>
        <w:rPr>
          <w:rStyle w:val="fontstyle01"/>
          <w:rFonts w:hint="default"/>
          <w:color w:val="auto"/>
        </w:rPr>
        <w:t>供应商应于投标截止时间前在北京市政府采购电子交易平台提交电子投标文件，上传电子投标文件过程中请保持与互联网的连接畅通。</w:t>
      </w:r>
    </w:p>
    <w:p w:rsidR="00E42C81">
      <w:pPr>
        <w:spacing w:line="360" w:lineRule="auto"/>
        <w:ind w:firstLine="480" w:firstLineChars="200"/>
        <w:rPr>
          <w:rStyle w:val="fontstyle21"/>
          <w:rFonts w:ascii="宋体" w:hAnsi="宋体"/>
          <w:color w:val="auto"/>
        </w:rPr>
      </w:pPr>
      <w:r>
        <w:rPr>
          <w:rStyle w:val="fontstyle21"/>
          <w:rFonts w:ascii="宋体" w:hAnsi="宋体"/>
          <w:color w:val="auto"/>
        </w:rPr>
        <w:t>4</w:t>
      </w:r>
      <w:r w:rsidR="001B086E">
        <w:rPr>
          <w:rStyle w:val="fontstyle21"/>
          <w:rFonts w:ascii="宋体" w:hAnsi="宋体" w:hint="eastAsia"/>
          <w:color w:val="auto"/>
        </w:rPr>
        <w:t>.7</w:t>
      </w:r>
      <w:r w:rsidR="001B086E">
        <w:rPr>
          <w:rStyle w:val="fontstyle21"/>
          <w:rFonts w:ascii="宋体" w:hAnsi="宋体"/>
          <w:color w:val="auto"/>
        </w:rPr>
        <w:t>电子开标</w:t>
      </w:r>
    </w:p>
    <w:p w:rsidR="00E42C81">
      <w:pPr>
        <w:spacing w:line="360" w:lineRule="auto"/>
        <w:ind w:firstLine="480" w:firstLineChars="200"/>
        <w:rPr>
          <w:rStyle w:val="fontstyle21"/>
          <w:rFonts w:ascii="宋体" w:hAnsi="宋体"/>
          <w:color w:val="auto"/>
        </w:rPr>
      </w:pPr>
      <w:r>
        <w:rPr>
          <w:rStyle w:val="fontstyle21"/>
          <w:rFonts w:ascii="宋体" w:hAnsi="宋体" w:hint="eastAsia"/>
          <w:color w:val="auto"/>
        </w:rPr>
        <w:t>供应商在开标地点使用CA数字证书或电子营业执照登录北京市政府采购电子交易平台进行电子开标。</w:t>
      </w:r>
    </w:p>
    <w:p w:rsidR="00E42C81">
      <w:pPr>
        <w:spacing w:line="360" w:lineRule="auto"/>
        <w:ind w:firstLine="480" w:firstLineChars="200"/>
        <w:rPr>
          <w:rStyle w:val="fontstyle21"/>
          <w:rFonts w:ascii="宋体" w:hAnsi="宋体"/>
          <w:color w:val="auto"/>
        </w:rPr>
      </w:pPr>
    </w:p>
    <w:p w:rsidR="00E42C81">
      <w:pPr>
        <w:pStyle w:val="Heading2"/>
        <w:spacing w:before="0" w:line="360" w:lineRule="auto"/>
        <w:jc w:val="left"/>
        <w:rPr>
          <w:rFonts w:ascii="Times New Roman" w:eastAsia="宋体" w:hAnsi="Times New Roman"/>
          <w:sz w:val="24"/>
          <w:szCs w:val="24"/>
        </w:rPr>
      </w:pPr>
      <w:bookmarkStart w:id="26" w:name="_Toc28359008"/>
      <w:bookmarkStart w:id="27" w:name="_Toc28359085"/>
      <w:bookmarkStart w:id="28" w:name="_Toc35393796"/>
      <w:bookmarkStart w:id="29" w:name="_Toc35393627"/>
      <w:r>
        <w:rPr>
          <w:rFonts w:ascii="Times New Roman" w:eastAsia="宋体" w:hAnsi="Times New Roman"/>
          <w:sz w:val="24"/>
          <w:szCs w:val="24"/>
        </w:rPr>
        <w:t>七、对本次招标提出询问，请按以下方式联系。</w:t>
      </w:r>
      <w:bookmarkEnd w:id="26"/>
      <w:bookmarkEnd w:id="27"/>
      <w:bookmarkEnd w:id="28"/>
      <w:bookmarkEnd w:id="29"/>
    </w:p>
    <w:p w:rsidR="00E42C81">
      <w:pPr>
        <w:spacing w:line="360" w:lineRule="auto"/>
        <w:ind w:left="1079" w:hanging="300" w:leftChars="371" w:hangingChars="125"/>
        <w:jc w:val="left"/>
        <w:rPr>
          <w:b/>
          <w:sz w:val="24"/>
        </w:rPr>
      </w:pPr>
      <w:r>
        <w:rPr>
          <w:b/>
          <w:sz w:val="24"/>
        </w:rPr>
        <w:t>1.</w:t>
      </w:r>
      <w:r>
        <w:rPr>
          <w:b/>
          <w:sz w:val="24"/>
        </w:rPr>
        <w:t>采购人信息</w:t>
      </w:r>
    </w:p>
    <w:p w:rsidR="00E42C81">
      <w:pPr>
        <w:spacing w:line="360" w:lineRule="auto"/>
        <w:ind w:left="1079" w:hanging="300" w:leftChars="371" w:hangingChars="125"/>
        <w:jc w:val="left"/>
        <w:rPr>
          <w:sz w:val="24"/>
          <w:u w:val="single"/>
        </w:rPr>
      </w:pPr>
      <w:bookmarkStart w:id="30" w:name="_Toc28359009"/>
      <w:bookmarkStart w:id="31" w:name="_Toc28359086"/>
      <w:r>
        <w:rPr>
          <w:sz w:val="24"/>
        </w:rPr>
        <w:t>名</w:t>
      </w:r>
      <w:r>
        <w:rPr>
          <w:sz w:val="24"/>
        </w:rPr>
        <w:t xml:space="preserve">    </w:t>
      </w:r>
      <w:r>
        <w:rPr>
          <w:sz w:val="24"/>
        </w:rPr>
        <w:t>称：</w:t>
      </w:r>
      <w:r>
        <w:rPr>
          <w:rFonts w:ascii="宋体" w:hAnsi="宋体" w:hint="eastAsia"/>
          <w:sz w:val="24"/>
        </w:rPr>
        <w:t>北京市朝阳区数据局</w:t>
      </w:r>
    </w:p>
    <w:p w:rsidR="00E42C81">
      <w:pPr>
        <w:spacing w:line="360" w:lineRule="auto"/>
        <w:ind w:left="1079" w:hanging="300" w:leftChars="371" w:hangingChars="125"/>
        <w:jc w:val="left"/>
        <w:rPr>
          <w:sz w:val="24"/>
          <w:u w:val="single"/>
        </w:rPr>
      </w:pPr>
      <w:r>
        <w:rPr>
          <w:sz w:val="24"/>
        </w:rPr>
        <w:t>地</w:t>
      </w:r>
      <w:r>
        <w:rPr>
          <w:sz w:val="24"/>
        </w:rPr>
        <w:t xml:space="preserve">    </w:t>
      </w:r>
      <w:r>
        <w:rPr>
          <w:sz w:val="24"/>
        </w:rPr>
        <w:t>址：</w:t>
      </w:r>
      <w:r>
        <w:rPr>
          <w:rFonts w:ascii="宋体" w:hAnsi="宋体" w:hint="eastAsia"/>
          <w:sz w:val="24"/>
        </w:rPr>
        <w:t>北京市朝阳区日坛北街33号</w:t>
      </w:r>
    </w:p>
    <w:p w:rsidR="00E42C81">
      <w:pPr>
        <w:spacing w:line="360" w:lineRule="auto"/>
        <w:ind w:left="1079" w:hanging="300" w:leftChars="371" w:hangingChars="125"/>
        <w:jc w:val="left"/>
        <w:rPr>
          <w:sz w:val="24"/>
        </w:rPr>
      </w:pPr>
      <w:r>
        <w:rPr>
          <w:sz w:val="24"/>
        </w:rPr>
        <w:t>联系方式：</w:t>
      </w:r>
      <w:r>
        <w:rPr>
          <w:rFonts w:hint="eastAsia"/>
          <w:sz w:val="24"/>
        </w:rPr>
        <w:t>韩洋</w:t>
      </w:r>
      <w:r>
        <w:rPr>
          <w:rFonts w:hint="eastAsia"/>
          <w:sz w:val="24"/>
        </w:rPr>
        <w:t xml:space="preserve"> </w:t>
      </w:r>
      <w:r>
        <w:rPr>
          <w:sz w:val="24"/>
        </w:rPr>
        <w:t>65094183</w:t>
      </w:r>
    </w:p>
    <w:p w:rsidR="00E42C81">
      <w:pPr>
        <w:spacing w:line="360" w:lineRule="auto"/>
        <w:ind w:left="1079" w:hanging="300" w:leftChars="371" w:hangingChars="125"/>
        <w:jc w:val="left"/>
        <w:rPr>
          <w:b/>
          <w:sz w:val="24"/>
        </w:rPr>
      </w:pPr>
      <w:r>
        <w:rPr>
          <w:b/>
          <w:sz w:val="24"/>
        </w:rPr>
        <w:t>2.</w:t>
      </w:r>
      <w:r>
        <w:rPr>
          <w:b/>
          <w:sz w:val="24"/>
        </w:rPr>
        <w:t>采购代理机构信息</w:t>
      </w:r>
      <w:bookmarkEnd w:id="30"/>
      <w:bookmarkEnd w:id="31"/>
    </w:p>
    <w:p w:rsidR="00E42C81">
      <w:pPr>
        <w:spacing w:line="360" w:lineRule="auto"/>
        <w:ind w:left="1079" w:hanging="300" w:leftChars="371" w:hangingChars="125"/>
        <w:jc w:val="left"/>
        <w:rPr>
          <w:sz w:val="24"/>
        </w:rPr>
      </w:pPr>
      <w:bookmarkStart w:id="32" w:name="_Toc28359087"/>
      <w:bookmarkStart w:id="33" w:name="_Toc28359010"/>
      <w:r>
        <w:rPr>
          <w:sz w:val="24"/>
        </w:rPr>
        <w:t>名</w:t>
      </w:r>
      <w:r>
        <w:rPr>
          <w:sz w:val="24"/>
        </w:rPr>
        <w:t xml:space="preserve">    </w:t>
      </w:r>
      <w:r>
        <w:rPr>
          <w:sz w:val="24"/>
        </w:rPr>
        <w:t>称：</w:t>
      </w:r>
      <w:r>
        <w:rPr>
          <w:rFonts w:hint="eastAsia"/>
          <w:sz w:val="24"/>
          <w:u w:val="single"/>
        </w:rPr>
        <w:t>北京踔厉工程管理咨询有限公司</w:t>
      </w:r>
    </w:p>
    <w:p w:rsidR="00E42C81">
      <w:pPr>
        <w:spacing w:line="360" w:lineRule="auto"/>
        <w:ind w:left="1079" w:hanging="300" w:leftChars="371" w:hangingChars="125"/>
        <w:jc w:val="left"/>
        <w:rPr>
          <w:sz w:val="24"/>
        </w:rPr>
      </w:pPr>
      <w:r>
        <w:rPr>
          <w:sz w:val="24"/>
        </w:rPr>
        <w:t>地</w:t>
      </w:r>
      <w:r>
        <w:rPr>
          <w:sz w:val="24"/>
        </w:rPr>
        <w:t xml:space="preserve">    </w:t>
      </w:r>
      <w:r>
        <w:rPr>
          <w:sz w:val="24"/>
        </w:rPr>
        <w:t>址：</w:t>
      </w:r>
      <w:r>
        <w:rPr>
          <w:sz w:val="24"/>
          <w:u w:val="single"/>
        </w:rPr>
        <w:t>北京市朝阳区八里庄西里</w:t>
      </w:r>
      <w:r>
        <w:rPr>
          <w:rFonts w:hint="eastAsia"/>
          <w:sz w:val="24"/>
          <w:u w:val="single"/>
        </w:rPr>
        <w:t>98</w:t>
      </w:r>
      <w:r>
        <w:rPr>
          <w:rFonts w:hint="eastAsia"/>
          <w:sz w:val="24"/>
          <w:u w:val="single"/>
        </w:rPr>
        <w:t>号</w:t>
      </w:r>
      <w:r>
        <w:rPr>
          <w:rFonts w:hint="eastAsia"/>
          <w:sz w:val="24"/>
          <w:u w:val="single"/>
        </w:rPr>
        <w:t>208</w:t>
      </w:r>
    </w:p>
    <w:p w:rsidR="00E42C81">
      <w:pPr>
        <w:spacing w:line="360" w:lineRule="auto"/>
        <w:ind w:left="1079" w:hanging="300" w:leftChars="371" w:hangingChars="125"/>
        <w:jc w:val="left"/>
        <w:rPr>
          <w:sz w:val="24"/>
          <w:u w:val="single"/>
        </w:rPr>
      </w:pPr>
      <w:r>
        <w:rPr>
          <w:sz w:val="24"/>
        </w:rPr>
        <w:t>联系方式：</w:t>
      </w:r>
      <w:r w:rsidR="00B02C93">
        <w:rPr>
          <w:rFonts w:hint="eastAsia"/>
          <w:sz w:val="24"/>
        </w:rPr>
        <w:t>李苏敏</w:t>
      </w:r>
      <w:r w:rsidR="00B02C93">
        <w:rPr>
          <w:sz w:val="24"/>
          <w:u w:val="single"/>
        </w:rPr>
        <w:t>18611969435</w:t>
      </w:r>
    </w:p>
    <w:p w:rsidR="00E42C81">
      <w:pPr>
        <w:spacing w:line="360" w:lineRule="auto"/>
        <w:ind w:left="1079" w:hanging="300" w:leftChars="371" w:hangingChars="125"/>
        <w:jc w:val="left"/>
        <w:rPr>
          <w:b/>
          <w:sz w:val="24"/>
        </w:rPr>
      </w:pPr>
      <w:r>
        <w:rPr>
          <w:b/>
          <w:sz w:val="24"/>
        </w:rPr>
        <w:t>3.</w:t>
      </w:r>
      <w:r>
        <w:rPr>
          <w:b/>
          <w:sz w:val="24"/>
        </w:rPr>
        <w:t>项目联系方式</w:t>
      </w:r>
      <w:bookmarkEnd w:id="32"/>
      <w:bookmarkEnd w:id="33"/>
    </w:p>
    <w:p w:rsidR="00E42C81">
      <w:pPr>
        <w:spacing w:line="360" w:lineRule="auto"/>
        <w:ind w:left="1079" w:hanging="300" w:leftChars="371" w:hangingChars="125"/>
        <w:jc w:val="left"/>
        <w:rPr>
          <w:sz w:val="24"/>
        </w:rPr>
      </w:pPr>
      <w:r>
        <w:rPr>
          <w:sz w:val="24"/>
        </w:rPr>
        <w:t>项目联系人：</w:t>
      </w:r>
      <w:r w:rsidR="00B02C93">
        <w:rPr>
          <w:rFonts w:hint="eastAsia"/>
          <w:sz w:val="24"/>
        </w:rPr>
        <w:t>李苏敏</w:t>
      </w:r>
    </w:p>
    <w:p w:rsidR="00E42C81">
      <w:pPr>
        <w:spacing w:line="360" w:lineRule="auto"/>
        <w:ind w:left="1079" w:hanging="300" w:leftChars="371" w:hangingChars="125"/>
        <w:jc w:val="left"/>
        <w:rPr>
          <w:sz w:val="24"/>
          <w:u w:val="single"/>
        </w:rPr>
      </w:pPr>
      <w:r>
        <w:rPr>
          <w:sz w:val="24"/>
        </w:rPr>
        <w:t>电</w:t>
      </w:r>
      <w:r>
        <w:rPr>
          <w:sz w:val="24"/>
        </w:rPr>
        <w:t xml:space="preserve">      </w:t>
      </w:r>
      <w:r>
        <w:rPr>
          <w:sz w:val="24"/>
        </w:rPr>
        <w:t>话：</w:t>
      </w:r>
      <w:r w:rsidR="00B02C93">
        <w:rPr>
          <w:sz w:val="24"/>
          <w:u w:val="single"/>
        </w:rPr>
        <w:t>18611969435</w:t>
      </w:r>
    </w:p>
    <w:p w:rsidR="00E42C81">
      <w:pPr>
        <w:spacing w:line="360" w:lineRule="auto"/>
        <w:ind w:firstLine="5880" w:firstLineChars="2450"/>
        <w:jc w:val="right"/>
        <w:rPr>
          <w:sz w:val="24"/>
        </w:rPr>
      </w:pPr>
    </w:p>
    <w:p w:rsidR="00E42C81">
      <w:pPr>
        <w:spacing w:line="360" w:lineRule="auto"/>
        <w:jc w:val="center"/>
        <w:outlineLvl w:val="0"/>
        <w:rPr>
          <w:b/>
          <w:sz w:val="36"/>
          <w:szCs w:val="36"/>
        </w:rPr>
        <w:sectPr>
          <w:pgSz w:w="11907" w:h="16840"/>
          <w:pgMar w:top="1418" w:right="1418" w:bottom="1418" w:left="1418" w:header="851" w:footer="851" w:gutter="0"/>
          <w:pgNumType w:start="1"/>
          <w:cols w:space="720"/>
          <w:titlePg/>
          <w:docGrid w:linePitch="462"/>
        </w:sectPr>
      </w:pPr>
      <w:bookmarkStart w:id="34" w:name="_Toc127151777"/>
      <w:bookmarkStart w:id="35" w:name="_Toc195842950"/>
      <w:bookmarkStart w:id="36" w:name="_Toc305158854"/>
      <w:bookmarkStart w:id="37" w:name="_Toc226965856"/>
      <w:bookmarkStart w:id="38" w:name="_Toc265228423"/>
      <w:bookmarkStart w:id="39" w:name="_Toc127161488"/>
      <w:bookmarkStart w:id="40" w:name="_Toc305158928"/>
      <w:bookmarkStart w:id="41" w:name="_Toc264969275"/>
      <w:bookmarkStart w:id="42" w:name="_Toc150774783"/>
      <w:bookmarkStart w:id="43" w:name="_Toc353873938"/>
      <w:bookmarkStart w:id="44" w:name="_Toc353825548"/>
      <w:bookmarkStart w:id="45" w:name="_Toc512937850"/>
    </w:p>
    <w:p w:rsidR="00E42C81">
      <w:pPr>
        <w:spacing w:line="360" w:lineRule="auto"/>
        <w:jc w:val="center"/>
        <w:outlineLvl w:val="0"/>
        <w:rPr>
          <w:b/>
          <w:sz w:val="32"/>
          <w:szCs w:val="32"/>
        </w:rPr>
      </w:pPr>
      <w:bookmarkStart w:id="46" w:name="_Toc198657980"/>
      <w:r>
        <w:rPr>
          <w:b/>
          <w:sz w:val="36"/>
          <w:szCs w:val="36"/>
        </w:rPr>
        <w:t>第二章</w:t>
      </w:r>
      <w:r>
        <w:rPr>
          <w:b/>
          <w:sz w:val="36"/>
          <w:szCs w:val="36"/>
        </w:rPr>
        <w:t xml:space="preserve">   </w:t>
      </w:r>
      <w:r>
        <w:rPr>
          <w:b/>
          <w:sz w:val="36"/>
          <w:szCs w:val="36"/>
        </w:rPr>
        <w:t>投标人须知</w:t>
      </w:r>
      <w:bookmarkEnd w:id="34"/>
      <w:bookmarkEnd w:id="35"/>
      <w:bookmarkEnd w:id="36"/>
      <w:bookmarkEnd w:id="37"/>
      <w:bookmarkEnd w:id="38"/>
      <w:bookmarkEnd w:id="39"/>
      <w:bookmarkEnd w:id="40"/>
      <w:bookmarkEnd w:id="41"/>
      <w:bookmarkEnd w:id="42"/>
      <w:bookmarkEnd w:id="43"/>
      <w:bookmarkEnd w:id="44"/>
      <w:bookmarkEnd w:id="45"/>
      <w:bookmarkEnd w:id="46"/>
    </w:p>
    <w:p w:rsidR="00E42C81">
      <w:pPr>
        <w:pStyle w:val="Heading2"/>
        <w:tabs>
          <w:tab w:val="center" w:pos="4592"/>
          <w:tab w:val="left" w:pos="7860"/>
        </w:tabs>
        <w:spacing w:before="0" w:line="360" w:lineRule="auto"/>
        <w:rPr>
          <w:rFonts w:ascii="Times New Roman" w:eastAsia="宋体" w:hAnsi="Times New Roman"/>
          <w:sz w:val="28"/>
        </w:rPr>
      </w:pPr>
      <w:bookmarkStart w:id="47" w:name="_Toc520356144"/>
      <w:bookmarkStart w:id="48" w:name="_Toc226965792"/>
      <w:bookmarkStart w:id="49" w:name="_Toc151193833"/>
      <w:bookmarkStart w:id="50" w:name="_Toc164351613"/>
      <w:bookmarkStart w:id="51" w:name="_Toc127151519"/>
      <w:bookmarkStart w:id="52" w:name="_Toc151193761"/>
      <w:bookmarkStart w:id="53" w:name="_Toc151193617"/>
      <w:bookmarkStart w:id="54" w:name="_Toc127151720"/>
      <w:bookmarkStart w:id="55" w:name="_Toc151193907"/>
      <w:bookmarkStart w:id="56" w:name="_Toc164229360"/>
      <w:bookmarkStart w:id="57" w:name="_Toc164229214"/>
      <w:bookmarkStart w:id="58" w:name="_Toc151190146"/>
      <w:bookmarkStart w:id="59" w:name="_Toc150480757"/>
      <w:bookmarkStart w:id="60" w:name="_Toc226309763"/>
      <w:bookmarkStart w:id="61" w:name="_Toc150509270"/>
      <w:bookmarkStart w:id="62" w:name="_Toc195842884"/>
      <w:bookmarkStart w:id="63" w:name="_Toc164608788"/>
      <w:bookmarkStart w:id="64" w:name="_Toc151193689"/>
      <w:bookmarkStart w:id="65" w:name="_Toc164608633"/>
      <w:bookmarkStart w:id="66" w:name="_Toc150774724"/>
      <w:bookmarkStart w:id="67" w:name="_Toc142311021"/>
      <w:bookmarkStart w:id="68" w:name="_Toc226965709"/>
      <w:bookmarkStart w:id="69" w:name="_Toc149720812"/>
      <w:bookmarkStart w:id="70" w:name="_Toc127161433"/>
      <w:bookmarkStart w:id="71" w:name="_Toc150774619"/>
      <w:bookmarkStart w:id="72" w:name="_Toc226337215"/>
      <w:r>
        <w:rPr>
          <w:rFonts w:ascii="Times New Roman" w:eastAsia="宋体" w:hAnsi="Times New Roman"/>
          <w:sz w:val="28"/>
        </w:rPr>
        <w:t>投标人须知资料表</w:t>
      </w:r>
    </w:p>
    <w:p w:rsidR="00E42C81">
      <w:pPr>
        <w:jc w:val="center"/>
        <w:rPr>
          <w:b/>
          <w:sz w:val="28"/>
          <w:szCs w:val="28"/>
        </w:rPr>
      </w:pPr>
    </w:p>
    <w:p w:rsidR="00E42C81">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475"/>
        <w:gridCol w:w="665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4"/>
          <w:tblHeader/>
          <w:jc w:val="center"/>
        </w:trPr>
        <w:tc>
          <w:tcPr>
            <w:tcW w:w="503" w:type="pct"/>
            <w:vAlign w:val="center"/>
          </w:tcPr>
          <w:p w:rsidR="00E42C81">
            <w:pPr>
              <w:jc w:val="center"/>
              <w:rPr>
                <w:rFonts w:ascii="宋体" w:hAnsi="宋体"/>
                <w:b/>
                <w:bCs/>
                <w:sz w:val="24"/>
              </w:rPr>
            </w:pPr>
            <w:r>
              <w:rPr>
                <w:rFonts w:ascii="宋体" w:hAnsi="宋体"/>
                <w:b/>
                <w:sz w:val="24"/>
              </w:rPr>
              <w:t>条款号</w:t>
            </w:r>
          </w:p>
        </w:tc>
        <w:tc>
          <w:tcPr>
            <w:tcW w:w="821" w:type="pct"/>
            <w:vAlign w:val="center"/>
          </w:tcPr>
          <w:p w:rsidR="00E42C81">
            <w:pPr>
              <w:jc w:val="center"/>
              <w:rPr>
                <w:rFonts w:ascii="宋体" w:hAnsi="宋体"/>
                <w:b/>
                <w:bCs/>
                <w:sz w:val="24"/>
              </w:rPr>
            </w:pPr>
            <w:r>
              <w:rPr>
                <w:rFonts w:ascii="宋体" w:hAnsi="宋体"/>
                <w:b/>
                <w:bCs/>
                <w:sz w:val="24"/>
              </w:rPr>
              <w:t>条目</w:t>
            </w:r>
          </w:p>
        </w:tc>
        <w:tc>
          <w:tcPr>
            <w:tcW w:w="3675" w:type="pct"/>
            <w:vAlign w:val="center"/>
          </w:tcPr>
          <w:p w:rsidR="00E42C81">
            <w:pPr>
              <w:jc w:val="center"/>
              <w:rPr>
                <w:rFonts w:ascii="宋体" w:hAnsi="宋体"/>
                <w:b/>
                <w:bCs/>
                <w:sz w:val="24"/>
              </w:rPr>
            </w:pPr>
            <w:r>
              <w:rPr>
                <w:rFonts w:ascii="宋体" w:hAnsi="宋体"/>
                <w:b/>
                <w:bCs/>
                <w:sz w:val="24"/>
              </w:rPr>
              <w:t>内容</w:t>
            </w:r>
          </w:p>
        </w:tc>
      </w:tr>
      <w:tr>
        <w:tblPrEx>
          <w:tblW w:w="5000" w:type="pct"/>
          <w:jc w:val="center"/>
          <w:tblLook w:val="04A0"/>
        </w:tblPrEx>
        <w:trPr>
          <w:trHeight w:val="20"/>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2.2</w:t>
            </w:r>
          </w:p>
        </w:tc>
        <w:tc>
          <w:tcPr>
            <w:tcW w:w="821" w:type="pct"/>
            <w:vAlign w:val="center"/>
          </w:tcPr>
          <w:p w:rsidR="00E42C81">
            <w:pPr>
              <w:jc w:val="center"/>
              <w:rPr>
                <w:rFonts w:ascii="宋体" w:hAnsi="宋体"/>
                <w:sz w:val="24"/>
              </w:rPr>
            </w:pPr>
            <w:r>
              <w:rPr>
                <w:rFonts w:ascii="宋体" w:hAnsi="宋体"/>
                <w:sz w:val="24"/>
              </w:rPr>
              <w:t>项目属性</w:t>
            </w:r>
          </w:p>
        </w:tc>
        <w:tc>
          <w:tcPr>
            <w:tcW w:w="3675" w:type="pct"/>
            <w:vAlign w:val="center"/>
          </w:tcPr>
          <w:p w:rsidR="00E42C81">
            <w:pPr>
              <w:jc w:val="left"/>
              <w:rPr>
                <w:rFonts w:ascii="宋体" w:hAnsi="宋体"/>
                <w:sz w:val="24"/>
              </w:rPr>
            </w:pPr>
            <w:r>
              <w:rPr>
                <w:rFonts w:ascii="宋体" w:hAnsi="宋体"/>
                <w:sz w:val="24"/>
              </w:rPr>
              <w:t>项目属性：</w:t>
            </w:r>
          </w:p>
          <w:p w:rsidR="00E42C81">
            <w:pPr>
              <w:jc w:val="left"/>
              <w:rPr>
                <w:rFonts w:ascii="宋体" w:hAnsi="宋体"/>
                <w:sz w:val="24"/>
              </w:rPr>
            </w:pPr>
            <w:r>
              <w:rPr>
                <w:rFonts w:ascii="宋体" w:hAnsi="宋体" w:hint="eastAsia"/>
                <w:sz w:val="24"/>
              </w:rPr>
              <w:t>■</w:t>
            </w:r>
            <w:r>
              <w:rPr>
                <w:rFonts w:ascii="宋体" w:hAnsi="宋体"/>
                <w:sz w:val="24"/>
              </w:rPr>
              <w:t>服务</w:t>
            </w:r>
          </w:p>
          <w:p w:rsidR="00E42C81">
            <w:pPr>
              <w:jc w:val="left"/>
              <w:rPr>
                <w:rFonts w:ascii="宋体" w:hAnsi="宋体"/>
                <w:sz w:val="24"/>
                <w:u w:val="single"/>
              </w:rPr>
            </w:pPr>
            <w:r>
              <w:rPr>
                <w:rFonts w:ascii="宋体" w:hAnsi="宋体"/>
                <w:sz w:val="24"/>
              </w:rPr>
              <w:t>□货物</w:t>
            </w:r>
          </w:p>
        </w:tc>
      </w:tr>
      <w:tr>
        <w:tblPrEx>
          <w:tblW w:w="5000" w:type="pct"/>
          <w:jc w:val="center"/>
          <w:tblLook w:val="04A0"/>
        </w:tblPrEx>
        <w:trPr>
          <w:trHeight w:val="20"/>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2.3</w:t>
            </w:r>
          </w:p>
        </w:tc>
        <w:tc>
          <w:tcPr>
            <w:tcW w:w="821" w:type="pct"/>
            <w:vAlign w:val="center"/>
          </w:tcPr>
          <w:p w:rsidR="00E42C81">
            <w:pPr>
              <w:jc w:val="center"/>
              <w:rPr>
                <w:rFonts w:ascii="宋体" w:hAnsi="宋体"/>
                <w:sz w:val="24"/>
              </w:rPr>
            </w:pPr>
            <w:r>
              <w:rPr>
                <w:rFonts w:ascii="宋体" w:hAnsi="宋体"/>
                <w:sz w:val="24"/>
              </w:rPr>
              <w:t>科研仪器设备</w:t>
            </w:r>
          </w:p>
        </w:tc>
        <w:tc>
          <w:tcPr>
            <w:tcW w:w="3675" w:type="pct"/>
            <w:vAlign w:val="center"/>
          </w:tcPr>
          <w:p w:rsidR="00E42C81">
            <w:pPr>
              <w:jc w:val="left"/>
              <w:rPr>
                <w:rFonts w:ascii="宋体" w:hAnsi="宋体"/>
                <w:sz w:val="24"/>
              </w:rPr>
            </w:pPr>
            <w:r>
              <w:rPr>
                <w:rFonts w:ascii="宋体" w:hAnsi="宋体"/>
                <w:sz w:val="24"/>
              </w:rPr>
              <w:t>是否属于科研仪器设备采购项目：</w:t>
            </w:r>
          </w:p>
          <w:p w:rsidR="00E42C81">
            <w:pPr>
              <w:jc w:val="left"/>
              <w:rPr>
                <w:rFonts w:ascii="宋体" w:hAnsi="宋体"/>
                <w:sz w:val="24"/>
              </w:rPr>
            </w:pPr>
            <w:r>
              <w:rPr>
                <w:rFonts w:ascii="宋体" w:hAnsi="宋体"/>
                <w:sz w:val="24"/>
              </w:rPr>
              <w:t>□是</w:t>
            </w:r>
          </w:p>
          <w:p w:rsidR="00E42C81">
            <w:pPr>
              <w:jc w:val="left"/>
              <w:rPr>
                <w:rFonts w:ascii="宋体" w:hAnsi="宋体"/>
                <w:sz w:val="24"/>
              </w:rPr>
            </w:pPr>
            <w:r>
              <w:rPr>
                <w:rFonts w:ascii="宋体" w:hAnsi="宋体" w:hint="eastAsia"/>
                <w:sz w:val="24"/>
              </w:rPr>
              <w:t>■</w:t>
            </w:r>
            <w:r>
              <w:rPr>
                <w:rFonts w:ascii="宋体" w:hAnsi="宋体"/>
                <w:sz w:val="24"/>
              </w:rPr>
              <w:t>否</w:t>
            </w:r>
          </w:p>
        </w:tc>
      </w:tr>
      <w:tr>
        <w:tblPrEx>
          <w:tblW w:w="5000" w:type="pct"/>
          <w:jc w:val="center"/>
          <w:tblLook w:val="04A0"/>
        </w:tblPrEx>
        <w:trPr>
          <w:trHeight w:val="20"/>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2.4</w:t>
            </w:r>
          </w:p>
        </w:tc>
        <w:tc>
          <w:tcPr>
            <w:tcW w:w="821" w:type="pct"/>
            <w:vAlign w:val="center"/>
          </w:tcPr>
          <w:p w:rsidR="00E42C81">
            <w:pPr>
              <w:jc w:val="center"/>
              <w:rPr>
                <w:rFonts w:ascii="宋体" w:hAnsi="宋体"/>
                <w:sz w:val="24"/>
              </w:rPr>
            </w:pPr>
            <w:r>
              <w:rPr>
                <w:rFonts w:ascii="宋体" w:hAnsi="宋体"/>
                <w:sz w:val="24"/>
              </w:rPr>
              <w:t>核心产品</w:t>
            </w:r>
          </w:p>
        </w:tc>
        <w:tc>
          <w:tcPr>
            <w:tcW w:w="3675" w:type="pct"/>
            <w:vAlign w:val="center"/>
          </w:tcPr>
          <w:p w:rsidR="00E42C81">
            <w:pPr>
              <w:pStyle w:val="PlainText"/>
              <w:adjustRightInd w:val="0"/>
              <w:snapToGrid w:val="0"/>
              <w:rPr>
                <w:rFonts w:hAnsi="宋体" w:hint="default"/>
                <w:sz w:val="24"/>
                <w:szCs w:val="24"/>
              </w:rPr>
            </w:pPr>
            <w:r>
              <w:rPr>
                <w:rFonts w:hAnsi="宋体"/>
                <w:sz w:val="24"/>
              </w:rPr>
              <w:t>■</w:t>
            </w:r>
            <w:r>
              <w:rPr>
                <w:rFonts w:hAnsi="宋体" w:hint="default"/>
                <w:sz w:val="24"/>
                <w:szCs w:val="24"/>
              </w:rPr>
              <w:t>关于核心产品本项目不适用。</w:t>
            </w:r>
          </w:p>
          <w:p w:rsidR="00E42C81">
            <w:pPr>
              <w:pStyle w:val="PlainText"/>
              <w:adjustRightInd w:val="0"/>
              <w:snapToGrid w:val="0"/>
              <w:rPr>
                <w:rFonts w:hAnsi="宋体" w:hint="default"/>
                <w:sz w:val="24"/>
                <w:szCs w:val="24"/>
              </w:rPr>
            </w:pPr>
            <w:r>
              <w:rPr>
                <w:rFonts w:hAnsi="宋体"/>
                <w:sz w:val="24"/>
              </w:rPr>
              <w:t>□</w:t>
            </w:r>
            <w:r>
              <w:rPr>
                <w:rFonts w:hAnsi="宋体" w:hint="default"/>
                <w:sz w:val="24"/>
                <w:szCs w:val="24"/>
              </w:rPr>
              <w:t>本项目为单一产品采购项目。</w:t>
            </w:r>
          </w:p>
          <w:p w:rsidR="00E42C81">
            <w:pPr>
              <w:jc w:val="left"/>
              <w:rPr>
                <w:rFonts w:ascii="宋体" w:hAnsi="宋体"/>
                <w:sz w:val="24"/>
              </w:rPr>
            </w:pPr>
            <w:r>
              <w:rPr>
                <w:rFonts w:ascii="宋体" w:hAnsi="宋体"/>
                <w:sz w:val="24"/>
              </w:rPr>
              <w:t>□本项目__包为非单一产品采购项目，核心产品为：____。</w:t>
            </w:r>
          </w:p>
        </w:tc>
      </w:tr>
      <w:tr>
        <w:tblPrEx>
          <w:tblW w:w="5000" w:type="pct"/>
          <w:jc w:val="center"/>
          <w:tblLook w:val="04A0"/>
        </w:tblPrEx>
        <w:trPr>
          <w:trHeight w:val="20"/>
          <w:jc w:val="center"/>
        </w:trPr>
        <w:tc>
          <w:tcPr>
            <w:tcW w:w="503" w:type="pct"/>
            <w:vMerge w:val="restart"/>
            <w:vAlign w:val="center"/>
          </w:tcPr>
          <w:p w:rsidR="00E42C81">
            <w:pPr>
              <w:pStyle w:val="PlainText"/>
              <w:adjustRightInd w:val="0"/>
              <w:snapToGrid w:val="0"/>
              <w:jc w:val="center"/>
              <w:rPr>
                <w:rFonts w:hAnsi="宋体" w:hint="default"/>
                <w:sz w:val="24"/>
                <w:szCs w:val="24"/>
              </w:rPr>
            </w:pPr>
            <w:r>
              <w:rPr>
                <w:rFonts w:hAnsi="宋体" w:hint="default"/>
                <w:sz w:val="24"/>
                <w:szCs w:val="24"/>
              </w:rPr>
              <w:t>3.1</w:t>
            </w:r>
          </w:p>
        </w:tc>
        <w:tc>
          <w:tcPr>
            <w:tcW w:w="821" w:type="pct"/>
            <w:vAlign w:val="center"/>
          </w:tcPr>
          <w:p w:rsidR="00E42C81">
            <w:pPr>
              <w:jc w:val="center"/>
              <w:rPr>
                <w:rFonts w:ascii="宋体" w:hAnsi="宋体"/>
                <w:sz w:val="24"/>
              </w:rPr>
            </w:pPr>
            <w:r>
              <w:rPr>
                <w:rFonts w:ascii="宋体" w:hAnsi="宋体"/>
                <w:sz w:val="24"/>
              </w:rPr>
              <w:t>现场考察</w:t>
            </w:r>
          </w:p>
        </w:tc>
        <w:tc>
          <w:tcPr>
            <w:tcW w:w="3675" w:type="pct"/>
            <w:vAlign w:val="center"/>
          </w:tcPr>
          <w:p w:rsidR="00E42C81">
            <w:pPr>
              <w:jc w:val="left"/>
              <w:rPr>
                <w:rFonts w:ascii="宋体" w:hAnsi="宋体"/>
                <w:sz w:val="24"/>
              </w:rPr>
            </w:pPr>
            <w:r>
              <w:rPr>
                <w:rFonts w:ascii="宋体" w:hAnsi="宋体" w:hint="eastAsia"/>
                <w:sz w:val="24"/>
              </w:rPr>
              <w:t>■</w:t>
            </w:r>
            <w:r>
              <w:rPr>
                <w:rFonts w:ascii="宋体" w:hAnsi="宋体"/>
                <w:sz w:val="24"/>
              </w:rPr>
              <w:t>不组织</w:t>
            </w:r>
          </w:p>
          <w:p w:rsidR="00E42C81">
            <w:pPr>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rsidR="00E42C81">
            <w:pPr>
              <w:pStyle w:val="PlainText"/>
              <w:adjustRightInd w:val="0"/>
              <w:snapToGrid w:val="0"/>
              <w:rPr>
                <w:rFonts w:hAnsi="宋体" w:hint="default"/>
                <w:sz w:val="24"/>
                <w:szCs w:val="24"/>
              </w:rPr>
            </w:pPr>
            <w:r>
              <w:rPr>
                <w:rFonts w:hAnsi="宋体" w:hint="default"/>
                <w:sz w:val="24"/>
              </w:rPr>
              <w:t>考察地点：____________</w:t>
            </w:r>
            <w:r>
              <w:rPr>
                <w:rFonts w:hAnsi="宋体"/>
                <w:sz w:val="24"/>
              </w:rPr>
              <w:t>。</w:t>
            </w:r>
          </w:p>
        </w:tc>
      </w:tr>
      <w:tr>
        <w:tblPrEx>
          <w:tblW w:w="5000" w:type="pct"/>
          <w:jc w:val="center"/>
          <w:tblLook w:val="04A0"/>
        </w:tblPrEx>
        <w:trPr>
          <w:trHeight w:val="20"/>
          <w:jc w:val="center"/>
        </w:trPr>
        <w:tc>
          <w:tcPr>
            <w:tcW w:w="503" w:type="pct"/>
            <w:vMerge/>
            <w:vAlign w:val="center"/>
          </w:tcPr>
          <w:p w:rsidR="00E42C81">
            <w:pPr>
              <w:pStyle w:val="PlainText"/>
              <w:adjustRightInd w:val="0"/>
              <w:snapToGrid w:val="0"/>
              <w:jc w:val="center"/>
              <w:rPr>
                <w:rFonts w:hAnsi="宋体" w:hint="default"/>
                <w:sz w:val="24"/>
                <w:szCs w:val="24"/>
              </w:rPr>
            </w:pPr>
          </w:p>
        </w:tc>
        <w:tc>
          <w:tcPr>
            <w:tcW w:w="821" w:type="pct"/>
            <w:vAlign w:val="center"/>
          </w:tcPr>
          <w:p w:rsidR="00E42C81">
            <w:pPr>
              <w:jc w:val="center"/>
              <w:rPr>
                <w:rFonts w:ascii="宋体" w:hAnsi="宋体"/>
                <w:sz w:val="24"/>
              </w:rPr>
            </w:pPr>
            <w:r>
              <w:rPr>
                <w:rFonts w:ascii="宋体" w:hAnsi="宋体"/>
                <w:sz w:val="24"/>
              </w:rPr>
              <w:t>开标前答疑会</w:t>
            </w:r>
          </w:p>
        </w:tc>
        <w:tc>
          <w:tcPr>
            <w:tcW w:w="3675" w:type="pct"/>
            <w:vAlign w:val="center"/>
          </w:tcPr>
          <w:p w:rsidR="00E42C81">
            <w:pPr>
              <w:jc w:val="left"/>
              <w:rPr>
                <w:rFonts w:ascii="宋体" w:hAnsi="宋体"/>
                <w:sz w:val="24"/>
              </w:rPr>
            </w:pPr>
            <w:r>
              <w:rPr>
                <w:rFonts w:ascii="宋体" w:hAnsi="宋体" w:hint="eastAsia"/>
                <w:sz w:val="24"/>
              </w:rPr>
              <w:t>■</w:t>
            </w:r>
            <w:r>
              <w:rPr>
                <w:rFonts w:ascii="宋体" w:hAnsi="宋体"/>
                <w:sz w:val="24"/>
              </w:rPr>
              <w:t>不召开</w:t>
            </w:r>
          </w:p>
          <w:p w:rsidR="00E42C81">
            <w:pPr>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rsidR="00E42C81">
            <w:pPr>
              <w:jc w:val="left"/>
              <w:rPr>
                <w:rFonts w:ascii="宋体" w:hAnsi="宋体"/>
                <w:sz w:val="24"/>
              </w:rPr>
            </w:pPr>
            <w:r>
              <w:rPr>
                <w:rFonts w:ascii="宋体" w:hAnsi="宋体"/>
                <w:sz w:val="24"/>
              </w:rPr>
              <w:t>召开地点：____________</w:t>
            </w:r>
            <w:r>
              <w:rPr>
                <w:rFonts w:ascii="宋体" w:hAnsi="宋体" w:hint="eastAsia"/>
                <w:sz w:val="24"/>
              </w:rPr>
              <w:t>。</w:t>
            </w:r>
          </w:p>
        </w:tc>
      </w:tr>
      <w:tr>
        <w:tblPrEx>
          <w:tblW w:w="5000" w:type="pct"/>
          <w:jc w:val="center"/>
          <w:tblLook w:val="04A0"/>
        </w:tblPrEx>
        <w:trPr>
          <w:trHeight w:val="20"/>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4.1</w:t>
            </w:r>
          </w:p>
        </w:tc>
        <w:tc>
          <w:tcPr>
            <w:tcW w:w="821" w:type="pct"/>
            <w:vAlign w:val="center"/>
          </w:tcPr>
          <w:p w:rsidR="00E42C81">
            <w:pPr>
              <w:jc w:val="center"/>
              <w:rPr>
                <w:rFonts w:ascii="宋体" w:hAnsi="宋体"/>
                <w:sz w:val="24"/>
              </w:rPr>
            </w:pPr>
            <w:r>
              <w:rPr>
                <w:rFonts w:ascii="宋体" w:hAnsi="宋体"/>
                <w:sz w:val="24"/>
              </w:rPr>
              <w:t>样品</w:t>
            </w:r>
          </w:p>
        </w:tc>
        <w:tc>
          <w:tcPr>
            <w:tcW w:w="3675" w:type="pct"/>
            <w:vAlign w:val="center"/>
          </w:tcPr>
          <w:p w:rsidR="00E42C81">
            <w:pPr>
              <w:jc w:val="left"/>
              <w:rPr>
                <w:rFonts w:ascii="宋体" w:hAnsi="宋体"/>
                <w:sz w:val="24"/>
              </w:rPr>
            </w:pPr>
            <w:r>
              <w:rPr>
                <w:rFonts w:ascii="宋体" w:hAnsi="宋体"/>
                <w:sz w:val="24"/>
              </w:rPr>
              <w:t>投标样品递交：</w:t>
            </w:r>
          </w:p>
          <w:p w:rsidR="00E42C81">
            <w:pPr>
              <w:jc w:val="left"/>
              <w:rPr>
                <w:rFonts w:ascii="宋体" w:hAnsi="宋体"/>
                <w:sz w:val="24"/>
              </w:rPr>
            </w:pPr>
            <w:r>
              <w:rPr>
                <w:rFonts w:ascii="宋体" w:hAnsi="宋体" w:hint="eastAsia"/>
                <w:sz w:val="24"/>
              </w:rPr>
              <w:t>■</w:t>
            </w:r>
            <w:r>
              <w:rPr>
                <w:rFonts w:ascii="宋体" w:hAnsi="宋体"/>
                <w:sz w:val="24"/>
              </w:rPr>
              <w:t>不需要</w:t>
            </w:r>
          </w:p>
          <w:p w:rsidR="00E42C81">
            <w:pPr>
              <w:jc w:val="left"/>
              <w:rPr>
                <w:rFonts w:ascii="宋体" w:hAnsi="宋体"/>
                <w:sz w:val="24"/>
              </w:rPr>
            </w:pPr>
            <w:r>
              <w:rPr>
                <w:rFonts w:ascii="宋体" w:hAnsi="宋体"/>
                <w:sz w:val="24"/>
              </w:rPr>
              <w:t>□需要，具体要求如下：</w:t>
            </w:r>
          </w:p>
          <w:p w:rsidR="00E42C81">
            <w:pPr>
              <w:jc w:val="left"/>
              <w:rPr>
                <w:rFonts w:ascii="宋体" w:hAnsi="宋体"/>
                <w:sz w:val="24"/>
                <w:u w:val="single"/>
              </w:rPr>
            </w:pPr>
            <w:r>
              <w:rPr>
                <w:rFonts w:ascii="宋体" w:hAnsi="宋体"/>
                <w:sz w:val="24"/>
              </w:rPr>
              <w:t>（1）样品制作的标准和要求：_________；</w:t>
            </w:r>
          </w:p>
          <w:p w:rsidR="00E42C81">
            <w:pPr>
              <w:jc w:val="left"/>
              <w:rPr>
                <w:rFonts w:ascii="宋体" w:hAnsi="宋体"/>
                <w:sz w:val="24"/>
              </w:rPr>
            </w:pPr>
            <w:r>
              <w:rPr>
                <w:rFonts w:ascii="宋体" w:hAnsi="宋体"/>
                <w:sz w:val="24"/>
              </w:rPr>
              <w:t>（2）是否需要随样品提交相关检测报告：</w:t>
            </w:r>
          </w:p>
          <w:p w:rsidR="00E42C81">
            <w:pPr>
              <w:ind w:firstLine="600" w:firstLineChars="250"/>
              <w:jc w:val="left"/>
              <w:rPr>
                <w:rFonts w:ascii="宋体" w:hAnsi="宋体"/>
                <w:sz w:val="24"/>
              </w:rPr>
            </w:pPr>
            <w:r>
              <w:rPr>
                <w:rFonts w:ascii="宋体" w:hAnsi="宋体" w:hint="eastAsia"/>
                <w:sz w:val="24"/>
              </w:rPr>
              <w:t xml:space="preserve">□ </w:t>
            </w:r>
            <w:r>
              <w:rPr>
                <w:rFonts w:ascii="宋体" w:hAnsi="宋体"/>
                <w:sz w:val="24"/>
              </w:rPr>
              <w:t>不需要</w:t>
            </w:r>
          </w:p>
          <w:p w:rsidR="00E42C81">
            <w:pPr>
              <w:ind w:firstLine="600" w:firstLineChars="250"/>
              <w:jc w:val="left"/>
              <w:rPr>
                <w:rFonts w:ascii="宋体" w:hAnsi="宋体"/>
                <w:sz w:val="24"/>
              </w:rPr>
            </w:pPr>
            <w:r>
              <w:rPr>
                <w:rFonts w:ascii="宋体" w:hAnsi="宋体"/>
                <w:sz w:val="24"/>
              </w:rPr>
              <w:t>□需要</w:t>
            </w:r>
          </w:p>
          <w:p w:rsidR="00E42C81">
            <w:pPr>
              <w:jc w:val="left"/>
              <w:rPr>
                <w:rFonts w:ascii="宋体" w:hAnsi="宋体"/>
                <w:sz w:val="24"/>
              </w:rPr>
            </w:pPr>
            <w:r>
              <w:rPr>
                <w:rFonts w:ascii="宋体" w:hAnsi="宋体"/>
                <w:sz w:val="24"/>
              </w:rPr>
              <w:t>（3）样品递交要求：_________；</w:t>
            </w:r>
          </w:p>
          <w:p w:rsidR="00E42C81">
            <w:pPr>
              <w:jc w:val="left"/>
              <w:rPr>
                <w:rFonts w:ascii="宋体" w:hAnsi="宋体"/>
                <w:sz w:val="24"/>
              </w:rPr>
            </w:pPr>
            <w:r>
              <w:rPr>
                <w:rFonts w:ascii="宋体" w:hAnsi="宋体"/>
                <w:sz w:val="24"/>
              </w:rPr>
              <w:t>（4）未中标人样品退还：_________；</w:t>
            </w:r>
          </w:p>
          <w:p w:rsidR="00E42C81">
            <w:pPr>
              <w:jc w:val="left"/>
              <w:rPr>
                <w:rFonts w:ascii="宋体" w:hAnsi="宋体"/>
                <w:sz w:val="24"/>
                <w:u w:val="single"/>
              </w:rPr>
            </w:pPr>
            <w:r>
              <w:rPr>
                <w:rFonts w:ascii="宋体" w:hAnsi="宋体"/>
                <w:sz w:val="24"/>
              </w:rPr>
              <w:t>（5）中标人样品保管、封存及退还：_________；</w:t>
            </w:r>
          </w:p>
          <w:p w:rsidR="00E42C81">
            <w:pPr>
              <w:jc w:val="left"/>
              <w:rPr>
                <w:rFonts w:ascii="宋体" w:hAnsi="宋体"/>
                <w:sz w:val="24"/>
              </w:rPr>
            </w:pPr>
            <w:r>
              <w:rPr>
                <w:rFonts w:ascii="宋体" w:hAnsi="宋体"/>
                <w:sz w:val="24"/>
              </w:rPr>
              <w:t>（6）其他要求（如有）：_________。</w:t>
            </w:r>
          </w:p>
        </w:tc>
      </w:tr>
      <w:tr>
        <w:tblPrEx>
          <w:tblW w:w="5000" w:type="pct"/>
          <w:jc w:val="center"/>
          <w:tblLook w:val="04A0"/>
        </w:tblPrEx>
        <w:trPr>
          <w:trHeight w:val="1535"/>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5.2.5</w:t>
            </w:r>
          </w:p>
        </w:tc>
        <w:tc>
          <w:tcPr>
            <w:tcW w:w="821" w:type="pct"/>
            <w:vAlign w:val="center"/>
          </w:tcPr>
          <w:p w:rsidR="00E42C81">
            <w:pPr>
              <w:jc w:val="center"/>
              <w:rPr>
                <w:rFonts w:ascii="宋体" w:hAnsi="宋体"/>
                <w:sz w:val="24"/>
              </w:rPr>
            </w:pPr>
            <w:r>
              <w:rPr>
                <w:rFonts w:ascii="宋体" w:hAnsi="宋体"/>
                <w:sz w:val="24"/>
              </w:rPr>
              <w:t>标的所属行业</w:t>
            </w:r>
          </w:p>
        </w:tc>
        <w:tc>
          <w:tcPr>
            <w:tcW w:w="3675" w:type="pct"/>
            <w:vAlign w:val="center"/>
          </w:tcPr>
          <w:p w:rsidR="00E42C81">
            <w:pPr>
              <w:jc w:val="left"/>
              <w:rPr>
                <w:rFonts w:ascii="宋体" w:hAnsi="宋体"/>
                <w:sz w:val="24"/>
              </w:rPr>
            </w:pPr>
            <w:r>
              <w:rPr>
                <w:rFonts w:ascii="宋体" w:hAnsi="宋体"/>
                <w:sz w:val="24"/>
              </w:rPr>
              <w:t>本项目采购标的对应的中小企业划分标准所属行业：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5"/>
              <w:gridCol w:w="3219"/>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4"/>
              </w:trPr>
              <w:tc>
                <w:tcPr>
                  <w:tcW w:w="3293" w:type="dxa"/>
                  <w:tcBorders>
                    <w:top w:val="single" w:sz="4" w:space="0" w:color="auto"/>
                    <w:left w:val="single" w:sz="4" w:space="0" w:color="auto"/>
                    <w:bottom w:val="single" w:sz="4" w:space="0" w:color="auto"/>
                    <w:right w:val="single" w:sz="4" w:space="0" w:color="auto"/>
                  </w:tcBorders>
                  <w:vAlign w:val="center"/>
                </w:tcPr>
                <w:p w:rsidR="00E42C81">
                  <w:pPr>
                    <w:jc w:val="center"/>
                    <w:rPr>
                      <w:rFonts w:ascii="宋体" w:hAnsi="宋体"/>
                      <w:bCs/>
                      <w:sz w:val="24"/>
                    </w:rPr>
                  </w:pPr>
                  <w:r>
                    <w:rPr>
                      <w:rFonts w:ascii="宋体" w:hAnsi="宋体"/>
                      <w:bCs/>
                      <w:sz w:val="24"/>
                    </w:rPr>
                    <w:t>标的名称</w:t>
                  </w:r>
                </w:p>
              </w:tc>
              <w:tc>
                <w:tcPr>
                  <w:tcW w:w="3307" w:type="dxa"/>
                  <w:tcBorders>
                    <w:top w:val="single" w:sz="4" w:space="0" w:color="auto"/>
                    <w:left w:val="single" w:sz="4" w:space="0" w:color="auto"/>
                    <w:bottom w:val="single" w:sz="4" w:space="0" w:color="auto"/>
                    <w:right w:val="single" w:sz="4" w:space="0" w:color="auto"/>
                  </w:tcBorders>
                  <w:vAlign w:val="center"/>
                </w:tcPr>
                <w:p w:rsidR="00E42C81">
                  <w:pPr>
                    <w:jc w:val="center"/>
                    <w:rPr>
                      <w:rFonts w:ascii="宋体" w:hAnsi="宋体"/>
                      <w:sz w:val="24"/>
                    </w:rPr>
                  </w:pPr>
                  <w:r>
                    <w:rPr>
                      <w:rFonts w:ascii="宋体" w:hAnsi="宋体"/>
                      <w:sz w:val="24"/>
                    </w:rPr>
                    <w:t>中小企业划分标准所属行业</w:t>
                  </w:r>
                </w:p>
              </w:tc>
            </w:tr>
            <w:tr>
              <w:tblPrEx>
                <w:tblW w:w="0" w:type="auto"/>
                <w:tblLook w:val="04A0"/>
              </w:tblPrEx>
              <w:trPr>
                <w:trHeight w:val="454"/>
              </w:trPr>
              <w:tc>
                <w:tcPr>
                  <w:tcW w:w="3293" w:type="dxa"/>
                  <w:tcBorders>
                    <w:top w:val="single" w:sz="4" w:space="0" w:color="auto"/>
                    <w:left w:val="single" w:sz="4" w:space="0" w:color="auto"/>
                    <w:bottom w:val="single" w:sz="4" w:space="0" w:color="auto"/>
                    <w:right w:val="single" w:sz="4" w:space="0" w:color="auto"/>
                  </w:tcBorders>
                  <w:vAlign w:val="center"/>
                </w:tcPr>
                <w:p w:rsidR="00E42C81">
                  <w:pPr>
                    <w:jc w:val="center"/>
                    <w:rPr>
                      <w:rFonts w:ascii="宋体" w:hAnsi="宋体"/>
                      <w:bCs/>
                      <w:sz w:val="24"/>
                    </w:rPr>
                  </w:pPr>
                  <w:r>
                    <w:rPr>
                      <w:rFonts w:ascii="宋体" w:hAnsi="宋体" w:hint="eastAsia"/>
                      <w:bCs/>
                      <w:sz w:val="24"/>
                    </w:rPr>
                    <w:t>朝阳区电子政务外网核心网络及基础设施维护服务</w:t>
                  </w:r>
                </w:p>
              </w:tc>
              <w:tc>
                <w:tcPr>
                  <w:tcW w:w="3307" w:type="dxa"/>
                  <w:tcBorders>
                    <w:top w:val="single" w:sz="4" w:space="0" w:color="auto"/>
                    <w:left w:val="single" w:sz="4" w:space="0" w:color="auto"/>
                    <w:bottom w:val="single" w:sz="4" w:space="0" w:color="auto"/>
                    <w:right w:val="single" w:sz="4" w:space="0" w:color="auto"/>
                  </w:tcBorders>
                  <w:vAlign w:val="center"/>
                </w:tcPr>
                <w:p w:rsidR="00E42C81">
                  <w:pPr>
                    <w:jc w:val="center"/>
                    <w:rPr>
                      <w:rFonts w:ascii="宋体" w:hAnsi="宋体"/>
                      <w:kern w:val="0"/>
                      <w:sz w:val="24"/>
                    </w:rPr>
                  </w:pPr>
                  <w:r>
                    <w:rPr>
                      <w:rFonts w:ascii="宋体" w:hAnsi="宋体" w:hint="eastAsia"/>
                      <w:kern w:val="0"/>
                      <w:sz w:val="24"/>
                    </w:rPr>
                    <w:t>软件和信息技术服务业</w:t>
                  </w:r>
                </w:p>
              </w:tc>
            </w:tr>
          </w:tbl>
          <w:p w:rsidR="00E42C81">
            <w:pPr>
              <w:jc w:val="left"/>
              <w:rPr>
                <w:rFonts w:ascii="宋体" w:hAnsi="宋体"/>
                <w:sz w:val="24"/>
              </w:rPr>
            </w:pPr>
          </w:p>
        </w:tc>
      </w:tr>
      <w:tr>
        <w:tblPrEx>
          <w:tblW w:w="5000" w:type="pct"/>
          <w:jc w:val="center"/>
          <w:tblLook w:val="04A0"/>
        </w:tblPrEx>
        <w:trPr>
          <w:trHeight w:val="841"/>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sz w:val="24"/>
                <w:szCs w:val="24"/>
              </w:rPr>
              <w:t>1</w:t>
            </w:r>
            <w:r>
              <w:rPr>
                <w:rFonts w:hAnsi="宋体" w:hint="default"/>
                <w:sz w:val="24"/>
                <w:szCs w:val="24"/>
              </w:rPr>
              <w:t>1.2</w:t>
            </w:r>
          </w:p>
        </w:tc>
        <w:tc>
          <w:tcPr>
            <w:tcW w:w="821" w:type="pct"/>
            <w:vAlign w:val="center"/>
          </w:tcPr>
          <w:p w:rsidR="00E42C81">
            <w:pPr>
              <w:jc w:val="center"/>
              <w:rPr>
                <w:rFonts w:ascii="宋体" w:hAnsi="宋体"/>
                <w:sz w:val="24"/>
              </w:rPr>
            </w:pPr>
            <w:r>
              <w:rPr>
                <w:rFonts w:ascii="宋体" w:hAnsi="宋体" w:hint="eastAsia"/>
                <w:sz w:val="24"/>
              </w:rPr>
              <w:t>投标报价</w:t>
            </w:r>
          </w:p>
        </w:tc>
        <w:tc>
          <w:tcPr>
            <w:tcW w:w="3675" w:type="pct"/>
            <w:vAlign w:val="center"/>
          </w:tcPr>
          <w:p w:rsidR="00E42C81">
            <w:pPr>
              <w:jc w:val="left"/>
              <w:rPr>
                <w:rFonts w:ascii="宋体" w:hAnsi="宋体"/>
                <w:sz w:val="24"/>
              </w:rPr>
            </w:pPr>
            <w:r>
              <w:rPr>
                <w:rFonts w:ascii="宋体" w:hAnsi="宋体" w:hint="eastAsia"/>
                <w:sz w:val="24"/>
              </w:rPr>
              <w:t>投标报价的特殊规定：</w:t>
            </w:r>
          </w:p>
          <w:p w:rsidR="00E42C81">
            <w:pPr>
              <w:jc w:val="left"/>
              <w:rPr>
                <w:rFonts w:ascii="宋体" w:hAnsi="宋体"/>
                <w:sz w:val="24"/>
              </w:rPr>
            </w:pPr>
            <w:r>
              <w:rPr>
                <w:rFonts w:ascii="宋体" w:hAnsi="宋体" w:hint="eastAsia"/>
                <w:sz w:val="24"/>
              </w:rPr>
              <w:t>■</w:t>
            </w:r>
            <w:r>
              <w:rPr>
                <w:rFonts w:ascii="宋体" w:hAnsi="宋体"/>
                <w:sz w:val="24"/>
              </w:rPr>
              <w:t>无</w:t>
            </w:r>
          </w:p>
          <w:p w:rsidR="00E42C81">
            <w:pPr>
              <w:jc w:val="left"/>
              <w:rPr>
                <w:rFonts w:ascii="宋体" w:hAnsi="宋体"/>
                <w:sz w:val="24"/>
              </w:rPr>
            </w:pPr>
            <w:r>
              <w:rPr>
                <w:rFonts w:ascii="宋体" w:hAnsi="宋体"/>
                <w:sz w:val="24"/>
              </w:rPr>
              <w:t>□有，具体情形：_____。</w:t>
            </w:r>
          </w:p>
        </w:tc>
      </w:tr>
      <w:tr>
        <w:tblPrEx>
          <w:tblW w:w="5000" w:type="pct"/>
          <w:jc w:val="center"/>
          <w:tblLook w:val="04A0"/>
        </w:tblPrEx>
        <w:trPr>
          <w:trHeight w:val="807"/>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12.1</w:t>
            </w:r>
          </w:p>
        </w:tc>
        <w:tc>
          <w:tcPr>
            <w:tcW w:w="821" w:type="pct"/>
            <w:vMerge w:val="restart"/>
            <w:vAlign w:val="center"/>
          </w:tcPr>
          <w:p w:rsidR="00E42C81">
            <w:pPr>
              <w:jc w:val="center"/>
              <w:rPr>
                <w:rFonts w:ascii="宋体" w:hAnsi="宋体"/>
                <w:sz w:val="24"/>
              </w:rPr>
            </w:pPr>
            <w:r>
              <w:rPr>
                <w:rFonts w:ascii="宋体" w:hAnsi="宋体"/>
                <w:sz w:val="24"/>
              </w:rPr>
              <w:t>投标保证金</w:t>
            </w:r>
          </w:p>
        </w:tc>
        <w:tc>
          <w:tcPr>
            <w:tcW w:w="3675" w:type="pct"/>
            <w:vAlign w:val="center"/>
          </w:tcPr>
          <w:p w:rsidR="00E42C81">
            <w:pPr>
              <w:spacing w:line="276" w:lineRule="auto"/>
              <w:rPr>
                <w:rFonts w:ascii="宋体" w:hAnsi="宋体"/>
                <w:sz w:val="24"/>
              </w:rPr>
            </w:pPr>
            <w:r>
              <w:rPr>
                <w:rFonts w:ascii="宋体" w:hAnsi="宋体"/>
                <w:sz w:val="24"/>
              </w:rPr>
              <w:t>投标保证金金额：</w:t>
            </w:r>
            <w:r>
              <w:rPr>
                <w:rFonts w:ascii="宋体" w:hAnsi="宋体" w:hint="eastAsia"/>
                <w:sz w:val="24"/>
              </w:rPr>
              <w:t>90000</w:t>
            </w:r>
            <w:r>
              <w:rPr>
                <w:rFonts w:ascii="宋体" w:hAnsi="宋体"/>
                <w:sz w:val="24"/>
              </w:rPr>
              <w:t>元（大写：</w:t>
            </w:r>
            <w:r>
              <w:rPr>
                <w:rFonts w:ascii="宋体" w:hAnsi="宋体" w:hint="eastAsia"/>
                <w:sz w:val="24"/>
              </w:rPr>
              <w:t>玖万元整</w:t>
            </w:r>
            <w:r>
              <w:rPr>
                <w:rFonts w:ascii="宋体" w:hAnsi="宋体"/>
                <w:sz w:val="24"/>
              </w:rPr>
              <w:t>）。</w:t>
            </w:r>
          </w:p>
          <w:p w:rsidR="00E42C81">
            <w:pPr>
              <w:spacing w:line="276" w:lineRule="auto"/>
              <w:jc w:val="left"/>
              <w:rPr>
                <w:rFonts w:ascii="宋体" w:hAnsi="宋体"/>
                <w:sz w:val="24"/>
              </w:rPr>
            </w:pPr>
            <w:r>
              <w:rPr>
                <w:rFonts w:ascii="宋体" w:hAnsi="宋体" w:hint="eastAsia"/>
                <w:b/>
                <w:sz w:val="24"/>
              </w:rPr>
              <w:t>保证金交纳后，需及时将保证金交纳证明（汇款凭证或保函等扫描件）上传至北京市政府采购电子交易平台</w:t>
            </w:r>
            <w:r>
              <w:rPr>
                <w:rFonts w:ascii="宋体" w:hAnsi="宋体" w:hint="eastAsia"/>
                <w:sz w:val="24"/>
              </w:rPr>
              <w:t>（http://zbcg-bjzc.zhongcy.com/bjczj-portal-site/ index.html#/home）</w:t>
            </w:r>
          </w:p>
          <w:p w:rsidR="00E42C81">
            <w:pPr>
              <w:spacing w:line="276" w:lineRule="auto"/>
              <w:rPr>
                <w:rFonts w:ascii="宋体" w:hAnsi="宋体"/>
                <w:sz w:val="24"/>
              </w:rPr>
            </w:pPr>
            <w:r>
              <w:rPr>
                <w:rFonts w:ascii="宋体" w:hAnsi="宋体"/>
                <w:sz w:val="24"/>
              </w:rPr>
              <w:t>投标保证金收受人信息：</w:t>
            </w:r>
          </w:p>
          <w:p w:rsidR="00E42C81">
            <w:pPr>
              <w:jc w:val="left"/>
              <w:rPr>
                <w:rFonts w:ascii="宋体" w:hAnsi="宋体"/>
                <w:b/>
                <w:sz w:val="24"/>
              </w:rPr>
            </w:pPr>
            <w:r>
              <w:rPr>
                <w:rFonts w:ascii="宋体" w:hAnsi="宋体" w:hint="eastAsia"/>
                <w:b/>
                <w:sz w:val="24"/>
              </w:rPr>
              <w:t>户  名：北京踔厉工程管理咨询有限公司</w:t>
            </w:r>
          </w:p>
          <w:p w:rsidR="00E42C81">
            <w:pPr>
              <w:jc w:val="left"/>
              <w:rPr>
                <w:rFonts w:ascii="宋体" w:hAnsi="宋体"/>
                <w:b/>
                <w:sz w:val="24"/>
              </w:rPr>
            </w:pPr>
            <w:r>
              <w:rPr>
                <w:rFonts w:ascii="宋体" w:hAnsi="宋体" w:hint="eastAsia"/>
                <w:b/>
                <w:sz w:val="24"/>
              </w:rPr>
              <w:t>账  号：</w:t>
            </w:r>
            <w:r>
              <w:rPr>
                <w:rFonts w:ascii="宋体" w:hAnsi="宋体"/>
                <w:b/>
                <w:sz w:val="24"/>
              </w:rPr>
              <w:t>137181516010020222</w:t>
            </w:r>
          </w:p>
          <w:p w:rsidR="00E42C81">
            <w:pPr>
              <w:jc w:val="left"/>
            </w:pPr>
            <w:r>
              <w:rPr>
                <w:rFonts w:ascii="宋体" w:hAnsi="宋体" w:hint="eastAsia"/>
                <w:b/>
                <w:sz w:val="24"/>
              </w:rPr>
              <w:t>开户行：广发银行北京光华路支行</w:t>
            </w:r>
          </w:p>
        </w:tc>
      </w:tr>
      <w:tr>
        <w:tblPrEx>
          <w:tblW w:w="5000" w:type="pct"/>
          <w:jc w:val="center"/>
          <w:tblLook w:val="04A0"/>
        </w:tblPrEx>
        <w:trPr>
          <w:trHeight w:val="20"/>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12.7.2</w:t>
            </w:r>
          </w:p>
        </w:tc>
        <w:tc>
          <w:tcPr>
            <w:tcW w:w="821" w:type="pct"/>
            <w:vMerge/>
            <w:vAlign w:val="center"/>
          </w:tcPr>
          <w:p w:rsidR="00E42C81">
            <w:pPr>
              <w:jc w:val="center"/>
              <w:rPr>
                <w:rFonts w:ascii="宋体" w:hAnsi="宋体"/>
                <w:sz w:val="24"/>
              </w:rPr>
            </w:pPr>
          </w:p>
        </w:tc>
        <w:tc>
          <w:tcPr>
            <w:tcW w:w="3675" w:type="pct"/>
            <w:vAlign w:val="center"/>
          </w:tcPr>
          <w:p w:rsidR="00E42C81">
            <w:pPr>
              <w:jc w:val="left"/>
              <w:rPr>
                <w:rFonts w:ascii="宋体" w:hAnsi="宋体"/>
                <w:sz w:val="24"/>
              </w:rPr>
            </w:pPr>
            <w:r>
              <w:rPr>
                <w:rFonts w:ascii="宋体" w:hAnsi="宋体"/>
                <w:sz w:val="24"/>
              </w:rPr>
              <w:t>投标保证金可以不予退还的其他情形：</w:t>
            </w:r>
          </w:p>
          <w:p w:rsidR="00E42C81">
            <w:pPr>
              <w:jc w:val="left"/>
              <w:rPr>
                <w:rFonts w:ascii="宋体" w:hAnsi="宋体"/>
                <w:sz w:val="24"/>
              </w:rPr>
            </w:pPr>
            <w:r>
              <w:rPr>
                <w:rFonts w:hAnsi="宋体"/>
                <w:sz w:val="24"/>
              </w:rPr>
              <w:t>□</w:t>
            </w:r>
            <w:r>
              <w:rPr>
                <w:rFonts w:ascii="宋体" w:hAnsi="宋体"/>
                <w:sz w:val="24"/>
              </w:rPr>
              <w:t>无</w:t>
            </w:r>
          </w:p>
          <w:p w:rsidR="00E42C81">
            <w:pPr>
              <w:pStyle w:val="PlainText"/>
              <w:adjustRightInd w:val="0"/>
              <w:snapToGrid w:val="0"/>
              <w:rPr>
                <w:rFonts w:hAnsi="宋体" w:hint="default"/>
                <w:sz w:val="24"/>
              </w:rPr>
            </w:pPr>
            <w:r>
              <w:rPr>
                <w:rFonts w:hAnsi="宋体"/>
                <w:sz w:val="24"/>
              </w:rPr>
              <w:t>■</w:t>
            </w:r>
            <w:r>
              <w:rPr>
                <w:rFonts w:hAnsi="宋体" w:hint="default"/>
                <w:sz w:val="24"/>
              </w:rPr>
              <w:t>有，具体情形：</w:t>
            </w:r>
          </w:p>
          <w:p w:rsidR="00E42C81">
            <w:pPr>
              <w:pStyle w:val="TableParagraph"/>
              <w:numPr>
                <w:ilvl w:val="0"/>
                <w:numId w:val="12"/>
              </w:numPr>
              <w:tabs>
                <w:tab w:val="left" w:pos="708"/>
              </w:tabs>
              <w:spacing w:line="281" w:lineRule="exact"/>
              <w:ind w:left="708" w:hanging="600"/>
              <w:rPr>
                <w:sz w:val="24"/>
                <w:lang w:eastAsia="zh-CN"/>
              </w:rPr>
            </w:pPr>
            <w:r>
              <w:rPr>
                <w:spacing w:val="-1"/>
                <w:sz w:val="24"/>
                <w:lang w:eastAsia="zh-CN"/>
              </w:rPr>
              <w:t>投标人在投标有效期内撤回投标文件的；</w:t>
            </w:r>
          </w:p>
          <w:p w:rsidR="00E42C81">
            <w:pPr>
              <w:pStyle w:val="TableParagraph"/>
              <w:numPr>
                <w:ilvl w:val="0"/>
                <w:numId w:val="12"/>
              </w:numPr>
              <w:tabs>
                <w:tab w:val="left" w:pos="708"/>
              </w:tabs>
              <w:spacing w:before="5" w:line="242" w:lineRule="auto"/>
              <w:ind w:left="108" w:right="99" w:firstLine="0"/>
              <w:rPr>
                <w:sz w:val="24"/>
                <w:lang w:eastAsia="zh-CN"/>
              </w:rPr>
            </w:pPr>
            <w:r>
              <w:rPr>
                <w:spacing w:val="-2"/>
                <w:sz w:val="24"/>
                <w:lang w:eastAsia="zh-CN"/>
              </w:rPr>
              <w:t>除因不可抗力或招标文件认可的情形以外，中标人放弃中标或者不按本须知的规定与采购人签订合同的；</w:t>
            </w:r>
          </w:p>
          <w:p w:rsidR="00E42C81">
            <w:pPr>
              <w:pStyle w:val="TableParagraph"/>
              <w:numPr>
                <w:ilvl w:val="0"/>
                <w:numId w:val="12"/>
              </w:numPr>
              <w:tabs>
                <w:tab w:val="left" w:pos="708"/>
              </w:tabs>
              <w:ind w:left="708" w:hanging="600"/>
              <w:rPr>
                <w:sz w:val="24"/>
                <w:lang w:eastAsia="zh-CN"/>
              </w:rPr>
            </w:pPr>
            <w:r>
              <w:rPr>
                <w:spacing w:val="-1"/>
                <w:sz w:val="24"/>
                <w:lang w:eastAsia="zh-CN"/>
              </w:rPr>
              <w:t>投标人以他人名义投标、相互串通投标的全部没收保证金；</w:t>
            </w:r>
          </w:p>
          <w:p w:rsidR="00E42C81">
            <w:pPr>
              <w:pStyle w:val="TableParagraph"/>
              <w:numPr>
                <w:ilvl w:val="0"/>
                <w:numId w:val="12"/>
              </w:numPr>
              <w:tabs>
                <w:tab w:val="left" w:pos="708"/>
              </w:tabs>
              <w:spacing w:before="4"/>
              <w:ind w:left="708" w:hanging="600"/>
              <w:rPr>
                <w:sz w:val="24"/>
                <w:lang w:eastAsia="zh-CN"/>
              </w:rPr>
            </w:pPr>
            <w:r>
              <w:rPr>
                <w:spacing w:val="-1"/>
                <w:sz w:val="24"/>
                <w:lang w:eastAsia="zh-CN"/>
              </w:rPr>
              <w:t>投标人在投标文件中提交虚假资料或失实资料的；</w:t>
            </w:r>
          </w:p>
          <w:p w:rsidR="00E42C81">
            <w:pPr>
              <w:pStyle w:val="TableParagraph"/>
              <w:numPr>
                <w:ilvl w:val="0"/>
                <w:numId w:val="12"/>
              </w:numPr>
              <w:tabs>
                <w:tab w:val="left" w:pos="708"/>
              </w:tabs>
              <w:spacing w:before="5"/>
              <w:ind w:left="708" w:hanging="600"/>
              <w:rPr>
                <w:sz w:val="24"/>
                <w:lang w:eastAsia="zh-CN"/>
              </w:rPr>
            </w:pPr>
            <w:r>
              <w:rPr>
                <w:spacing w:val="-1"/>
                <w:sz w:val="24"/>
                <w:lang w:eastAsia="zh-CN"/>
              </w:rPr>
              <w:t>中标人不按本须知的规定缴纳中标服务费的；</w:t>
            </w:r>
          </w:p>
          <w:p w:rsidR="00E42C81">
            <w:pPr>
              <w:pStyle w:val="PlainText"/>
              <w:adjustRightInd w:val="0"/>
              <w:snapToGrid w:val="0"/>
              <w:rPr>
                <w:rFonts w:hAnsi="宋体" w:hint="default"/>
                <w:sz w:val="24"/>
                <w:szCs w:val="24"/>
                <w:u w:val="single"/>
              </w:rPr>
            </w:pPr>
            <w:r>
              <w:rPr>
                <w:spacing w:val="-1"/>
                <w:sz w:val="24"/>
              </w:rPr>
              <w:t>招标文件规定的其他情形。</w:t>
            </w:r>
          </w:p>
        </w:tc>
      </w:tr>
      <w:tr>
        <w:tblPrEx>
          <w:tblW w:w="5000" w:type="pct"/>
          <w:jc w:val="center"/>
          <w:tblLook w:val="04A0"/>
        </w:tblPrEx>
        <w:trPr>
          <w:trHeight w:val="371"/>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13.1</w:t>
            </w:r>
          </w:p>
        </w:tc>
        <w:tc>
          <w:tcPr>
            <w:tcW w:w="821" w:type="pct"/>
            <w:vAlign w:val="center"/>
          </w:tcPr>
          <w:p w:rsidR="00E42C81">
            <w:pPr>
              <w:jc w:val="center"/>
              <w:rPr>
                <w:rFonts w:ascii="宋体" w:hAnsi="宋体"/>
                <w:sz w:val="24"/>
              </w:rPr>
            </w:pPr>
            <w:r>
              <w:rPr>
                <w:rFonts w:ascii="宋体" w:hAnsi="宋体"/>
                <w:sz w:val="24"/>
              </w:rPr>
              <w:t>投标有效期</w:t>
            </w:r>
          </w:p>
        </w:tc>
        <w:tc>
          <w:tcPr>
            <w:tcW w:w="3675" w:type="pct"/>
            <w:vAlign w:val="center"/>
          </w:tcPr>
          <w:p w:rsidR="00E42C81">
            <w:pPr>
              <w:jc w:val="left"/>
              <w:rPr>
                <w:rFonts w:ascii="宋体" w:hAnsi="宋体"/>
                <w:sz w:val="24"/>
              </w:rPr>
            </w:pPr>
            <w:r>
              <w:rPr>
                <w:rFonts w:ascii="宋体" w:hAnsi="宋体"/>
                <w:sz w:val="24"/>
              </w:rPr>
              <w:t>自提交投标文件的截止之日起算</w:t>
            </w:r>
            <w:r>
              <w:rPr>
                <w:rFonts w:ascii="宋体" w:hAnsi="宋体" w:hint="eastAsia"/>
                <w:sz w:val="24"/>
                <w:u w:val="single"/>
              </w:rPr>
              <w:t xml:space="preserve"> 90 </w:t>
            </w:r>
            <w:r>
              <w:rPr>
                <w:rFonts w:ascii="宋体" w:hAnsi="宋体"/>
                <w:sz w:val="24"/>
              </w:rPr>
              <w:t>日历天。</w:t>
            </w:r>
          </w:p>
        </w:tc>
      </w:tr>
      <w:tr>
        <w:tblPrEx>
          <w:tblW w:w="5000" w:type="pct"/>
          <w:jc w:val="center"/>
          <w:tblLook w:val="04A0"/>
        </w:tblPrEx>
        <w:trPr>
          <w:trHeight w:val="20"/>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22.1</w:t>
            </w:r>
          </w:p>
        </w:tc>
        <w:tc>
          <w:tcPr>
            <w:tcW w:w="821" w:type="pct"/>
            <w:vAlign w:val="center"/>
          </w:tcPr>
          <w:p w:rsidR="00E42C81">
            <w:pPr>
              <w:jc w:val="center"/>
              <w:rPr>
                <w:rFonts w:ascii="宋体" w:hAnsi="宋体"/>
                <w:sz w:val="24"/>
              </w:rPr>
            </w:pPr>
            <w:r>
              <w:rPr>
                <w:rFonts w:ascii="宋体" w:hAnsi="宋体"/>
                <w:sz w:val="24"/>
              </w:rPr>
              <w:t>确定中标人</w:t>
            </w:r>
          </w:p>
        </w:tc>
        <w:tc>
          <w:tcPr>
            <w:tcW w:w="3675" w:type="pct"/>
            <w:vAlign w:val="center"/>
          </w:tcPr>
          <w:p w:rsidR="00E42C81">
            <w:pPr>
              <w:pStyle w:val="PlainText"/>
              <w:adjustRightInd w:val="0"/>
              <w:snapToGrid w:val="0"/>
              <w:rPr>
                <w:rFonts w:hAnsi="宋体" w:hint="default"/>
                <w:sz w:val="24"/>
              </w:rPr>
            </w:pPr>
            <w:r>
              <w:rPr>
                <w:rFonts w:hAnsi="宋体" w:hint="default"/>
                <w:sz w:val="24"/>
              </w:rPr>
              <w:t>中标候选人并列的，采购人是否委托评标委员会确定中标人：</w:t>
            </w:r>
          </w:p>
          <w:p w:rsidR="00E42C81">
            <w:pPr>
              <w:pStyle w:val="PlainText"/>
              <w:adjustRightInd w:val="0"/>
              <w:snapToGrid w:val="0"/>
              <w:rPr>
                <w:rFonts w:hAnsi="宋体" w:hint="default"/>
                <w:sz w:val="24"/>
              </w:rPr>
            </w:pPr>
            <w:r>
              <w:rPr>
                <w:rFonts w:hAnsi="宋体"/>
                <w:sz w:val="24"/>
              </w:rPr>
              <w:t>■</w:t>
            </w:r>
            <w:r>
              <w:rPr>
                <w:rFonts w:hAnsi="宋体" w:hint="default"/>
                <w:sz w:val="24"/>
              </w:rPr>
              <w:t>否</w:t>
            </w:r>
          </w:p>
          <w:p w:rsidR="00E42C81">
            <w:pPr>
              <w:pStyle w:val="PlainText"/>
              <w:adjustRightInd w:val="0"/>
              <w:snapToGrid w:val="0"/>
              <w:rPr>
                <w:rFonts w:hAnsi="宋体" w:hint="default"/>
                <w:sz w:val="24"/>
              </w:rPr>
            </w:pPr>
            <w:r>
              <w:rPr>
                <w:rFonts w:hAnsi="宋体" w:hint="default"/>
                <w:sz w:val="24"/>
              </w:rPr>
              <w:t>□是</w:t>
            </w:r>
          </w:p>
          <w:p w:rsidR="00E42C81">
            <w:pPr>
              <w:pStyle w:val="PlainText"/>
              <w:adjustRightInd w:val="0"/>
              <w:snapToGrid w:val="0"/>
              <w:rPr>
                <w:rFonts w:hAnsi="宋体" w:hint="default"/>
              </w:rPr>
            </w:pPr>
            <w:r>
              <w:rPr>
                <w:rFonts w:hAnsi="宋体" w:hint="default"/>
                <w:sz w:val="24"/>
              </w:rPr>
              <w:t>中标候选人并列的，按照以下方式确定中标人：</w:t>
            </w:r>
            <w:r>
              <w:rPr>
                <w:rFonts w:hAnsi="宋体" w:hint="default"/>
              </w:rPr>
              <w:t xml:space="preserve"> </w:t>
            </w:r>
          </w:p>
          <w:p w:rsidR="00E42C81">
            <w:pPr>
              <w:pStyle w:val="PlainText"/>
              <w:adjustRightInd w:val="0"/>
              <w:snapToGrid w:val="0"/>
              <w:rPr>
                <w:rFonts w:hAnsi="宋体" w:hint="default"/>
                <w:sz w:val="24"/>
              </w:rPr>
            </w:pPr>
            <w:r>
              <w:rPr>
                <w:rFonts w:hAnsi="宋体"/>
                <w:sz w:val="24"/>
              </w:rPr>
              <w:t>■</w:t>
            </w:r>
            <w:r>
              <w:rPr>
                <w:rFonts w:hAnsi="宋体" w:hint="default"/>
                <w:sz w:val="24"/>
              </w:rPr>
              <w:t>得分且投标报价均相同的，以</w:t>
            </w:r>
            <w:r>
              <w:rPr>
                <w:rFonts w:hAnsi="宋体"/>
                <w:sz w:val="24"/>
                <w:u w:val="single"/>
              </w:rPr>
              <w:t xml:space="preserve"> 技术部分 </w:t>
            </w:r>
            <w:r>
              <w:rPr>
                <w:rFonts w:hAnsi="宋体" w:hint="default"/>
                <w:sz w:val="24"/>
              </w:rPr>
              <w:t>得分高者为中标人</w:t>
            </w:r>
          </w:p>
          <w:p w:rsidR="00E42C81">
            <w:pPr>
              <w:jc w:val="left"/>
              <w:rPr>
                <w:rFonts w:ascii="宋体" w:hAnsi="宋体"/>
                <w:sz w:val="24"/>
                <w:u w:val="single"/>
              </w:rPr>
            </w:pPr>
            <w:r>
              <w:rPr>
                <w:rFonts w:ascii="宋体" w:hAnsi="宋体"/>
                <w:sz w:val="24"/>
              </w:rPr>
              <w:t>□随机抽取</w:t>
            </w:r>
          </w:p>
        </w:tc>
      </w:tr>
      <w:tr>
        <w:tblPrEx>
          <w:tblW w:w="5000" w:type="pct"/>
          <w:jc w:val="center"/>
          <w:tblLook w:val="04A0"/>
        </w:tblPrEx>
        <w:trPr>
          <w:trHeight w:val="20"/>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25.5</w:t>
            </w:r>
          </w:p>
        </w:tc>
        <w:tc>
          <w:tcPr>
            <w:tcW w:w="821" w:type="pct"/>
            <w:vAlign w:val="center"/>
          </w:tcPr>
          <w:p w:rsidR="00E42C81">
            <w:pPr>
              <w:jc w:val="center"/>
              <w:rPr>
                <w:rFonts w:ascii="宋体" w:hAnsi="宋体"/>
                <w:sz w:val="24"/>
              </w:rPr>
            </w:pPr>
            <w:r>
              <w:rPr>
                <w:rFonts w:ascii="宋体" w:hAnsi="宋体"/>
                <w:sz w:val="24"/>
              </w:rPr>
              <w:t>分包</w:t>
            </w:r>
          </w:p>
        </w:tc>
        <w:tc>
          <w:tcPr>
            <w:tcW w:w="3675" w:type="pct"/>
            <w:vAlign w:val="center"/>
          </w:tcPr>
          <w:p w:rsidR="00E42C81">
            <w:pPr>
              <w:jc w:val="left"/>
              <w:rPr>
                <w:rFonts w:ascii="宋体" w:hAnsi="宋体"/>
                <w:sz w:val="24"/>
              </w:rPr>
            </w:pPr>
            <w:r>
              <w:rPr>
                <w:rFonts w:ascii="宋体" w:hAnsi="宋体"/>
                <w:sz w:val="24"/>
              </w:rPr>
              <w:t xml:space="preserve">本项目的非主体、非关键性工作是否允许分包： </w:t>
            </w:r>
          </w:p>
          <w:p w:rsidR="00E42C81">
            <w:pPr>
              <w:jc w:val="left"/>
              <w:rPr>
                <w:rFonts w:ascii="宋体" w:hAnsi="宋体"/>
                <w:sz w:val="24"/>
              </w:rPr>
            </w:pPr>
            <w:r>
              <w:rPr>
                <w:rFonts w:ascii="宋体" w:hAnsi="宋体" w:hint="eastAsia"/>
                <w:sz w:val="24"/>
              </w:rPr>
              <w:t>■</w:t>
            </w:r>
            <w:r>
              <w:rPr>
                <w:rFonts w:ascii="宋体" w:hAnsi="宋体"/>
                <w:sz w:val="24"/>
              </w:rPr>
              <w:t>不允许</w:t>
            </w:r>
          </w:p>
          <w:p w:rsidR="00E42C81">
            <w:pPr>
              <w:jc w:val="left"/>
              <w:rPr>
                <w:rFonts w:ascii="宋体" w:hAnsi="宋体"/>
                <w:sz w:val="24"/>
              </w:rPr>
            </w:pPr>
            <w:r>
              <w:rPr>
                <w:rFonts w:ascii="宋体" w:hAnsi="宋体"/>
                <w:sz w:val="24"/>
              </w:rPr>
              <w:t>□允许，具体要求：</w:t>
            </w:r>
          </w:p>
          <w:p w:rsidR="00E42C81">
            <w:pPr>
              <w:jc w:val="left"/>
              <w:rPr>
                <w:rFonts w:ascii="宋体" w:hAnsi="宋体"/>
                <w:sz w:val="24"/>
              </w:rPr>
            </w:pPr>
            <w:r>
              <w:rPr>
                <w:rFonts w:ascii="宋体" w:hAnsi="宋体"/>
                <w:sz w:val="24"/>
              </w:rPr>
              <w:t>（1）可以分包履行的具体内容：_____；</w:t>
            </w:r>
          </w:p>
          <w:p w:rsidR="00E42C81">
            <w:pPr>
              <w:jc w:val="left"/>
              <w:rPr>
                <w:rFonts w:ascii="宋体" w:hAnsi="宋体"/>
                <w:sz w:val="24"/>
              </w:rPr>
            </w:pPr>
            <w:r>
              <w:rPr>
                <w:rFonts w:ascii="宋体" w:hAnsi="宋体"/>
                <w:sz w:val="24"/>
              </w:rPr>
              <w:t>（2）允许分包的金额或者比例：_____；</w:t>
            </w:r>
          </w:p>
          <w:p w:rsidR="00E42C81">
            <w:pPr>
              <w:jc w:val="left"/>
              <w:rPr>
                <w:rFonts w:ascii="宋体" w:hAnsi="宋体"/>
                <w:sz w:val="24"/>
                <w:u w:val="single"/>
              </w:rPr>
            </w:pPr>
            <w:r>
              <w:rPr>
                <w:rFonts w:ascii="宋体" w:hAnsi="宋体"/>
                <w:sz w:val="24"/>
              </w:rPr>
              <w:t>（3）其他要求：_____。</w:t>
            </w:r>
          </w:p>
        </w:tc>
      </w:tr>
      <w:tr>
        <w:tblPrEx>
          <w:tblW w:w="5000" w:type="pct"/>
          <w:jc w:val="center"/>
          <w:tblLook w:val="04A0"/>
        </w:tblPrEx>
        <w:trPr>
          <w:trHeight w:val="452"/>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26.1.1</w:t>
            </w:r>
          </w:p>
        </w:tc>
        <w:tc>
          <w:tcPr>
            <w:tcW w:w="821" w:type="pct"/>
            <w:vAlign w:val="center"/>
          </w:tcPr>
          <w:p w:rsidR="00E42C81">
            <w:pPr>
              <w:jc w:val="center"/>
              <w:rPr>
                <w:rFonts w:ascii="宋体" w:hAnsi="宋体"/>
                <w:sz w:val="24"/>
              </w:rPr>
            </w:pPr>
            <w:r>
              <w:rPr>
                <w:rFonts w:ascii="宋体" w:hAnsi="宋体"/>
                <w:sz w:val="24"/>
              </w:rPr>
              <w:t>询问</w:t>
            </w:r>
          </w:p>
        </w:tc>
        <w:tc>
          <w:tcPr>
            <w:tcW w:w="3675" w:type="pct"/>
            <w:vAlign w:val="center"/>
          </w:tcPr>
          <w:p w:rsidR="00E42C81">
            <w:pPr>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tblPrEx>
          <w:tblW w:w="5000" w:type="pct"/>
          <w:jc w:val="center"/>
          <w:tblLook w:val="04A0"/>
        </w:tblPrEx>
        <w:trPr>
          <w:trHeight w:val="20"/>
          <w:jc w:val="center"/>
        </w:trPr>
        <w:tc>
          <w:tcPr>
            <w:tcW w:w="503" w:type="pct"/>
            <w:vAlign w:val="center"/>
          </w:tcPr>
          <w:p w:rsidR="00E42C81">
            <w:pPr>
              <w:pStyle w:val="PlainText"/>
              <w:adjustRightInd w:val="0"/>
              <w:snapToGrid w:val="0"/>
              <w:jc w:val="center"/>
              <w:rPr>
                <w:rFonts w:hAnsi="宋体" w:hint="default"/>
                <w:sz w:val="24"/>
                <w:szCs w:val="24"/>
              </w:rPr>
            </w:pPr>
            <w:r>
              <w:rPr>
                <w:rFonts w:hAnsi="宋体" w:hint="default"/>
                <w:sz w:val="24"/>
                <w:szCs w:val="24"/>
              </w:rPr>
              <w:t>26.3</w:t>
            </w:r>
          </w:p>
        </w:tc>
        <w:tc>
          <w:tcPr>
            <w:tcW w:w="821" w:type="pct"/>
            <w:vAlign w:val="center"/>
          </w:tcPr>
          <w:p w:rsidR="00E42C81">
            <w:pPr>
              <w:jc w:val="center"/>
              <w:rPr>
                <w:rFonts w:ascii="宋体" w:hAnsi="宋体"/>
                <w:sz w:val="24"/>
              </w:rPr>
            </w:pPr>
            <w:r>
              <w:rPr>
                <w:rFonts w:ascii="宋体" w:hAnsi="宋体"/>
                <w:sz w:val="24"/>
              </w:rPr>
              <w:t>联系方式</w:t>
            </w:r>
          </w:p>
        </w:tc>
        <w:tc>
          <w:tcPr>
            <w:tcW w:w="3675" w:type="pct"/>
            <w:vAlign w:val="center"/>
          </w:tcPr>
          <w:p w:rsidR="00E42C81">
            <w:pPr>
              <w:jc w:val="left"/>
              <w:rPr>
                <w:rFonts w:ascii="宋体" w:hAnsi="宋体"/>
                <w:sz w:val="24"/>
              </w:rPr>
            </w:pPr>
            <w:r>
              <w:rPr>
                <w:rFonts w:ascii="宋体" w:hAnsi="宋体"/>
                <w:sz w:val="24"/>
              </w:rPr>
              <w:t>接收询问和质疑的联系方式</w:t>
            </w:r>
          </w:p>
          <w:p w:rsidR="00E42C81">
            <w:pPr>
              <w:jc w:val="left"/>
              <w:rPr>
                <w:rFonts w:ascii="宋体" w:hAnsi="宋体"/>
                <w:sz w:val="24"/>
              </w:rPr>
            </w:pPr>
            <w:r>
              <w:rPr>
                <w:rFonts w:ascii="宋体" w:hAnsi="宋体"/>
                <w:sz w:val="24"/>
              </w:rPr>
              <w:t>联系部门：</w:t>
            </w:r>
            <w:r>
              <w:rPr>
                <w:rFonts w:ascii="宋体" w:hAnsi="宋体" w:hint="eastAsia"/>
                <w:sz w:val="24"/>
              </w:rPr>
              <w:t>北京踔厉工程管理咨询有限公司</w:t>
            </w:r>
            <w:r>
              <w:rPr>
                <w:rFonts w:ascii="宋体" w:hAnsi="宋体"/>
                <w:sz w:val="24"/>
                <w:u w:val="single"/>
              </w:rPr>
              <w:t>；</w:t>
            </w:r>
          </w:p>
          <w:p w:rsidR="00E42C81">
            <w:pPr>
              <w:jc w:val="left"/>
              <w:rPr>
                <w:rFonts w:ascii="宋体" w:hAnsi="宋体"/>
                <w:sz w:val="24"/>
              </w:rPr>
            </w:pPr>
            <w:r>
              <w:rPr>
                <w:rFonts w:ascii="宋体" w:hAnsi="宋体"/>
                <w:sz w:val="24"/>
              </w:rPr>
              <w:t>联系电话：</w:t>
            </w:r>
            <w:r w:rsidR="00B02C93">
              <w:rPr>
                <w:rFonts w:ascii="宋体" w:hAnsi="宋体" w:hint="eastAsia"/>
                <w:sz w:val="24"/>
                <w:u w:val="single"/>
              </w:rPr>
              <w:t>李苏敏18611969435</w:t>
            </w:r>
            <w:r>
              <w:rPr>
                <w:rFonts w:ascii="宋体" w:hAnsi="宋体"/>
                <w:sz w:val="24"/>
                <w:u w:val="single"/>
              </w:rPr>
              <w:t>；</w:t>
            </w:r>
          </w:p>
          <w:p w:rsidR="00E42C81">
            <w:pPr>
              <w:jc w:val="left"/>
              <w:rPr>
                <w:rFonts w:ascii="宋体" w:hAnsi="宋体"/>
                <w:sz w:val="24"/>
              </w:rPr>
            </w:pPr>
            <w:r>
              <w:rPr>
                <w:rFonts w:ascii="宋体" w:hAnsi="宋体"/>
                <w:sz w:val="24"/>
              </w:rPr>
              <w:t>通讯地址：</w:t>
            </w:r>
            <w:r>
              <w:rPr>
                <w:rFonts w:ascii="宋体" w:hAnsi="宋体"/>
                <w:sz w:val="24"/>
                <w:u w:val="single"/>
              </w:rPr>
              <w:t>北京市朝阳区八里庄西里</w:t>
            </w:r>
            <w:r>
              <w:rPr>
                <w:rFonts w:ascii="宋体" w:hAnsi="宋体" w:hint="eastAsia"/>
                <w:sz w:val="24"/>
                <w:u w:val="single"/>
              </w:rPr>
              <w:t>98号208</w:t>
            </w:r>
            <w:r>
              <w:rPr>
                <w:rFonts w:ascii="宋体" w:hAnsi="宋体"/>
                <w:sz w:val="24"/>
                <w:u w:val="single"/>
              </w:rPr>
              <w:t>。</w:t>
            </w:r>
          </w:p>
        </w:tc>
      </w:tr>
      <w:tr>
        <w:tblPrEx>
          <w:tblW w:w="5000" w:type="pct"/>
          <w:jc w:val="center"/>
          <w:tblLook w:val="04A0"/>
        </w:tblPrEx>
        <w:trPr>
          <w:trHeight w:val="20"/>
          <w:jc w:val="center"/>
        </w:trPr>
        <w:tc>
          <w:tcPr>
            <w:tcW w:w="503" w:type="pct"/>
            <w:tcBorders>
              <w:top w:val="single" w:sz="4" w:space="0" w:color="auto"/>
              <w:left w:val="single" w:sz="4" w:space="0" w:color="auto"/>
              <w:bottom w:val="single" w:sz="4" w:space="0" w:color="auto"/>
              <w:right w:val="single" w:sz="4" w:space="0" w:color="auto"/>
            </w:tcBorders>
            <w:vAlign w:val="center"/>
          </w:tcPr>
          <w:p w:rsidR="00E42C81">
            <w:pPr>
              <w:pStyle w:val="PlainText"/>
              <w:adjustRightInd w:val="0"/>
              <w:snapToGrid w:val="0"/>
              <w:jc w:val="center"/>
              <w:rPr>
                <w:rFonts w:hAnsi="宋体" w:hint="default"/>
                <w:sz w:val="24"/>
                <w:szCs w:val="24"/>
              </w:rPr>
            </w:pPr>
            <w:r>
              <w:rPr>
                <w:rFonts w:hAnsi="宋体" w:hint="default"/>
                <w:sz w:val="24"/>
                <w:szCs w:val="24"/>
              </w:rPr>
              <w:t>27</w:t>
            </w:r>
          </w:p>
        </w:tc>
        <w:tc>
          <w:tcPr>
            <w:tcW w:w="821" w:type="pct"/>
            <w:tcBorders>
              <w:top w:val="single" w:sz="4" w:space="0" w:color="auto"/>
              <w:left w:val="single" w:sz="4" w:space="0" w:color="auto"/>
              <w:bottom w:val="single" w:sz="4" w:space="0" w:color="auto"/>
              <w:right w:val="single" w:sz="4" w:space="0" w:color="auto"/>
            </w:tcBorders>
            <w:vAlign w:val="center"/>
          </w:tcPr>
          <w:p w:rsidR="00E42C81">
            <w:pPr>
              <w:jc w:val="center"/>
              <w:rPr>
                <w:rFonts w:ascii="宋体" w:hAnsi="宋体"/>
                <w:sz w:val="24"/>
              </w:rPr>
            </w:pPr>
            <w:r>
              <w:rPr>
                <w:rFonts w:ascii="宋体" w:hAnsi="宋体"/>
                <w:sz w:val="24"/>
              </w:rPr>
              <w:t>代理费</w:t>
            </w:r>
          </w:p>
        </w:tc>
        <w:tc>
          <w:tcPr>
            <w:tcW w:w="3675" w:type="pct"/>
            <w:tcBorders>
              <w:top w:val="single" w:sz="4" w:space="0" w:color="auto"/>
              <w:left w:val="single" w:sz="4" w:space="0" w:color="auto"/>
              <w:bottom w:val="single" w:sz="4" w:space="0" w:color="auto"/>
              <w:right w:val="single" w:sz="4" w:space="0" w:color="auto"/>
            </w:tcBorders>
            <w:vAlign w:val="center"/>
          </w:tcPr>
          <w:p w:rsidR="00E42C81">
            <w:pPr>
              <w:jc w:val="left"/>
              <w:rPr>
                <w:rFonts w:ascii="宋体" w:hAnsi="宋体"/>
                <w:sz w:val="24"/>
              </w:rPr>
            </w:pPr>
            <w:r>
              <w:rPr>
                <w:rFonts w:ascii="宋体" w:hAnsi="宋体"/>
                <w:sz w:val="24"/>
              </w:rPr>
              <w:t>收费对象：</w:t>
            </w:r>
          </w:p>
          <w:p w:rsidR="00E42C81">
            <w:pPr>
              <w:jc w:val="left"/>
              <w:rPr>
                <w:rFonts w:ascii="宋体" w:hAnsi="宋体"/>
                <w:sz w:val="24"/>
              </w:rPr>
            </w:pPr>
            <w:r>
              <w:rPr>
                <w:rFonts w:ascii="宋体" w:hAnsi="宋体"/>
                <w:sz w:val="24"/>
              </w:rPr>
              <w:t>□采购人</w:t>
            </w:r>
          </w:p>
          <w:p w:rsidR="00E42C81">
            <w:pPr>
              <w:jc w:val="left"/>
              <w:rPr>
                <w:rFonts w:ascii="宋体" w:hAnsi="宋体"/>
                <w:sz w:val="24"/>
              </w:rPr>
            </w:pPr>
            <w:r>
              <w:rPr>
                <w:rFonts w:ascii="宋体" w:hAnsi="宋体" w:hint="eastAsia"/>
                <w:sz w:val="24"/>
              </w:rPr>
              <w:t>■</w:t>
            </w:r>
            <w:r>
              <w:rPr>
                <w:rFonts w:ascii="宋体" w:hAnsi="宋体"/>
                <w:sz w:val="24"/>
              </w:rPr>
              <w:t>中标人</w:t>
            </w:r>
          </w:p>
          <w:p w:rsidR="00E42C81">
            <w:pPr>
              <w:jc w:val="left"/>
              <w:rPr>
                <w:rFonts w:ascii="宋体" w:hAnsi="宋体"/>
                <w:sz w:val="24"/>
                <w:u w:val="single"/>
              </w:rPr>
            </w:pPr>
            <w:r>
              <w:rPr>
                <w:rFonts w:ascii="宋体" w:hAnsi="宋体"/>
                <w:sz w:val="24"/>
              </w:rPr>
              <w:t>收费标准：</w:t>
            </w:r>
            <w:r>
              <w:rPr>
                <w:rFonts w:ascii="宋体" w:hAnsi="宋体" w:hint="eastAsia"/>
                <w:sz w:val="24"/>
                <w:u w:val="single"/>
              </w:rPr>
              <w:t>参照“国家计委关于印发《招标代理服务收费管理暂行办法》的通知”（计价格[2002]1980号）规定的服务招标收费标准，以最终中标金额为基准下浮30%收取。</w:t>
            </w:r>
          </w:p>
          <w:p w:rsidR="00E42C81">
            <w:pPr>
              <w:jc w:val="left"/>
              <w:rPr>
                <w:rFonts w:ascii="宋体" w:hAnsi="宋体"/>
                <w:sz w:val="24"/>
                <w:u w:val="single"/>
              </w:rPr>
            </w:pPr>
            <w:r>
              <w:rPr>
                <w:rFonts w:ascii="宋体" w:hAnsi="宋体"/>
                <w:sz w:val="24"/>
              </w:rPr>
              <w:t>缴纳时间：</w:t>
            </w:r>
            <w:r>
              <w:rPr>
                <w:rFonts w:ascii="宋体" w:hAnsi="宋体" w:hint="eastAsia"/>
                <w:sz w:val="24"/>
                <w:u w:val="single"/>
              </w:rPr>
              <w:t>成交供应商在成交公告发布之日起5个工作日内向采购代理机构缴付代理服务费</w:t>
            </w:r>
            <w:r>
              <w:rPr>
                <w:rFonts w:ascii="宋体" w:hAnsi="宋体"/>
                <w:sz w:val="24"/>
                <w:u w:val="single"/>
              </w:rPr>
              <w:t>。</w:t>
            </w:r>
          </w:p>
          <w:p w:rsidR="00E42C81">
            <w:pPr>
              <w:jc w:val="left"/>
              <w:rPr>
                <w:rFonts w:ascii="宋体" w:hAnsi="宋体"/>
                <w:sz w:val="24"/>
              </w:rPr>
            </w:pPr>
            <w:r>
              <w:rPr>
                <w:rFonts w:ascii="宋体" w:hAnsi="宋体" w:hint="eastAsia"/>
                <w:sz w:val="24"/>
              </w:rPr>
              <w:t>代理费收受人信息：</w:t>
            </w:r>
          </w:p>
          <w:p w:rsidR="00E42C81">
            <w:pPr>
              <w:jc w:val="left"/>
              <w:rPr>
                <w:rFonts w:ascii="宋体" w:hAnsi="宋体"/>
                <w:sz w:val="24"/>
              </w:rPr>
            </w:pPr>
            <w:r>
              <w:rPr>
                <w:rFonts w:ascii="宋体" w:hAnsi="宋体" w:hint="eastAsia"/>
                <w:sz w:val="24"/>
              </w:rPr>
              <w:t>公司名称：北京踔厉工程管理咨询有限公司</w:t>
            </w:r>
          </w:p>
          <w:p w:rsidR="00E42C81">
            <w:pPr>
              <w:jc w:val="left"/>
              <w:rPr>
                <w:rFonts w:ascii="宋体" w:hAnsi="宋体"/>
                <w:sz w:val="24"/>
              </w:rPr>
            </w:pPr>
            <w:r>
              <w:rPr>
                <w:rFonts w:ascii="宋体" w:hAnsi="宋体" w:hint="eastAsia"/>
                <w:sz w:val="24"/>
              </w:rPr>
              <w:t>开户银行：广发银行北京光华路支行</w:t>
            </w:r>
          </w:p>
          <w:p w:rsidR="00E42C81">
            <w:pPr>
              <w:jc w:val="left"/>
            </w:pPr>
            <w:r>
              <w:rPr>
                <w:rFonts w:ascii="宋体" w:hAnsi="宋体" w:hint="eastAsia"/>
                <w:sz w:val="24"/>
              </w:rPr>
              <w:t>账    号：</w:t>
            </w:r>
            <w:r>
              <w:rPr>
                <w:rFonts w:ascii="宋体" w:hAnsi="宋体"/>
                <w:sz w:val="24"/>
              </w:rPr>
              <w:t>137181516010020222</w:t>
            </w:r>
          </w:p>
        </w:tc>
      </w:tr>
      <w:tr>
        <w:tblPrEx>
          <w:tblW w:w="5000" w:type="pct"/>
          <w:jc w:val="center"/>
          <w:tblLook w:val="04A0"/>
        </w:tblPrEx>
        <w:trPr>
          <w:trHeight w:val="545"/>
          <w:jc w:val="center"/>
        </w:trPr>
        <w:tc>
          <w:tcPr>
            <w:tcW w:w="503" w:type="pct"/>
            <w:vMerge w:val="restart"/>
            <w:tcBorders>
              <w:top w:val="single" w:sz="4" w:space="0" w:color="auto"/>
              <w:left w:val="single" w:sz="4" w:space="0" w:color="auto"/>
              <w:right w:val="single" w:sz="4" w:space="0" w:color="auto"/>
            </w:tcBorders>
            <w:vAlign w:val="center"/>
          </w:tcPr>
          <w:p w:rsidR="00E42C81">
            <w:pPr>
              <w:pStyle w:val="PlainText"/>
              <w:adjustRightInd w:val="0"/>
              <w:snapToGrid w:val="0"/>
              <w:jc w:val="center"/>
              <w:rPr>
                <w:rFonts w:hAnsi="宋体" w:hint="default"/>
                <w:sz w:val="24"/>
                <w:szCs w:val="24"/>
              </w:rPr>
            </w:pPr>
          </w:p>
        </w:tc>
        <w:tc>
          <w:tcPr>
            <w:tcW w:w="821" w:type="pct"/>
            <w:vMerge w:val="restart"/>
            <w:tcBorders>
              <w:top w:val="single" w:sz="4" w:space="0" w:color="auto"/>
              <w:left w:val="single" w:sz="4" w:space="0" w:color="auto"/>
              <w:right w:val="single" w:sz="4" w:space="0" w:color="auto"/>
            </w:tcBorders>
            <w:vAlign w:val="center"/>
          </w:tcPr>
          <w:p w:rsidR="00E42C81">
            <w:pPr>
              <w:jc w:val="center"/>
              <w:rPr>
                <w:rFonts w:ascii="宋体" w:hAnsi="宋体"/>
                <w:sz w:val="24"/>
              </w:rPr>
            </w:pPr>
            <w:r>
              <w:rPr>
                <w:rFonts w:ascii="宋体" w:hAnsi="宋体"/>
                <w:sz w:val="24"/>
              </w:rPr>
              <w:t>其他</w:t>
            </w:r>
          </w:p>
        </w:tc>
        <w:tc>
          <w:tcPr>
            <w:tcW w:w="3675" w:type="pct"/>
            <w:tcBorders>
              <w:top w:val="single" w:sz="4" w:space="0" w:color="auto"/>
              <w:left w:val="single" w:sz="4" w:space="0" w:color="auto"/>
              <w:bottom w:val="single" w:sz="4" w:space="0" w:color="auto"/>
              <w:right w:val="single" w:sz="4" w:space="0" w:color="auto"/>
            </w:tcBorders>
            <w:vAlign w:val="center"/>
          </w:tcPr>
          <w:p w:rsidR="00E42C81" w:rsidP="00002797">
            <w:pPr>
              <w:jc w:val="left"/>
              <w:rPr>
                <w:rFonts w:ascii="宋体" w:hAnsi="宋体"/>
                <w:b/>
                <w:sz w:val="24"/>
              </w:rPr>
            </w:pPr>
            <w:r>
              <w:rPr>
                <w:rFonts w:ascii="宋体" w:hAnsi="宋体"/>
                <w:b/>
                <w:sz w:val="24"/>
              </w:rPr>
              <w:t>服务期</w:t>
            </w:r>
            <w:r>
              <w:rPr>
                <w:rFonts w:ascii="宋体" w:hAnsi="宋体" w:hint="eastAsia"/>
                <w:b/>
                <w:sz w:val="24"/>
              </w:rPr>
              <w:t>：</w:t>
            </w:r>
            <w:r w:rsidR="004C0326">
              <w:rPr>
                <w:rFonts w:ascii="宋体" w:hAnsi="宋体" w:hint="eastAsia"/>
                <w:b/>
                <w:sz w:val="24"/>
              </w:rPr>
              <w:t>自合同签订之日起有效期一年</w:t>
            </w:r>
          </w:p>
        </w:tc>
      </w:tr>
      <w:tr>
        <w:tblPrEx>
          <w:tblW w:w="5000" w:type="pct"/>
          <w:jc w:val="center"/>
          <w:tblLook w:val="04A0"/>
        </w:tblPrEx>
        <w:trPr>
          <w:trHeight w:val="458"/>
          <w:jc w:val="center"/>
        </w:trPr>
        <w:tc>
          <w:tcPr>
            <w:tcW w:w="503" w:type="pct"/>
            <w:vMerge/>
            <w:tcBorders>
              <w:left w:val="single" w:sz="4" w:space="0" w:color="auto"/>
              <w:right w:val="single" w:sz="4" w:space="0" w:color="auto"/>
            </w:tcBorders>
            <w:vAlign w:val="center"/>
          </w:tcPr>
          <w:p w:rsidR="00E42C81">
            <w:pPr>
              <w:pStyle w:val="PlainText"/>
              <w:adjustRightInd w:val="0"/>
              <w:snapToGrid w:val="0"/>
              <w:jc w:val="center"/>
              <w:rPr>
                <w:rFonts w:hAnsi="宋体" w:hint="default"/>
                <w:sz w:val="24"/>
                <w:szCs w:val="24"/>
              </w:rPr>
            </w:pPr>
          </w:p>
        </w:tc>
        <w:tc>
          <w:tcPr>
            <w:tcW w:w="821" w:type="pct"/>
            <w:vMerge/>
            <w:tcBorders>
              <w:left w:val="single" w:sz="4" w:space="0" w:color="auto"/>
              <w:right w:val="single" w:sz="4" w:space="0" w:color="auto"/>
            </w:tcBorders>
            <w:vAlign w:val="center"/>
          </w:tcPr>
          <w:p w:rsidR="00E42C81">
            <w:pPr>
              <w:jc w:val="center"/>
              <w:rPr>
                <w:rFonts w:ascii="宋体" w:hAnsi="宋体"/>
                <w:sz w:val="24"/>
              </w:rPr>
            </w:pPr>
          </w:p>
        </w:tc>
        <w:tc>
          <w:tcPr>
            <w:tcW w:w="3675" w:type="pct"/>
            <w:tcBorders>
              <w:top w:val="single" w:sz="4" w:space="0" w:color="auto"/>
              <w:left w:val="single" w:sz="4" w:space="0" w:color="auto"/>
              <w:right w:val="single" w:sz="4" w:space="0" w:color="auto"/>
            </w:tcBorders>
            <w:vAlign w:val="center"/>
          </w:tcPr>
          <w:p w:rsidR="00E42C81">
            <w:pPr>
              <w:jc w:val="left"/>
              <w:rPr>
                <w:b/>
                <w:sz w:val="24"/>
              </w:rPr>
            </w:pPr>
            <w:r>
              <w:rPr>
                <w:rFonts w:ascii="宋体" w:hAnsi="宋体" w:hint="eastAsia"/>
                <w:b/>
                <w:sz w:val="24"/>
              </w:rPr>
              <w:t>履约保证金：</w:t>
            </w:r>
            <w:r>
              <w:rPr>
                <w:rFonts w:hint="eastAsia"/>
                <w:b/>
                <w:sz w:val="24"/>
              </w:rPr>
              <w:t>（本项目不涉及）。</w:t>
            </w:r>
          </w:p>
        </w:tc>
      </w:tr>
    </w:tbl>
    <w:p w:rsidR="00E42C81">
      <w:pPr>
        <w:tabs>
          <w:tab w:val="left" w:pos="5580"/>
        </w:tabs>
        <w:adjustRightInd w:val="0"/>
        <w:spacing w:line="360" w:lineRule="auto"/>
        <w:jc w:val="distribute"/>
        <w:rPr>
          <w:sz w:val="24"/>
        </w:rPr>
        <w:sectPr>
          <w:pgSz w:w="11907" w:h="16840"/>
          <w:pgMar w:top="1418" w:right="1418" w:bottom="1418" w:left="1418" w:header="851" w:footer="851" w:gutter="0"/>
          <w:cols w:space="720"/>
          <w:titlePg/>
          <w:docGrid w:linePitch="462"/>
        </w:sectPr>
      </w:pPr>
    </w:p>
    <w:p w:rsidR="00E42C81">
      <w:pPr>
        <w:spacing w:before="240" w:beforeLines="100" w:after="240" w:afterLines="100"/>
        <w:jc w:val="center"/>
        <w:rPr>
          <w:b/>
          <w:sz w:val="28"/>
          <w:szCs w:val="28"/>
        </w:rPr>
      </w:pPr>
      <w:bookmarkStart w:id="73" w:name="_Toc150774722"/>
      <w:bookmarkStart w:id="74" w:name="_Toc305158785"/>
      <w:bookmarkStart w:id="75" w:name="_Toc195842882"/>
      <w:bookmarkStart w:id="76" w:name="_Toc305158859"/>
      <w:bookmarkStart w:id="77" w:name="_Toc265228355"/>
      <w:bookmarkStart w:id="78" w:name="_Toc226337213"/>
      <w:bookmarkStart w:id="79" w:name="_Toc353873932"/>
      <w:bookmarkStart w:id="80" w:name="_Toc142311019"/>
      <w:bookmarkStart w:id="81" w:name="_Toc353825542"/>
      <w:bookmarkStart w:id="82" w:name="_Toc226965790"/>
      <w:bookmarkStart w:id="83" w:name="_Toc264969207"/>
      <w:bookmarkStart w:id="84" w:name="_Toc353873662"/>
      <w:bookmarkStart w:id="85" w:name="_Toc150480755"/>
      <w:bookmarkStart w:id="86" w:name="_Toc127151517"/>
      <w:r>
        <w:rPr>
          <w:b/>
          <w:sz w:val="28"/>
          <w:szCs w:val="28"/>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42C81">
      <w:pPr>
        <w:pStyle w:val="Heading2"/>
        <w:tabs>
          <w:tab w:val="center" w:pos="4592"/>
          <w:tab w:val="left" w:pos="7860"/>
        </w:tabs>
        <w:spacing w:before="0" w:line="360" w:lineRule="auto"/>
        <w:jc w:val="left"/>
        <w:rPr>
          <w:rFonts w:ascii="Times New Roman" w:eastAsia="宋体" w:hAnsi="Times New Roman"/>
          <w:sz w:val="28"/>
        </w:rPr>
      </w:pPr>
      <w:bookmarkStart w:id="87" w:name="_Toc127151518"/>
      <w:bookmarkStart w:id="88" w:name="_Toc520356143"/>
      <w:r>
        <w:rPr>
          <w:rFonts w:ascii="Times New Roman" w:eastAsia="宋体" w:hAnsi="Times New Roman"/>
          <w:sz w:val="28"/>
        </w:rPr>
        <w:tab/>
      </w:r>
      <w:bookmarkStart w:id="89" w:name="_Toc265228356"/>
      <w:bookmarkStart w:id="90" w:name="_Toc226965791"/>
      <w:bookmarkStart w:id="91" w:name="_Toc150774723"/>
      <w:bookmarkStart w:id="92" w:name="_Toc195842883"/>
      <w:bookmarkStart w:id="93" w:name="_Toc151193832"/>
      <w:bookmarkStart w:id="94" w:name="_Toc151193616"/>
      <w:bookmarkStart w:id="95" w:name="_Toc151193688"/>
      <w:bookmarkStart w:id="96" w:name="_Toc151190145"/>
      <w:bookmarkStart w:id="97" w:name="_Toc226965708"/>
      <w:bookmarkStart w:id="98" w:name="_Toc264969208"/>
      <w:bookmarkStart w:id="99" w:name="_Toc150480756"/>
      <w:bookmarkStart w:id="100" w:name="_Toc151193906"/>
      <w:bookmarkStart w:id="101" w:name="_Toc150509269"/>
      <w:bookmarkStart w:id="102" w:name="_Toc226309762"/>
      <w:bookmarkStart w:id="103" w:name="_Toc305158786"/>
      <w:bookmarkStart w:id="104" w:name="_Toc226337214"/>
      <w:bookmarkStart w:id="105" w:name="_Toc150774618"/>
      <w:bookmarkStart w:id="106" w:name="_Toc142311020"/>
      <w:bookmarkStart w:id="107" w:name="_Toc305158860"/>
      <w:bookmarkStart w:id="108" w:name="_Toc151193760"/>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eastAsia="宋体" w:hAnsi="Times New Roman"/>
          <w:sz w:val="28"/>
        </w:rPr>
        <w:tab/>
      </w:r>
    </w:p>
    <w:p w:rsidR="00E42C81">
      <w:pPr>
        <w:numPr>
          <w:ilvl w:val="0"/>
          <w:numId w:val="13"/>
        </w:numPr>
        <w:tabs>
          <w:tab w:val="left" w:pos="360"/>
          <w:tab w:val="clear" w:pos="900"/>
        </w:tabs>
        <w:snapToGrid w:val="0"/>
        <w:spacing w:line="360" w:lineRule="auto"/>
        <w:ind w:left="357" w:hanging="357"/>
        <w:outlineLvl w:val="1"/>
        <w:rPr>
          <w:sz w:val="24"/>
        </w:rPr>
      </w:pPr>
      <w:bookmarkStart w:id="109" w:name="_Toc305158787"/>
      <w:bookmarkStart w:id="110" w:name="_Toc305158861"/>
      <w:bookmarkStart w:id="111" w:name="_Toc265228357"/>
      <w:bookmarkStart w:id="112" w:name="_Toc264969209"/>
      <w:r>
        <w:rPr>
          <w:sz w:val="24"/>
        </w:rPr>
        <w:t>采购人、采购代理机构、投标人</w:t>
      </w:r>
      <w:bookmarkEnd w:id="109"/>
      <w:bookmarkEnd w:id="110"/>
      <w:bookmarkEnd w:id="111"/>
      <w:bookmarkEnd w:id="112"/>
      <w:r>
        <w:rPr>
          <w:rFonts w:hint="eastAsia"/>
          <w:sz w:val="24"/>
        </w:rPr>
        <w:t>、联合体</w:t>
      </w:r>
    </w:p>
    <w:p w:rsidR="00E42C81">
      <w:pPr>
        <w:numPr>
          <w:ilvl w:val="1"/>
          <w:numId w:val="13"/>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rsidR="00E42C81">
      <w:pPr>
        <w:numPr>
          <w:ilvl w:val="1"/>
          <w:numId w:val="13"/>
        </w:numPr>
        <w:tabs>
          <w:tab w:val="left" w:pos="1080"/>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E42C81">
      <w:pPr>
        <w:numPr>
          <w:ilvl w:val="1"/>
          <w:numId w:val="13"/>
        </w:numPr>
        <w:tabs>
          <w:tab w:val="left" w:pos="1080"/>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rsidR="00E42C81">
      <w:pPr>
        <w:numPr>
          <w:ilvl w:val="0"/>
          <w:numId w:val="13"/>
        </w:numPr>
        <w:tabs>
          <w:tab w:val="left" w:pos="360"/>
          <w:tab w:val="clear" w:pos="900"/>
        </w:tabs>
        <w:snapToGrid w:val="0"/>
        <w:spacing w:line="360" w:lineRule="auto"/>
        <w:ind w:left="357" w:hanging="357"/>
        <w:outlineLvl w:val="1"/>
        <w:rPr>
          <w:sz w:val="24"/>
        </w:rPr>
      </w:pPr>
      <w:bookmarkStart w:id="113" w:name="_Toc164351614"/>
      <w:bookmarkStart w:id="114" w:name="_Toc127151721"/>
      <w:bookmarkStart w:id="115" w:name="_Toc226309764"/>
      <w:bookmarkStart w:id="116" w:name="_Toc164229361"/>
      <w:bookmarkStart w:id="117" w:name="_Toc264969210"/>
      <w:bookmarkStart w:id="118" w:name="_Toc226965710"/>
      <w:bookmarkStart w:id="119" w:name="_Toc305158788"/>
      <w:bookmarkStart w:id="120" w:name="_Toc127161434"/>
      <w:bookmarkStart w:id="121" w:name="_Toc151190147"/>
      <w:bookmarkStart w:id="122" w:name="_Toc150774725"/>
      <w:bookmarkStart w:id="123" w:name="_Toc151193908"/>
      <w:bookmarkStart w:id="124" w:name="_Toc164608634"/>
      <w:bookmarkStart w:id="125" w:name="_Toc151193762"/>
      <w:bookmarkStart w:id="126" w:name="_Toc149720813"/>
      <w:bookmarkStart w:id="127" w:name="_Toc195842885"/>
      <w:bookmarkStart w:id="128" w:name="_Toc164229215"/>
      <w:bookmarkStart w:id="129" w:name="_Toc151193834"/>
      <w:bookmarkStart w:id="130" w:name="_Toc150480758"/>
      <w:bookmarkStart w:id="131" w:name="_Toc151193618"/>
      <w:bookmarkStart w:id="132" w:name="_Toc226337216"/>
      <w:bookmarkStart w:id="133" w:name="_Toc305158862"/>
      <w:bookmarkStart w:id="134" w:name="_Toc164608789"/>
      <w:bookmarkStart w:id="135" w:name="_Toc150774620"/>
      <w:bookmarkStart w:id="136" w:name="_Toc150509271"/>
      <w:bookmarkStart w:id="137" w:name="_Toc142311022"/>
      <w:bookmarkStart w:id="138" w:name="_Toc226965793"/>
      <w:bookmarkStart w:id="139" w:name="_Toc127151520"/>
      <w:bookmarkStart w:id="140" w:name="_Toc265228358"/>
      <w:bookmarkStart w:id="141" w:name="_Toc151193690"/>
      <w:r>
        <w:rPr>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z w:val="24"/>
        </w:rPr>
        <w:t>、项目属性、科研仪器设备采购、核心产品</w:t>
      </w:r>
    </w:p>
    <w:p w:rsidR="00E42C81">
      <w:pPr>
        <w:numPr>
          <w:ilvl w:val="1"/>
          <w:numId w:val="13"/>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E42C81">
      <w:pPr>
        <w:numPr>
          <w:ilvl w:val="1"/>
          <w:numId w:val="13"/>
        </w:numPr>
        <w:tabs>
          <w:tab w:val="left" w:pos="1080"/>
          <w:tab w:val="left" w:pos="2014"/>
        </w:tabs>
        <w:snapToGrid w:val="0"/>
        <w:spacing w:line="360" w:lineRule="auto"/>
        <w:ind w:left="1080" w:hanging="720"/>
        <w:rPr>
          <w:sz w:val="24"/>
        </w:rPr>
      </w:pPr>
      <w:r>
        <w:rPr>
          <w:sz w:val="24"/>
        </w:rPr>
        <w:t>项目属性见《投标人须知资料表》。</w:t>
      </w:r>
    </w:p>
    <w:p w:rsidR="00E42C81">
      <w:pPr>
        <w:numPr>
          <w:ilvl w:val="1"/>
          <w:numId w:val="13"/>
        </w:numPr>
        <w:tabs>
          <w:tab w:val="left" w:pos="1080"/>
          <w:tab w:val="left" w:pos="2014"/>
        </w:tabs>
        <w:snapToGrid w:val="0"/>
        <w:spacing w:line="360" w:lineRule="auto"/>
        <w:ind w:left="1080" w:hanging="720"/>
        <w:rPr>
          <w:sz w:val="24"/>
        </w:rPr>
      </w:pPr>
      <w:r>
        <w:rPr>
          <w:sz w:val="24"/>
        </w:rPr>
        <w:t>是否属于科研仪器设备采购见《投标人须知资料表》。</w:t>
      </w:r>
    </w:p>
    <w:p w:rsidR="00E42C81">
      <w:pPr>
        <w:numPr>
          <w:ilvl w:val="1"/>
          <w:numId w:val="13"/>
        </w:numPr>
        <w:tabs>
          <w:tab w:val="left" w:pos="1080"/>
          <w:tab w:val="left" w:pos="2014"/>
          <w:tab w:val="left" w:pos="5521"/>
        </w:tabs>
        <w:snapToGrid w:val="0"/>
        <w:spacing w:line="360" w:lineRule="auto"/>
        <w:ind w:left="1080" w:hanging="720"/>
        <w:rPr>
          <w:sz w:val="24"/>
        </w:rPr>
      </w:pPr>
      <w:r>
        <w:rPr>
          <w:sz w:val="24"/>
        </w:rPr>
        <w:t>核心产品见《投标人须知资料表》。</w:t>
      </w:r>
    </w:p>
    <w:p w:rsidR="00E42C81">
      <w:pPr>
        <w:numPr>
          <w:ilvl w:val="0"/>
          <w:numId w:val="13"/>
        </w:numPr>
        <w:tabs>
          <w:tab w:val="left" w:pos="360"/>
        </w:tabs>
        <w:snapToGrid w:val="0"/>
        <w:spacing w:line="360" w:lineRule="auto"/>
        <w:ind w:left="357" w:hanging="357"/>
        <w:outlineLvl w:val="1"/>
        <w:rPr>
          <w:sz w:val="24"/>
        </w:rPr>
      </w:pPr>
      <w:r>
        <w:rPr>
          <w:sz w:val="24"/>
        </w:rPr>
        <w:t>现场考察、开标前答疑会</w:t>
      </w:r>
    </w:p>
    <w:p w:rsidR="00E42C81">
      <w:pPr>
        <w:numPr>
          <w:ilvl w:val="1"/>
          <w:numId w:val="13"/>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2" w:name="_Toc150774727"/>
      <w:bookmarkStart w:id="143" w:name="_Toc305158864"/>
      <w:bookmarkStart w:id="144" w:name="_Toc226965795"/>
      <w:bookmarkStart w:id="145" w:name="_Toc151193764"/>
      <w:bookmarkStart w:id="146" w:name="_Toc226965712"/>
      <w:bookmarkStart w:id="147" w:name="_Toc127151522"/>
      <w:bookmarkStart w:id="148" w:name="_Toc151193910"/>
      <w:bookmarkStart w:id="149" w:name="_Toc142311024"/>
      <w:bookmarkStart w:id="150" w:name="_Toc265228360"/>
      <w:bookmarkStart w:id="151" w:name="_Toc150509273"/>
      <w:bookmarkStart w:id="152" w:name="_Toc226337218"/>
      <w:bookmarkStart w:id="153" w:name="_Toc151193620"/>
      <w:bookmarkStart w:id="154" w:name="_Toc520356146"/>
      <w:bookmarkStart w:id="155" w:name="_Toc305158790"/>
      <w:bookmarkStart w:id="156" w:name="_Toc264969212"/>
      <w:bookmarkStart w:id="157" w:name="_Toc151193836"/>
      <w:bookmarkStart w:id="158" w:name="_Toc150480760"/>
      <w:bookmarkStart w:id="159" w:name="_Toc226309766"/>
      <w:bookmarkStart w:id="160" w:name="_Toc150774622"/>
      <w:bookmarkStart w:id="161" w:name="_Toc151190149"/>
      <w:bookmarkStart w:id="162" w:name="_Toc195842887"/>
      <w:bookmarkStart w:id="163" w:name="_Toc151193692"/>
    </w:p>
    <w:p w:rsidR="00E42C81">
      <w:pPr>
        <w:numPr>
          <w:ilvl w:val="1"/>
          <w:numId w:val="13"/>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E42C81">
      <w:pPr>
        <w:numPr>
          <w:ilvl w:val="0"/>
          <w:numId w:val="13"/>
        </w:numPr>
        <w:tabs>
          <w:tab w:val="left" w:pos="360"/>
        </w:tabs>
        <w:snapToGrid w:val="0"/>
        <w:spacing w:line="360" w:lineRule="auto"/>
        <w:ind w:left="357" w:hanging="357"/>
        <w:outlineLvl w:val="1"/>
        <w:rPr>
          <w:sz w:val="24"/>
        </w:rPr>
      </w:pPr>
      <w:r>
        <w:rPr>
          <w:sz w:val="24"/>
        </w:rPr>
        <w:t>样品</w:t>
      </w:r>
    </w:p>
    <w:p w:rsidR="00E42C81">
      <w:pPr>
        <w:numPr>
          <w:ilvl w:val="1"/>
          <w:numId w:val="13"/>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E42C81">
      <w:pPr>
        <w:numPr>
          <w:ilvl w:val="1"/>
          <w:numId w:val="13"/>
        </w:numPr>
        <w:tabs>
          <w:tab w:val="left" w:pos="1080"/>
          <w:tab w:val="left" w:pos="2014"/>
        </w:tabs>
        <w:snapToGrid w:val="0"/>
        <w:spacing w:line="360" w:lineRule="auto"/>
        <w:ind w:left="1080" w:hanging="720"/>
        <w:rPr>
          <w:sz w:val="24"/>
        </w:rPr>
      </w:pPr>
      <w:r>
        <w:rPr>
          <w:sz w:val="24"/>
        </w:rPr>
        <w:t>样品的评审方法以及评审标准等内容见第四章《评标程序</w:t>
      </w:r>
      <w:r>
        <w:rPr>
          <w:rFonts w:hint="eastAsia"/>
          <w:sz w:val="24"/>
        </w:rPr>
        <w:t>、</w:t>
      </w:r>
      <w:r>
        <w:rPr>
          <w:sz w:val="24"/>
        </w:rPr>
        <w:t>评标方法和评标标准》。</w:t>
      </w:r>
    </w:p>
    <w:p w:rsidR="00E42C81">
      <w:pPr>
        <w:numPr>
          <w:ilvl w:val="0"/>
          <w:numId w:val="13"/>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rsidR="00E42C81">
      <w:pPr>
        <w:numPr>
          <w:ilvl w:val="1"/>
          <w:numId w:val="13"/>
        </w:numPr>
        <w:tabs>
          <w:tab w:val="left" w:pos="1080"/>
          <w:tab w:val="left" w:pos="2014"/>
        </w:tabs>
        <w:snapToGrid w:val="0"/>
        <w:spacing w:line="360" w:lineRule="auto"/>
        <w:ind w:left="1080" w:hanging="720"/>
        <w:rPr>
          <w:sz w:val="24"/>
        </w:rPr>
      </w:pPr>
      <w:r>
        <w:rPr>
          <w:rFonts w:hint="eastAsia"/>
          <w:sz w:val="24"/>
        </w:rPr>
        <w:t>进口产品（本项目不适用）</w:t>
      </w:r>
    </w:p>
    <w:p w:rsidR="00E42C81">
      <w:pPr>
        <w:numPr>
          <w:ilvl w:val="2"/>
          <w:numId w:val="13"/>
        </w:numPr>
        <w:tabs>
          <w:tab w:val="left" w:pos="2014"/>
        </w:tabs>
        <w:snapToGrid w:val="0"/>
        <w:spacing w:line="360" w:lineRule="auto"/>
        <w:rPr>
          <w:sz w:val="24"/>
        </w:rPr>
      </w:pPr>
      <w:r>
        <w:rPr>
          <w:rFonts w:hint="eastAsia"/>
          <w:sz w:val="24"/>
        </w:rPr>
        <w:t>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 xml:space="preserve">119 </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 xml:space="preserve">248 </w:t>
      </w:r>
      <w:r>
        <w:rPr>
          <w:rFonts w:hint="eastAsia"/>
          <w:sz w:val="24"/>
        </w:rPr>
        <w:t>号文）。</w:t>
      </w:r>
    </w:p>
    <w:p w:rsidR="00E42C81">
      <w:pPr>
        <w:numPr>
          <w:ilvl w:val="2"/>
          <w:numId w:val="13"/>
        </w:numPr>
        <w:tabs>
          <w:tab w:val="left" w:pos="2014"/>
        </w:tabs>
        <w:snapToGrid w:val="0"/>
        <w:spacing w:line="360" w:lineRule="auto"/>
        <w:rPr>
          <w:sz w:val="24"/>
        </w:rPr>
      </w:pPr>
      <w:r>
        <w:rPr>
          <w:rFonts w:hint="eastAsia"/>
          <w:sz w:val="24"/>
        </w:rPr>
        <w:t>本项目是否接受进口产品见第五章《采购需求》</w:t>
      </w:r>
    </w:p>
    <w:p w:rsidR="00E42C81">
      <w:pPr>
        <w:numPr>
          <w:ilvl w:val="1"/>
          <w:numId w:val="13"/>
        </w:numPr>
        <w:tabs>
          <w:tab w:val="left" w:pos="1080"/>
          <w:tab w:val="left" w:pos="2014"/>
        </w:tabs>
        <w:snapToGrid w:val="0"/>
        <w:spacing w:line="360" w:lineRule="auto"/>
        <w:ind w:left="1080" w:hanging="720"/>
        <w:rPr>
          <w:sz w:val="24"/>
        </w:rPr>
      </w:pPr>
      <w:r>
        <w:rPr>
          <w:sz w:val="24"/>
        </w:rPr>
        <w:t>中小企业、监狱企业及残疾人福利性单位</w:t>
      </w:r>
    </w:p>
    <w:p w:rsidR="00E42C81">
      <w:pPr>
        <w:numPr>
          <w:ilvl w:val="2"/>
          <w:numId w:val="13"/>
        </w:numPr>
        <w:snapToGrid w:val="0"/>
        <w:spacing w:line="360" w:lineRule="auto"/>
        <w:rPr>
          <w:sz w:val="24"/>
        </w:rPr>
      </w:pPr>
      <w:r>
        <w:rPr>
          <w:sz w:val="24"/>
        </w:rPr>
        <w:t>中小企业定义：</w:t>
      </w:r>
    </w:p>
    <w:p w:rsidR="00E42C81">
      <w:pPr>
        <w:numPr>
          <w:ilvl w:val="3"/>
          <w:numId w:val="13"/>
        </w:numPr>
        <w:tabs>
          <w:tab w:val="clear" w:pos="900"/>
          <w:tab w:val="left" w:pos="2835"/>
        </w:tabs>
        <w:snapToGrid w:val="0"/>
        <w:spacing w:line="360" w:lineRule="auto"/>
        <w:ind w:left="2831" w:hanging="847" w:leftChars="945" w:hangingChars="353"/>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sz w:val="24"/>
        </w:rPr>
        <w:t>《关于进一步加大政府采购支持中小企业力度的通知》（财库</w:t>
      </w:r>
      <w:r>
        <w:rPr>
          <w:sz w:val="24"/>
        </w:rPr>
        <w:t>〔</w:t>
      </w:r>
      <w:r>
        <w:rPr>
          <w:sz w:val="24"/>
        </w:rPr>
        <w:t>202</w:t>
      </w:r>
      <w:r>
        <w:rPr>
          <w:rFonts w:hint="eastAsia"/>
          <w:sz w:val="24"/>
        </w:rPr>
        <w:t>2</w:t>
      </w:r>
      <w:r>
        <w:rPr>
          <w:sz w:val="24"/>
        </w:rPr>
        <w:t>〕</w:t>
      </w:r>
      <w:r>
        <w:rPr>
          <w:rFonts w:hint="eastAsia"/>
          <w:sz w:val="24"/>
        </w:rPr>
        <w:t>19</w:t>
      </w:r>
      <w:r>
        <w:rPr>
          <w:rFonts w:hint="eastAsia"/>
          <w:sz w:val="24"/>
        </w:rPr>
        <w:t>号）、</w:t>
      </w:r>
      <w:r>
        <w:rPr>
          <w:sz w:val="24"/>
        </w:rPr>
        <w:t>《政府采购促进中小企业发展管理办法》（财库〔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w:t>
      </w:r>
      <w:r>
        <w:rPr>
          <w:rFonts w:hint="eastAsia"/>
          <w:sz w:val="24"/>
        </w:rPr>
        <w:t>、《国务院关于进一步促进中小企业发展的若干意见》（国发</w:t>
      </w:r>
      <w:r>
        <w:rPr>
          <w:sz w:val="24"/>
        </w:rPr>
        <w:t>〔</w:t>
      </w:r>
      <w:r>
        <w:rPr>
          <w:sz w:val="24"/>
        </w:rPr>
        <w:t>20</w:t>
      </w:r>
      <w:r>
        <w:rPr>
          <w:rFonts w:hint="eastAsia"/>
          <w:sz w:val="24"/>
        </w:rPr>
        <w:t>09</w:t>
      </w:r>
      <w:r>
        <w:rPr>
          <w:sz w:val="24"/>
        </w:rPr>
        <w:t>〕</w:t>
      </w:r>
      <w:r>
        <w:rPr>
          <w:rFonts w:hint="eastAsia"/>
          <w:sz w:val="24"/>
        </w:rPr>
        <w:t>36</w:t>
      </w:r>
      <w:r>
        <w:rPr>
          <w:rFonts w:hint="eastAsia"/>
          <w:sz w:val="24"/>
        </w:rPr>
        <w:t>号）。</w:t>
      </w:r>
    </w:p>
    <w:p w:rsidR="00E42C81">
      <w:pPr>
        <w:numPr>
          <w:ilvl w:val="3"/>
          <w:numId w:val="13"/>
        </w:numPr>
        <w:tabs>
          <w:tab w:val="clear" w:pos="900"/>
          <w:tab w:val="left" w:pos="2835"/>
        </w:tabs>
        <w:snapToGrid w:val="0"/>
        <w:spacing w:line="360" w:lineRule="auto"/>
        <w:ind w:left="2831" w:hanging="847" w:leftChars="945" w:hangingChars="353"/>
        <w:rPr>
          <w:sz w:val="24"/>
        </w:rPr>
      </w:pPr>
      <w:r>
        <w:rPr>
          <w:sz w:val="24"/>
        </w:rPr>
        <w:t>供应商提供的货物、工程或者服务符合下列情形的，享受中小企业扶持政策：</w:t>
      </w:r>
    </w:p>
    <w:p w:rsidR="00E42C81">
      <w:pPr>
        <w:tabs>
          <w:tab w:val="left" w:pos="1980"/>
        </w:tabs>
        <w:snapToGrid w:val="0"/>
        <w:spacing w:line="360" w:lineRule="auto"/>
        <w:ind w:left="2835" w:leftChars="1350"/>
        <w:rPr>
          <w:sz w:val="24"/>
        </w:rPr>
      </w:pPr>
      <w:r>
        <w:rPr>
          <w:sz w:val="24"/>
        </w:rPr>
        <w:t>（</w:t>
      </w:r>
      <w:r>
        <w:rPr>
          <w:sz w:val="24"/>
        </w:rPr>
        <w:t>1</w:t>
      </w:r>
      <w:r>
        <w:rPr>
          <w:sz w:val="24"/>
        </w:rPr>
        <w:t>）在货物采购项目中，货物由中小企业制造，即货物由中小企业生产且使用该中小企业商号或者注册商标；</w:t>
      </w:r>
    </w:p>
    <w:p w:rsidR="00E42C81">
      <w:pPr>
        <w:tabs>
          <w:tab w:val="left" w:pos="1980"/>
        </w:tabs>
        <w:snapToGrid w:val="0"/>
        <w:spacing w:line="360" w:lineRule="auto"/>
        <w:ind w:left="2835" w:leftChars="1350"/>
        <w:rPr>
          <w:sz w:val="24"/>
        </w:rPr>
      </w:pPr>
      <w:r>
        <w:rPr>
          <w:sz w:val="24"/>
        </w:rPr>
        <w:t>（</w:t>
      </w:r>
      <w:r>
        <w:rPr>
          <w:sz w:val="24"/>
        </w:rPr>
        <w:t>2</w:t>
      </w:r>
      <w:r>
        <w:rPr>
          <w:sz w:val="24"/>
        </w:rPr>
        <w:t>）在工程采购项目中，工程由中小企业承建，即工程施工单位为中小企业；</w:t>
      </w:r>
    </w:p>
    <w:p w:rsidR="00E42C81">
      <w:pPr>
        <w:tabs>
          <w:tab w:val="left" w:pos="1980"/>
        </w:tabs>
        <w:snapToGrid w:val="0"/>
        <w:spacing w:line="360" w:lineRule="auto"/>
        <w:ind w:left="2835" w:leftChars="135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E42C81">
      <w:pPr>
        <w:numPr>
          <w:ilvl w:val="3"/>
          <w:numId w:val="13"/>
        </w:numPr>
        <w:tabs>
          <w:tab w:val="clear" w:pos="900"/>
          <w:tab w:val="left" w:pos="2835"/>
        </w:tabs>
        <w:snapToGrid w:val="0"/>
        <w:spacing w:line="360" w:lineRule="auto"/>
        <w:ind w:left="2831" w:hanging="847" w:leftChars="945" w:hangingChars="353"/>
        <w:rPr>
          <w:sz w:val="24"/>
        </w:rPr>
      </w:pPr>
      <w:r>
        <w:rPr>
          <w:sz w:val="24"/>
        </w:rPr>
        <w:t>在货物采购项目中，供应商提供的货物既有中小企业制造货物，也有大型企业制造货物的，不享受中小企业扶持政策。</w:t>
      </w:r>
    </w:p>
    <w:p w:rsidR="00E42C81">
      <w:pPr>
        <w:numPr>
          <w:ilvl w:val="3"/>
          <w:numId w:val="13"/>
        </w:numPr>
        <w:tabs>
          <w:tab w:val="clear" w:pos="900"/>
          <w:tab w:val="left" w:pos="2835"/>
        </w:tabs>
        <w:snapToGrid w:val="0"/>
        <w:spacing w:line="360" w:lineRule="auto"/>
        <w:ind w:left="2831" w:hanging="847" w:leftChars="945" w:hangingChars="353"/>
        <w:rPr>
          <w:sz w:val="24"/>
        </w:rPr>
      </w:pPr>
      <w:r>
        <w:rPr>
          <w:sz w:val="24"/>
        </w:rPr>
        <w:t>以联合体形式参加政府采购活动，联合体各方均为中小企业的，联合体视同中小企业。其中，联合体各方均为小微企业的，联合体视同小微企业。</w:t>
      </w:r>
    </w:p>
    <w:p w:rsidR="00E42C81">
      <w:pPr>
        <w:numPr>
          <w:ilvl w:val="2"/>
          <w:numId w:val="13"/>
        </w:numPr>
        <w:snapToGrid w:val="0"/>
        <w:spacing w:line="360" w:lineRule="auto"/>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42C81">
      <w:pPr>
        <w:numPr>
          <w:ilvl w:val="2"/>
          <w:numId w:val="13"/>
        </w:numPr>
        <w:snapToGrid w:val="0"/>
        <w:spacing w:line="360" w:lineRule="auto"/>
        <w:rPr>
          <w:sz w:val="24"/>
        </w:rPr>
      </w:pPr>
      <w:r>
        <w:rPr>
          <w:sz w:val="24"/>
        </w:rPr>
        <w:t>残疾人福利单位定义：享受政府采购支持政策的残疾人福利性单位应当同时满足以下条件：</w:t>
      </w:r>
    </w:p>
    <w:p w:rsidR="00E42C81">
      <w:pPr>
        <w:numPr>
          <w:ilvl w:val="3"/>
          <w:numId w:val="14"/>
        </w:numPr>
        <w:tabs>
          <w:tab w:val="clear" w:pos="900"/>
          <w:tab w:val="left" w:pos="1980"/>
          <w:tab w:val="left" w:pos="2035"/>
          <w:tab w:val="left" w:pos="2835"/>
          <w:tab w:val="left" w:pos="2977"/>
        </w:tabs>
        <w:snapToGrid w:val="0"/>
        <w:spacing w:line="360" w:lineRule="auto"/>
        <w:ind w:left="2835" w:hanging="85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10</w:t>
      </w:r>
      <w:r>
        <w:rPr>
          <w:sz w:val="24"/>
        </w:rPr>
        <w:t>人（含</w:t>
      </w:r>
      <w:r>
        <w:rPr>
          <w:sz w:val="24"/>
        </w:rPr>
        <w:t>10</w:t>
      </w:r>
      <w:r>
        <w:rPr>
          <w:sz w:val="24"/>
        </w:rPr>
        <w:t>人）；</w:t>
      </w:r>
    </w:p>
    <w:p w:rsidR="00E42C81">
      <w:pPr>
        <w:numPr>
          <w:ilvl w:val="3"/>
          <w:numId w:val="14"/>
        </w:numPr>
        <w:tabs>
          <w:tab w:val="clear" w:pos="900"/>
          <w:tab w:val="left" w:pos="1980"/>
          <w:tab w:val="left" w:pos="2035"/>
          <w:tab w:val="left" w:pos="2835"/>
          <w:tab w:val="left" w:pos="2977"/>
        </w:tabs>
        <w:snapToGrid w:val="0"/>
        <w:spacing w:line="360" w:lineRule="auto"/>
        <w:ind w:left="2835" w:hanging="850"/>
        <w:rPr>
          <w:sz w:val="24"/>
        </w:rPr>
      </w:pPr>
      <w:r>
        <w:rPr>
          <w:sz w:val="24"/>
        </w:rPr>
        <w:t>依法与安置的每位残疾人签订了一年以上（含一年）的劳动合同或服务协议；</w:t>
      </w:r>
    </w:p>
    <w:p w:rsidR="00E42C81">
      <w:pPr>
        <w:numPr>
          <w:ilvl w:val="3"/>
          <w:numId w:val="14"/>
        </w:numPr>
        <w:tabs>
          <w:tab w:val="clear" w:pos="900"/>
          <w:tab w:val="left" w:pos="1980"/>
          <w:tab w:val="left" w:pos="2035"/>
          <w:tab w:val="left" w:pos="2835"/>
          <w:tab w:val="left" w:pos="2977"/>
        </w:tabs>
        <w:snapToGrid w:val="0"/>
        <w:spacing w:line="360" w:lineRule="auto"/>
        <w:ind w:left="2835" w:hanging="850"/>
        <w:rPr>
          <w:sz w:val="24"/>
        </w:rPr>
      </w:pPr>
      <w:r>
        <w:rPr>
          <w:sz w:val="24"/>
        </w:rPr>
        <w:t>为安置的每位残疾人按月足额缴纳了基本养老保险、基本医疗保险、失业保险、工伤保险和生育保险等社会保险费；</w:t>
      </w:r>
    </w:p>
    <w:p w:rsidR="00E42C81">
      <w:pPr>
        <w:numPr>
          <w:ilvl w:val="3"/>
          <w:numId w:val="14"/>
        </w:numPr>
        <w:tabs>
          <w:tab w:val="clear" w:pos="900"/>
          <w:tab w:val="left" w:pos="1980"/>
          <w:tab w:val="left" w:pos="2035"/>
          <w:tab w:val="left" w:pos="2835"/>
          <w:tab w:val="left" w:pos="2977"/>
        </w:tabs>
        <w:snapToGrid w:val="0"/>
        <w:spacing w:line="360" w:lineRule="auto"/>
        <w:ind w:left="2835" w:hanging="850"/>
        <w:rPr>
          <w:sz w:val="24"/>
        </w:rPr>
      </w:pPr>
      <w:r>
        <w:rPr>
          <w:sz w:val="24"/>
        </w:rPr>
        <w:t>通过银行等金融机构向安置的每位残疾人，按月支付了不低于单位所在区县适用的经省级人民政府批准的月最低工资标准的工资；</w:t>
      </w:r>
    </w:p>
    <w:p w:rsidR="00E42C81">
      <w:pPr>
        <w:numPr>
          <w:ilvl w:val="3"/>
          <w:numId w:val="14"/>
        </w:numPr>
        <w:tabs>
          <w:tab w:val="clear" w:pos="900"/>
          <w:tab w:val="left" w:pos="1980"/>
          <w:tab w:val="left" w:pos="2035"/>
          <w:tab w:val="left" w:pos="2835"/>
          <w:tab w:val="left" w:pos="2977"/>
        </w:tabs>
        <w:snapToGrid w:val="0"/>
        <w:spacing w:line="360" w:lineRule="auto"/>
        <w:ind w:left="2835" w:hanging="850"/>
        <w:rPr>
          <w:sz w:val="24"/>
        </w:rPr>
      </w:pPr>
      <w:r>
        <w:rPr>
          <w:sz w:val="24"/>
        </w:rPr>
        <w:t>提供本单位制造的货物、承担的工程或者服务（以下简称产品），或者提供其他残疾人福利性单位制造的货物（不包括使用非残疾人福利性单位注册商标的货物）；</w:t>
      </w:r>
    </w:p>
    <w:p w:rsidR="00E42C81">
      <w:pPr>
        <w:numPr>
          <w:ilvl w:val="3"/>
          <w:numId w:val="14"/>
        </w:numPr>
        <w:tabs>
          <w:tab w:val="clear" w:pos="900"/>
          <w:tab w:val="left" w:pos="1980"/>
          <w:tab w:val="left" w:pos="2035"/>
          <w:tab w:val="left" w:pos="2835"/>
          <w:tab w:val="left" w:pos="2977"/>
        </w:tabs>
        <w:snapToGrid w:val="0"/>
        <w:spacing w:line="360" w:lineRule="auto"/>
        <w:ind w:left="2835" w:hanging="850"/>
        <w:rPr>
          <w:sz w:val="24"/>
        </w:rPr>
      </w:pPr>
      <w:r>
        <w:rPr>
          <w:sz w:val="24"/>
        </w:rPr>
        <w:t>前款所称残疾人是指法定劳动年龄内，持有《中华人民共和国残疾人证》或者《中华人民共和国残疾军人证（</w:t>
      </w:r>
      <w:r>
        <w:rPr>
          <w:sz w:val="24"/>
        </w:rPr>
        <w:t>1</w:t>
      </w:r>
      <w:r>
        <w:rPr>
          <w:sz w:val="24"/>
        </w:rPr>
        <w:t>至</w:t>
      </w:r>
      <w:r>
        <w:rPr>
          <w:sz w:val="24"/>
        </w:rPr>
        <w:t>8</w:t>
      </w:r>
      <w:r>
        <w:rPr>
          <w:sz w:val="24"/>
        </w:rPr>
        <w:t>级）》的自然人，包括具有劳动条件和劳动意愿的精神残疾人。在职职工人数是指与残疾人福利性单位建立劳动关系并依法签订劳动合同或服务协议的雇员人数。</w:t>
      </w:r>
    </w:p>
    <w:p w:rsidR="00E42C81">
      <w:pPr>
        <w:numPr>
          <w:ilvl w:val="2"/>
          <w:numId w:val="13"/>
        </w:numPr>
        <w:snapToGrid w:val="0"/>
        <w:spacing w:line="360" w:lineRule="auto"/>
        <w:rPr>
          <w:sz w:val="24"/>
        </w:rPr>
      </w:pPr>
      <w:r>
        <w:rPr>
          <w:sz w:val="24"/>
        </w:rPr>
        <w:t>本项目是否专门面向中小企业预留采购份额见第一章《投标邀请》。</w:t>
      </w:r>
    </w:p>
    <w:p w:rsidR="00E42C81">
      <w:pPr>
        <w:numPr>
          <w:ilvl w:val="2"/>
          <w:numId w:val="13"/>
        </w:numPr>
        <w:snapToGrid w:val="0"/>
        <w:spacing w:line="360" w:lineRule="auto"/>
        <w:rPr>
          <w:sz w:val="24"/>
        </w:rPr>
      </w:pPr>
      <w:r>
        <w:rPr>
          <w:sz w:val="24"/>
        </w:rPr>
        <w:t>采购标的对应的中小企业划分标准所属行业见《投标人须知资料表》。</w:t>
      </w:r>
    </w:p>
    <w:p w:rsidR="00E42C81">
      <w:pPr>
        <w:numPr>
          <w:ilvl w:val="2"/>
          <w:numId w:val="13"/>
        </w:numPr>
        <w:snapToGrid w:val="0"/>
        <w:spacing w:line="360" w:lineRule="auto"/>
        <w:rPr>
          <w:sz w:val="24"/>
        </w:rPr>
      </w:pPr>
      <w:r>
        <w:rPr>
          <w:sz w:val="24"/>
        </w:rPr>
        <w:t>小微企业价格评审优惠的政策调整：见第四章《评标程序</w:t>
      </w:r>
      <w:r>
        <w:rPr>
          <w:rFonts w:hint="eastAsia"/>
          <w:sz w:val="24"/>
        </w:rPr>
        <w:t>、</w:t>
      </w:r>
      <w:r>
        <w:rPr>
          <w:sz w:val="24"/>
        </w:rPr>
        <w:t>评标方法和评标标准》。</w:t>
      </w:r>
    </w:p>
    <w:p w:rsidR="00E42C81">
      <w:pPr>
        <w:numPr>
          <w:ilvl w:val="1"/>
          <w:numId w:val="13"/>
        </w:numPr>
        <w:tabs>
          <w:tab w:val="left" w:pos="1080"/>
          <w:tab w:val="left" w:pos="2014"/>
        </w:tabs>
        <w:snapToGrid w:val="0"/>
        <w:spacing w:line="360" w:lineRule="auto"/>
        <w:ind w:left="1080" w:hanging="720"/>
        <w:rPr>
          <w:sz w:val="24"/>
        </w:rPr>
      </w:pPr>
      <w:r>
        <w:rPr>
          <w:sz w:val="24"/>
        </w:rPr>
        <w:t>政府采购节能产品、环境标志产品</w:t>
      </w:r>
    </w:p>
    <w:p w:rsidR="00E42C81">
      <w:pPr>
        <w:numPr>
          <w:ilvl w:val="2"/>
          <w:numId w:val="13"/>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E42C81">
      <w:pPr>
        <w:numPr>
          <w:ilvl w:val="2"/>
          <w:numId w:val="13"/>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E42C81">
      <w:pPr>
        <w:numPr>
          <w:ilvl w:val="2"/>
          <w:numId w:val="13"/>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w:t>
      </w:r>
      <w:r>
        <w:rPr>
          <w:sz w:val="24"/>
        </w:rPr>
        <w:t>书，</w:t>
      </w:r>
      <w:r>
        <w:rPr>
          <w:kern w:val="0"/>
          <w:sz w:val="24"/>
        </w:rPr>
        <w:t>否则</w:t>
      </w:r>
      <w:r>
        <w:rPr>
          <w:b/>
          <w:kern w:val="0"/>
          <w:sz w:val="24"/>
        </w:rPr>
        <w:t>投标无效</w:t>
      </w:r>
      <w:r>
        <w:rPr>
          <w:sz w:val="24"/>
        </w:rPr>
        <w:t>；</w:t>
      </w:r>
    </w:p>
    <w:p w:rsidR="00E42C81">
      <w:pPr>
        <w:numPr>
          <w:ilvl w:val="2"/>
          <w:numId w:val="13"/>
        </w:numPr>
        <w:snapToGrid w:val="0"/>
        <w:spacing w:line="360" w:lineRule="auto"/>
        <w:rPr>
          <w:sz w:val="24"/>
        </w:rPr>
      </w:pPr>
      <w:r>
        <w:rPr>
          <w:sz w:val="24"/>
        </w:rPr>
        <w:t>非政府强制采购的节能产品或环境标志产品，依据品目清单和认证证书实施政府优先采购。优先采购的具体规定见第四章《评标程序</w:t>
      </w:r>
      <w:r>
        <w:rPr>
          <w:rFonts w:hint="eastAsia"/>
          <w:sz w:val="24"/>
        </w:rPr>
        <w:t>、</w:t>
      </w:r>
      <w:r>
        <w:rPr>
          <w:sz w:val="24"/>
        </w:rPr>
        <w:t>评标方法和评标标准》（如涉及）。</w:t>
      </w:r>
    </w:p>
    <w:p w:rsidR="00E42C81">
      <w:pPr>
        <w:numPr>
          <w:ilvl w:val="1"/>
          <w:numId w:val="13"/>
        </w:numPr>
        <w:tabs>
          <w:tab w:val="left" w:pos="1080"/>
          <w:tab w:val="left" w:pos="2014"/>
        </w:tabs>
        <w:snapToGrid w:val="0"/>
        <w:spacing w:line="360" w:lineRule="auto"/>
        <w:ind w:left="1080" w:hanging="720"/>
        <w:rPr>
          <w:sz w:val="24"/>
        </w:rPr>
      </w:pPr>
      <w:r>
        <w:rPr>
          <w:rFonts w:hint="eastAsia"/>
          <w:sz w:val="24"/>
        </w:rPr>
        <w:t>支持乡村产业振兴管理</w:t>
      </w:r>
    </w:p>
    <w:p w:rsidR="00E42C81">
      <w:pPr>
        <w:numPr>
          <w:ilvl w:val="2"/>
          <w:numId w:val="13"/>
        </w:numPr>
        <w:snapToGrid w:val="0"/>
        <w:spacing w:line="360" w:lineRule="auto"/>
        <w:rPr>
          <w:sz w:val="24"/>
        </w:rPr>
      </w:pPr>
      <w:r>
        <w:rPr>
          <w:rFonts w:hint="eastAsia"/>
          <w:sz w:val="24"/>
        </w:rPr>
        <w:t>为落实《关于运用政府采购政策支持乡村产业振兴的通知》（财库〔</w:t>
      </w:r>
      <w:r>
        <w:rPr>
          <w:rFonts w:hint="eastAsia"/>
          <w:sz w:val="24"/>
        </w:rPr>
        <w:t>2021</w:t>
      </w:r>
      <w:r>
        <w:rPr>
          <w:rFonts w:hint="eastAsia"/>
          <w:sz w:val="24"/>
        </w:rPr>
        <w:t>〕</w:t>
      </w:r>
      <w:r>
        <w:rPr>
          <w:rFonts w:hint="eastAsia"/>
          <w:sz w:val="24"/>
        </w:rPr>
        <w:t xml:space="preserve">19 </w:t>
      </w:r>
      <w:r>
        <w:rPr>
          <w:rFonts w:hint="eastAsia"/>
          <w:sz w:val="24"/>
        </w:rPr>
        <w:t>号）有关要求，做好支持脱贫攻坚工作，本项目采购活动中对于支持乡村振兴管理的相关要求见第五章《采购需求》（如涉及）。</w:t>
      </w:r>
    </w:p>
    <w:p w:rsidR="00E42C81">
      <w:pPr>
        <w:numPr>
          <w:ilvl w:val="1"/>
          <w:numId w:val="13"/>
        </w:numPr>
        <w:tabs>
          <w:tab w:val="left" w:pos="1080"/>
          <w:tab w:val="left" w:pos="2014"/>
        </w:tabs>
        <w:snapToGrid w:val="0"/>
        <w:spacing w:line="360" w:lineRule="auto"/>
        <w:ind w:left="1080" w:hanging="720"/>
        <w:rPr>
          <w:sz w:val="24"/>
        </w:rPr>
      </w:pPr>
      <w:r>
        <w:rPr>
          <w:rFonts w:hint="eastAsia"/>
          <w:sz w:val="24"/>
        </w:rPr>
        <w:t>正版软件</w:t>
      </w:r>
    </w:p>
    <w:p w:rsidR="00E42C81">
      <w:pPr>
        <w:numPr>
          <w:ilvl w:val="2"/>
          <w:numId w:val="13"/>
        </w:numPr>
        <w:tabs>
          <w:tab w:val="left" w:pos="2014"/>
        </w:tabs>
        <w:snapToGrid w:val="0"/>
        <w:spacing w:line="360" w:lineRule="auto"/>
        <w:rPr>
          <w:sz w:val="24"/>
        </w:rPr>
      </w:pPr>
      <w:r>
        <w:rPr>
          <w:rFonts w:hint="eastAsia"/>
          <w:sz w:val="24"/>
        </w:rPr>
        <w:t>依据《财政部</w:t>
      </w:r>
      <w:r>
        <w:rPr>
          <w:rFonts w:hint="eastAsia"/>
          <w:sz w:val="24"/>
        </w:rPr>
        <w:t xml:space="preserve"> </w:t>
      </w:r>
      <w:r>
        <w:rPr>
          <w:rFonts w:hint="eastAsia"/>
          <w:sz w:val="24"/>
        </w:rPr>
        <w:t>国家发展改革委</w:t>
      </w:r>
      <w:r>
        <w:rPr>
          <w:rFonts w:hint="eastAsia"/>
          <w:sz w:val="24"/>
        </w:rPr>
        <w:t xml:space="preserve"> </w:t>
      </w:r>
      <w:r>
        <w:rPr>
          <w:rFonts w:hint="eastAsia"/>
          <w:sz w:val="24"/>
        </w:rPr>
        <w:t>信息产业部关于印发无线局域网产品政府采购实施意见的通知》（财库〔</w:t>
      </w:r>
      <w:r>
        <w:rPr>
          <w:rFonts w:hint="eastAsia"/>
          <w:sz w:val="24"/>
        </w:rPr>
        <w:t>2005</w:t>
      </w:r>
      <w:r>
        <w:rPr>
          <w:rFonts w:hint="eastAsia"/>
          <w:sz w:val="24"/>
        </w:rPr>
        <w:t>〕</w:t>
      </w:r>
      <w:r>
        <w:rPr>
          <w:rFonts w:hint="eastAsia"/>
          <w:sz w:val="24"/>
        </w:rPr>
        <w:t xml:space="preserve">366 </w:t>
      </w:r>
      <w:r>
        <w:rPr>
          <w:rFonts w:hint="eastAsia"/>
          <w:sz w:val="24"/>
        </w:rPr>
        <w:t>号），采购无线局域网产品和含有无线局域网功能的计算机、通信设备、打印机、复印机、投影仪等产品的，</w:t>
      </w:r>
      <w:r>
        <w:rPr>
          <w:rFonts w:hint="eastAsia"/>
          <w:sz w:val="24"/>
        </w:rPr>
        <w:t xml:space="preserve"> </w:t>
      </w:r>
      <w:r>
        <w:rPr>
          <w:rFonts w:hint="eastAsia"/>
          <w:sz w:val="24"/>
        </w:rPr>
        <w:t>优先采购符合国家无线局域网安全标准（</w:t>
      </w:r>
      <w:r>
        <w:rPr>
          <w:rFonts w:hint="eastAsia"/>
          <w:sz w:val="24"/>
        </w:rPr>
        <w:t>GB15629.11/1102</w:t>
      </w:r>
      <w:r>
        <w:rPr>
          <w:rFonts w:hint="eastAsia"/>
          <w:sz w:val="24"/>
        </w:rPr>
        <w:t>）并通过国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E42C81">
      <w:pPr>
        <w:numPr>
          <w:ilvl w:val="2"/>
          <w:numId w:val="13"/>
        </w:numPr>
        <w:tabs>
          <w:tab w:val="left" w:pos="2014"/>
        </w:tabs>
        <w:snapToGrid w:val="0"/>
        <w:spacing w:line="360" w:lineRule="auto"/>
        <w:rPr>
          <w:sz w:val="24"/>
        </w:rPr>
      </w:pPr>
      <w:r>
        <w:rPr>
          <w:rFonts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hint="eastAsia"/>
          <w:sz w:val="24"/>
        </w:rPr>
        <w:t>2006</w:t>
      </w:r>
      <w:r>
        <w:rPr>
          <w:rFonts w:hint="eastAsia"/>
          <w:sz w:val="24"/>
        </w:rPr>
        <w:t>〕</w:t>
      </w:r>
      <w:r>
        <w:rPr>
          <w:rFonts w:hint="eastAsia"/>
          <w:sz w:val="24"/>
        </w:rPr>
        <w:t xml:space="preserve">1 </w:t>
      </w:r>
      <w:r>
        <w:rPr>
          <w:rFonts w:hint="eastAsia"/>
          <w:sz w:val="24"/>
        </w:rPr>
        <w:t>号）、《国务院办公厅关于进一步做好政府机关使用正版软件工作的通知》（国办发〔</w:t>
      </w:r>
      <w:r>
        <w:rPr>
          <w:rFonts w:hint="eastAsia"/>
          <w:sz w:val="24"/>
        </w:rPr>
        <w:t>2010</w:t>
      </w:r>
      <w:r>
        <w:rPr>
          <w:rFonts w:hint="eastAsia"/>
          <w:sz w:val="24"/>
        </w:rPr>
        <w:t>〕</w:t>
      </w:r>
      <w:r>
        <w:rPr>
          <w:rFonts w:hint="eastAsia"/>
          <w:sz w:val="24"/>
        </w:rPr>
        <w:t xml:space="preserve">47 </w:t>
      </w:r>
      <w:r>
        <w:rPr>
          <w:rFonts w:hint="eastAsia"/>
          <w:sz w:val="24"/>
        </w:rPr>
        <w:t>号）、《财政部关于进一步做好政府机关使用正版软件工作的通知》（财预〔</w:t>
      </w:r>
      <w:r>
        <w:rPr>
          <w:rFonts w:hint="eastAsia"/>
          <w:sz w:val="24"/>
        </w:rPr>
        <w:t>2010</w:t>
      </w:r>
      <w:r>
        <w:rPr>
          <w:rFonts w:hint="eastAsia"/>
          <w:sz w:val="24"/>
        </w:rPr>
        <w:t>〕</w:t>
      </w:r>
      <w:r>
        <w:rPr>
          <w:rFonts w:hint="eastAsia"/>
          <w:sz w:val="24"/>
        </w:rPr>
        <w:t xml:space="preserve">536 </w:t>
      </w:r>
      <w:r>
        <w:rPr>
          <w:rFonts w:hint="eastAsia"/>
          <w:sz w:val="24"/>
        </w:rPr>
        <w:t>号）。</w:t>
      </w:r>
    </w:p>
    <w:p w:rsidR="00E42C81">
      <w:pPr>
        <w:numPr>
          <w:ilvl w:val="1"/>
          <w:numId w:val="13"/>
        </w:numPr>
        <w:tabs>
          <w:tab w:val="left" w:pos="1080"/>
          <w:tab w:val="left" w:pos="2014"/>
        </w:tabs>
        <w:snapToGrid w:val="0"/>
        <w:spacing w:line="360" w:lineRule="auto"/>
        <w:ind w:left="1080" w:hanging="720"/>
        <w:rPr>
          <w:sz w:val="24"/>
        </w:rPr>
      </w:pPr>
      <w:r>
        <w:rPr>
          <w:rFonts w:hint="eastAsia"/>
          <w:sz w:val="24"/>
        </w:rPr>
        <w:t>信息安全产品</w:t>
      </w:r>
    </w:p>
    <w:p w:rsidR="00E42C81">
      <w:pPr>
        <w:numPr>
          <w:ilvl w:val="2"/>
          <w:numId w:val="13"/>
        </w:numPr>
        <w:tabs>
          <w:tab w:val="left" w:pos="1080"/>
          <w:tab w:val="clear" w:pos="1980"/>
          <w:tab w:val="left" w:pos="2014"/>
        </w:tabs>
        <w:snapToGrid w:val="0"/>
        <w:spacing w:line="360" w:lineRule="auto"/>
        <w:rPr>
          <w:sz w:val="24"/>
        </w:rPr>
      </w:pPr>
      <w:r>
        <w:rPr>
          <w:rFonts w:hint="eastAsia"/>
          <w:sz w:val="24"/>
        </w:rPr>
        <w:t>所投产品属于《关于调整信息安全产品强制性认证实施要求的公告》（</w:t>
      </w:r>
      <w:r>
        <w:rPr>
          <w:rFonts w:hint="eastAsia"/>
          <w:sz w:val="24"/>
        </w:rPr>
        <w:t xml:space="preserve">2009 </w:t>
      </w:r>
      <w:r>
        <w:rPr>
          <w:rFonts w:hint="eastAsia"/>
          <w:sz w:val="24"/>
        </w:rPr>
        <w:t>年第</w:t>
      </w:r>
      <w:r>
        <w:rPr>
          <w:rFonts w:hint="eastAsia"/>
          <w:sz w:val="24"/>
        </w:rPr>
        <w:t xml:space="preserve"> 33 </w:t>
      </w:r>
      <w:r>
        <w:rPr>
          <w:rFonts w:hint="eastAsia"/>
          <w:sz w:val="24"/>
        </w:rPr>
        <w:t>号）范围的，采购经国家认证的信息安全产品，否则投标无效。关于信息安全相关规定依据《关于信息安全产品实施政府采购的通知》（财库〔</w:t>
      </w:r>
      <w:r>
        <w:rPr>
          <w:rFonts w:hint="eastAsia"/>
          <w:sz w:val="24"/>
        </w:rPr>
        <w:t>2010</w:t>
      </w:r>
      <w:r>
        <w:rPr>
          <w:rFonts w:hint="eastAsia"/>
          <w:sz w:val="24"/>
        </w:rPr>
        <w:t>〕</w:t>
      </w:r>
      <w:r>
        <w:rPr>
          <w:rFonts w:hint="eastAsia"/>
          <w:sz w:val="24"/>
        </w:rPr>
        <w:t xml:space="preserve">48 </w:t>
      </w:r>
      <w:r>
        <w:rPr>
          <w:rFonts w:hint="eastAsia"/>
          <w:sz w:val="24"/>
        </w:rPr>
        <w:t>号）。</w:t>
      </w:r>
    </w:p>
    <w:p w:rsidR="00E42C81">
      <w:pPr>
        <w:numPr>
          <w:ilvl w:val="1"/>
          <w:numId w:val="13"/>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E42C81">
      <w:pPr>
        <w:numPr>
          <w:ilvl w:val="2"/>
          <w:numId w:val="13"/>
        </w:numPr>
        <w:tabs>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；属于推荐性标准的，优先采购，具体见第四章《评标程序</w:t>
      </w:r>
      <w:r>
        <w:rPr>
          <w:rFonts w:hint="eastAsia"/>
          <w:sz w:val="24"/>
        </w:rPr>
        <w:t>、</w:t>
      </w:r>
      <w:r>
        <w:rPr>
          <w:sz w:val="24"/>
        </w:rPr>
        <w:t>评标方法和评标标准》。</w:t>
      </w:r>
    </w:p>
    <w:p w:rsidR="00E42C81">
      <w:pPr>
        <w:numPr>
          <w:ilvl w:val="0"/>
          <w:numId w:val="13"/>
        </w:numPr>
        <w:tabs>
          <w:tab w:val="left" w:pos="360"/>
        </w:tabs>
        <w:snapToGrid w:val="0"/>
        <w:spacing w:line="360" w:lineRule="auto"/>
        <w:ind w:left="357" w:hanging="357"/>
        <w:outlineLvl w:val="1"/>
        <w:rPr>
          <w:sz w:val="24"/>
        </w:rPr>
      </w:pPr>
      <w:r>
        <w:rPr>
          <w:sz w:val="24"/>
        </w:rPr>
        <w:t>投标费用</w:t>
      </w:r>
    </w:p>
    <w:p w:rsidR="00E42C81">
      <w:pPr>
        <w:numPr>
          <w:ilvl w:val="1"/>
          <w:numId w:val="13"/>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rsidR="00E42C81">
      <w:pPr>
        <w:tabs>
          <w:tab w:val="left" w:pos="1080"/>
        </w:tabs>
        <w:snapToGrid w:val="0"/>
        <w:spacing w:line="360" w:lineRule="auto"/>
        <w:ind w:left="1080"/>
        <w:rPr>
          <w:sz w:val="28"/>
        </w:rPr>
      </w:pPr>
      <w:bookmarkStart w:id="164" w:name="_1.8_计量单位"/>
      <w:bookmarkEnd w:id="164"/>
    </w:p>
    <w:p w:rsidR="00E42C81">
      <w:pPr>
        <w:pStyle w:val="Heading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42C81">
      <w:pPr>
        <w:numPr>
          <w:ilvl w:val="0"/>
          <w:numId w:val="13"/>
        </w:numPr>
        <w:tabs>
          <w:tab w:val="left" w:pos="360"/>
        </w:tabs>
        <w:snapToGrid w:val="0"/>
        <w:spacing w:line="360" w:lineRule="auto"/>
        <w:ind w:left="357" w:hanging="357"/>
        <w:outlineLvl w:val="1"/>
        <w:rPr>
          <w:sz w:val="24"/>
        </w:rPr>
      </w:pPr>
      <w:bookmarkStart w:id="165" w:name="_Toc127151724"/>
      <w:bookmarkStart w:id="166" w:name="_Toc127161437"/>
      <w:bookmarkStart w:id="167" w:name="_Toc151193837"/>
      <w:bookmarkStart w:id="168" w:name="_Toc264969213"/>
      <w:bookmarkStart w:id="169" w:name="_Toc164351617"/>
      <w:bookmarkStart w:id="170" w:name="_Toc150509274"/>
      <w:bookmarkStart w:id="171" w:name="_Toc265228361"/>
      <w:bookmarkStart w:id="172" w:name="_Toc164608637"/>
      <w:bookmarkStart w:id="173" w:name="_Toc151193621"/>
      <w:bookmarkStart w:id="174" w:name="_Toc151193693"/>
      <w:bookmarkStart w:id="175" w:name="_Toc164229364"/>
      <w:bookmarkStart w:id="176" w:name="_Toc164608792"/>
      <w:bookmarkStart w:id="177" w:name="_Toc520356147"/>
      <w:bookmarkStart w:id="178" w:name="_Toc150774623"/>
      <w:bookmarkStart w:id="179" w:name="_Toc151193765"/>
      <w:bookmarkStart w:id="180" w:name="_Toc127151523"/>
      <w:bookmarkStart w:id="181" w:name="_Toc226965713"/>
      <w:bookmarkStart w:id="182" w:name="_Toc305158865"/>
      <w:bookmarkStart w:id="183" w:name="_Toc149720816"/>
      <w:bookmarkStart w:id="184" w:name="_Toc151190150"/>
      <w:bookmarkStart w:id="185" w:name="_Toc226337219"/>
      <w:bookmarkStart w:id="186" w:name="_Toc150774728"/>
      <w:bookmarkStart w:id="187" w:name="_Toc150480761"/>
      <w:bookmarkStart w:id="188" w:name="_Toc164229218"/>
      <w:bookmarkStart w:id="189" w:name="_Toc226965796"/>
      <w:bookmarkStart w:id="190" w:name="_Toc142311025"/>
      <w:bookmarkStart w:id="191" w:name="_Toc226309767"/>
      <w:bookmarkStart w:id="192" w:name="_Toc195842888"/>
      <w:bookmarkStart w:id="193" w:name="_Toc151193911"/>
      <w:bookmarkStart w:id="194" w:name="_Toc305158791"/>
      <w:r>
        <w:rPr>
          <w:sz w:val="24"/>
        </w:rPr>
        <w:t>招标文件构</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sz w:val="24"/>
        </w:rPr>
        <w:t>成</w:t>
      </w:r>
    </w:p>
    <w:p w:rsidR="00E42C81">
      <w:pPr>
        <w:numPr>
          <w:ilvl w:val="1"/>
          <w:numId w:val="13"/>
        </w:numPr>
        <w:tabs>
          <w:tab w:val="left" w:pos="1080"/>
          <w:tab w:val="left" w:pos="2014"/>
        </w:tabs>
        <w:snapToGrid w:val="0"/>
        <w:spacing w:line="360" w:lineRule="auto"/>
        <w:ind w:left="1080" w:hanging="720"/>
        <w:rPr>
          <w:sz w:val="24"/>
        </w:rPr>
      </w:pPr>
      <w:r>
        <w:rPr>
          <w:sz w:val="24"/>
        </w:rPr>
        <w:t>招标文件包括以下部分：</w:t>
      </w:r>
    </w:p>
    <w:p w:rsidR="00E42C81">
      <w:pPr>
        <w:numPr>
          <w:ilvl w:val="0"/>
          <w:numId w:val="15"/>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投标邀请</w:t>
      </w:r>
    </w:p>
    <w:p w:rsidR="00E42C81">
      <w:pPr>
        <w:numPr>
          <w:ilvl w:val="0"/>
          <w:numId w:val="15"/>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投标人须知</w:t>
      </w:r>
    </w:p>
    <w:p w:rsidR="00E42C81">
      <w:pPr>
        <w:numPr>
          <w:ilvl w:val="0"/>
          <w:numId w:val="15"/>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资格审查</w:t>
      </w:r>
    </w:p>
    <w:p w:rsidR="00E42C81">
      <w:pPr>
        <w:numPr>
          <w:ilvl w:val="0"/>
          <w:numId w:val="15"/>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评标程序、评标方法和评标标准</w:t>
      </w:r>
    </w:p>
    <w:p w:rsidR="00E42C81">
      <w:pPr>
        <w:numPr>
          <w:ilvl w:val="0"/>
          <w:numId w:val="15"/>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采购需求</w:t>
      </w:r>
    </w:p>
    <w:p w:rsidR="00E42C81">
      <w:pPr>
        <w:numPr>
          <w:ilvl w:val="0"/>
          <w:numId w:val="15"/>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拟签订的合同文本</w:t>
      </w:r>
    </w:p>
    <w:p w:rsidR="00E42C81">
      <w:pPr>
        <w:numPr>
          <w:ilvl w:val="0"/>
          <w:numId w:val="15"/>
        </w:numPr>
        <w:tabs>
          <w:tab w:val="left" w:pos="1980"/>
          <w:tab w:val="left" w:pos="2520"/>
          <w:tab w:val="left" w:pos="4941"/>
          <w:tab w:val="left" w:pos="4968"/>
          <w:tab w:val="left" w:pos="5110"/>
          <w:tab w:val="left" w:pos="5393"/>
        </w:tabs>
        <w:snapToGrid w:val="0"/>
        <w:spacing w:line="360" w:lineRule="auto"/>
        <w:ind w:left="1440" w:firstLine="5"/>
        <w:rPr>
          <w:sz w:val="24"/>
        </w:rPr>
      </w:pPr>
      <w:r>
        <w:rPr>
          <w:sz w:val="24"/>
        </w:rPr>
        <w:t>投标文件格式</w:t>
      </w:r>
    </w:p>
    <w:p w:rsidR="00E42C81">
      <w:pPr>
        <w:numPr>
          <w:ilvl w:val="1"/>
          <w:numId w:val="13"/>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E42C81">
      <w:pPr>
        <w:numPr>
          <w:ilvl w:val="0"/>
          <w:numId w:val="13"/>
        </w:numPr>
        <w:tabs>
          <w:tab w:val="left" w:pos="360"/>
        </w:tabs>
        <w:snapToGrid w:val="0"/>
        <w:spacing w:line="360" w:lineRule="auto"/>
        <w:ind w:left="357" w:hanging="357"/>
        <w:outlineLvl w:val="1"/>
        <w:rPr>
          <w:sz w:val="24"/>
        </w:rPr>
      </w:pPr>
      <w:r>
        <w:rPr>
          <w:sz w:val="24"/>
        </w:rPr>
        <w:t>对招标文件的澄清或修改</w:t>
      </w:r>
    </w:p>
    <w:p w:rsidR="00E42C81">
      <w:pPr>
        <w:numPr>
          <w:ilvl w:val="1"/>
          <w:numId w:val="13"/>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rsidR="00E42C81">
      <w:pPr>
        <w:numPr>
          <w:ilvl w:val="1"/>
          <w:numId w:val="13"/>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rsidR="00E42C81">
      <w:pPr>
        <w:numPr>
          <w:ilvl w:val="1"/>
          <w:numId w:val="13"/>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w:t>
      </w:r>
      <w:r>
        <w:rPr>
          <w:sz w:val="24"/>
        </w:rPr>
        <w:t>书面形式通知所有获取招标文件的潜在投标人；不足</w:t>
      </w:r>
      <w:r>
        <w:rPr>
          <w:sz w:val="24"/>
        </w:rPr>
        <w:t>15</w:t>
      </w:r>
      <w:r>
        <w:rPr>
          <w:sz w:val="24"/>
        </w:rPr>
        <w:t>日的，将顺延提交投标文件的截止时间和开标时间。</w:t>
      </w:r>
    </w:p>
    <w:p w:rsidR="00E42C81">
      <w:pPr>
        <w:tabs>
          <w:tab w:val="left" w:pos="1080"/>
          <w:tab w:val="left" w:pos="1561"/>
        </w:tabs>
        <w:snapToGrid w:val="0"/>
        <w:spacing w:line="360" w:lineRule="auto"/>
        <w:ind w:left="1080"/>
        <w:rPr>
          <w:sz w:val="28"/>
        </w:rPr>
      </w:pPr>
      <w:bookmarkStart w:id="195" w:name="_Toc516367020"/>
      <w:bookmarkStart w:id="196" w:name="_Toc127151526"/>
      <w:bookmarkStart w:id="197" w:name="_Toc265228364"/>
      <w:bookmarkStart w:id="198" w:name="_Toc226965799"/>
      <w:bookmarkStart w:id="199" w:name="_Toc150509277"/>
      <w:bookmarkStart w:id="200" w:name="_Toc151193696"/>
      <w:bookmarkStart w:id="201" w:name="_Toc142311028"/>
      <w:bookmarkStart w:id="202" w:name="_Toc150774626"/>
      <w:bookmarkStart w:id="203" w:name="_Toc305158794"/>
      <w:bookmarkStart w:id="204" w:name="_Toc226309770"/>
      <w:bookmarkStart w:id="205" w:name="_Toc226337222"/>
      <w:bookmarkStart w:id="206" w:name="_Toc520356150"/>
      <w:bookmarkStart w:id="207" w:name="_Toc151193624"/>
      <w:bookmarkStart w:id="208" w:name="_Toc264969216"/>
      <w:bookmarkStart w:id="209" w:name="_Toc150774731"/>
      <w:bookmarkStart w:id="210" w:name="_Toc151190153"/>
      <w:bookmarkStart w:id="211" w:name="_Toc151193914"/>
      <w:bookmarkStart w:id="212" w:name="_Toc305158868"/>
      <w:bookmarkStart w:id="213" w:name="_Toc151193768"/>
      <w:bookmarkStart w:id="214" w:name="_Toc195842891"/>
      <w:bookmarkStart w:id="215" w:name="_Toc150480764"/>
      <w:bookmarkStart w:id="216" w:name="_Toc226965716"/>
      <w:bookmarkStart w:id="217" w:name="_Toc151193840"/>
    </w:p>
    <w:p w:rsidR="00E42C81">
      <w:pPr>
        <w:pStyle w:val="Heading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195"/>
      <w:r>
        <w:rPr>
          <w:rFonts w:ascii="Times New Roman" w:eastAsia="宋体" w:hAnsi="Times New Roman"/>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E42C81">
      <w:pPr>
        <w:numPr>
          <w:ilvl w:val="0"/>
          <w:numId w:val="13"/>
        </w:numPr>
        <w:tabs>
          <w:tab w:val="left" w:pos="360"/>
        </w:tabs>
        <w:snapToGrid w:val="0"/>
        <w:spacing w:line="360" w:lineRule="auto"/>
        <w:ind w:left="357" w:hanging="357"/>
        <w:outlineLvl w:val="1"/>
        <w:rPr>
          <w:sz w:val="24"/>
        </w:rPr>
      </w:pPr>
      <w:bookmarkStart w:id="218" w:name="_Toc164229368"/>
      <w:bookmarkStart w:id="219" w:name="_Toc127161441"/>
      <w:bookmarkStart w:id="220" w:name="_Toc226337223"/>
      <w:bookmarkStart w:id="221" w:name="_Toc195842892"/>
      <w:bookmarkStart w:id="222" w:name="_Toc150774732"/>
      <w:bookmarkStart w:id="223" w:name="_Toc164608641"/>
      <w:bookmarkStart w:id="224" w:name="_Toc149720820"/>
      <w:bookmarkStart w:id="225" w:name="_Toc226965717"/>
      <w:bookmarkStart w:id="226" w:name="_Toc151193697"/>
      <w:bookmarkStart w:id="227" w:name="_Toc151193625"/>
      <w:bookmarkStart w:id="228" w:name="_Toc151193915"/>
      <w:bookmarkStart w:id="229" w:name="_Toc127151527"/>
      <w:bookmarkStart w:id="230" w:name="_Toc305158795"/>
      <w:bookmarkStart w:id="231" w:name="_Toc305158869"/>
      <w:bookmarkStart w:id="232" w:name="_Toc151193769"/>
      <w:bookmarkStart w:id="233" w:name="_Toc151193841"/>
      <w:bookmarkStart w:id="234" w:name="_Toc150774627"/>
      <w:bookmarkStart w:id="235" w:name="_Toc520356151"/>
      <w:bookmarkStart w:id="236" w:name="_Toc127151728"/>
      <w:bookmarkStart w:id="237" w:name="_Toc150509278"/>
      <w:bookmarkStart w:id="238" w:name="_Toc265228365"/>
      <w:bookmarkStart w:id="239" w:name="_Toc226309771"/>
      <w:bookmarkStart w:id="240" w:name="_Toc264969217"/>
      <w:bookmarkStart w:id="241" w:name="_Toc226965800"/>
      <w:bookmarkStart w:id="242" w:name="_Toc164229222"/>
      <w:bookmarkStart w:id="243" w:name="_Toc164608796"/>
      <w:bookmarkStart w:id="244" w:name="_Toc516367021"/>
      <w:bookmarkStart w:id="245" w:name="_Toc150480765"/>
      <w:bookmarkStart w:id="246" w:name="_Toc164351621"/>
      <w:bookmarkStart w:id="247" w:name="_Toc151190154"/>
      <w:bookmarkStart w:id="248" w:name="_Toc142311029"/>
      <w:r>
        <w:rPr>
          <w:sz w:val="24"/>
        </w:rPr>
        <w:t>投标范围、投标文件中计量单位的使用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sz w:val="24"/>
        </w:rPr>
        <w:t>及投标语言</w:t>
      </w:r>
    </w:p>
    <w:p w:rsidR="00E42C81">
      <w:pPr>
        <w:numPr>
          <w:ilvl w:val="1"/>
          <w:numId w:val="13"/>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E42C81">
      <w:pPr>
        <w:numPr>
          <w:ilvl w:val="1"/>
          <w:numId w:val="13"/>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E42C81">
      <w:pPr>
        <w:numPr>
          <w:ilvl w:val="1"/>
          <w:numId w:val="13"/>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E42C81">
      <w:pPr>
        <w:numPr>
          <w:ilvl w:val="0"/>
          <w:numId w:val="13"/>
        </w:numPr>
        <w:tabs>
          <w:tab w:val="left" w:pos="360"/>
        </w:tabs>
        <w:snapToGrid w:val="0"/>
        <w:spacing w:line="360" w:lineRule="auto"/>
        <w:ind w:left="357" w:hanging="357"/>
        <w:outlineLvl w:val="1"/>
        <w:rPr>
          <w:sz w:val="24"/>
        </w:rPr>
      </w:pPr>
      <w:bookmarkStart w:id="249" w:name="_Ref467306676"/>
      <w:bookmarkStart w:id="250" w:name="_Ref467306195"/>
      <w:bookmarkStart w:id="251" w:name="_Toc516367022"/>
      <w:bookmarkStart w:id="252" w:name="_Toc226965801"/>
      <w:bookmarkStart w:id="253" w:name="_Toc150509279"/>
      <w:bookmarkStart w:id="254" w:name="_Toc127151528"/>
      <w:bookmarkStart w:id="255" w:name="_Toc164608797"/>
      <w:bookmarkStart w:id="256" w:name="_Toc305158796"/>
      <w:bookmarkStart w:id="257" w:name="_Toc150480766"/>
      <w:bookmarkStart w:id="258" w:name="_Toc149720821"/>
      <w:bookmarkStart w:id="259" w:name="_Toc151193698"/>
      <w:bookmarkStart w:id="260" w:name="_Toc264969218"/>
      <w:bookmarkStart w:id="261" w:name="_Toc142311030"/>
      <w:bookmarkStart w:id="262" w:name="_Toc127151729"/>
      <w:bookmarkStart w:id="263" w:name="_Toc151190155"/>
      <w:bookmarkStart w:id="264" w:name="_Toc226965718"/>
      <w:bookmarkStart w:id="265" w:name="_Toc226309772"/>
      <w:bookmarkStart w:id="266" w:name="_Toc520356152"/>
      <w:bookmarkStart w:id="267" w:name="_Toc164229369"/>
      <w:bookmarkStart w:id="268" w:name="_Toc150774628"/>
      <w:bookmarkStart w:id="269" w:name="_Toc195842893"/>
      <w:bookmarkStart w:id="270" w:name="_Toc164608642"/>
      <w:bookmarkStart w:id="271" w:name="_Toc151193842"/>
      <w:bookmarkStart w:id="272" w:name="_Toc151193626"/>
      <w:bookmarkStart w:id="273" w:name="_Toc150774733"/>
      <w:bookmarkStart w:id="274" w:name="_Toc164351622"/>
      <w:bookmarkStart w:id="275" w:name="_Toc164229223"/>
      <w:bookmarkStart w:id="276" w:name="_Toc151193916"/>
      <w:bookmarkStart w:id="277" w:name="_Toc305158870"/>
      <w:bookmarkStart w:id="278" w:name="_Toc127161442"/>
      <w:bookmarkStart w:id="279" w:name="_Toc265228366"/>
      <w:bookmarkStart w:id="280" w:name="_Toc226337224"/>
      <w:bookmarkStart w:id="281" w:name="_Toc151193770"/>
      <w:r>
        <w:rPr>
          <w:sz w:val="24"/>
        </w:rPr>
        <w:t>投标文件</w:t>
      </w:r>
      <w:bookmarkEnd w:id="249"/>
      <w:bookmarkEnd w:id="250"/>
      <w:bookmarkEnd w:id="251"/>
      <w:r>
        <w:rPr>
          <w:sz w:val="24"/>
        </w:rPr>
        <w:t>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E42C81">
      <w:pPr>
        <w:numPr>
          <w:ilvl w:val="1"/>
          <w:numId w:val="13"/>
        </w:numPr>
        <w:tabs>
          <w:tab w:val="left" w:pos="1080"/>
          <w:tab w:val="left" w:pos="2014"/>
        </w:tabs>
        <w:snapToGrid w:val="0"/>
        <w:spacing w:line="360" w:lineRule="auto"/>
        <w:ind w:left="1077" w:hanging="720"/>
        <w:rPr>
          <w:sz w:val="24"/>
        </w:rPr>
      </w:pPr>
      <w:bookmarkStart w:id="282" w:name="_Ref467052588"/>
      <w:r>
        <w:rPr>
          <w:sz w:val="24"/>
        </w:rPr>
        <w:t>投标人应当按照招标文件的要求编制投标文件。投标文件应由资格证明文件、商务技术文件两部分构成。投标文件的部分格式要求，见第七章《投标文件格式》。</w:t>
      </w:r>
    </w:p>
    <w:p w:rsidR="00E42C81">
      <w:pPr>
        <w:numPr>
          <w:ilvl w:val="1"/>
          <w:numId w:val="13"/>
        </w:numPr>
        <w:tabs>
          <w:tab w:val="left" w:pos="1080"/>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E42C81">
      <w:pPr>
        <w:numPr>
          <w:ilvl w:val="1"/>
          <w:numId w:val="13"/>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rsidR="00E42C81">
      <w:pPr>
        <w:numPr>
          <w:ilvl w:val="1"/>
          <w:numId w:val="13"/>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E42C81">
      <w:pPr>
        <w:numPr>
          <w:ilvl w:val="1"/>
          <w:numId w:val="13"/>
        </w:numPr>
        <w:tabs>
          <w:tab w:val="left" w:pos="1080"/>
          <w:tab w:val="left" w:pos="2014"/>
        </w:tabs>
        <w:snapToGrid w:val="0"/>
        <w:spacing w:line="360" w:lineRule="auto"/>
        <w:ind w:left="1077" w:hanging="720"/>
        <w:rPr>
          <w:sz w:val="24"/>
        </w:rPr>
      </w:pPr>
      <w:r>
        <w:rPr>
          <w:sz w:val="24"/>
        </w:rPr>
        <w:t>投标人认为应附的其他材料。</w:t>
      </w:r>
      <w:bookmarkEnd w:id="282"/>
    </w:p>
    <w:p w:rsidR="00E42C81">
      <w:pPr>
        <w:numPr>
          <w:ilvl w:val="0"/>
          <w:numId w:val="13"/>
        </w:numPr>
        <w:tabs>
          <w:tab w:val="left" w:pos="360"/>
        </w:tabs>
        <w:snapToGrid w:val="0"/>
        <w:spacing w:line="360" w:lineRule="auto"/>
        <w:ind w:left="357" w:hanging="357"/>
        <w:outlineLvl w:val="1"/>
        <w:rPr>
          <w:sz w:val="24"/>
        </w:rPr>
      </w:pPr>
      <w:bookmarkStart w:id="283" w:name="_Toc151193918"/>
      <w:bookmarkStart w:id="284" w:name="_Toc164229371"/>
      <w:bookmarkStart w:id="285" w:name="_Toc150774735"/>
      <w:bookmarkStart w:id="286" w:name="_Toc151193772"/>
      <w:bookmarkStart w:id="287" w:name="_Toc151193628"/>
      <w:bookmarkStart w:id="288" w:name="_Toc164608799"/>
      <w:bookmarkStart w:id="289" w:name="_Toc150774630"/>
      <w:bookmarkStart w:id="290" w:name="_Toc142311032"/>
      <w:bookmarkStart w:id="291" w:name="_Toc195842895"/>
      <w:bookmarkStart w:id="292" w:name="_Toc151190157"/>
      <w:bookmarkStart w:id="293" w:name="_Toc520356155"/>
      <w:bookmarkStart w:id="294" w:name="_Toc164351624"/>
      <w:bookmarkStart w:id="295" w:name="_Toc151193700"/>
      <w:bookmarkStart w:id="296" w:name="_Toc127151731"/>
      <w:bookmarkStart w:id="297" w:name="_Toc149720823"/>
      <w:bookmarkStart w:id="298" w:name="_Toc151193844"/>
      <w:bookmarkStart w:id="299" w:name="_Toc150480768"/>
      <w:bookmarkStart w:id="300" w:name="_Toc127161444"/>
      <w:bookmarkStart w:id="301" w:name="_Toc150509281"/>
      <w:bookmarkStart w:id="302" w:name="_Toc164229225"/>
      <w:bookmarkStart w:id="303" w:name="_Toc164608644"/>
      <w:bookmarkStart w:id="304" w:name="_Toc127151530"/>
      <w:r>
        <w:rPr>
          <w:sz w:val="24"/>
        </w:rPr>
        <w:t>投标报价</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E42C81">
      <w:pPr>
        <w:numPr>
          <w:ilvl w:val="1"/>
          <w:numId w:val="13"/>
        </w:numPr>
        <w:tabs>
          <w:tab w:val="left" w:pos="1080"/>
          <w:tab w:val="left" w:pos="2014"/>
        </w:tabs>
        <w:snapToGrid w:val="0"/>
        <w:spacing w:line="360" w:lineRule="auto"/>
        <w:ind w:left="1077" w:hanging="720"/>
        <w:rPr>
          <w:sz w:val="24"/>
        </w:rPr>
      </w:pPr>
      <w:r>
        <w:rPr>
          <w:sz w:val="24"/>
        </w:rPr>
        <w:t>所有投标均以人民币报价。</w:t>
      </w:r>
    </w:p>
    <w:p w:rsidR="00E42C81">
      <w:pPr>
        <w:numPr>
          <w:ilvl w:val="1"/>
          <w:numId w:val="13"/>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w:t>
      </w:r>
      <w:r>
        <w:rPr>
          <w:sz w:val="24"/>
        </w:rPr>
        <w:t>的任何费用。</w:t>
      </w:r>
      <w:r>
        <w:rPr>
          <w:rFonts w:hint="eastAsia"/>
          <w:sz w:val="24"/>
        </w:rPr>
        <w:t>投标人的报价应包括但不限于下列内容，《投标人须知资料表》中有特殊规定的，从其规定。</w:t>
      </w:r>
    </w:p>
    <w:p w:rsidR="00E42C81">
      <w:pPr>
        <w:numPr>
          <w:ilvl w:val="2"/>
          <w:numId w:val="13"/>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E42C81">
      <w:pPr>
        <w:numPr>
          <w:ilvl w:val="2"/>
          <w:numId w:val="13"/>
        </w:numPr>
        <w:snapToGrid w:val="0"/>
        <w:spacing w:line="360" w:lineRule="auto"/>
        <w:rPr>
          <w:sz w:val="24"/>
        </w:rPr>
      </w:pPr>
      <w:r>
        <w:rPr>
          <w:sz w:val="24"/>
        </w:rPr>
        <w:t>按照招标文件要求完成本项目的全部相关服务费用。</w:t>
      </w:r>
      <w:r>
        <w:rPr>
          <w:sz w:val="24"/>
        </w:rPr>
        <w:t xml:space="preserve"> </w:t>
      </w:r>
    </w:p>
    <w:p w:rsidR="00E42C81">
      <w:pPr>
        <w:numPr>
          <w:ilvl w:val="1"/>
          <w:numId w:val="13"/>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E42C81">
      <w:pPr>
        <w:numPr>
          <w:ilvl w:val="1"/>
          <w:numId w:val="13"/>
        </w:numPr>
        <w:tabs>
          <w:tab w:val="left" w:pos="1080"/>
          <w:tab w:val="left" w:pos="2014"/>
        </w:tabs>
        <w:snapToGrid w:val="0"/>
        <w:spacing w:line="360" w:lineRule="auto"/>
        <w:ind w:left="1077" w:hanging="72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E42C81">
      <w:pPr>
        <w:numPr>
          <w:ilvl w:val="0"/>
          <w:numId w:val="13"/>
        </w:numPr>
        <w:tabs>
          <w:tab w:val="left" w:pos="360"/>
        </w:tabs>
        <w:snapToGrid w:val="0"/>
        <w:spacing w:line="360" w:lineRule="auto"/>
        <w:ind w:left="357" w:hanging="357"/>
        <w:outlineLvl w:val="1"/>
        <w:rPr>
          <w:sz w:val="24"/>
        </w:rPr>
      </w:pPr>
      <w:bookmarkStart w:id="305" w:name="_Toc305158799"/>
      <w:bookmarkStart w:id="306" w:name="_Toc226965804"/>
      <w:bookmarkStart w:id="307" w:name="_Toc164229372"/>
      <w:bookmarkStart w:id="308" w:name="_Toc164229226"/>
      <w:bookmarkStart w:id="309" w:name="_Toc151190158"/>
      <w:bookmarkStart w:id="310" w:name="_Toc226337227"/>
      <w:bookmarkStart w:id="311" w:name="_Toc164608800"/>
      <w:bookmarkStart w:id="312" w:name="_Toc151193629"/>
      <w:bookmarkStart w:id="313" w:name="_Toc265228369"/>
      <w:bookmarkStart w:id="314" w:name="_Toc127151732"/>
      <w:bookmarkStart w:id="315" w:name="_Toc149720824"/>
      <w:bookmarkStart w:id="316" w:name="_Toc142311033"/>
      <w:bookmarkStart w:id="317" w:name="_Toc195842896"/>
      <w:bookmarkStart w:id="318" w:name="_Toc150480769"/>
      <w:bookmarkStart w:id="319" w:name="_Toc520356156"/>
      <w:bookmarkStart w:id="320" w:name="_Toc151193773"/>
      <w:bookmarkStart w:id="321" w:name="_Toc127151531"/>
      <w:bookmarkStart w:id="322" w:name="_Toc264969221"/>
      <w:bookmarkStart w:id="323" w:name="_Toc164351625"/>
      <w:bookmarkStart w:id="324" w:name="_Toc127161445"/>
      <w:bookmarkStart w:id="325" w:name="_Toc164608645"/>
      <w:bookmarkStart w:id="326" w:name="_Toc150774736"/>
      <w:bookmarkStart w:id="327" w:name="_Toc305158873"/>
      <w:bookmarkStart w:id="328" w:name="_Toc226309775"/>
      <w:bookmarkStart w:id="329" w:name="_Toc150509282"/>
      <w:bookmarkStart w:id="330" w:name="_Toc226965721"/>
      <w:bookmarkStart w:id="331" w:name="_Toc151193701"/>
      <w:bookmarkStart w:id="332" w:name="_Toc151193845"/>
      <w:bookmarkStart w:id="333" w:name="_Ref467306513"/>
      <w:bookmarkStart w:id="334" w:name="_Toc151193919"/>
      <w:bookmarkStart w:id="335" w:name="_Toc150774631"/>
      <w:r>
        <w:rPr>
          <w:sz w:val="24"/>
        </w:rPr>
        <w:t>投标保证金</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E42C81">
      <w:pPr>
        <w:numPr>
          <w:ilvl w:val="1"/>
          <w:numId w:val="13"/>
        </w:numPr>
        <w:tabs>
          <w:tab w:val="left" w:pos="1080"/>
          <w:tab w:val="left" w:pos="2014"/>
        </w:tabs>
        <w:snapToGrid w:val="0"/>
        <w:spacing w:line="360" w:lineRule="auto"/>
        <w:ind w:left="1077" w:hanging="720"/>
        <w:rPr>
          <w:sz w:val="24"/>
        </w:rPr>
      </w:pPr>
      <w:bookmarkStart w:id="336" w:name="_Ref467306302"/>
      <w:r>
        <w:rPr>
          <w:sz w:val="24"/>
        </w:rPr>
        <w:t>投标人应按《投标人须知资料表》中规定的金额及要求交纳投标保证金</w:t>
      </w:r>
      <w:bookmarkEnd w:id="336"/>
      <w:r>
        <w:rPr>
          <w:sz w:val="24"/>
        </w:rPr>
        <w:t>。</w:t>
      </w:r>
    </w:p>
    <w:p w:rsidR="00E42C81">
      <w:pPr>
        <w:numPr>
          <w:ilvl w:val="1"/>
          <w:numId w:val="13"/>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E42C81">
      <w:pPr>
        <w:numPr>
          <w:ilvl w:val="1"/>
          <w:numId w:val="13"/>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E42C81">
      <w:pPr>
        <w:numPr>
          <w:ilvl w:val="1"/>
          <w:numId w:val="13"/>
        </w:numPr>
        <w:tabs>
          <w:tab w:val="left" w:pos="1080"/>
          <w:tab w:val="left" w:pos="2014"/>
        </w:tabs>
        <w:snapToGrid w:val="0"/>
        <w:spacing w:line="360" w:lineRule="auto"/>
        <w:ind w:left="1077" w:hanging="720"/>
        <w:rPr>
          <w:sz w:val="24"/>
        </w:rPr>
      </w:pPr>
      <w:r>
        <w:rPr>
          <w:sz w:val="24"/>
        </w:rPr>
        <w:t>投标保证金有效期同投标有效期。</w:t>
      </w:r>
    </w:p>
    <w:p w:rsidR="00E42C81">
      <w:pPr>
        <w:numPr>
          <w:ilvl w:val="1"/>
          <w:numId w:val="13"/>
        </w:numPr>
        <w:tabs>
          <w:tab w:val="left" w:pos="1080"/>
          <w:tab w:val="left" w:pos="2014"/>
        </w:tabs>
        <w:snapToGrid w:val="0"/>
        <w:spacing w:line="360" w:lineRule="auto"/>
        <w:ind w:left="1077" w:hanging="720"/>
        <w:rPr>
          <w:sz w:val="24"/>
        </w:rPr>
      </w:pPr>
      <w:r>
        <w:rPr>
          <w:sz w:val="24"/>
        </w:rPr>
        <w:t>投标人为联合体的，可以由联合体中的一方或者多方共同提交投标保证金，</w:t>
      </w:r>
      <w:r>
        <w:rPr>
          <w:rFonts w:hint="eastAsia"/>
          <w:sz w:val="24"/>
        </w:rPr>
        <w:t>其交纳</w:t>
      </w:r>
      <w:r>
        <w:rPr>
          <w:sz w:val="24"/>
        </w:rPr>
        <w:t>的投标保证金对联合体各方均具有约束力。</w:t>
      </w:r>
    </w:p>
    <w:p w:rsidR="00E42C81">
      <w:pPr>
        <w:numPr>
          <w:ilvl w:val="1"/>
          <w:numId w:val="13"/>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w:t>
      </w:r>
      <w:r>
        <w:rPr>
          <w:rFonts w:hint="eastAsia"/>
          <w:sz w:val="24"/>
        </w:rPr>
        <w:t>投标人</w:t>
      </w:r>
      <w:r>
        <w:rPr>
          <w:sz w:val="24"/>
        </w:rPr>
        <w:t>同意后采购人、采购代理机构可以不再退还，但因投标人自身原因导致无法及时退还的除外：</w:t>
      </w:r>
    </w:p>
    <w:p w:rsidR="00E42C81">
      <w:pPr>
        <w:numPr>
          <w:ilvl w:val="2"/>
          <w:numId w:val="13"/>
        </w:numPr>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rsidR="00E42C81">
      <w:pPr>
        <w:numPr>
          <w:ilvl w:val="2"/>
          <w:numId w:val="13"/>
        </w:numPr>
        <w:snapToGrid w:val="0"/>
        <w:spacing w:line="360" w:lineRule="auto"/>
        <w:rPr>
          <w:sz w:val="24"/>
        </w:rPr>
      </w:pPr>
      <w:r>
        <w:rPr>
          <w:sz w:val="24"/>
        </w:rPr>
        <w:t>中标人的投标保证金，自采购合同签订之日起</w:t>
      </w:r>
      <w:r>
        <w:rPr>
          <w:sz w:val="24"/>
        </w:rPr>
        <w:t>5</w:t>
      </w:r>
      <w:r>
        <w:rPr>
          <w:sz w:val="24"/>
        </w:rPr>
        <w:t>个工作日内退还中标人；</w:t>
      </w:r>
    </w:p>
    <w:p w:rsidR="00E42C81">
      <w:pPr>
        <w:numPr>
          <w:ilvl w:val="2"/>
          <w:numId w:val="13"/>
        </w:numPr>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rsidR="00E42C81">
      <w:pPr>
        <w:numPr>
          <w:ilvl w:val="2"/>
          <w:numId w:val="13"/>
        </w:numPr>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个工作日内退还已收取的投标保证金及其在银行产生的利息。</w:t>
      </w:r>
    </w:p>
    <w:p w:rsidR="00E42C81">
      <w:pPr>
        <w:numPr>
          <w:ilvl w:val="1"/>
          <w:numId w:val="13"/>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rsidR="00E42C81">
      <w:pPr>
        <w:numPr>
          <w:ilvl w:val="2"/>
          <w:numId w:val="13"/>
        </w:numPr>
        <w:snapToGrid w:val="0"/>
        <w:spacing w:line="360" w:lineRule="auto"/>
        <w:rPr>
          <w:sz w:val="24"/>
        </w:rPr>
      </w:pPr>
      <w:r>
        <w:rPr>
          <w:sz w:val="24"/>
        </w:rPr>
        <w:t>投标有效期内投标人撤销投标文件的；</w:t>
      </w:r>
    </w:p>
    <w:p w:rsidR="00E42C81">
      <w:pPr>
        <w:numPr>
          <w:ilvl w:val="2"/>
          <w:numId w:val="13"/>
        </w:numPr>
        <w:tabs>
          <w:tab w:val="left" w:pos="900"/>
          <w:tab w:val="left" w:pos="1080"/>
          <w:tab w:val="left" w:pos="2014"/>
        </w:tabs>
        <w:snapToGrid w:val="0"/>
        <w:spacing w:line="360" w:lineRule="auto"/>
        <w:rPr>
          <w:sz w:val="24"/>
        </w:rPr>
      </w:pPr>
      <w:r>
        <w:rPr>
          <w:sz w:val="24"/>
        </w:rPr>
        <w:t>《投标人须知资料表》中规定的其他情形。</w:t>
      </w:r>
    </w:p>
    <w:p w:rsidR="00E42C81">
      <w:pPr>
        <w:numPr>
          <w:ilvl w:val="0"/>
          <w:numId w:val="13"/>
        </w:numPr>
        <w:tabs>
          <w:tab w:val="left" w:pos="360"/>
        </w:tabs>
        <w:snapToGrid w:val="0"/>
        <w:spacing w:line="360" w:lineRule="auto"/>
        <w:ind w:left="357" w:hanging="357"/>
        <w:outlineLvl w:val="1"/>
        <w:rPr>
          <w:sz w:val="24"/>
        </w:rPr>
      </w:pPr>
      <w:bookmarkStart w:id="337" w:name="_Toc151193702"/>
      <w:bookmarkStart w:id="338" w:name="_Toc164229373"/>
      <w:bookmarkStart w:id="339" w:name="_Toc127151532"/>
      <w:bookmarkStart w:id="340" w:name="_Toc520356157"/>
      <w:bookmarkStart w:id="341" w:name="_Toc127161446"/>
      <w:bookmarkStart w:id="342" w:name="_Toc226965722"/>
      <w:bookmarkStart w:id="343" w:name="_Toc149720825"/>
      <w:bookmarkStart w:id="344" w:name="_Toc151193774"/>
      <w:bookmarkStart w:id="345" w:name="_Toc164608646"/>
      <w:bookmarkStart w:id="346" w:name="_Toc164229227"/>
      <w:bookmarkStart w:id="347" w:name="_Toc226337228"/>
      <w:bookmarkStart w:id="348" w:name="_Toc305158800"/>
      <w:bookmarkStart w:id="349" w:name="_Toc264969222"/>
      <w:bookmarkStart w:id="350" w:name="_Toc151190159"/>
      <w:bookmarkStart w:id="351" w:name="_Toc151193920"/>
      <w:bookmarkStart w:id="352" w:name="_Toc150480770"/>
      <w:bookmarkStart w:id="353" w:name="_Toc265228370"/>
      <w:bookmarkStart w:id="354" w:name="_Toc150774737"/>
      <w:bookmarkStart w:id="355" w:name="_Toc226965805"/>
      <w:bookmarkStart w:id="356" w:name="_Toc150509283"/>
      <w:bookmarkStart w:id="357" w:name="_Toc305158874"/>
      <w:bookmarkStart w:id="358" w:name="_Toc151193846"/>
      <w:bookmarkStart w:id="359" w:name="_Toc127151733"/>
      <w:bookmarkStart w:id="360" w:name="_Toc150774632"/>
      <w:bookmarkStart w:id="361" w:name="_Toc164608801"/>
      <w:bookmarkStart w:id="362" w:name="_Toc195842897"/>
      <w:bookmarkStart w:id="363" w:name="_Toc164351626"/>
      <w:bookmarkStart w:id="364" w:name="_Toc226309776"/>
      <w:bookmarkStart w:id="365" w:name="_Toc142311034"/>
      <w:bookmarkStart w:id="366" w:name="_Toc151193630"/>
      <w:r>
        <w:rPr>
          <w:sz w:val="24"/>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E42C81">
      <w:pPr>
        <w:numPr>
          <w:ilvl w:val="1"/>
          <w:numId w:val="13"/>
        </w:numPr>
        <w:tabs>
          <w:tab w:val="left" w:pos="1080"/>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E42C81">
      <w:pPr>
        <w:numPr>
          <w:ilvl w:val="0"/>
          <w:numId w:val="13"/>
        </w:numPr>
        <w:tabs>
          <w:tab w:val="left" w:pos="360"/>
        </w:tabs>
        <w:snapToGrid w:val="0"/>
        <w:spacing w:line="360" w:lineRule="auto"/>
        <w:ind w:left="357" w:hanging="357"/>
        <w:outlineLvl w:val="1"/>
        <w:rPr>
          <w:sz w:val="24"/>
        </w:rPr>
      </w:pPr>
      <w:bookmarkStart w:id="367" w:name="_Toc151193921"/>
      <w:bookmarkStart w:id="368" w:name="_Toc226337229"/>
      <w:bookmarkStart w:id="369" w:name="_Toc149720826"/>
      <w:bookmarkStart w:id="370" w:name="_Toc164351627"/>
      <w:bookmarkStart w:id="371" w:name="_Toc264969223"/>
      <w:bookmarkStart w:id="372" w:name="_Toc127151734"/>
      <w:bookmarkStart w:id="373" w:name="_Toc150509284"/>
      <w:bookmarkStart w:id="374" w:name="_Toc151193703"/>
      <w:bookmarkStart w:id="375" w:name="_Toc226309777"/>
      <w:bookmarkStart w:id="376" w:name="_Toc150774738"/>
      <w:bookmarkStart w:id="377" w:name="_Toc164608802"/>
      <w:bookmarkStart w:id="378" w:name="_Toc226965723"/>
      <w:bookmarkStart w:id="379" w:name="_Toc520356158"/>
      <w:bookmarkStart w:id="380" w:name="_Toc151193631"/>
      <w:bookmarkStart w:id="381" w:name="_Toc150774633"/>
      <w:bookmarkStart w:id="382" w:name="_Toc150480771"/>
      <w:bookmarkStart w:id="383" w:name="_Toc164229374"/>
      <w:bookmarkStart w:id="384" w:name="_Toc164229228"/>
      <w:bookmarkStart w:id="385" w:name="_Toc164608647"/>
      <w:bookmarkStart w:id="386" w:name="_Toc195842898"/>
      <w:bookmarkStart w:id="387" w:name="_Toc142311035"/>
      <w:bookmarkStart w:id="388" w:name="_Toc151193847"/>
      <w:bookmarkStart w:id="389" w:name="_Toc151190160"/>
      <w:bookmarkStart w:id="390" w:name="_Toc265228371"/>
      <w:bookmarkStart w:id="391" w:name="_Toc305158801"/>
      <w:bookmarkStart w:id="392" w:name="_Toc305158875"/>
      <w:bookmarkStart w:id="393" w:name="_Toc151193775"/>
      <w:bookmarkStart w:id="394" w:name="_Toc226965806"/>
      <w:bookmarkStart w:id="395" w:name="_Toc127151533"/>
      <w:bookmarkStart w:id="396" w:name="_Toc127161447"/>
      <w:r>
        <w:rPr>
          <w:sz w:val="24"/>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sz w:val="24"/>
        </w:rPr>
        <w:t>、盖章</w:t>
      </w:r>
    </w:p>
    <w:p w:rsidR="00E42C81">
      <w:pPr>
        <w:numPr>
          <w:ilvl w:val="1"/>
          <w:numId w:val="13"/>
        </w:numPr>
        <w:tabs>
          <w:tab w:val="left" w:pos="1080"/>
          <w:tab w:val="left" w:pos="2014"/>
        </w:tabs>
        <w:snapToGrid w:val="0"/>
        <w:spacing w:line="360" w:lineRule="auto"/>
        <w:ind w:left="1077" w:hanging="720"/>
        <w:rPr>
          <w:sz w:val="24"/>
        </w:rPr>
      </w:pPr>
      <w:bookmarkStart w:id="397" w:name="_Toc150480772"/>
      <w:bookmarkStart w:id="398" w:name="_Toc127151534"/>
      <w:bookmarkStart w:id="399" w:name="_Toc150774634"/>
      <w:bookmarkStart w:id="400" w:name="_Toc142311036"/>
      <w:bookmarkStart w:id="401" w:name="_Toc151193632"/>
      <w:bookmarkStart w:id="402" w:name="_Toc151190161"/>
      <w:bookmarkStart w:id="403" w:name="_Toc305158876"/>
      <w:bookmarkStart w:id="404" w:name="_Toc151193848"/>
      <w:bookmarkStart w:id="405" w:name="_Toc305158802"/>
      <w:bookmarkStart w:id="406" w:name="_Toc151193922"/>
      <w:bookmarkStart w:id="407" w:name="_Toc151193776"/>
      <w:bookmarkStart w:id="408" w:name="_Toc226309778"/>
      <w:bookmarkStart w:id="409" w:name="_Toc520356159"/>
      <w:bookmarkStart w:id="410" w:name="_Toc150509285"/>
      <w:bookmarkStart w:id="411" w:name="_Toc151193704"/>
      <w:bookmarkStart w:id="412" w:name="_Toc226337230"/>
      <w:bookmarkStart w:id="413" w:name="_Toc150774739"/>
      <w:bookmarkStart w:id="414" w:name="_Toc226965724"/>
      <w:bookmarkStart w:id="415" w:name="_Toc195842899"/>
      <w:bookmarkStart w:id="416" w:name="_Toc264969224"/>
      <w:bookmarkStart w:id="417" w:name="_Toc265228372"/>
      <w:bookmarkStart w:id="418" w:name="_Toc226965807"/>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E42C81">
      <w:pPr>
        <w:numPr>
          <w:ilvl w:val="1"/>
          <w:numId w:val="13"/>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rsidR="00E42C81">
      <w:pPr>
        <w:pStyle w:val="Heading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E42C81">
      <w:pPr>
        <w:numPr>
          <w:ilvl w:val="0"/>
          <w:numId w:val="13"/>
        </w:numPr>
        <w:tabs>
          <w:tab w:val="left" w:pos="360"/>
        </w:tabs>
        <w:snapToGrid w:val="0"/>
        <w:spacing w:line="360" w:lineRule="auto"/>
        <w:ind w:left="357" w:hanging="357"/>
        <w:outlineLvl w:val="1"/>
        <w:rPr>
          <w:sz w:val="24"/>
        </w:rPr>
      </w:pPr>
      <w:bookmarkStart w:id="419" w:name="_Toc164229230"/>
      <w:bookmarkStart w:id="420" w:name="_Toc151193633"/>
      <w:bookmarkStart w:id="421" w:name="_Toc164351629"/>
      <w:bookmarkStart w:id="422" w:name="_Toc195842900"/>
      <w:bookmarkStart w:id="423" w:name="_Toc142311037"/>
      <w:bookmarkStart w:id="424" w:name="_Toc151193849"/>
      <w:bookmarkStart w:id="425" w:name="_Toc226309779"/>
      <w:bookmarkStart w:id="426" w:name="_Toc127161449"/>
      <w:bookmarkStart w:id="427" w:name="_Toc151190162"/>
      <w:bookmarkStart w:id="428" w:name="_Toc150480773"/>
      <w:bookmarkStart w:id="429" w:name="_Toc150774740"/>
      <w:bookmarkStart w:id="430" w:name="_Toc226965725"/>
      <w:bookmarkStart w:id="431" w:name="_Toc265228373"/>
      <w:bookmarkStart w:id="432" w:name="_Toc127151535"/>
      <w:bookmarkStart w:id="433" w:name="_Toc127151736"/>
      <w:bookmarkStart w:id="434" w:name="_Toc164229376"/>
      <w:bookmarkStart w:id="435" w:name="_Toc520356160"/>
      <w:bookmarkStart w:id="436" w:name="_Toc264969225"/>
      <w:bookmarkStart w:id="437" w:name="_Toc164608804"/>
      <w:bookmarkStart w:id="438" w:name="_Toc149720828"/>
      <w:bookmarkStart w:id="439" w:name="_Toc305158803"/>
      <w:bookmarkStart w:id="440" w:name="_Toc226337231"/>
      <w:bookmarkStart w:id="441" w:name="_Toc151193923"/>
      <w:bookmarkStart w:id="442" w:name="_Toc151193777"/>
      <w:bookmarkStart w:id="443" w:name="_Toc164608649"/>
      <w:bookmarkStart w:id="444" w:name="_Toc305158877"/>
      <w:bookmarkStart w:id="445" w:name="_Toc226965808"/>
      <w:bookmarkStart w:id="446" w:name="_Toc150509286"/>
      <w:bookmarkStart w:id="447" w:name="_Toc151193705"/>
      <w:bookmarkStart w:id="448" w:name="_Toc150774635"/>
      <w:r>
        <w:rPr>
          <w:sz w:val="24"/>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sz w:val="24"/>
        </w:rPr>
        <w:t>提交</w:t>
      </w:r>
    </w:p>
    <w:p w:rsidR="00E42C81">
      <w:pPr>
        <w:numPr>
          <w:ilvl w:val="1"/>
          <w:numId w:val="13"/>
        </w:numPr>
        <w:tabs>
          <w:tab w:val="left" w:pos="1080"/>
          <w:tab w:val="left" w:pos="2014"/>
        </w:tabs>
        <w:snapToGrid w:val="0"/>
        <w:spacing w:line="360" w:lineRule="auto"/>
        <w:ind w:left="1077" w:hanging="720"/>
        <w:rPr>
          <w:sz w:val="24"/>
        </w:rPr>
      </w:pPr>
      <w:r>
        <w:rPr>
          <w:rFonts w:hint="eastAsia"/>
          <w:sz w:val="24"/>
        </w:rPr>
        <w:t>本项目使用北京市政府采购电子交易平台。投标人根据招标文件及电子交易平台供应商操作手册要求编制、生成并</w:t>
      </w:r>
      <w:r>
        <w:rPr>
          <w:sz w:val="24"/>
        </w:rPr>
        <w:t>提</w:t>
      </w:r>
      <w:r>
        <w:rPr>
          <w:rFonts w:hint="eastAsia"/>
          <w:sz w:val="24"/>
        </w:rPr>
        <w:t>交电子投标文件。</w:t>
      </w:r>
    </w:p>
    <w:p w:rsidR="00E42C81">
      <w:pPr>
        <w:numPr>
          <w:ilvl w:val="1"/>
          <w:numId w:val="13"/>
        </w:numPr>
        <w:tabs>
          <w:tab w:val="left" w:pos="1080"/>
          <w:tab w:val="left" w:pos="2014"/>
        </w:tabs>
        <w:snapToGrid w:val="0"/>
        <w:spacing w:line="360" w:lineRule="auto"/>
        <w:ind w:left="1077" w:hanging="720"/>
        <w:rPr>
          <w:sz w:val="24"/>
        </w:rPr>
      </w:pPr>
      <w:r>
        <w:rPr>
          <w:rFonts w:hint="eastAsia"/>
          <w:sz w:val="24"/>
        </w:rPr>
        <w:t>采购人及采购代理机构拒绝接受通过电子交易平台以外任何形式提交的投标文件，投标保证金除外。</w:t>
      </w:r>
    </w:p>
    <w:p w:rsidR="00E42C81">
      <w:pPr>
        <w:numPr>
          <w:ilvl w:val="0"/>
          <w:numId w:val="13"/>
        </w:numPr>
        <w:tabs>
          <w:tab w:val="left" w:pos="360"/>
        </w:tabs>
        <w:snapToGrid w:val="0"/>
        <w:spacing w:line="360" w:lineRule="auto"/>
        <w:ind w:left="357" w:hanging="357"/>
        <w:outlineLvl w:val="1"/>
        <w:rPr>
          <w:sz w:val="24"/>
        </w:rPr>
      </w:pPr>
      <w:bookmarkStart w:id="449" w:name="_Toc164229377"/>
      <w:bookmarkStart w:id="450" w:name="_Toc150774741"/>
      <w:bookmarkStart w:id="451" w:name="_Toc142311038"/>
      <w:bookmarkStart w:id="452" w:name="_Toc164608805"/>
      <w:bookmarkStart w:id="453" w:name="_Toc151193850"/>
      <w:bookmarkStart w:id="454" w:name="_Toc265228374"/>
      <w:bookmarkStart w:id="455" w:name="_Toc151193706"/>
      <w:bookmarkStart w:id="456" w:name="_Toc305158804"/>
      <w:bookmarkStart w:id="457" w:name="_Toc164351630"/>
      <w:bookmarkStart w:id="458" w:name="_Toc226309780"/>
      <w:bookmarkStart w:id="459" w:name="_Toc305158878"/>
      <w:bookmarkStart w:id="460" w:name="_Toc164229231"/>
      <w:bookmarkStart w:id="461" w:name="_Toc151193778"/>
      <w:bookmarkStart w:id="462" w:name="_Toc151193634"/>
      <w:bookmarkStart w:id="463" w:name="_Toc264969226"/>
      <w:bookmarkStart w:id="464" w:name="_Toc226337232"/>
      <w:bookmarkStart w:id="465" w:name="_Toc127161450"/>
      <w:bookmarkStart w:id="466" w:name="_Toc127151536"/>
      <w:bookmarkStart w:id="467" w:name="_Toc151193924"/>
      <w:bookmarkStart w:id="468" w:name="_Toc151190163"/>
      <w:bookmarkStart w:id="469" w:name="_Toc226965726"/>
      <w:bookmarkStart w:id="470" w:name="_Toc149720829"/>
      <w:bookmarkStart w:id="471" w:name="_Toc150480774"/>
      <w:bookmarkStart w:id="472" w:name="_Toc164608650"/>
      <w:bookmarkStart w:id="473" w:name="_Toc226965809"/>
      <w:bookmarkStart w:id="474" w:name="_Toc195842901"/>
      <w:bookmarkStart w:id="475" w:name="_Toc520356161"/>
      <w:bookmarkStart w:id="476" w:name="_Toc127151737"/>
      <w:bookmarkStart w:id="477" w:name="_Toc150509287"/>
      <w:bookmarkStart w:id="478" w:name="_Toc150774636"/>
      <w:r>
        <w:rPr>
          <w:sz w:val="24"/>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sz w:val="24"/>
        </w:rPr>
        <w:t>时间</w:t>
      </w:r>
    </w:p>
    <w:p w:rsidR="00E42C81">
      <w:pPr>
        <w:numPr>
          <w:ilvl w:val="1"/>
          <w:numId w:val="13"/>
        </w:numPr>
        <w:tabs>
          <w:tab w:val="left" w:pos="1080"/>
          <w:tab w:val="left" w:pos="2014"/>
        </w:tabs>
        <w:snapToGrid w:val="0"/>
        <w:spacing w:line="360" w:lineRule="auto"/>
        <w:ind w:left="1077" w:hanging="720"/>
        <w:rPr>
          <w:sz w:val="24"/>
        </w:rPr>
      </w:pPr>
      <w:r>
        <w:rPr>
          <w:sz w:val="24"/>
        </w:rPr>
        <w:t>投标人应在招标文件要求提交投标文件截止时间前，</w:t>
      </w:r>
      <w:r>
        <w:rPr>
          <w:rFonts w:hint="eastAsia"/>
          <w:sz w:val="24"/>
        </w:rPr>
        <w:t>将电子投标文件提交至电子交易平台。</w:t>
      </w:r>
    </w:p>
    <w:p w:rsidR="00E42C81">
      <w:pPr>
        <w:numPr>
          <w:ilvl w:val="0"/>
          <w:numId w:val="13"/>
        </w:numPr>
        <w:tabs>
          <w:tab w:val="left" w:pos="360"/>
        </w:tabs>
        <w:snapToGrid w:val="0"/>
        <w:spacing w:line="360" w:lineRule="auto"/>
        <w:ind w:left="357" w:hanging="357"/>
        <w:outlineLvl w:val="1"/>
        <w:rPr>
          <w:sz w:val="24"/>
        </w:rPr>
      </w:pPr>
      <w:bookmarkStart w:id="479" w:name="_Toc151193851"/>
      <w:bookmarkStart w:id="480" w:name="_Toc520356162"/>
      <w:bookmarkStart w:id="481" w:name="_Toc226337233"/>
      <w:bookmarkStart w:id="482" w:name="_Toc149720830"/>
      <w:bookmarkStart w:id="483" w:name="_Toc142311039"/>
      <w:bookmarkStart w:id="484" w:name="_Toc305158805"/>
      <w:bookmarkStart w:id="485" w:name="_Toc151193707"/>
      <w:bookmarkStart w:id="486" w:name="_Toc150774742"/>
      <w:bookmarkStart w:id="487" w:name="_Toc151193925"/>
      <w:bookmarkStart w:id="488" w:name="_Toc195842902"/>
      <w:bookmarkStart w:id="489" w:name="_Toc164608806"/>
      <w:bookmarkStart w:id="490" w:name="_Toc150774637"/>
      <w:bookmarkStart w:id="491" w:name="_Toc150480775"/>
      <w:bookmarkStart w:id="492" w:name="_Toc151190164"/>
      <w:bookmarkStart w:id="493" w:name="_Toc164229378"/>
      <w:bookmarkStart w:id="494" w:name="_Toc164351631"/>
      <w:bookmarkStart w:id="495" w:name="_Toc127161451"/>
      <w:bookmarkStart w:id="496" w:name="_Toc127151738"/>
      <w:bookmarkStart w:id="497" w:name="_Toc265228375"/>
      <w:bookmarkStart w:id="498" w:name="_Toc150509288"/>
      <w:bookmarkStart w:id="499" w:name="_Toc226965727"/>
      <w:bookmarkStart w:id="500" w:name="_Toc226309781"/>
      <w:bookmarkStart w:id="501" w:name="_Toc151193779"/>
      <w:bookmarkStart w:id="502" w:name="_Toc164229232"/>
      <w:bookmarkStart w:id="503" w:name="_Toc164608651"/>
      <w:bookmarkStart w:id="504" w:name="_Toc151193635"/>
      <w:bookmarkStart w:id="505" w:name="_Toc226965810"/>
      <w:bookmarkStart w:id="506" w:name="_Toc264969227"/>
      <w:bookmarkStart w:id="507" w:name="_Toc127151537"/>
      <w:bookmarkStart w:id="508" w:name="_Toc305158879"/>
      <w:r>
        <w:rPr>
          <w:sz w:val="24"/>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E42C81">
      <w:pPr>
        <w:numPr>
          <w:ilvl w:val="1"/>
          <w:numId w:val="13"/>
        </w:numPr>
        <w:tabs>
          <w:tab w:val="left" w:pos="1080"/>
          <w:tab w:val="left" w:pos="2014"/>
        </w:tabs>
        <w:snapToGrid w:val="0"/>
        <w:spacing w:line="360" w:lineRule="auto"/>
        <w:ind w:left="1077" w:hanging="720"/>
        <w:rPr>
          <w:sz w:val="24"/>
        </w:rPr>
      </w:pPr>
      <w:r>
        <w:rPr>
          <w:sz w:val="24"/>
        </w:rPr>
        <w:t>投标截止时间前，</w:t>
      </w:r>
      <w:r>
        <w:rPr>
          <w:rFonts w:hint="eastAsia"/>
          <w:sz w:val="24"/>
        </w:rPr>
        <w:t>投标人可以通过电子交易平台对所提交的投标文件进行补充、修改或者撤回。投标保证金的补充、修改或者撤回无需通过电子交易平台，但应就其补充、修改或者撤回通知采购人或采购代理机构。</w:t>
      </w:r>
    </w:p>
    <w:p w:rsidR="00E42C81">
      <w:pPr>
        <w:numPr>
          <w:ilvl w:val="1"/>
          <w:numId w:val="13"/>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rsidR="00E42C81">
      <w:pPr>
        <w:spacing w:line="360" w:lineRule="auto"/>
        <w:rPr>
          <w:sz w:val="24"/>
        </w:rPr>
      </w:pPr>
    </w:p>
    <w:p w:rsidR="00E42C81">
      <w:pPr>
        <w:pStyle w:val="Heading2"/>
        <w:spacing w:before="0" w:line="360" w:lineRule="auto"/>
        <w:rPr>
          <w:rFonts w:ascii="Times New Roman" w:eastAsia="宋体" w:hAnsi="Times New Roman"/>
          <w:sz w:val="28"/>
        </w:rPr>
      </w:pPr>
      <w:bookmarkStart w:id="509" w:name="_Toc226309782"/>
      <w:bookmarkStart w:id="510" w:name="_Toc150774743"/>
      <w:bookmarkStart w:id="511" w:name="_Toc265228376"/>
      <w:bookmarkStart w:id="512" w:name="_Toc305158880"/>
      <w:bookmarkStart w:id="513" w:name="_Toc226337234"/>
      <w:bookmarkStart w:id="514" w:name="_Toc151193708"/>
      <w:bookmarkStart w:id="515" w:name="_Toc195842903"/>
      <w:bookmarkStart w:id="516" w:name="_Toc150774638"/>
      <w:bookmarkStart w:id="517" w:name="_Toc226965728"/>
      <w:bookmarkStart w:id="518" w:name="_Toc150480776"/>
      <w:bookmarkStart w:id="519" w:name="_Toc151193780"/>
      <w:bookmarkStart w:id="520" w:name="_Toc150509289"/>
      <w:bookmarkStart w:id="521" w:name="_Toc151193852"/>
      <w:bookmarkStart w:id="522" w:name="_Toc305158806"/>
      <w:bookmarkStart w:id="523" w:name="_Toc127151538"/>
      <w:bookmarkStart w:id="524" w:name="_Toc264969228"/>
      <w:bookmarkStart w:id="525" w:name="_Toc151193636"/>
      <w:bookmarkStart w:id="526" w:name="_Toc151190165"/>
      <w:bookmarkStart w:id="527" w:name="_Toc142311040"/>
      <w:bookmarkStart w:id="528" w:name="_Toc151193926"/>
      <w:bookmarkStart w:id="529" w:name="_Toc226965811"/>
      <w:bookmarkStart w:id="530" w:name="_Toc520356163"/>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E42C81">
      <w:pPr>
        <w:numPr>
          <w:ilvl w:val="0"/>
          <w:numId w:val="13"/>
        </w:numPr>
        <w:tabs>
          <w:tab w:val="left" w:pos="360"/>
        </w:tabs>
        <w:snapToGrid w:val="0"/>
        <w:spacing w:line="360" w:lineRule="auto"/>
        <w:ind w:left="357" w:hanging="357"/>
        <w:outlineLvl w:val="1"/>
        <w:rPr>
          <w:sz w:val="24"/>
        </w:rPr>
      </w:pPr>
      <w:bookmarkStart w:id="531" w:name="_Toc164229234"/>
      <w:bookmarkStart w:id="532" w:name="_Toc305158807"/>
      <w:bookmarkStart w:id="533" w:name="_Toc150509290"/>
      <w:bookmarkStart w:id="534" w:name="_Toc151193853"/>
      <w:bookmarkStart w:id="535" w:name="_Toc150774639"/>
      <w:bookmarkStart w:id="536" w:name="_Toc151190166"/>
      <w:bookmarkStart w:id="537" w:name="_Toc150774744"/>
      <w:bookmarkStart w:id="538" w:name="_Toc127151740"/>
      <w:bookmarkStart w:id="539" w:name="_Toc226965812"/>
      <w:bookmarkStart w:id="540" w:name="_Toc164608653"/>
      <w:bookmarkStart w:id="541" w:name="_Toc151193709"/>
      <w:bookmarkStart w:id="542" w:name="_Toc264969229"/>
      <w:bookmarkStart w:id="543" w:name="_Toc226337235"/>
      <w:bookmarkStart w:id="544" w:name="_Toc127161453"/>
      <w:bookmarkStart w:id="545" w:name="_Toc164229380"/>
      <w:bookmarkStart w:id="546" w:name="_Toc164351633"/>
      <w:bookmarkStart w:id="547" w:name="_Toc151193927"/>
      <w:bookmarkStart w:id="548" w:name="_Toc305158881"/>
      <w:bookmarkStart w:id="549" w:name="_Toc150480777"/>
      <w:bookmarkStart w:id="550" w:name="_Toc164608808"/>
      <w:bookmarkStart w:id="551" w:name="_Toc226965729"/>
      <w:bookmarkStart w:id="552" w:name="_Toc226309783"/>
      <w:bookmarkStart w:id="553" w:name="_Toc520356164"/>
      <w:bookmarkStart w:id="554" w:name="_Toc151193637"/>
      <w:bookmarkStart w:id="555" w:name="_Toc265228377"/>
      <w:bookmarkStart w:id="556" w:name="_Toc151193781"/>
      <w:bookmarkStart w:id="557" w:name="_Toc142311041"/>
      <w:bookmarkStart w:id="558" w:name="_Toc127151539"/>
      <w:bookmarkStart w:id="559" w:name="_Toc149720832"/>
      <w:bookmarkStart w:id="560" w:name="_Toc195842904"/>
      <w:r>
        <w:rPr>
          <w:sz w:val="24"/>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E42C81">
      <w:pPr>
        <w:numPr>
          <w:ilvl w:val="1"/>
          <w:numId w:val="13"/>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rsidR="00E42C81">
      <w:pPr>
        <w:numPr>
          <w:ilvl w:val="1"/>
          <w:numId w:val="13"/>
        </w:numPr>
        <w:tabs>
          <w:tab w:val="left" w:pos="1080"/>
          <w:tab w:val="left" w:pos="2014"/>
        </w:tabs>
        <w:snapToGrid w:val="0"/>
        <w:spacing w:line="360" w:lineRule="auto"/>
        <w:ind w:left="1077" w:hanging="720"/>
        <w:rPr>
          <w:sz w:val="24"/>
        </w:rPr>
      </w:pPr>
      <w:bookmarkStart w:id="561" w:name="_Toc520356165"/>
      <w:r>
        <w:rPr>
          <w:rFonts w:hint="eastAsia"/>
          <w:sz w:val="24"/>
        </w:rPr>
        <w:t>本项目开标使用北京市政府采购电子交易平台。投标人应在规定的时间内对投标文件进行解密，因非系统原因导致的解密失败，视为投标无效。</w:t>
      </w:r>
    </w:p>
    <w:p w:rsidR="00E42C81">
      <w:pPr>
        <w:numPr>
          <w:ilvl w:val="1"/>
          <w:numId w:val="13"/>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开标过程将使用电子交易平台宣布投标人名称、投标价格和招标文件规定的需要宣布的其他内容并进行记录，并由参加开标的各投标人确认。投标人未在规定时间内</w:t>
      </w:r>
      <w:r>
        <w:rPr>
          <w:rFonts w:hint="eastAsia"/>
          <w:sz w:val="24"/>
        </w:rPr>
        <w:t>提</w:t>
      </w:r>
      <w:r>
        <w:rPr>
          <w:sz w:val="24"/>
        </w:rPr>
        <w:t>出疑义或确认一览表的，视同认可开标结果。</w:t>
      </w:r>
    </w:p>
    <w:p w:rsidR="00E42C81">
      <w:pPr>
        <w:numPr>
          <w:ilvl w:val="1"/>
          <w:numId w:val="13"/>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E42C81">
      <w:pPr>
        <w:numPr>
          <w:ilvl w:val="1"/>
          <w:numId w:val="13"/>
        </w:numPr>
        <w:tabs>
          <w:tab w:val="left" w:pos="1080"/>
          <w:tab w:val="left" w:pos="2014"/>
        </w:tabs>
        <w:snapToGrid w:val="0"/>
        <w:spacing w:line="360" w:lineRule="auto"/>
        <w:ind w:left="1077" w:hanging="720"/>
        <w:rPr>
          <w:sz w:val="24"/>
        </w:rPr>
      </w:pPr>
      <w:r>
        <w:rPr>
          <w:sz w:val="24"/>
        </w:rPr>
        <w:t>投标人不足</w:t>
      </w:r>
      <w:r>
        <w:rPr>
          <w:sz w:val="24"/>
        </w:rPr>
        <w:t>3</w:t>
      </w:r>
      <w:r>
        <w:rPr>
          <w:sz w:val="24"/>
        </w:rPr>
        <w:t>家的，不予开标。</w:t>
      </w:r>
    </w:p>
    <w:p w:rsidR="00E42C81">
      <w:pPr>
        <w:numPr>
          <w:ilvl w:val="0"/>
          <w:numId w:val="13"/>
        </w:numPr>
        <w:tabs>
          <w:tab w:val="left" w:pos="360"/>
        </w:tabs>
        <w:snapToGrid w:val="0"/>
        <w:spacing w:line="360" w:lineRule="auto"/>
        <w:ind w:left="357" w:hanging="357"/>
        <w:outlineLvl w:val="1"/>
        <w:rPr>
          <w:sz w:val="24"/>
        </w:rPr>
      </w:pPr>
      <w:r>
        <w:rPr>
          <w:sz w:val="24"/>
        </w:rPr>
        <w:t>资格审查</w:t>
      </w:r>
    </w:p>
    <w:p w:rsidR="00E42C81">
      <w:pPr>
        <w:numPr>
          <w:ilvl w:val="1"/>
          <w:numId w:val="13"/>
        </w:numPr>
        <w:tabs>
          <w:tab w:val="left" w:pos="1080"/>
          <w:tab w:val="left" w:pos="2014"/>
        </w:tabs>
        <w:snapToGrid w:val="0"/>
        <w:spacing w:line="360" w:lineRule="auto"/>
        <w:ind w:left="1077" w:hanging="720"/>
        <w:rPr>
          <w:sz w:val="24"/>
        </w:rPr>
      </w:pPr>
      <w:r>
        <w:rPr>
          <w:sz w:val="24"/>
        </w:rPr>
        <w:t>见第三章《资格审查》。</w:t>
      </w:r>
    </w:p>
    <w:p w:rsidR="00E42C81">
      <w:pPr>
        <w:numPr>
          <w:ilvl w:val="0"/>
          <w:numId w:val="13"/>
        </w:numPr>
        <w:tabs>
          <w:tab w:val="left" w:pos="360"/>
        </w:tabs>
        <w:snapToGrid w:val="0"/>
        <w:spacing w:line="360" w:lineRule="auto"/>
        <w:ind w:left="357" w:hanging="357"/>
        <w:outlineLvl w:val="1"/>
        <w:rPr>
          <w:sz w:val="24"/>
        </w:rPr>
      </w:pPr>
      <w:bookmarkStart w:id="562" w:name="_Toc150774640"/>
      <w:bookmarkStart w:id="563" w:name="_Toc164229381"/>
      <w:bookmarkStart w:id="564" w:name="_Toc151193854"/>
      <w:bookmarkStart w:id="565" w:name="_Toc150509291"/>
      <w:bookmarkStart w:id="566" w:name="_Toc127151540"/>
      <w:bookmarkStart w:id="567" w:name="_Toc164351634"/>
      <w:bookmarkStart w:id="568" w:name="_Toc151193710"/>
      <w:bookmarkStart w:id="569" w:name="_Toc151190167"/>
      <w:bookmarkStart w:id="570" w:name="_Toc226965813"/>
      <w:bookmarkStart w:id="571" w:name="_Toc195842905"/>
      <w:bookmarkStart w:id="572" w:name="_Toc226965730"/>
      <w:bookmarkStart w:id="573" w:name="_Toc150480778"/>
      <w:bookmarkStart w:id="574" w:name="_Toc149720833"/>
      <w:bookmarkStart w:id="575" w:name="_Toc265228378"/>
      <w:bookmarkStart w:id="576" w:name="_Toc226309784"/>
      <w:bookmarkStart w:id="577" w:name="_Toc151193782"/>
      <w:bookmarkStart w:id="578" w:name="_Toc305158882"/>
      <w:bookmarkStart w:id="579" w:name="_Toc164608809"/>
      <w:bookmarkStart w:id="580" w:name="_Toc164229235"/>
      <w:bookmarkStart w:id="581" w:name="_Toc142311042"/>
      <w:bookmarkStart w:id="582" w:name="_Toc305158808"/>
      <w:bookmarkStart w:id="583" w:name="_Toc264969230"/>
      <w:bookmarkStart w:id="584" w:name="_Toc226337236"/>
      <w:bookmarkStart w:id="585" w:name="_Toc127161454"/>
      <w:bookmarkStart w:id="586" w:name="_Toc150774745"/>
      <w:bookmarkStart w:id="587" w:name="_Toc151193928"/>
      <w:bookmarkStart w:id="588" w:name="_Toc127151741"/>
      <w:bookmarkStart w:id="589" w:name="_Toc151193638"/>
      <w:bookmarkStart w:id="590" w:name="_Toc164608654"/>
      <w:bookmarkEnd w:id="561"/>
      <w:r>
        <w:rPr>
          <w:sz w:val="24"/>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E42C81">
      <w:pPr>
        <w:numPr>
          <w:ilvl w:val="1"/>
          <w:numId w:val="13"/>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1" w:name="_Toc520356166"/>
    </w:p>
    <w:p w:rsidR="00E42C81">
      <w:pPr>
        <w:numPr>
          <w:ilvl w:val="1"/>
          <w:numId w:val="13"/>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2" w:name="_Toc520356169"/>
      <w:bookmarkEnd w:id="591"/>
    </w:p>
    <w:p w:rsidR="00E42C81">
      <w:pPr>
        <w:numPr>
          <w:ilvl w:val="0"/>
          <w:numId w:val="13"/>
        </w:numPr>
        <w:tabs>
          <w:tab w:val="left" w:pos="360"/>
        </w:tabs>
        <w:snapToGrid w:val="0"/>
        <w:spacing w:line="360" w:lineRule="auto"/>
        <w:ind w:left="357" w:hanging="357"/>
        <w:outlineLvl w:val="1"/>
        <w:rPr>
          <w:sz w:val="24"/>
        </w:rPr>
      </w:pPr>
      <w:r>
        <w:rPr>
          <w:sz w:val="24"/>
        </w:rPr>
        <w:t>评标程序、评标方法和评标标准</w:t>
      </w:r>
    </w:p>
    <w:p w:rsidR="00E42C81">
      <w:pPr>
        <w:numPr>
          <w:ilvl w:val="1"/>
          <w:numId w:val="13"/>
        </w:numPr>
        <w:tabs>
          <w:tab w:val="left" w:pos="1080"/>
          <w:tab w:val="left" w:pos="2014"/>
        </w:tabs>
        <w:snapToGrid w:val="0"/>
        <w:spacing w:line="360" w:lineRule="auto"/>
        <w:ind w:left="1077" w:hanging="720"/>
        <w:rPr>
          <w:sz w:val="24"/>
        </w:rPr>
      </w:pPr>
      <w:r>
        <w:rPr>
          <w:sz w:val="24"/>
        </w:rPr>
        <w:t>见第四章《评标程序、评标方法和评标标准》。</w:t>
      </w:r>
    </w:p>
    <w:p w:rsidR="00E42C81">
      <w:pPr>
        <w:tabs>
          <w:tab w:val="left" w:pos="360"/>
          <w:tab w:val="left" w:pos="1080"/>
        </w:tabs>
        <w:snapToGrid w:val="0"/>
        <w:spacing w:line="360" w:lineRule="auto"/>
        <w:ind w:left="1080"/>
        <w:rPr>
          <w:sz w:val="24"/>
        </w:rPr>
      </w:pPr>
    </w:p>
    <w:p w:rsidR="00E42C81">
      <w:pPr>
        <w:pStyle w:val="Heading2"/>
        <w:spacing w:before="0" w:line="360" w:lineRule="auto"/>
        <w:rPr>
          <w:rFonts w:ascii="Times New Roman" w:eastAsia="宋体" w:hAnsi="Times New Roman"/>
          <w:sz w:val="28"/>
        </w:rPr>
      </w:pPr>
      <w:bookmarkStart w:id="593" w:name="_Toc142311047"/>
      <w:bookmarkStart w:id="594" w:name="_Toc264969235"/>
      <w:bookmarkStart w:id="595" w:name="_Toc151193715"/>
      <w:bookmarkStart w:id="596" w:name="_Toc305158813"/>
      <w:bookmarkStart w:id="597" w:name="_Toc265228383"/>
      <w:bookmarkStart w:id="598" w:name="_Toc151190172"/>
      <w:bookmarkStart w:id="599" w:name="_Toc226965818"/>
      <w:bookmarkStart w:id="600" w:name="_Toc151193643"/>
      <w:bookmarkStart w:id="601" w:name="_Toc151193933"/>
      <w:bookmarkStart w:id="602" w:name="_Toc226337241"/>
      <w:bookmarkStart w:id="603" w:name="_Toc195842910"/>
      <w:bookmarkStart w:id="604" w:name="_Toc151193787"/>
      <w:bookmarkStart w:id="605" w:name="_Toc127151545"/>
      <w:bookmarkStart w:id="606" w:name="_Toc226309789"/>
      <w:bookmarkStart w:id="607" w:name="_Toc150509296"/>
      <w:bookmarkStart w:id="608" w:name="_Toc150480783"/>
      <w:bookmarkStart w:id="609" w:name="_Toc305158887"/>
      <w:bookmarkStart w:id="610" w:name="_Toc226965735"/>
      <w:bookmarkStart w:id="611" w:name="_Toc150774645"/>
      <w:bookmarkStart w:id="612" w:name="_Toc150774750"/>
      <w:bookmarkStart w:id="613" w:name="_Toc151193859"/>
      <w:r>
        <w:rPr>
          <w:rFonts w:ascii="Times New Roman" w:eastAsia="宋体" w:hAnsi="Times New Roman"/>
          <w:sz w:val="28"/>
        </w:rPr>
        <w:t>六</w:t>
      </w:r>
      <w:r>
        <w:rPr>
          <w:rFonts w:ascii="Times New Roman" w:eastAsia="宋体" w:hAnsi="Times New Roman"/>
          <w:sz w:val="28"/>
        </w:rPr>
        <w:t xml:space="preserve">   </w:t>
      </w:r>
      <w:bookmarkEnd w:id="592"/>
      <w:r>
        <w:rPr>
          <w:rFonts w:ascii="Times New Roman" w:eastAsia="宋体" w:hAnsi="Times New Roman"/>
          <w:sz w:val="28"/>
        </w:rPr>
        <w:t>确定中标</w:t>
      </w:r>
      <w:bookmarkStart w:id="614" w:name="_Toc150774752"/>
      <w:bookmarkStart w:id="615" w:name="_Toc151193717"/>
      <w:bookmarkStart w:id="616" w:name="_Toc150509298"/>
      <w:bookmarkStart w:id="617" w:name="_Toc195842912"/>
      <w:bookmarkStart w:id="618" w:name="_Toc226337243"/>
      <w:bookmarkStart w:id="619" w:name="_Toc127161461"/>
      <w:bookmarkStart w:id="620" w:name="_Toc265228385"/>
      <w:bookmarkStart w:id="621" w:name="_Toc164608816"/>
      <w:bookmarkStart w:id="622" w:name="_Toc151193935"/>
      <w:bookmarkStart w:id="623" w:name="_Toc226309791"/>
      <w:bookmarkStart w:id="624" w:name="_Toc305158889"/>
      <w:bookmarkStart w:id="625" w:name="_Toc127151748"/>
      <w:bookmarkStart w:id="626" w:name="_Toc226965820"/>
      <w:bookmarkStart w:id="627" w:name="_Toc151193861"/>
      <w:bookmarkStart w:id="628" w:name="_Toc226965737"/>
      <w:bookmarkStart w:id="629" w:name="_Toc127151547"/>
      <w:bookmarkStart w:id="630" w:name="_Toc164608661"/>
      <w:bookmarkStart w:id="631" w:name="_Toc151193789"/>
      <w:bookmarkStart w:id="632" w:name="_Toc164229388"/>
      <w:bookmarkStart w:id="633" w:name="_Toc264969237"/>
      <w:bookmarkStart w:id="634" w:name="_Toc305158815"/>
      <w:bookmarkStart w:id="635" w:name="_Toc164229242"/>
      <w:bookmarkStart w:id="636" w:name="_Toc142311049"/>
      <w:bookmarkStart w:id="637" w:name="_Toc149720840"/>
      <w:bookmarkStart w:id="638" w:name="_Toc164351641"/>
      <w:bookmarkStart w:id="639" w:name="_Toc150480785"/>
      <w:bookmarkStart w:id="640" w:name="_Toc151193645"/>
      <w:bookmarkStart w:id="641" w:name="_Toc151190174"/>
      <w:bookmarkStart w:id="642" w:name="_Toc150774647"/>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E42C81">
      <w:pPr>
        <w:numPr>
          <w:ilvl w:val="0"/>
          <w:numId w:val="13"/>
        </w:numPr>
        <w:tabs>
          <w:tab w:val="left" w:pos="360"/>
        </w:tabs>
        <w:snapToGrid w:val="0"/>
        <w:spacing w:line="360" w:lineRule="auto"/>
        <w:ind w:left="357" w:hanging="357"/>
        <w:outlineLvl w:val="1"/>
        <w:rPr>
          <w:sz w:val="24"/>
        </w:rPr>
      </w:pPr>
      <w:r>
        <w:rPr>
          <w:sz w:val="24"/>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E42C81">
      <w:pPr>
        <w:numPr>
          <w:ilvl w:val="1"/>
          <w:numId w:val="13"/>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rsidR="00E42C81">
      <w:pPr>
        <w:numPr>
          <w:ilvl w:val="0"/>
          <w:numId w:val="13"/>
        </w:numPr>
        <w:tabs>
          <w:tab w:val="left" w:pos="360"/>
        </w:tabs>
        <w:snapToGrid w:val="0"/>
        <w:spacing w:line="360" w:lineRule="auto"/>
        <w:ind w:left="357" w:hanging="357"/>
        <w:outlineLvl w:val="1"/>
        <w:rPr>
          <w:sz w:val="24"/>
        </w:rPr>
      </w:pPr>
      <w:bookmarkStart w:id="643" w:name="_Toc305158891"/>
      <w:bookmarkStart w:id="644" w:name="_Toc305158817"/>
      <w:bookmarkStart w:id="645" w:name="_Toc226965822"/>
      <w:bookmarkStart w:id="646" w:name="_Toc226337245"/>
      <w:bookmarkStart w:id="647" w:name="_Toc127151549"/>
      <w:bookmarkStart w:id="648" w:name="_Toc150774649"/>
      <w:bookmarkStart w:id="649" w:name="_Toc142311051"/>
      <w:bookmarkStart w:id="650" w:name="_Toc151193719"/>
      <w:bookmarkStart w:id="651" w:name="_Toc150509300"/>
      <w:bookmarkStart w:id="652" w:name="_Toc151193863"/>
      <w:bookmarkStart w:id="653" w:name="_Toc265228387"/>
      <w:bookmarkStart w:id="654" w:name="_Toc264969239"/>
      <w:bookmarkStart w:id="655" w:name="_Toc151193647"/>
      <w:bookmarkStart w:id="656" w:name="_Toc150480787"/>
      <w:bookmarkStart w:id="657" w:name="_Toc151193937"/>
      <w:bookmarkStart w:id="658" w:name="_Toc164229244"/>
      <w:bookmarkStart w:id="659" w:name="_Toc195842914"/>
      <w:bookmarkStart w:id="660" w:name="_Toc226309793"/>
      <w:bookmarkStart w:id="661" w:name="_Toc164229390"/>
      <w:bookmarkStart w:id="662" w:name="_Toc150774754"/>
      <w:bookmarkStart w:id="663" w:name="_Toc164608818"/>
      <w:bookmarkStart w:id="664" w:name="_Toc149720842"/>
      <w:bookmarkStart w:id="665" w:name="_Toc151190176"/>
      <w:bookmarkStart w:id="666" w:name="_Toc164608663"/>
      <w:bookmarkStart w:id="667" w:name="_Toc151193791"/>
      <w:bookmarkStart w:id="668" w:name="_Toc127151750"/>
      <w:bookmarkStart w:id="669" w:name="_Toc164351643"/>
      <w:bookmarkStart w:id="670" w:name="_Toc226965739"/>
      <w:bookmarkStart w:id="671" w:name="_Toc127161463"/>
      <w:bookmarkStart w:id="672" w:name="_Ref467307090"/>
      <w:bookmarkStart w:id="673" w:name="_Ref467306425"/>
      <w:bookmarkStart w:id="674" w:name="_Toc520356176"/>
      <w:r>
        <w:rPr>
          <w:sz w:val="24"/>
        </w:rPr>
        <w:t>中标公告与中标通知书</w:t>
      </w:r>
      <w:bookmarkEnd w:id="643"/>
      <w:bookmarkEnd w:id="644"/>
    </w:p>
    <w:p w:rsidR="00E42C81">
      <w:pPr>
        <w:numPr>
          <w:ilvl w:val="1"/>
          <w:numId w:val="13"/>
        </w:numPr>
        <w:tabs>
          <w:tab w:val="left" w:pos="1080"/>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E42C81">
      <w:pPr>
        <w:numPr>
          <w:ilvl w:val="1"/>
          <w:numId w:val="13"/>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w:t>
      </w:r>
      <w:r>
        <w:rPr>
          <w:sz w:val="24"/>
        </w:rPr>
        <w:t>结果的，或者中标供应商放弃中标项目的，应当依法承担法律责任。</w:t>
      </w:r>
    </w:p>
    <w:p w:rsidR="00E42C81">
      <w:pPr>
        <w:numPr>
          <w:ilvl w:val="0"/>
          <w:numId w:val="13"/>
        </w:numPr>
        <w:tabs>
          <w:tab w:val="left" w:pos="360"/>
        </w:tabs>
        <w:snapToGrid w:val="0"/>
        <w:spacing w:line="360" w:lineRule="auto"/>
        <w:ind w:left="357" w:hanging="357"/>
        <w:outlineLvl w:val="1"/>
        <w:rPr>
          <w:sz w:val="24"/>
        </w:rPr>
      </w:pPr>
      <w:r>
        <w:rPr>
          <w:sz w:val="24"/>
        </w:rPr>
        <w:t>废标</w:t>
      </w:r>
    </w:p>
    <w:p w:rsidR="00E42C81">
      <w:pPr>
        <w:numPr>
          <w:ilvl w:val="1"/>
          <w:numId w:val="13"/>
        </w:numPr>
        <w:tabs>
          <w:tab w:val="left" w:pos="1080"/>
          <w:tab w:val="left" w:pos="2014"/>
        </w:tabs>
        <w:snapToGrid w:val="0"/>
        <w:spacing w:line="360" w:lineRule="auto"/>
        <w:ind w:left="1077" w:hanging="720"/>
        <w:rPr>
          <w:sz w:val="24"/>
        </w:rPr>
      </w:pPr>
      <w:r>
        <w:rPr>
          <w:sz w:val="24"/>
        </w:rPr>
        <w:t>在招标采购中，出现下列情形之一的，应予废标：</w:t>
      </w:r>
    </w:p>
    <w:p w:rsidR="00E42C81">
      <w:pPr>
        <w:numPr>
          <w:ilvl w:val="2"/>
          <w:numId w:val="13"/>
        </w:numPr>
        <w:snapToGrid w:val="0"/>
        <w:spacing w:line="360" w:lineRule="auto"/>
        <w:rPr>
          <w:sz w:val="24"/>
        </w:rPr>
      </w:pPr>
      <w:r>
        <w:rPr>
          <w:sz w:val="24"/>
        </w:rPr>
        <w:t>符合专业条件的供应商或者对招标文件作实质响应的供应商不足三家的；</w:t>
      </w:r>
    </w:p>
    <w:p w:rsidR="00E42C81">
      <w:pPr>
        <w:numPr>
          <w:ilvl w:val="2"/>
          <w:numId w:val="13"/>
        </w:numPr>
        <w:snapToGrid w:val="0"/>
        <w:spacing w:line="360" w:lineRule="auto"/>
        <w:rPr>
          <w:sz w:val="24"/>
        </w:rPr>
      </w:pPr>
      <w:r>
        <w:rPr>
          <w:sz w:val="24"/>
        </w:rPr>
        <w:t>出现影响采购公正的违法、违规行为的；</w:t>
      </w:r>
    </w:p>
    <w:p w:rsidR="00E42C81">
      <w:pPr>
        <w:numPr>
          <w:ilvl w:val="2"/>
          <w:numId w:val="13"/>
        </w:numPr>
        <w:snapToGrid w:val="0"/>
        <w:spacing w:line="360" w:lineRule="auto"/>
        <w:rPr>
          <w:sz w:val="24"/>
        </w:rPr>
      </w:pPr>
      <w:r>
        <w:rPr>
          <w:sz w:val="24"/>
        </w:rPr>
        <w:t>投标人的报价均超过了采购预算，采购人不能支付的；</w:t>
      </w:r>
    </w:p>
    <w:p w:rsidR="00E42C81">
      <w:pPr>
        <w:numPr>
          <w:ilvl w:val="2"/>
          <w:numId w:val="13"/>
        </w:numPr>
        <w:snapToGrid w:val="0"/>
        <w:spacing w:line="360" w:lineRule="auto"/>
        <w:rPr>
          <w:sz w:val="24"/>
        </w:rPr>
      </w:pPr>
      <w:r>
        <w:rPr>
          <w:sz w:val="24"/>
        </w:rPr>
        <w:t>因重大变故，采购任务取消的。</w:t>
      </w:r>
    </w:p>
    <w:p w:rsidR="00E42C81">
      <w:pPr>
        <w:numPr>
          <w:ilvl w:val="1"/>
          <w:numId w:val="13"/>
        </w:numPr>
        <w:tabs>
          <w:tab w:val="left" w:pos="1080"/>
          <w:tab w:val="left" w:pos="2014"/>
        </w:tabs>
        <w:snapToGrid w:val="0"/>
        <w:spacing w:line="360" w:lineRule="auto"/>
        <w:ind w:left="1077" w:hanging="720"/>
        <w:rPr>
          <w:sz w:val="24"/>
        </w:rPr>
      </w:pPr>
      <w:r>
        <w:rPr>
          <w:sz w:val="24"/>
        </w:rPr>
        <w:t>废标后，采购人将废标理由书面通知所有投标人。</w:t>
      </w:r>
    </w:p>
    <w:p w:rsidR="00E42C81">
      <w:pPr>
        <w:numPr>
          <w:ilvl w:val="0"/>
          <w:numId w:val="13"/>
        </w:numPr>
        <w:tabs>
          <w:tab w:val="left" w:pos="360"/>
        </w:tabs>
        <w:snapToGrid w:val="0"/>
        <w:spacing w:line="360" w:lineRule="auto"/>
        <w:ind w:left="357" w:hanging="357"/>
        <w:outlineLvl w:val="1"/>
        <w:rPr>
          <w:sz w:val="24"/>
        </w:rPr>
      </w:pPr>
      <w:bookmarkStart w:id="675" w:name="_Toc149720843"/>
      <w:bookmarkStart w:id="676" w:name="_Toc520356175"/>
      <w:bookmarkStart w:id="677" w:name="_Ref467306377"/>
      <w:bookmarkStart w:id="678" w:name="_Toc164229245"/>
      <w:bookmarkStart w:id="679" w:name="_Toc150774755"/>
      <w:bookmarkStart w:id="680" w:name="_Toc226337246"/>
      <w:bookmarkStart w:id="681" w:name="_Toc164229391"/>
      <w:bookmarkStart w:id="682" w:name="_Toc164608664"/>
      <w:bookmarkStart w:id="683" w:name="_Toc151193938"/>
      <w:bookmarkStart w:id="684" w:name="_Toc127151751"/>
      <w:bookmarkStart w:id="685" w:name="_Toc127161464"/>
      <w:bookmarkStart w:id="686" w:name="_Toc226965823"/>
      <w:bookmarkStart w:id="687" w:name="_Ref467307062"/>
      <w:bookmarkStart w:id="688" w:name="_Toc150509301"/>
      <w:bookmarkStart w:id="689" w:name="_Toc151193720"/>
      <w:bookmarkStart w:id="690" w:name="_Toc195842915"/>
      <w:bookmarkStart w:id="691" w:name="_Toc226309794"/>
      <w:bookmarkStart w:id="692" w:name="_Ref467306978"/>
      <w:bookmarkStart w:id="693" w:name="_Toc264969240"/>
      <w:bookmarkStart w:id="694" w:name="_Toc151190177"/>
      <w:bookmarkStart w:id="695" w:name="_Toc164608819"/>
      <w:bookmarkStart w:id="696" w:name="_Toc150480788"/>
      <w:bookmarkStart w:id="697" w:name="_Toc151193648"/>
      <w:bookmarkStart w:id="698" w:name="_Toc164351644"/>
      <w:bookmarkStart w:id="699" w:name="_Ref467307204"/>
      <w:bookmarkStart w:id="700" w:name="_Toc265228388"/>
      <w:bookmarkStart w:id="701" w:name="_Toc150774650"/>
      <w:bookmarkStart w:id="702" w:name="_Toc305158818"/>
      <w:bookmarkStart w:id="703" w:name="_Toc151193864"/>
      <w:bookmarkStart w:id="704" w:name="_Toc305158892"/>
      <w:bookmarkStart w:id="705" w:name="_Toc142311052"/>
      <w:bookmarkStart w:id="706" w:name="_Toc127151550"/>
      <w:bookmarkStart w:id="707" w:name="_Toc226965740"/>
      <w:bookmarkStart w:id="708" w:name="_Toc151193792"/>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Pr>
          <w:sz w:val="24"/>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E42C81">
      <w:pPr>
        <w:numPr>
          <w:ilvl w:val="1"/>
          <w:numId w:val="13"/>
        </w:numPr>
        <w:tabs>
          <w:tab w:val="left" w:pos="1080"/>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E42C81">
      <w:pPr>
        <w:numPr>
          <w:ilvl w:val="1"/>
          <w:numId w:val="13"/>
        </w:numPr>
        <w:tabs>
          <w:tab w:val="left" w:pos="1080"/>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E42C81">
      <w:pPr>
        <w:numPr>
          <w:ilvl w:val="1"/>
          <w:numId w:val="13"/>
        </w:numPr>
        <w:tabs>
          <w:tab w:val="left" w:pos="1080"/>
          <w:tab w:val="left" w:pos="2014"/>
        </w:tabs>
        <w:snapToGrid w:val="0"/>
        <w:spacing w:line="360" w:lineRule="auto"/>
        <w:ind w:left="1077" w:hanging="720"/>
        <w:rPr>
          <w:sz w:val="24"/>
        </w:rPr>
      </w:pPr>
      <w:r>
        <w:rPr>
          <w:sz w:val="24"/>
        </w:rPr>
        <w:t>联合体中标的，联合体各方应当共同与采购人签订合同，</w:t>
      </w:r>
      <w:r>
        <w:rPr>
          <w:rFonts w:hint="eastAsia"/>
          <w:sz w:val="24"/>
        </w:rPr>
        <w:t>就采购合同约定的事项向采购人承担连带责任。</w:t>
      </w:r>
    </w:p>
    <w:p w:rsidR="00E42C81">
      <w:pPr>
        <w:numPr>
          <w:ilvl w:val="1"/>
          <w:numId w:val="13"/>
        </w:numPr>
        <w:tabs>
          <w:tab w:val="left" w:pos="1080"/>
          <w:tab w:val="left" w:pos="2014"/>
        </w:tabs>
        <w:snapToGrid w:val="0"/>
        <w:spacing w:line="360" w:lineRule="auto"/>
        <w:ind w:left="1077" w:hanging="720"/>
        <w:rPr>
          <w:sz w:val="24"/>
        </w:rPr>
      </w:pPr>
      <w:r>
        <w:rPr>
          <w:sz w:val="24"/>
        </w:rPr>
        <w:t>政府采购合同不能转包。</w:t>
      </w:r>
    </w:p>
    <w:p w:rsidR="00E42C81">
      <w:pPr>
        <w:numPr>
          <w:ilvl w:val="1"/>
          <w:numId w:val="13"/>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2"/>
    <w:bookmarkEnd w:id="673"/>
    <w:bookmarkEnd w:id="674"/>
    <w:p w:rsidR="00E42C81">
      <w:pPr>
        <w:numPr>
          <w:ilvl w:val="0"/>
          <w:numId w:val="13"/>
        </w:numPr>
        <w:tabs>
          <w:tab w:val="left" w:pos="360"/>
        </w:tabs>
        <w:snapToGrid w:val="0"/>
        <w:spacing w:line="360" w:lineRule="auto"/>
        <w:ind w:left="357" w:hanging="357"/>
        <w:outlineLvl w:val="1"/>
        <w:rPr>
          <w:sz w:val="24"/>
        </w:rPr>
      </w:pPr>
      <w:r>
        <w:rPr>
          <w:sz w:val="24"/>
        </w:rPr>
        <w:t>询问与质疑</w:t>
      </w:r>
    </w:p>
    <w:p w:rsidR="00E42C81">
      <w:pPr>
        <w:numPr>
          <w:ilvl w:val="1"/>
          <w:numId w:val="13"/>
        </w:numPr>
        <w:tabs>
          <w:tab w:val="left" w:pos="1080"/>
          <w:tab w:val="left" w:pos="2014"/>
        </w:tabs>
        <w:snapToGrid w:val="0"/>
        <w:spacing w:line="360" w:lineRule="auto"/>
        <w:ind w:left="1077" w:hanging="720"/>
        <w:rPr>
          <w:sz w:val="24"/>
        </w:rPr>
      </w:pPr>
      <w:r>
        <w:rPr>
          <w:sz w:val="24"/>
        </w:rPr>
        <w:t>询问</w:t>
      </w:r>
    </w:p>
    <w:p w:rsidR="00E42C81">
      <w:pPr>
        <w:numPr>
          <w:ilvl w:val="2"/>
          <w:numId w:val="13"/>
        </w:numPr>
        <w:snapToGrid w:val="0"/>
        <w:spacing w:line="360" w:lineRule="auto"/>
        <w:rPr>
          <w:sz w:val="24"/>
        </w:rPr>
      </w:pPr>
      <w:r>
        <w:rPr>
          <w:sz w:val="24"/>
        </w:rPr>
        <w:t>投标人对政府采购活动事项有疑问的，可依法提出询问，并按《投标人须知资料表》载明的形式送达采购人或采购代理机构。</w:t>
      </w:r>
    </w:p>
    <w:p w:rsidR="00E42C81">
      <w:pPr>
        <w:numPr>
          <w:ilvl w:val="2"/>
          <w:numId w:val="13"/>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E42C81">
      <w:pPr>
        <w:numPr>
          <w:ilvl w:val="1"/>
          <w:numId w:val="13"/>
        </w:numPr>
        <w:tabs>
          <w:tab w:val="left" w:pos="1080"/>
          <w:tab w:val="left" w:pos="2014"/>
        </w:tabs>
        <w:snapToGrid w:val="0"/>
        <w:spacing w:line="360" w:lineRule="auto"/>
        <w:ind w:left="1077" w:hanging="720"/>
        <w:rPr>
          <w:sz w:val="24"/>
        </w:rPr>
      </w:pPr>
      <w:r>
        <w:rPr>
          <w:sz w:val="24"/>
        </w:rPr>
        <w:t>质疑</w:t>
      </w:r>
    </w:p>
    <w:p w:rsidR="00E42C81">
      <w:pPr>
        <w:numPr>
          <w:ilvl w:val="2"/>
          <w:numId w:val="13"/>
        </w:numPr>
        <w:snapToGrid w:val="0"/>
        <w:spacing w:line="360" w:lineRule="auto"/>
        <w:rPr>
          <w:sz w:val="24"/>
        </w:rPr>
      </w:pPr>
      <w:r>
        <w:rPr>
          <w:sz w:val="24"/>
        </w:rPr>
        <w:t>投标人认为采购文件、采购过程、中标结果使自己的权益受到损害的，可以在知道</w:t>
      </w:r>
      <w:r>
        <w:rPr>
          <w:sz w:val="24"/>
        </w:rPr>
        <w:t>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E42C81">
      <w:pPr>
        <w:numPr>
          <w:ilvl w:val="2"/>
          <w:numId w:val="13"/>
        </w:numPr>
        <w:snapToGrid w:val="0"/>
        <w:spacing w:line="360" w:lineRule="auto"/>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rsidR="00E42C81">
      <w:pPr>
        <w:numPr>
          <w:ilvl w:val="2"/>
          <w:numId w:val="13"/>
        </w:numPr>
        <w:snapToGrid w:val="0"/>
        <w:spacing w:line="360" w:lineRule="auto"/>
        <w:rPr>
          <w:sz w:val="24"/>
        </w:rPr>
      </w:pPr>
      <w:r>
        <w:rPr>
          <w:sz w:val="24"/>
        </w:rPr>
        <w:t>投标人委托代理人进行质疑的，应当随质疑函同时提交</w:t>
      </w:r>
      <w:r>
        <w:rPr>
          <w:rFonts w:hint="eastAsia"/>
          <w:sz w:val="24"/>
        </w:rPr>
        <w:t>投标人</w:t>
      </w:r>
      <w:r>
        <w:rPr>
          <w:sz w:val="24"/>
        </w:rPr>
        <w:t>签署的授权委托书。授权委托书应当载明代理人的姓名或者名称、代理事项、具体权限、期限和相关事项。</w:t>
      </w:r>
      <w:r>
        <w:rPr>
          <w:rFonts w:hint="eastAsia"/>
          <w:sz w:val="24"/>
        </w:rPr>
        <w:t>投标人</w:t>
      </w:r>
      <w:r>
        <w:rPr>
          <w:sz w:val="24"/>
        </w:rPr>
        <w:t>为自然人的，应当由本人签字；投标人为法人或者其他组织的，应当由法定代表人、主要负责人签字或者盖章，并加盖公章。</w:t>
      </w:r>
    </w:p>
    <w:p w:rsidR="00E42C81">
      <w:pPr>
        <w:numPr>
          <w:ilvl w:val="2"/>
          <w:numId w:val="13"/>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rsidR="00E42C81">
      <w:pPr>
        <w:numPr>
          <w:ilvl w:val="1"/>
          <w:numId w:val="13"/>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rsidR="00E42C81">
      <w:pPr>
        <w:numPr>
          <w:ilvl w:val="0"/>
          <w:numId w:val="13"/>
        </w:numPr>
        <w:tabs>
          <w:tab w:val="left" w:pos="360"/>
        </w:tabs>
        <w:snapToGrid w:val="0"/>
        <w:spacing w:line="360" w:lineRule="auto"/>
        <w:ind w:left="357" w:hanging="357"/>
        <w:outlineLvl w:val="1"/>
        <w:rPr>
          <w:sz w:val="24"/>
        </w:rPr>
      </w:pPr>
      <w:r>
        <w:rPr>
          <w:sz w:val="24"/>
        </w:rPr>
        <w:t>代理费</w:t>
      </w:r>
    </w:p>
    <w:p w:rsidR="00E42C81">
      <w:pPr>
        <w:numPr>
          <w:ilvl w:val="1"/>
          <w:numId w:val="13"/>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rsidR="00E42C81">
      <w:pPr>
        <w:tabs>
          <w:tab w:val="left" w:pos="900"/>
          <w:tab w:val="left" w:pos="1080"/>
          <w:tab w:val="left" w:pos="1589"/>
        </w:tabs>
        <w:snapToGrid w:val="0"/>
        <w:spacing w:line="360" w:lineRule="auto"/>
        <w:rPr>
          <w:sz w:val="24"/>
        </w:rPr>
      </w:pPr>
    </w:p>
    <w:p w:rsidR="00E42C81">
      <w:pPr>
        <w:tabs>
          <w:tab w:val="left" w:pos="360"/>
          <w:tab w:val="left" w:pos="1080"/>
        </w:tabs>
        <w:snapToGrid w:val="0"/>
        <w:spacing w:line="360" w:lineRule="auto"/>
        <w:ind w:left="360"/>
        <w:rPr>
          <w:sz w:val="24"/>
        </w:rPr>
      </w:pPr>
    </w:p>
    <w:p w:rsidR="00E42C81">
      <w:pPr>
        <w:spacing w:line="360" w:lineRule="auto"/>
        <w:jc w:val="center"/>
        <w:outlineLvl w:val="0"/>
        <w:rPr>
          <w:b/>
          <w:sz w:val="36"/>
          <w:szCs w:val="36"/>
        </w:rPr>
      </w:pPr>
      <w:bookmarkStart w:id="709" w:name="_Toc305158822"/>
      <w:bookmarkStart w:id="710" w:name="_Toc127151554"/>
      <w:bookmarkStart w:id="711" w:name="_Toc305158896"/>
      <w:bookmarkStart w:id="712" w:name="_Toc353873664"/>
      <w:bookmarkStart w:id="713" w:name="_Toc265228392"/>
      <w:bookmarkStart w:id="714" w:name="_Toc264969244"/>
      <w:bookmarkStart w:id="715" w:name="_Toc353825544"/>
      <w:bookmarkStart w:id="716" w:name="_Toc226337250"/>
      <w:bookmarkStart w:id="717" w:name="_Toc353873934"/>
      <w:bookmarkStart w:id="718" w:name="_Toc142311056"/>
      <w:bookmarkStart w:id="719" w:name="_Toc226965827"/>
      <w:bookmarkStart w:id="720" w:name="_Toc150480792"/>
      <w:bookmarkStart w:id="721" w:name="_Toc150774759"/>
      <w:r>
        <w:rPr>
          <w:sz w:val="24"/>
        </w:rPr>
        <w:br w:type="page"/>
      </w:r>
      <w:bookmarkStart w:id="722" w:name="_Toc198657981"/>
      <w:r>
        <w:rPr>
          <w:b/>
          <w:sz w:val="36"/>
          <w:szCs w:val="36"/>
        </w:rPr>
        <w:t>第三章</w:t>
      </w:r>
      <w:r>
        <w:rPr>
          <w:b/>
          <w:sz w:val="36"/>
          <w:szCs w:val="36"/>
        </w:rPr>
        <w:t xml:space="preserve">   </w:t>
      </w:r>
      <w:bookmarkEnd w:id="709"/>
      <w:bookmarkEnd w:id="710"/>
      <w:bookmarkEnd w:id="711"/>
      <w:bookmarkEnd w:id="712"/>
      <w:bookmarkEnd w:id="713"/>
      <w:bookmarkEnd w:id="714"/>
      <w:bookmarkEnd w:id="715"/>
      <w:bookmarkEnd w:id="716"/>
      <w:bookmarkEnd w:id="717"/>
      <w:bookmarkEnd w:id="718"/>
      <w:bookmarkEnd w:id="719"/>
      <w:bookmarkEnd w:id="720"/>
      <w:bookmarkEnd w:id="721"/>
      <w:r>
        <w:rPr>
          <w:b/>
          <w:sz w:val="36"/>
          <w:szCs w:val="36"/>
        </w:rPr>
        <w:t>资格审查</w:t>
      </w:r>
      <w:bookmarkStart w:id="723" w:name="_Toc487900382"/>
      <w:bookmarkEnd w:id="722"/>
    </w:p>
    <w:p w:rsidR="00E42C81">
      <w:pPr>
        <w:tabs>
          <w:tab w:val="left" w:pos="360"/>
          <w:tab w:val="left" w:pos="900"/>
        </w:tabs>
        <w:snapToGrid w:val="0"/>
        <w:spacing w:line="360" w:lineRule="auto"/>
        <w:jc w:val="center"/>
        <w:outlineLvl w:val="1"/>
        <w:rPr>
          <w:b/>
          <w:sz w:val="24"/>
        </w:rPr>
      </w:pPr>
      <w:bookmarkStart w:id="724" w:name="_Toc99301422"/>
      <w:r>
        <w:rPr>
          <w:b/>
          <w:sz w:val="24"/>
        </w:rPr>
        <w:t>一、资格审查程序</w:t>
      </w:r>
      <w:bookmarkEnd w:id="724"/>
    </w:p>
    <w:p w:rsidR="00E42C81">
      <w:pPr>
        <w:numPr>
          <w:ilvl w:val="0"/>
          <w:numId w:val="16"/>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E42C81">
      <w:pPr>
        <w:numPr>
          <w:ilvl w:val="0"/>
          <w:numId w:val="16"/>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E42C81">
      <w:pPr>
        <w:numPr>
          <w:ilvl w:val="0"/>
          <w:numId w:val="16"/>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E42C81">
      <w:pPr>
        <w:numPr>
          <w:ilvl w:val="0"/>
          <w:numId w:val="16"/>
        </w:numPr>
        <w:tabs>
          <w:tab w:val="left" w:pos="426"/>
          <w:tab w:val="left" w:pos="851"/>
          <w:tab w:val="clear" w:pos="900"/>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E42C81">
      <w:pPr>
        <w:widowControl/>
        <w:jc w:val="left"/>
        <w:rPr>
          <w:sz w:val="24"/>
        </w:rPr>
      </w:pPr>
    </w:p>
    <w:p w:rsidR="00E42C81">
      <w:pPr>
        <w:tabs>
          <w:tab w:val="left" w:pos="360"/>
          <w:tab w:val="left" w:pos="900"/>
        </w:tabs>
        <w:snapToGrid w:val="0"/>
        <w:spacing w:line="360" w:lineRule="auto"/>
        <w:jc w:val="center"/>
        <w:outlineLvl w:val="1"/>
        <w:rPr>
          <w:b/>
          <w:sz w:val="24"/>
        </w:rPr>
      </w:pPr>
      <w:r>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2237"/>
        <w:gridCol w:w="5445"/>
        <w:gridCol w:w="1851"/>
      </w:tblGrid>
      <w:tr>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468"/>
          <w:tblHeader/>
        </w:trPr>
        <w:tc>
          <w:tcPr>
            <w:tcW w:w="453" w:type="pct"/>
            <w:vAlign w:val="center"/>
          </w:tcPr>
          <w:p w:rsidR="00E42C81">
            <w:pPr>
              <w:tabs>
                <w:tab w:val="left" w:pos="1080"/>
              </w:tabs>
              <w:snapToGrid w:val="0"/>
              <w:jc w:val="center"/>
              <w:rPr>
                <w:b/>
                <w:sz w:val="24"/>
              </w:rPr>
            </w:pPr>
            <w:bookmarkStart w:id="725" w:name="_Hlt487972895"/>
            <w:bookmarkEnd w:id="725"/>
            <w:r>
              <w:rPr>
                <w:b/>
                <w:sz w:val="24"/>
              </w:rPr>
              <w:t>序号</w:t>
            </w:r>
          </w:p>
        </w:tc>
        <w:tc>
          <w:tcPr>
            <w:tcW w:w="1067" w:type="pct"/>
            <w:vAlign w:val="center"/>
          </w:tcPr>
          <w:p w:rsidR="00E42C81">
            <w:pPr>
              <w:tabs>
                <w:tab w:val="left" w:pos="1080"/>
              </w:tabs>
              <w:snapToGrid w:val="0"/>
              <w:jc w:val="center"/>
              <w:rPr>
                <w:b/>
                <w:sz w:val="24"/>
              </w:rPr>
            </w:pPr>
            <w:r>
              <w:rPr>
                <w:b/>
                <w:sz w:val="24"/>
              </w:rPr>
              <w:t>审查因素</w:t>
            </w:r>
          </w:p>
        </w:tc>
        <w:tc>
          <w:tcPr>
            <w:tcW w:w="2596" w:type="pct"/>
            <w:vAlign w:val="center"/>
          </w:tcPr>
          <w:p w:rsidR="00E42C81">
            <w:pPr>
              <w:tabs>
                <w:tab w:val="left" w:pos="1080"/>
              </w:tabs>
              <w:snapToGrid w:val="0"/>
              <w:jc w:val="center"/>
              <w:rPr>
                <w:b/>
                <w:sz w:val="24"/>
              </w:rPr>
            </w:pPr>
            <w:r>
              <w:rPr>
                <w:b/>
                <w:sz w:val="24"/>
              </w:rPr>
              <w:t>审查内容</w:t>
            </w:r>
          </w:p>
        </w:tc>
        <w:tc>
          <w:tcPr>
            <w:tcW w:w="882" w:type="pct"/>
            <w:vAlign w:val="center"/>
          </w:tcPr>
          <w:p w:rsidR="00E42C81">
            <w:pPr>
              <w:tabs>
                <w:tab w:val="left" w:pos="1080"/>
              </w:tabs>
              <w:snapToGrid w:val="0"/>
              <w:jc w:val="center"/>
              <w:rPr>
                <w:b/>
                <w:sz w:val="24"/>
              </w:rPr>
            </w:pPr>
            <w:r>
              <w:rPr>
                <w:b/>
                <w:sz w:val="24"/>
              </w:rPr>
              <w:t>格式要求</w:t>
            </w: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r>
              <w:rPr>
                <w:sz w:val="24"/>
              </w:rPr>
              <w:t>1</w:t>
            </w:r>
          </w:p>
        </w:tc>
        <w:tc>
          <w:tcPr>
            <w:tcW w:w="4546" w:type="pct"/>
            <w:gridSpan w:val="3"/>
            <w:vAlign w:val="center"/>
          </w:tcPr>
          <w:p w:rsidR="00E42C81">
            <w:pPr>
              <w:tabs>
                <w:tab w:val="left" w:pos="1080"/>
              </w:tabs>
              <w:snapToGrid w:val="0"/>
              <w:rPr>
                <w:sz w:val="24"/>
              </w:rPr>
            </w:pPr>
            <w:r>
              <w:rPr>
                <w:sz w:val="24"/>
              </w:rPr>
              <w:t>满足《中华人民共和国政府采购法》第二十二条规定</w:t>
            </w: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r>
              <w:rPr>
                <w:sz w:val="24"/>
              </w:rPr>
              <w:t>1-1</w:t>
            </w:r>
          </w:p>
        </w:tc>
        <w:tc>
          <w:tcPr>
            <w:tcW w:w="1067" w:type="pct"/>
            <w:vAlign w:val="center"/>
          </w:tcPr>
          <w:p w:rsidR="00E42C81">
            <w:pPr>
              <w:tabs>
                <w:tab w:val="left" w:pos="1080"/>
              </w:tabs>
              <w:snapToGrid w:val="0"/>
              <w:rPr>
                <w:sz w:val="24"/>
              </w:rPr>
            </w:pPr>
            <w:r>
              <w:rPr>
                <w:sz w:val="24"/>
              </w:rPr>
              <w:t>营业执照等证明文件</w:t>
            </w:r>
          </w:p>
        </w:tc>
        <w:tc>
          <w:tcPr>
            <w:tcW w:w="2596" w:type="pct"/>
            <w:vAlign w:val="center"/>
          </w:tcPr>
          <w:p w:rsidR="00E42C81">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rsidR="00E42C81">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E42C81">
            <w:pPr>
              <w:tabs>
                <w:tab w:val="left" w:pos="1080"/>
              </w:tabs>
              <w:snapToGrid w:val="0"/>
              <w:rPr>
                <w:sz w:val="24"/>
              </w:rPr>
            </w:pPr>
            <w:r>
              <w:rPr>
                <w:rFonts w:hint="eastAsia"/>
                <w:sz w:val="24"/>
              </w:rPr>
              <w:t>投标人是非企业机构的，应提供有效的“执业许可证”、“登记证书”等证明文件；</w:t>
            </w:r>
          </w:p>
          <w:p w:rsidR="00E42C81">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E42C81">
            <w:pPr>
              <w:tabs>
                <w:tab w:val="left" w:pos="1080"/>
              </w:tabs>
              <w:snapToGrid w:val="0"/>
              <w:rPr>
                <w:sz w:val="24"/>
              </w:rPr>
            </w:pPr>
            <w:r>
              <w:rPr>
                <w:sz w:val="24"/>
              </w:rPr>
              <w:t>投标人是自然人的，应提供有效的自然人身份证明。</w:t>
            </w:r>
          </w:p>
          <w:p w:rsidR="00E42C81">
            <w:pPr>
              <w:tabs>
                <w:tab w:val="left" w:pos="1080"/>
              </w:tabs>
              <w:snapToGrid w:val="0"/>
              <w:rPr>
                <w:sz w:val="24"/>
              </w:rPr>
            </w:pPr>
            <w:r>
              <w:rPr>
                <w:rFonts w:hint="eastAsia"/>
                <w:sz w:val="24"/>
              </w:rPr>
              <w:t>分支机构参加投标的，应提供该分支机构或</w:t>
            </w:r>
          </w:p>
          <w:p w:rsidR="00E42C81">
            <w:pPr>
              <w:tabs>
                <w:tab w:val="left" w:pos="1080"/>
              </w:tabs>
              <w:snapToGrid w:val="0"/>
              <w:rPr>
                <w:sz w:val="24"/>
              </w:rPr>
            </w:pPr>
            <w:r>
              <w:rPr>
                <w:rFonts w:hint="eastAsia"/>
                <w:sz w:val="24"/>
              </w:rPr>
              <w:t>其所属法人</w:t>
            </w:r>
            <w:r>
              <w:rPr>
                <w:rFonts w:hint="eastAsia"/>
                <w:sz w:val="24"/>
              </w:rPr>
              <w:t>/</w:t>
            </w:r>
            <w:r>
              <w:rPr>
                <w:rFonts w:hint="eastAsia"/>
                <w:sz w:val="24"/>
              </w:rPr>
              <w:t>其他组织的相应证明文件；同时</w:t>
            </w:r>
          </w:p>
          <w:p w:rsidR="00E42C81">
            <w:pPr>
              <w:tabs>
                <w:tab w:val="left" w:pos="1080"/>
              </w:tabs>
              <w:snapToGrid w:val="0"/>
              <w:rPr>
                <w:sz w:val="24"/>
              </w:rPr>
            </w:pPr>
            <w:r>
              <w:rPr>
                <w:rFonts w:hint="eastAsia"/>
                <w:sz w:val="24"/>
              </w:rPr>
              <w:t>还应提供其所属法人</w:t>
            </w:r>
            <w:r>
              <w:rPr>
                <w:sz w:val="24"/>
              </w:rPr>
              <w:t>/</w:t>
            </w:r>
            <w:r>
              <w:rPr>
                <w:rFonts w:hint="eastAsia"/>
                <w:sz w:val="24"/>
              </w:rPr>
              <w:t>其他组织出具的授权其参与本项目的授权书（格式自拟，须加盖</w:t>
            </w:r>
          </w:p>
          <w:p w:rsidR="00E42C81">
            <w:pPr>
              <w:tabs>
                <w:tab w:val="left" w:pos="1080"/>
              </w:tabs>
              <w:snapToGrid w:val="0"/>
              <w:rPr>
                <w:sz w:val="24"/>
              </w:rPr>
            </w:pPr>
            <w:r>
              <w:rPr>
                <w:rFonts w:hint="eastAsia"/>
                <w:sz w:val="24"/>
              </w:rPr>
              <w:t>其所属法人</w:t>
            </w:r>
            <w:r>
              <w:rPr>
                <w:rFonts w:hint="eastAsia"/>
                <w:sz w:val="24"/>
              </w:rPr>
              <w:t>/</w:t>
            </w:r>
            <w:r>
              <w:rPr>
                <w:rFonts w:hint="eastAsia"/>
                <w:sz w:val="24"/>
              </w:rPr>
              <w:t>其他组织的公章）；对于银行、</w:t>
            </w:r>
          </w:p>
          <w:p w:rsidR="00E42C81">
            <w:pPr>
              <w:tabs>
                <w:tab w:val="left" w:pos="1080"/>
              </w:tabs>
              <w:snapToGrid w:val="0"/>
              <w:rPr>
                <w:sz w:val="24"/>
              </w:rPr>
            </w:pPr>
            <w:r>
              <w:rPr>
                <w:rFonts w:hint="eastAsia"/>
                <w:sz w:val="24"/>
              </w:rPr>
              <w:t>保险、石油石化、电力、电信等行业的分支</w:t>
            </w:r>
          </w:p>
          <w:p w:rsidR="00E42C81">
            <w:pPr>
              <w:tabs>
                <w:tab w:val="left" w:pos="1080"/>
              </w:tabs>
              <w:snapToGrid w:val="0"/>
              <w:rPr>
                <w:sz w:val="24"/>
              </w:rPr>
            </w:pPr>
            <w:r>
              <w:rPr>
                <w:rFonts w:hint="eastAsia"/>
                <w:sz w:val="24"/>
              </w:rPr>
              <w:t>机构，可以提供上述授权，也可以提供其所</w:t>
            </w:r>
          </w:p>
          <w:p w:rsidR="00E42C81">
            <w:pPr>
              <w:tabs>
                <w:tab w:val="left" w:pos="1080"/>
              </w:tabs>
              <w:snapToGrid w:val="0"/>
              <w:rPr>
                <w:sz w:val="24"/>
              </w:rPr>
            </w:pPr>
            <w:r>
              <w:rPr>
                <w:rFonts w:hint="eastAsia"/>
                <w:sz w:val="24"/>
              </w:rPr>
              <w:t>属法人</w:t>
            </w:r>
            <w:r>
              <w:rPr>
                <w:rFonts w:hint="eastAsia"/>
                <w:sz w:val="24"/>
              </w:rPr>
              <w:t>/</w:t>
            </w:r>
            <w:r>
              <w:rPr>
                <w:rFonts w:hint="eastAsia"/>
                <w:sz w:val="24"/>
              </w:rPr>
              <w:t>其他组织的有关文件或制度等能够证明授权其独立开展业务的证明材料。</w:t>
            </w:r>
          </w:p>
        </w:tc>
        <w:tc>
          <w:tcPr>
            <w:tcW w:w="882" w:type="pct"/>
            <w:vAlign w:val="center"/>
          </w:tcPr>
          <w:p w:rsidR="00E42C81">
            <w:pPr>
              <w:tabs>
                <w:tab w:val="left" w:pos="1080"/>
              </w:tabs>
              <w:snapToGrid w:val="0"/>
              <w:jc w:val="left"/>
              <w:rPr>
                <w:sz w:val="24"/>
              </w:rPr>
            </w:pPr>
            <w:r>
              <w:rPr>
                <w:rFonts w:hint="eastAsia"/>
                <w:sz w:val="24"/>
              </w:rPr>
              <w:t>提供证明文件的电子件或电子证照</w:t>
            </w: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r>
              <w:rPr>
                <w:sz w:val="24"/>
              </w:rPr>
              <w:t>1-2</w:t>
            </w:r>
          </w:p>
        </w:tc>
        <w:tc>
          <w:tcPr>
            <w:tcW w:w="1067" w:type="pct"/>
            <w:vAlign w:val="center"/>
          </w:tcPr>
          <w:p w:rsidR="00E42C81">
            <w:pPr>
              <w:tabs>
                <w:tab w:val="left" w:pos="1080"/>
              </w:tabs>
              <w:snapToGrid w:val="0"/>
              <w:rPr>
                <w:sz w:val="24"/>
              </w:rPr>
            </w:pPr>
            <w:r>
              <w:rPr>
                <w:sz w:val="24"/>
              </w:rPr>
              <w:t>投标人资格声明书</w:t>
            </w:r>
          </w:p>
        </w:tc>
        <w:tc>
          <w:tcPr>
            <w:tcW w:w="2596" w:type="pct"/>
            <w:vAlign w:val="center"/>
          </w:tcPr>
          <w:p w:rsidR="00E42C81">
            <w:pPr>
              <w:tabs>
                <w:tab w:val="left" w:pos="1080"/>
              </w:tabs>
              <w:snapToGrid w:val="0"/>
              <w:rPr>
                <w:sz w:val="24"/>
              </w:rPr>
            </w:pPr>
            <w:r>
              <w:rPr>
                <w:sz w:val="24"/>
              </w:rPr>
              <w:t>提供了符合招标文件要求的《投标人资格声明书》。</w:t>
            </w:r>
          </w:p>
        </w:tc>
        <w:tc>
          <w:tcPr>
            <w:tcW w:w="882" w:type="pct"/>
            <w:vAlign w:val="center"/>
          </w:tcPr>
          <w:p w:rsidR="00E42C81">
            <w:pPr>
              <w:tabs>
                <w:tab w:val="left" w:pos="1080"/>
              </w:tabs>
              <w:snapToGrid w:val="0"/>
              <w:rPr>
                <w:sz w:val="24"/>
              </w:rPr>
            </w:pPr>
            <w:r>
              <w:rPr>
                <w:sz w:val="24"/>
              </w:rPr>
              <w:t>格式见《投标文件格式》</w:t>
            </w: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r>
              <w:rPr>
                <w:rFonts w:hint="eastAsia"/>
                <w:sz w:val="24"/>
              </w:rPr>
              <w:t>1-</w:t>
            </w:r>
            <w:r>
              <w:rPr>
                <w:sz w:val="24"/>
              </w:rPr>
              <w:t>3</w:t>
            </w:r>
          </w:p>
        </w:tc>
        <w:tc>
          <w:tcPr>
            <w:tcW w:w="1067" w:type="pct"/>
            <w:vAlign w:val="center"/>
          </w:tcPr>
          <w:p w:rsidR="00E42C81">
            <w:pPr>
              <w:tabs>
                <w:tab w:val="left" w:pos="1080"/>
              </w:tabs>
              <w:snapToGrid w:val="0"/>
              <w:rPr>
                <w:sz w:val="24"/>
              </w:rPr>
            </w:pPr>
            <w:r>
              <w:rPr>
                <w:sz w:val="24"/>
              </w:rPr>
              <w:t>投标人信用记录</w:t>
            </w:r>
          </w:p>
        </w:tc>
        <w:tc>
          <w:tcPr>
            <w:tcW w:w="2596" w:type="pct"/>
            <w:vAlign w:val="center"/>
          </w:tcPr>
          <w:p w:rsidR="00E42C81">
            <w:pPr>
              <w:tabs>
                <w:tab w:val="left" w:pos="1080"/>
              </w:tabs>
              <w:snapToGrid w:val="0"/>
              <w:rPr>
                <w:sz w:val="24"/>
              </w:rPr>
            </w:pPr>
            <w:r>
              <w:rPr>
                <w:sz w:val="24"/>
              </w:rPr>
              <w:t>查询渠道：信用中国网站和中国政府采购网</w:t>
            </w:r>
            <w:r>
              <w:rPr>
                <w:spacing w:val="-2"/>
                <w:sz w:val="24"/>
              </w:rPr>
              <w:t>（</w:t>
            </w:r>
            <w:hyperlink r:id="rId7" w:history="1">
              <w:r>
                <w:rPr>
                  <w:rFonts w:eastAsia="Times New Roman"/>
                  <w:spacing w:val="-2"/>
                </w:rPr>
                <w:t>www.creditchina.gov.cn</w:t>
              </w:r>
            </w:hyperlink>
            <w:r>
              <w:rPr>
                <w:spacing w:val="-2"/>
                <w:sz w:val="24"/>
              </w:rPr>
              <w:t>、</w:t>
            </w:r>
            <w:hyperlink r:id="rId8" w:history="1">
              <w:r>
                <w:rPr>
                  <w:rFonts w:eastAsia="Times New Roman"/>
                  <w:spacing w:val="5"/>
                  <w:w w:val="99"/>
                </w:rPr>
                <w:t>w</w:t>
              </w:r>
              <w:r>
                <w:rPr>
                  <w:rFonts w:eastAsia="Times New Roman"/>
                  <w:spacing w:val="7"/>
                  <w:w w:val="99"/>
                </w:rPr>
                <w:t>w</w:t>
              </w:r>
              <w:r>
                <w:rPr>
                  <w:rFonts w:eastAsia="Times New Roman"/>
                  <w:spacing w:val="-5"/>
                  <w:w w:val="99"/>
                </w:rPr>
                <w:t>w</w:t>
              </w:r>
              <w:r>
                <w:rPr>
                  <w:rFonts w:eastAsia="Times New Roman"/>
                  <w:spacing w:val="6"/>
                  <w:w w:val="99"/>
                </w:rPr>
                <w:t>.</w:t>
              </w:r>
              <w:r>
                <w:rPr>
                  <w:rFonts w:eastAsia="Times New Roman"/>
                  <w:spacing w:val="5"/>
                  <w:w w:val="99"/>
                </w:rPr>
                <w:t>c</w:t>
              </w:r>
              <w:r>
                <w:rPr>
                  <w:rFonts w:eastAsia="Times New Roman"/>
                  <w:spacing w:val="7"/>
                  <w:w w:val="99"/>
                </w:rPr>
                <w:t>c</w:t>
              </w:r>
              <w:r>
                <w:rPr>
                  <w:rFonts w:eastAsia="Times New Roman"/>
                  <w:spacing w:val="6"/>
                  <w:w w:val="99"/>
                </w:rPr>
                <w:t>gp.go</w:t>
              </w:r>
              <w:r>
                <w:rPr>
                  <w:rFonts w:eastAsia="Times New Roman"/>
                  <w:spacing w:val="-3"/>
                  <w:w w:val="99"/>
                </w:rPr>
                <w:t>v</w:t>
              </w:r>
              <w:r>
                <w:rPr>
                  <w:rFonts w:eastAsia="Times New Roman"/>
                  <w:spacing w:val="3"/>
                  <w:w w:val="99"/>
                </w:rPr>
                <w:t>.</w:t>
              </w:r>
              <w:r>
                <w:rPr>
                  <w:rFonts w:eastAsia="Times New Roman"/>
                  <w:spacing w:val="7"/>
                  <w:w w:val="99"/>
                </w:rPr>
                <w:t>c</w:t>
              </w:r>
              <w:r>
                <w:rPr>
                  <w:rFonts w:eastAsia="Times New Roman"/>
                  <w:spacing w:val="4"/>
                  <w:w w:val="99"/>
                </w:rPr>
                <w:t>n</w:t>
              </w:r>
            </w:hyperlink>
            <w:r>
              <w:rPr>
                <w:spacing w:val="-114"/>
                <w:sz w:val="24"/>
              </w:rPr>
              <w:t>）</w:t>
            </w:r>
            <w:r>
              <w:rPr>
                <w:sz w:val="24"/>
              </w:rPr>
              <w:t>；</w:t>
            </w:r>
          </w:p>
          <w:p w:rsidR="00E42C81">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rsidR="00E42C81">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rsidR="00E42C81">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w:t>
            </w:r>
          </w:p>
          <w:p w:rsidR="00E42C81">
            <w:pPr>
              <w:tabs>
                <w:tab w:val="left" w:pos="1080"/>
              </w:tabs>
              <w:snapToGrid w:val="0"/>
              <w:rPr>
                <w:sz w:val="24"/>
              </w:rPr>
            </w:pPr>
            <w:r>
              <w:rPr>
                <w:rFonts w:hint="eastAsia"/>
                <w:sz w:val="24"/>
              </w:rPr>
              <w:t>联合体形式投标的，联合体成员存在不良信用记录，视同联合体存在不良信用记录。</w:t>
            </w:r>
          </w:p>
        </w:tc>
        <w:tc>
          <w:tcPr>
            <w:tcW w:w="882" w:type="pct"/>
            <w:vAlign w:val="center"/>
          </w:tcPr>
          <w:p w:rsidR="00E42C81">
            <w:pPr>
              <w:tabs>
                <w:tab w:val="left" w:pos="1080"/>
              </w:tabs>
              <w:snapToGrid w:val="0"/>
              <w:rPr>
                <w:sz w:val="24"/>
              </w:rPr>
            </w:pPr>
            <w:r>
              <w:rPr>
                <w:sz w:val="24"/>
              </w:rPr>
              <w:t>无须投标人提供，由采购人或采购代理机构查询。</w:t>
            </w: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bookmarkStart w:id="726" w:name="_Hlt522424701"/>
            <w:bookmarkStart w:id="727" w:name="_Hlt487900425"/>
            <w:r>
              <w:rPr>
                <w:rFonts w:hint="eastAsia"/>
                <w:sz w:val="24"/>
              </w:rPr>
              <w:t>2</w:t>
            </w:r>
          </w:p>
        </w:tc>
        <w:tc>
          <w:tcPr>
            <w:tcW w:w="1067" w:type="pct"/>
            <w:vAlign w:val="center"/>
          </w:tcPr>
          <w:p w:rsidR="00E42C81">
            <w:pPr>
              <w:tabs>
                <w:tab w:val="left" w:pos="1080"/>
              </w:tabs>
              <w:snapToGrid w:val="0"/>
              <w:rPr>
                <w:sz w:val="24"/>
              </w:rPr>
            </w:pPr>
            <w:r>
              <w:rPr>
                <w:rFonts w:hint="eastAsia"/>
                <w:sz w:val="24"/>
              </w:rPr>
              <w:t>落实政府采购政策需满足的资格要求</w:t>
            </w:r>
          </w:p>
        </w:tc>
        <w:tc>
          <w:tcPr>
            <w:tcW w:w="2596" w:type="pct"/>
            <w:vAlign w:val="center"/>
          </w:tcPr>
          <w:p w:rsidR="00E42C81">
            <w:pPr>
              <w:tabs>
                <w:tab w:val="left" w:pos="1080"/>
              </w:tabs>
              <w:snapToGrid w:val="0"/>
              <w:rPr>
                <w:sz w:val="24"/>
              </w:rPr>
            </w:pPr>
            <w:r>
              <w:rPr>
                <w:rFonts w:hint="eastAsia"/>
                <w:kern w:val="0"/>
                <w:sz w:val="24"/>
              </w:rPr>
              <w:t>具体要求见第一章《投标邀请》</w:t>
            </w:r>
          </w:p>
        </w:tc>
        <w:tc>
          <w:tcPr>
            <w:tcW w:w="882" w:type="pct"/>
            <w:vAlign w:val="center"/>
          </w:tcPr>
          <w:p w:rsidR="00E42C81">
            <w:pPr>
              <w:tabs>
                <w:tab w:val="left" w:pos="1080"/>
              </w:tabs>
              <w:snapToGrid w:val="0"/>
              <w:rPr>
                <w:sz w:val="24"/>
              </w:rPr>
            </w:pP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r>
              <w:rPr>
                <w:rFonts w:hint="eastAsia"/>
                <w:sz w:val="24"/>
              </w:rPr>
              <w:t>2-1</w:t>
            </w:r>
          </w:p>
        </w:tc>
        <w:tc>
          <w:tcPr>
            <w:tcW w:w="1067" w:type="pct"/>
            <w:vAlign w:val="center"/>
          </w:tcPr>
          <w:p w:rsidR="00E42C81">
            <w:pPr>
              <w:tabs>
                <w:tab w:val="left" w:pos="1080"/>
              </w:tabs>
              <w:snapToGrid w:val="0"/>
              <w:rPr>
                <w:sz w:val="24"/>
              </w:rPr>
            </w:pPr>
            <w:r>
              <w:rPr>
                <w:rFonts w:hint="eastAsia"/>
                <w:sz w:val="24"/>
              </w:rPr>
              <w:t>中小企业声明函</w:t>
            </w:r>
          </w:p>
        </w:tc>
        <w:tc>
          <w:tcPr>
            <w:tcW w:w="2596" w:type="pct"/>
            <w:vAlign w:val="center"/>
          </w:tcPr>
          <w:p w:rsidR="00E42C81">
            <w:pPr>
              <w:pStyle w:val="TableParagraph"/>
              <w:spacing w:line="242" w:lineRule="auto"/>
              <w:ind w:left="107" w:right="98"/>
              <w:jc w:val="both"/>
              <w:rPr>
                <w:sz w:val="24"/>
                <w:lang w:eastAsia="zh-CN"/>
              </w:rPr>
            </w:pPr>
            <w:r>
              <w:rPr>
                <w:spacing w:val="-6"/>
                <w:sz w:val="24"/>
                <w:lang w:eastAsia="zh-CN"/>
              </w:rPr>
              <w:t>本项目（包）涉及预留份额专门面向中小企业采购，此时建议在《资格证明文件》中</w:t>
            </w:r>
            <w:r>
              <w:rPr>
                <w:spacing w:val="-4"/>
                <w:sz w:val="24"/>
                <w:lang w:eastAsia="zh-CN"/>
              </w:rPr>
              <w:t>提供。</w:t>
            </w:r>
          </w:p>
          <w:p w:rsidR="00E42C81">
            <w:pPr>
              <w:pStyle w:val="TableParagraph"/>
              <w:spacing w:before="1" w:line="242" w:lineRule="auto"/>
              <w:ind w:left="107" w:right="26"/>
              <w:jc w:val="both"/>
              <w:rPr>
                <w:sz w:val="24"/>
                <w:lang w:eastAsia="zh-CN"/>
              </w:rPr>
            </w:pPr>
            <w:r>
              <w:rPr>
                <w:rFonts w:ascii="Times New Roman" w:eastAsia="Times New Roman"/>
                <w:spacing w:val="-2"/>
                <w:sz w:val="24"/>
                <w:lang w:eastAsia="zh-CN"/>
              </w:rPr>
              <w:t>1</w:t>
            </w:r>
            <w:r>
              <w:rPr>
                <w:spacing w:val="-2"/>
                <w:sz w:val="24"/>
                <w:lang w:eastAsia="zh-CN"/>
              </w:rPr>
              <w:t>、投标人单独投标的，应提供中小企业声明函；如为监狱企业或残疾人福利性单位，</w:t>
            </w:r>
            <w:r>
              <w:rPr>
                <w:spacing w:val="-10"/>
                <w:sz w:val="24"/>
                <w:lang w:eastAsia="zh-CN"/>
              </w:rPr>
              <w:t xml:space="preserve">不必提供中小企业声明函，但须按注 </w:t>
            </w:r>
            <w:r>
              <w:rPr>
                <w:rFonts w:ascii="Times New Roman" w:eastAsia="Times New Roman"/>
                <w:sz w:val="24"/>
                <w:lang w:eastAsia="zh-CN"/>
              </w:rPr>
              <w:t xml:space="preserve">1 </w:t>
            </w:r>
            <w:r>
              <w:rPr>
                <w:sz w:val="24"/>
                <w:lang w:eastAsia="zh-CN"/>
              </w:rPr>
              <w:t>或注</w:t>
            </w:r>
          </w:p>
          <w:p w:rsidR="00E42C81">
            <w:pPr>
              <w:pStyle w:val="TableParagraph"/>
              <w:spacing w:before="2"/>
              <w:ind w:left="108"/>
              <w:jc w:val="both"/>
              <w:rPr>
                <w:sz w:val="24"/>
                <w:lang w:eastAsia="zh-CN"/>
              </w:rPr>
            </w:pPr>
            <w:r>
              <w:rPr>
                <w:rFonts w:ascii="Times New Roman" w:eastAsia="Times New Roman"/>
                <w:sz w:val="24"/>
                <w:lang w:eastAsia="zh-CN"/>
              </w:rPr>
              <w:t>2</w:t>
            </w:r>
            <w:r>
              <w:rPr>
                <w:rFonts w:ascii="Times New Roman" w:eastAsia="Times New Roman"/>
                <w:spacing w:val="-1"/>
                <w:sz w:val="24"/>
                <w:lang w:eastAsia="zh-CN"/>
              </w:rPr>
              <w:t xml:space="preserve"> </w:t>
            </w:r>
            <w:r>
              <w:rPr>
                <w:spacing w:val="-2"/>
                <w:sz w:val="24"/>
                <w:lang w:eastAsia="zh-CN"/>
              </w:rPr>
              <w:t>要求提供证明材料。</w:t>
            </w:r>
          </w:p>
          <w:p w:rsidR="00E42C81">
            <w:pPr>
              <w:pStyle w:val="TableParagraph"/>
              <w:spacing w:before="2" w:line="244" w:lineRule="auto"/>
              <w:ind w:left="107" w:right="90"/>
              <w:jc w:val="both"/>
              <w:rPr>
                <w:sz w:val="24"/>
                <w:lang w:eastAsia="zh-CN"/>
              </w:rPr>
            </w:pPr>
            <w:r>
              <w:rPr>
                <w:rFonts w:ascii="Times New Roman" w:eastAsia="Times New Roman"/>
                <w:spacing w:val="-2"/>
                <w:sz w:val="24"/>
                <w:lang w:eastAsia="zh-CN"/>
              </w:rPr>
              <w:t>2</w:t>
            </w:r>
            <w:r>
              <w:rPr>
                <w:spacing w:val="-2"/>
                <w:sz w:val="24"/>
                <w:lang w:eastAsia="zh-CN"/>
              </w:rPr>
              <w:t>、如招标文件要求以联合体形式参加或者</w:t>
            </w:r>
            <w:r>
              <w:rPr>
                <w:spacing w:val="-10"/>
                <w:sz w:val="24"/>
                <w:lang w:eastAsia="zh-CN"/>
              </w:rPr>
              <w:t>要求合同分包的，且投标人为联合体或拟进</w:t>
            </w:r>
            <w:r>
              <w:rPr>
                <w:spacing w:val="-4"/>
                <w:sz w:val="24"/>
                <w:lang w:eastAsia="zh-CN"/>
              </w:rPr>
              <w:t>行合同分包的，则联合体中的中小企业、签</w:t>
            </w:r>
            <w:r>
              <w:rPr>
                <w:spacing w:val="-1"/>
                <w:sz w:val="24"/>
                <w:lang w:eastAsia="zh-CN"/>
              </w:rPr>
              <w:t>订分包意向协议的中小企业具体情况须在</w:t>
            </w:r>
          </w:p>
          <w:p w:rsidR="00E42C81">
            <w:pPr>
              <w:pStyle w:val="TableParagraph"/>
              <w:spacing w:line="242" w:lineRule="auto"/>
              <w:ind w:left="107" w:right="97"/>
              <w:jc w:val="both"/>
              <w:rPr>
                <w:sz w:val="24"/>
                <w:lang w:eastAsia="zh-CN"/>
              </w:rPr>
            </w:pPr>
            <w:r>
              <w:rPr>
                <w:spacing w:val="-6"/>
                <w:sz w:val="24"/>
                <w:lang w:eastAsia="zh-CN"/>
              </w:rPr>
              <w:t>《中小企业声明函》中如实填报。上述中小</w:t>
            </w:r>
            <w:r>
              <w:rPr>
                <w:sz w:val="24"/>
                <w:lang w:eastAsia="zh-CN"/>
              </w:rPr>
              <w:t>企业如为监狱企业或残疾人福利性单位应</w:t>
            </w:r>
            <w:r>
              <w:rPr>
                <w:spacing w:val="-9"/>
                <w:sz w:val="24"/>
                <w:lang w:eastAsia="zh-CN"/>
              </w:rPr>
              <w:t xml:space="preserve">在声明函中如实列明单位性质，并按注 </w:t>
            </w:r>
            <w:r>
              <w:rPr>
                <w:rFonts w:ascii="Times New Roman" w:eastAsia="Times New Roman"/>
                <w:sz w:val="24"/>
                <w:lang w:eastAsia="zh-CN"/>
              </w:rPr>
              <w:t xml:space="preserve">1 </w:t>
            </w:r>
            <w:r>
              <w:rPr>
                <w:spacing w:val="-10"/>
                <w:sz w:val="24"/>
                <w:lang w:eastAsia="zh-CN"/>
              </w:rPr>
              <w:t>或</w:t>
            </w:r>
          </w:p>
          <w:p w:rsidR="00E42C81">
            <w:pPr>
              <w:pStyle w:val="TableParagraph"/>
              <w:ind w:left="107"/>
              <w:jc w:val="both"/>
              <w:rPr>
                <w:sz w:val="24"/>
                <w:lang w:eastAsia="zh-CN"/>
              </w:rPr>
            </w:pPr>
            <w:r>
              <w:rPr>
                <w:spacing w:val="-30"/>
                <w:sz w:val="24"/>
                <w:lang w:eastAsia="zh-CN"/>
              </w:rPr>
              <w:t xml:space="preserve">注 </w:t>
            </w:r>
            <w:r>
              <w:rPr>
                <w:rFonts w:ascii="Times New Roman" w:eastAsia="Times New Roman"/>
                <w:sz w:val="24"/>
                <w:lang w:eastAsia="zh-CN"/>
              </w:rPr>
              <w:t>2</w:t>
            </w:r>
            <w:r>
              <w:rPr>
                <w:rFonts w:ascii="Times New Roman" w:eastAsia="Times New Roman"/>
                <w:spacing w:val="-1"/>
                <w:sz w:val="24"/>
                <w:lang w:eastAsia="zh-CN"/>
              </w:rPr>
              <w:t xml:space="preserve"> </w:t>
            </w:r>
            <w:r>
              <w:rPr>
                <w:spacing w:val="-2"/>
                <w:sz w:val="24"/>
                <w:lang w:eastAsia="zh-CN"/>
              </w:rPr>
              <w:t>要求提供证明材料。</w:t>
            </w:r>
          </w:p>
          <w:p w:rsidR="00E42C81">
            <w:pPr>
              <w:pStyle w:val="TableParagraph"/>
              <w:spacing w:before="274" w:line="242" w:lineRule="auto"/>
              <w:ind w:left="107" w:right="98"/>
              <w:jc w:val="both"/>
              <w:rPr>
                <w:sz w:val="24"/>
                <w:lang w:eastAsia="zh-CN"/>
              </w:rPr>
            </w:pPr>
            <w:r>
              <w:rPr>
                <w:spacing w:val="-15"/>
                <w:sz w:val="24"/>
                <w:lang w:eastAsia="zh-CN"/>
              </w:rPr>
              <w:t xml:space="preserve">注 </w:t>
            </w:r>
            <w:r>
              <w:rPr>
                <w:rFonts w:ascii="Times New Roman" w:eastAsia="Times New Roman"/>
                <w:spacing w:val="-4"/>
                <w:sz w:val="24"/>
                <w:lang w:eastAsia="zh-CN"/>
              </w:rPr>
              <w:t>1</w:t>
            </w:r>
            <w:r>
              <w:rPr>
                <w:spacing w:val="-4"/>
                <w:sz w:val="24"/>
                <w:lang w:eastAsia="zh-CN"/>
              </w:rPr>
              <w:t>：监狱企业须提供由省级以上监狱管理</w:t>
            </w:r>
            <w:r>
              <w:rPr>
                <w:spacing w:val="-65"/>
                <w:sz w:val="24"/>
                <w:lang w:eastAsia="zh-CN"/>
              </w:rPr>
              <w:t>局</w:t>
            </w:r>
            <w:r>
              <w:rPr>
                <w:spacing w:val="-2"/>
                <w:sz w:val="24"/>
                <w:lang w:eastAsia="zh-CN"/>
              </w:rPr>
              <w:t>（北京市含教育矫治局</w:t>
            </w:r>
            <w:r>
              <w:rPr>
                <w:spacing w:val="-120"/>
                <w:sz w:val="24"/>
                <w:lang w:eastAsia="zh-CN"/>
              </w:rPr>
              <w:t>）</w:t>
            </w:r>
            <w:r>
              <w:rPr>
                <w:spacing w:val="-24"/>
                <w:sz w:val="24"/>
                <w:lang w:eastAsia="zh-CN"/>
              </w:rPr>
              <w:t>、戒毒管理局</w:t>
            </w:r>
            <w:r>
              <w:rPr>
                <w:spacing w:val="-2"/>
                <w:sz w:val="24"/>
                <w:lang w:eastAsia="zh-CN"/>
              </w:rPr>
              <w:t>（含新疆生产建设兵团</w:t>
            </w:r>
            <w:r>
              <w:rPr>
                <w:spacing w:val="-72"/>
                <w:sz w:val="24"/>
                <w:lang w:eastAsia="zh-CN"/>
              </w:rPr>
              <w:t>）</w:t>
            </w:r>
            <w:r>
              <w:rPr>
                <w:spacing w:val="-2"/>
                <w:sz w:val="24"/>
                <w:lang w:eastAsia="zh-CN"/>
              </w:rPr>
              <w:t>出具的属于监狱企业的证明文件。</w:t>
            </w:r>
          </w:p>
          <w:p w:rsidR="00E42C81">
            <w:pPr>
              <w:tabs>
                <w:tab w:val="left" w:pos="1080"/>
              </w:tabs>
              <w:snapToGrid w:val="0"/>
              <w:rPr>
                <w:kern w:val="0"/>
                <w:sz w:val="24"/>
              </w:rPr>
            </w:pPr>
            <w:r>
              <w:rPr>
                <w:spacing w:val="-15"/>
                <w:sz w:val="24"/>
              </w:rPr>
              <w:t>注</w:t>
            </w:r>
            <w:r>
              <w:rPr>
                <w:spacing w:val="-15"/>
                <w:sz w:val="24"/>
              </w:rPr>
              <w:t xml:space="preserve"> </w:t>
            </w:r>
            <w:r>
              <w:rPr>
                <w:rFonts w:eastAsia="Times New Roman"/>
                <w:spacing w:val="-4"/>
                <w:sz w:val="24"/>
              </w:rPr>
              <w:t>2</w:t>
            </w:r>
            <w:r>
              <w:rPr>
                <w:spacing w:val="-4"/>
                <w:sz w:val="24"/>
              </w:rPr>
              <w:t>：残疾人福利性单位须按招标文件要求</w:t>
            </w:r>
            <w:r>
              <w:rPr>
                <w:spacing w:val="-10"/>
                <w:sz w:val="24"/>
              </w:rPr>
              <w:t>提供《残疾人福利性单位声明函》。</w:t>
            </w:r>
          </w:p>
        </w:tc>
        <w:tc>
          <w:tcPr>
            <w:tcW w:w="882" w:type="pct"/>
            <w:vAlign w:val="center"/>
          </w:tcPr>
          <w:p w:rsidR="00E42C81">
            <w:pPr>
              <w:tabs>
                <w:tab w:val="left" w:pos="1080"/>
              </w:tabs>
              <w:snapToGrid w:val="0"/>
              <w:jc w:val="center"/>
              <w:rPr>
                <w:sz w:val="24"/>
              </w:rPr>
            </w:pPr>
            <w:r>
              <w:rPr>
                <w:rFonts w:hint="eastAsia"/>
                <w:sz w:val="24"/>
              </w:rPr>
              <w:t>格式见《投标</w:t>
            </w:r>
          </w:p>
          <w:p w:rsidR="00E42C81">
            <w:pPr>
              <w:tabs>
                <w:tab w:val="left" w:pos="1080"/>
              </w:tabs>
              <w:snapToGrid w:val="0"/>
              <w:jc w:val="center"/>
              <w:rPr>
                <w:sz w:val="24"/>
              </w:rPr>
            </w:pPr>
            <w:r>
              <w:rPr>
                <w:rFonts w:hint="eastAsia"/>
                <w:sz w:val="24"/>
              </w:rPr>
              <w:t>文件格式》</w:t>
            </w: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r>
              <w:rPr>
                <w:rFonts w:hint="eastAsia"/>
                <w:sz w:val="24"/>
              </w:rPr>
              <w:t>2-2</w:t>
            </w:r>
          </w:p>
        </w:tc>
        <w:tc>
          <w:tcPr>
            <w:tcW w:w="1067" w:type="pct"/>
            <w:vAlign w:val="center"/>
          </w:tcPr>
          <w:p w:rsidR="00E42C81">
            <w:pPr>
              <w:pStyle w:val="TableParagraph"/>
              <w:ind w:left="107" w:right="95"/>
              <w:rPr>
                <w:sz w:val="24"/>
                <w:lang w:eastAsia="zh-CN"/>
              </w:rPr>
            </w:pPr>
            <w:r>
              <w:rPr>
                <w:spacing w:val="-2"/>
                <w:sz w:val="24"/>
                <w:lang w:eastAsia="zh-CN"/>
              </w:rPr>
              <w:t>拟分包情况说明及分包意向协议</w:t>
            </w:r>
          </w:p>
          <w:p w:rsidR="00E42C81">
            <w:pPr>
              <w:tabs>
                <w:tab w:val="left" w:pos="1080"/>
              </w:tabs>
              <w:snapToGrid w:val="0"/>
              <w:rPr>
                <w:sz w:val="24"/>
              </w:rPr>
            </w:pPr>
            <w:r>
              <w:rPr>
                <w:sz w:val="24"/>
              </w:rPr>
              <w:t>（类型一</w:t>
            </w:r>
            <w:r>
              <w:rPr>
                <w:spacing w:val="-10"/>
                <w:sz w:val="24"/>
              </w:rPr>
              <w:t>）</w:t>
            </w:r>
          </w:p>
        </w:tc>
        <w:tc>
          <w:tcPr>
            <w:tcW w:w="2596" w:type="pct"/>
            <w:vAlign w:val="center"/>
          </w:tcPr>
          <w:p w:rsidR="00E42C81">
            <w:pPr>
              <w:pStyle w:val="TableParagraph"/>
              <w:spacing w:line="242" w:lineRule="auto"/>
              <w:ind w:left="107" w:right="26"/>
              <w:jc w:val="both"/>
              <w:rPr>
                <w:sz w:val="24"/>
                <w:lang w:eastAsia="zh-CN"/>
              </w:rPr>
            </w:pPr>
            <w:r>
              <w:rPr>
                <w:spacing w:val="-2"/>
                <w:sz w:val="24"/>
                <w:lang w:eastAsia="zh-CN"/>
              </w:rPr>
              <w:t>如本项目（包）要求通过分包措施预留部分</w:t>
            </w:r>
            <w:r>
              <w:rPr>
                <w:spacing w:val="-8"/>
                <w:sz w:val="24"/>
                <w:lang w:eastAsia="zh-CN"/>
              </w:rPr>
              <w:t>采购份额面向中小企业采购、且投标人因落</w:t>
            </w:r>
            <w:r>
              <w:rPr>
                <w:spacing w:val="-2"/>
                <w:sz w:val="24"/>
                <w:lang w:eastAsia="zh-CN"/>
              </w:rPr>
              <w:t>实政府采购政策拟进行分包的，必须提供；否则无须提供。</w:t>
            </w:r>
          </w:p>
          <w:p w:rsidR="00E42C81">
            <w:pPr>
              <w:pStyle w:val="TableParagraph"/>
              <w:spacing w:before="2" w:line="242" w:lineRule="auto"/>
              <w:ind w:left="107" w:right="90"/>
              <w:jc w:val="both"/>
              <w:rPr>
                <w:sz w:val="24"/>
                <w:lang w:eastAsia="zh-CN"/>
              </w:rPr>
            </w:pPr>
            <w:r>
              <w:rPr>
                <w:sz w:val="24"/>
                <w:lang w:eastAsia="zh-CN"/>
              </w:rPr>
              <w:t>对于预留份额专门面向中小企业采购的项</w:t>
            </w:r>
            <w:r>
              <w:rPr>
                <w:spacing w:val="-2"/>
                <w:sz w:val="24"/>
                <w:lang w:eastAsia="zh-CN"/>
              </w:rPr>
              <w:t>目（包</w:t>
            </w:r>
            <w:r>
              <w:rPr>
                <w:spacing w:val="-118"/>
                <w:sz w:val="24"/>
                <w:lang w:eastAsia="zh-CN"/>
              </w:rPr>
              <w:t>）</w:t>
            </w:r>
            <w:r>
              <w:rPr>
                <w:spacing w:val="-2"/>
                <w:sz w:val="24"/>
                <w:lang w:eastAsia="zh-CN"/>
              </w:rPr>
              <w:t>，组成联合体或者接受分包合同的</w:t>
            </w:r>
            <w:r>
              <w:rPr>
                <w:spacing w:val="-7"/>
                <w:sz w:val="24"/>
                <w:lang w:eastAsia="zh-CN"/>
              </w:rPr>
              <w:t>中小企业与联合体内其他企业、分包企业之</w:t>
            </w:r>
          </w:p>
          <w:p w:rsidR="00E42C81">
            <w:pPr>
              <w:tabs>
                <w:tab w:val="left" w:pos="1080"/>
              </w:tabs>
              <w:snapToGrid w:val="0"/>
              <w:rPr>
                <w:kern w:val="0"/>
                <w:sz w:val="24"/>
              </w:rPr>
            </w:pPr>
            <w:r>
              <w:rPr>
                <w:spacing w:val="-1"/>
                <w:sz w:val="24"/>
              </w:rPr>
              <w:t>间不得存在直接控股、管理关系。</w:t>
            </w:r>
          </w:p>
        </w:tc>
        <w:tc>
          <w:tcPr>
            <w:tcW w:w="882" w:type="pct"/>
            <w:vAlign w:val="center"/>
          </w:tcPr>
          <w:p w:rsidR="00E42C81">
            <w:pPr>
              <w:tabs>
                <w:tab w:val="left" w:pos="1080"/>
              </w:tabs>
              <w:snapToGrid w:val="0"/>
              <w:jc w:val="center"/>
              <w:rPr>
                <w:sz w:val="24"/>
              </w:rPr>
            </w:pPr>
            <w:r>
              <w:rPr>
                <w:sz w:val="24"/>
              </w:rPr>
              <w:t>格式见《</w:t>
            </w:r>
            <w:r>
              <w:rPr>
                <w:rFonts w:hint="eastAsia"/>
                <w:sz w:val="24"/>
              </w:rPr>
              <w:t>投标</w:t>
            </w:r>
            <w:r>
              <w:rPr>
                <w:sz w:val="24"/>
              </w:rPr>
              <w:t>文件格式》</w:t>
            </w: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r>
              <w:rPr>
                <w:rFonts w:hint="eastAsia"/>
                <w:sz w:val="24"/>
              </w:rPr>
              <w:t>2-3</w:t>
            </w:r>
          </w:p>
        </w:tc>
        <w:tc>
          <w:tcPr>
            <w:tcW w:w="1067" w:type="pct"/>
            <w:vAlign w:val="center"/>
          </w:tcPr>
          <w:p w:rsidR="00E42C81">
            <w:pPr>
              <w:tabs>
                <w:tab w:val="left" w:pos="1080"/>
              </w:tabs>
              <w:snapToGrid w:val="0"/>
              <w:rPr>
                <w:sz w:val="24"/>
              </w:rPr>
            </w:pPr>
            <w:r>
              <w:rPr>
                <w:spacing w:val="-2"/>
                <w:sz w:val="24"/>
              </w:rPr>
              <w:t>其它落实政府采购政策的资格要</w:t>
            </w:r>
            <w:r>
              <w:rPr>
                <w:spacing w:val="-10"/>
                <w:sz w:val="24"/>
              </w:rPr>
              <w:t>求</w:t>
            </w:r>
          </w:p>
        </w:tc>
        <w:tc>
          <w:tcPr>
            <w:tcW w:w="2596" w:type="pct"/>
            <w:vAlign w:val="center"/>
          </w:tcPr>
          <w:p w:rsidR="00E42C81">
            <w:pPr>
              <w:tabs>
                <w:tab w:val="left" w:pos="1080"/>
              </w:tabs>
              <w:snapToGrid w:val="0"/>
              <w:rPr>
                <w:sz w:val="24"/>
              </w:rPr>
            </w:pPr>
            <w:r>
              <w:rPr>
                <w:spacing w:val="-1"/>
                <w:sz w:val="24"/>
              </w:rPr>
              <w:t>如有，见第一章《投标邀请》</w:t>
            </w:r>
          </w:p>
        </w:tc>
        <w:tc>
          <w:tcPr>
            <w:tcW w:w="882" w:type="pct"/>
            <w:vAlign w:val="center"/>
          </w:tcPr>
          <w:p w:rsidR="00E42C81">
            <w:pPr>
              <w:pStyle w:val="TableParagraph"/>
              <w:ind w:left="106" w:right="97"/>
              <w:rPr>
                <w:spacing w:val="-12"/>
                <w:sz w:val="24"/>
                <w:lang w:eastAsia="zh-CN"/>
              </w:rPr>
            </w:pPr>
            <w:r>
              <w:rPr>
                <w:spacing w:val="-12"/>
                <w:sz w:val="24"/>
                <w:lang w:eastAsia="zh-CN"/>
              </w:rPr>
              <w:t>提供证明文件的复印件并加盖本单</w:t>
            </w:r>
          </w:p>
          <w:p w:rsidR="00E42C81">
            <w:pPr>
              <w:pStyle w:val="TableParagraph"/>
              <w:ind w:left="106" w:right="97"/>
              <w:rPr>
                <w:sz w:val="24"/>
              </w:rPr>
            </w:pPr>
            <w:r>
              <w:rPr>
                <w:spacing w:val="-12"/>
                <w:sz w:val="24"/>
              </w:rPr>
              <w:t>位公章</w:t>
            </w: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bookmarkStart w:id="728" w:name="_Toc353873940"/>
            <w:bookmarkStart w:id="729" w:name="_Toc127151779"/>
            <w:bookmarkStart w:id="730" w:name="_Toc127161490"/>
            <w:bookmarkStart w:id="731" w:name="_Toc226965858"/>
            <w:bookmarkStart w:id="732" w:name="_Toc353825550"/>
            <w:r>
              <w:rPr>
                <w:rFonts w:hint="eastAsia"/>
                <w:sz w:val="24"/>
              </w:rPr>
              <w:t>3</w:t>
            </w:r>
          </w:p>
        </w:tc>
        <w:tc>
          <w:tcPr>
            <w:tcW w:w="1067" w:type="pct"/>
            <w:vAlign w:val="center"/>
          </w:tcPr>
          <w:p w:rsidR="00E42C81">
            <w:pPr>
              <w:tabs>
                <w:tab w:val="left" w:pos="1080"/>
              </w:tabs>
              <w:snapToGrid w:val="0"/>
              <w:rPr>
                <w:sz w:val="24"/>
              </w:rPr>
            </w:pPr>
            <w:r>
              <w:rPr>
                <w:spacing w:val="-2"/>
                <w:sz w:val="24"/>
              </w:rPr>
              <w:t>本项目的特定资</w:t>
            </w:r>
            <w:r>
              <w:rPr>
                <w:spacing w:val="-4"/>
                <w:sz w:val="24"/>
              </w:rPr>
              <w:t>格要求</w:t>
            </w:r>
          </w:p>
        </w:tc>
        <w:tc>
          <w:tcPr>
            <w:tcW w:w="2596" w:type="pct"/>
            <w:vAlign w:val="center"/>
          </w:tcPr>
          <w:p w:rsidR="00E42C81">
            <w:pPr>
              <w:tabs>
                <w:tab w:val="left" w:pos="1080"/>
              </w:tabs>
              <w:snapToGrid w:val="0"/>
              <w:rPr>
                <w:kern w:val="0"/>
                <w:sz w:val="24"/>
              </w:rPr>
            </w:pPr>
            <w:r>
              <w:rPr>
                <w:spacing w:val="-1"/>
                <w:sz w:val="24"/>
              </w:rPr>
              <w:t>如有，见第一章《投标邀请》</w:t>
            </w:r>
          </w:p>
        </w:tc>
        <w:tc>
          <w:tcPr>
            <w:tcW w:w="882" w:type="pct"/>
            <w:vAlign w:val="center"/>
          </w:tcPr>
          <w:p w:rsidR="00E42C81">
            <w:pPr>
              <w:tabs>
                <w:tab w:val="left" w:pos="1080"/>
              </w:tabs>
              <w:snapToGrid w:val="0"/>
              <w:jc w:val="center"/>
              <w:rPr>
                <w:sz w:val="24"/>
              </w:rPr>
            </w:pP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r>
              <w:rPr>
                <w:spacing w:val="-2"/>
                <w:sz w:val="24"/>
              </w:rPr>
              <w:t>3-</w:t>
            </w:r>
            <w:r>
              <w:rPr>
                <w:spacing w:val="-10"/>
                <w:sz w:val="24"/>
              </w:rPr>
              <w:t>1</w:t>
            </w:r>
          </w:p>
        </w:tc>
        <w:tc>
          <w:tcPr>
            <w:tcW w:w="1067" w:type="pct"/>
            <w:vAlign w:val="center"/>
          </w:tcPr>
          <w:p w:rsidR="00E42C81">
            <w:pPr>
              <w:tabs>
                <w:tab w:val="left" w:pos="1080"/>
              </w:tabs>
              <w:snapToGrid w:val="0"/>
              <w:rPr>
                <w:sz w:val="24"/>
              </w:rPr>
            </w:pPr>
            <w:r>
              <w:rPr>
                <w:spacing w:val="-2"/>
                <w:sz w:val="24"/>
              </w:rPr>
              <w:t>是否接受联合体</w:t>
            </w:r>
            <w:r>
              <w:rPr>
                <w:spacing w:val="-6"/>
                <w:sz w:val="24"/>
              </w:rPr>
              <w:t>投标</w:t>
            </w:r>
          </w:p>
        </w:tc>
        <w:tc>
          <w:tcPr>
            <w:tcW w:w="2596" w:type="pct"/>
            <w:vAlign w:val="center"/>
          </w:tcPr>
          <w:p w:rsidR="00E42C81">
            <w:pPr>
              <w:pStyle w:val="TableParagraph"/>
              <w:spacing w:line="242" w:lineRule="auto"/>
              <w:ind w:left="107" w:right="90"/>
              <w:jc w:val="both"/>
              <w:rPr>
                <w:sz w:val="24"/>
                <w:lang w:eastAsia="zh-CN"/>
              </w:rPr>
            </w:pPr>
            <w:r>
              <w:rPr>
                <w:rFonts w:ascii="Times New Roman" w:eastAsia="Times New Roman"/>
                <w:spacing w:val="-2"/>
                <w:sz w:val="24"/>
                <w:lang w:eastAsia="zh-CN"/>
              </w:rPr>
              <w:t>1</w:t>
            </w:r>
            <w:r>
              <w:rPr>
                <w:spacing w:val="-2"/>
                <w:sz w:val="24"/>
                <w:lang w:eastAsia="zh-CN"/>
              </w:rPr>
              <w:t>、如本项目接受联合体投标，且投标人为</w:t>
            </w:r>
            <w:r>
              <w:rPr>
                <w:spacing w:val="-11"/>
                <w:sz w:val="24"/>
                <w:lang w:eastAsia="zh-CN"/>
              </w:rPr>
              <w:t>联合体时必须提供《联合协议》，明确各方</w:t>
            </w:r>
            <w:r>
              <w:rPr>
                <w:sz w:val="24"/>
                <w:lang w:eastAsia="zh-CN"/>
              </w:rPr>
              <w:t>拟承担的工作和责任，并指定联合体牵头</w:t>
            </w:r>
            <w:r>
              <w:rPr>
                <w:spacing w:val="-11"/>
                <w:sz w:val="24"/>
                <w:lang w:eastAsia="zh-CN"/>
              </w:rPr>
              <w:t>人，授权其代表所有联合体成员负责本项目</w:t>
            </w:r>
            <w:r>
              <w:rPr>
                <w:spacing w:val="-4"/>
                <w:sz w:val="24"/>
                <w:lang w:eastAsia="zh-CN"/>
              </w:rPr>
              <w:t>投标和合同实施阶段的牵头、协调工作。该</w:t>
            </w:r>
            <w:r>
              <w:rPr>
                <w:spacing w:val="-6"/>
                <w:sz w:val="24"/>
                <w:lang w:eastAsia="zh-CN"/>
              </w:rPr>
              <w:t>联合协议应当作为投标文件的组成部分，与</w:t>
            </w:r>
            <w:r>
              <w:rPr>
                <w:spacing w:val="-2"/>
                <w:sz w:val="24"/>
                <w:lang w:eastAsia="zh-CN"/>
              </w:rPr>
              <w:t>投标文件其他内容同时递交。</w:t>
            </w:r>
          </w:p>
          <w:p w:rsidR="00E42C81">
            <w:pPr>
              <w:pStyle w:val="TableParagraph"/>
              <w:spacing w:before="2"/>
              <w:ind w:left="108"/>
              <w:rPr>
                <w:sz w:val="24"/>
                <w:lang w:eastAsia="zh-CN"/>
              </w:rPr>
            </w:pPr>
            <w:r>
              <w:rPr>
                <w:rFonts w:ascii="Times New Roman" w:eastAsia="Times New Roman"/>
                <w:spacing w:val="-2"/>
                <w:sz w:val="24"/>
                <w:lang w:eastAsia="zh-CN"/>
              </w:rPr>
              <w:t>2</w:t>
            </w:r>
            <w:r>
              <w:rPr>
                <w:spacing w:val="-3"/>
                <w:sz w:val="24"/>
                <w:lang w:eastAsia="zh-CN"/>
              </w:rPr>
              <w:t>、联合体各成员单位均须提供本表中序号</w:t>
            </w:r>
          </w:p>
          <w:p w:rsidR="00E42C81">
            <w:pPr>
              <w:pStyle w:val="TableParagraph"/>
              <w:spacing w:before="5"/>
              <w:ind w:left="108"/>
              <w:rPr>
                <w:sz w:val="24"/>
                <w:lang w:eastAsia="zh-CN"/>
              </w:rPr>
            </w:pPr>
            <w:r>
              <w:rPr>
                <w:rFonts w:ascii="Times New Roman" w:eastAsia="Times New Roman"/>
                <w:sz w:val="24"/>
                <w:lang w:eastAsia="zh-CN"/>
              </w:rPr>
              <w:t>1-1</w:t>
            </w:r>
            <w:r>
              <w:rPr>
                <w:sz w:val="24"/>
                <w:lang w:eastAsia="zh-CN"/>
              </w:rPr>
              <w:t>、</w:t>
            </w:r>
            <w:r>
              <w:rPr>
                <w:rFonts w:ascii="Times New Roman" w:eastAsia="Times New Roman"/>
                <w:sz w:val="24"/>
                <w:lang w:eastAsia="zh-CN"/>
              </w:rPr>
              <w:t>1-2</w:t>
            </w:r>
            <w:r>
              <w:rPr>
                <w:rFonts w:ascii="Times New Roman" w:eastAsia="Times New Roman"/>
                <w:spacing w:val="-4"/>
                <w:sz w:val="24"/>
                <w:lang w:eastAsia="zh-CN"/>
              </w:rPr>
              <w:t xml:space="preserve"> </w:t>
            </w:r>
            <w:r>
              <w:rPr>
                <w:spacing w:val="-2"/>
                <w:sz w:val="24"/>
                <w:lang w:eastAsia="zh-CN"/>
              </w:rPr>
              <w:t>的证明文件。</w:t>
            </w:r>
          </w:p>
          <w:p w:rsidR="00E42C81">
            <w:pPr>
              <w:pStyle w:val="TableParagraph"/>
              <w:spacing w:before="4" w:line="242" w:lineRule="auto"/>
              <w:ind w:left="107" w:right="90"/>
              <w:jc w:val="both"/>
              <w:rPr>
                <w:sz w:val="24"/>
                <w:lang w:eastAsia="zh-CN"/>
              </w:rPr>
            </w:pPr>
            <w:r>
              <w:rPr>
                <w:rFonts w:ascii="Times New Roman" w:eastAsia="Times New Roman"/>
                <w:sz w:val="24"/>
                <w:lang w:eastAsia="zh-CN"/>
              </w:rPr>
              <w:t>3</w:t>
            </w:r>
            <w:r>
              <w:rPr>
                <w:spacing w:val="-5"/>
                <w:sz w:val="24"/>
                <w:lang w:eastAsia="zh-CN"/>
              </w:rPr>
              <w:t xml:space="preserve">、本表序号 </w:t>
            </w:r>
            <w:r>
              <w:rPr>
                <w:rFonts w:ascii="Times New Roman" w:eastAsia="Times New Roman"/>
                <w:sz w:val="24"/>
                <w:lang w:eastAsia="zh-CN"/>
              </w:rPr>
              <w:t>3-2</w:t>
            </w:r>
            <w:r>
              <w:rPr>
                <w:rFonts w:ascii="Times New Roman" w:eastAsia="Times New Roman"/>
                <w:spacing w:val="28"/>
                <w:sz w:val="24"/>
                <w:lang w:eastAsia="zh-CN"/>
              </w:rPr>
              <w:t xml:space="preserve"> </w:t>
            </w:r>
            <w:r>
              <w:rPr>
                <w:sz w:val="24"/>
                <w:lang w:eastAsia="zh-CN"/>
              </w:rPr>
              <w:t>项规定的其他特定资格要</w:t>
            </w:r>
            <w:r>
              <w:rPr>
                <w:spacing w:val="-9"/>
                <w:sz w:val="24"/>
                <w:lang w:eastAsia="zh-CN"/>
              </w:rPr>
              <w:t>求中的每一小项要求，联合体各方中至少应</w:t>
            </w:r>
            <w:r>
              <w:rPr>
                <w:sz w:val="24"/>
                <w:lang w:eastAsia="zh-CN"/>
              </w:rPr>
              <w:t>当有一方符合本表中其他资格要求并提供</w:t>
            </w:r>
            <w:r>
              <w:rPr>
                <w:spacing w:val="-2"/>
                <w:sz w:val="24"/>
                <w:lang w:eastAsia="zh-CN"/>
              </w:rPr>
              <w:t>证明文件。</w:t>
            </w:r>
          </w:p>
          <w:p w:rsidR="00E42C81">
            <w:pPr>
              <w:pStyle w:val="TableParagraph"/>
              <w:spacing w:before="4" w:line="242" w:lineRule="auto"/>
              <w:ind w:left="107" w:right="98"/>
              <w:jc w:val="both"/>
              <w:rPr>
                <w:sz w:val="24"/>
                <w:lang w:eastAsia="zh-CN"/>
              </w:rPr>
            </w:pPr>
            <w:r>
              <w:rPr>
                <w:rFonts w:ascii="Times New Roman" w:eastAsia="Times New Roman"/>
                <w:spacing w:val="-2"/>
                <w:sz w:val="24"/>
                <w:lang w:eastAsia="zh-CN"/>
              </w:rPr>
              <w:t>4</w:t>
            </w:r>
            <w:r>
              <w:rPr>
                <w:spacing w:val="-2"/>
                <w:sz w:val="24"/>
                <w:lang w:eastAsia="zh-CN"/>
              </w:rPr>
              <w:t>、联合体中有同类资质的供应商按照联合</w:t>
            </w:r>
            <w:r>
              <w:rPr>
                <w:spacing w:val="-9"/>
                <w:sz w:val="24"/>
                <w:lang w:eastAsia="zh-CN"/>
              </w:rPr>
              <w:t>体分工承担相同工作的，应当按照资质等级</w:t>
            </w:r>
            <w:r>
              <w:rPr>
                <w:spacing w:val="-2"/>
                <w:sz w:val="24"/>
                <w:lang w:eastAsia="zh-CN"/>
              </w:rPr>
              <w:t>较低的供应商确定资质等级。</w:t>
            </w:r>
          </w:p>
          <w:p w:rsidR="00E42C81">
            <w:pPr>
              <w:pStyle w:val="TableParagraph"/>
              <w:spacing w:before="1" w:line="242" w:lineRule="auto"/>
              <w:ind w:left="107" w:right="90"/>
              <w:jc w:val="both"/>
              <w:rPr>
                <w:sz w:val="24"/>
                <w:lang w:eastAsia="zh-CN"/>
              </w:rPr>
            </w:pPr>
            <w:r>
              <w:rPr>
                <w:rFonts w:ascii="Times New Roman" w:eastAsia="Times New Roman"/>
                <w:spacing w:val="-2"/>
                <w:sz w:val="24"/>
                <w:lang w:eastAsia="zh-CN"/>
              </w:rPr>
              <w:t>5</w:t>
            </w:r>
            <w:r>
              <w:rPr>
                <w:spacing w:val="-2"/>
                <w:sz w:val="24"/>
                <w:lang w:eastAsia="zh-CN"/>
              </w:rPr>
              <w:t>、以联合体形式参加政府采购活动的，联</w:t>
            </w:r>
            <w:r>
              <w:rPr>
                <w:sz w:val="24"/>
                <w:lang w:eastAsia="zh-CN"/>
              </w:rPr>
              <w:t>合体各方不得再单独参加或者与其他供应商另外组成联合体参加同一合同项下的政</w:t>
            </w:r>
            <w:r>
              <w:rPr>
                <w:spacing w:val="-2"/>
                <w:sz w:val="24"/>
                <w:lang w:eastAsia="zh-CN"/>
              </w:rPr>
              <w:t>府采购活动。</w:t>
            </w:r>
          </w:p>
          <w:p w:rsidR="00E42C81">
            <w:pPr>
              <w:pStyle w:val="TableParagraph"/>
              <w:spacing w:before="52" w:line="192" w:lineRule="auto"/>
              <w:ind w:left="107" w:right="102"/>
              <w:rPr>
                <w:sz w:val="24"/>
                <w:lang w:eastAsia="zh-CN"/>
              </w:rPr>
            </w:pPr>
            <w:r>
              <w:rPr>
                <w:rFonts w:ascii="Times New Roman" w:eastAsia="Times New Roman"/>
                <w:spacing w:val="-2"/>
                <w:sz w:val="24"/>
                <w:lang w:eastAsia="zh-CN"/>
              </w:rPr>
              <w:t>6</w:t>
            </w:r>
            <w:r>
              <w:rPr>
                <w:spacing w:val="-2"/>
                <w:sz w:val="24"/>
                <w:lang w:eastAsia="zh-CN"/>
              </w:rPr>
              <w:t>、若联合体中任一成员单位中途退出，则该联合体的</w:t>
            </w:r>
            <w:r>
              <w:rPr>
                <w:rFonts w:ascii="Microsoft JhengHei" w:eastAsia="Microsoft JhengHei"/>
                <w:b/>
                <w:spacing w:val="-2"/>
                <w:sz w:val="24"/>
                <w:lang w:eastAsia="zh-CN"/>
              </w:rPr>
              <w:t>投标无效</w:t>
            </w:r>
            <w:r>
              <w:rPr>
                <w:spacing w:val="-2"/>
                <w:sz w:val="24"/>
                <w:lang w:eastAsia="zh-CN"/>
              </w:rPr>
              <w:t>。</w:t>
            </w:r>
          </w:p>
          <w:p w:rsidR="00E42C81">
            <w:pPr>
              <w:pStyle w:val="TableParagraph"/>
              <w:spacing w:line="282" w:lineRule="exact"/>
              <w:ind w:left="108"/>
              <w:rPr>
                <w:sz w:val="24"/>
                <w:lang w:eastAsia="zh-CN"/>
              </w:rPr>
            </w:pPr>
            <w:r>
              <w:rPr>
                <w:rFonts w:ascii="Times New Roman" w:eastAsia="Times New Roman"/>
                <w:sz w:val="24"/>
                <w:lang w:eastAsia="zh-CN"/>
              </w:rPr>
              <w:t>7</w:t>
            </w:r>
            <w:r>
              <w:rPr>
                <w:spacing w:val="-1"/>
                <w:sz w:val="24"/>
                <w:lang w:eastAsia="zh-CN"/>
              </w:rPr>
              <w:t>、本项目不接受联合体投标时，投标人不</w:t>
            </w:r>
          </w:p>
          <w:p w:rsidR="00E42C81">
            <w:pPr>
              <w:tabs>
                <w:tab w:val="left" w:pos="1080"/>
              </w:tabs>
              <w:snapToGrid w:val="0"/>
              <w:rPr>
                <w:kern w:val="0"/>
                <w:sz w:val="24"/>
              </w:rPr>
            </w:pPr>
            <w:r>
              <w:rPr>
                <w:spacing w:val="-2"/>
                <w:sz w:val="24"/>
              </w:rPr>
              <w:t>得为联合体。</w:t>
            </w:r>
          </w:p>
        </w:tc>
        <w:tc>
          <w:tcPr>
            <w:tcW w:w="882" w:type="pct"/>
            <w:vAlign w:val="center"/>
          </w:tcPr>
          <w:p w:rsidR="00E42C81">
            <w:pPr>
              <w:pStyle w:val="TableParagraph"/>
              <w:ind w:left="106" w:right="97"/>
              <w:rPr>
                <w:sz w:val="24"/>
                <w:lang w:eastAsia="zh-CN"/>
              </w:rPr>
            </w:pPr>
            <w:r>
              <w:rPr>
                <w:spacing w:val="-12"/>
                <w:sz w:val="24"/>
                <w:lang w:eastAsia="zh-CN"/>
              </w:rPr>
              <w:t>提供《联合协</w:t>
            </w:r>
            <w:r>
              <w:rPr>
                <w:spacing w:val="-4"/>
                <w:sz w:val="24"/>
                <w:lang w:eastAsia="zh-CN"/>
              </w:rPr>
              <w:t>议》原件</w:t>
            </w:r>
          </w:p>
          <w:p w:rsidR="00E42C81">
            <w:pPr>
              <w:tabs>
                <w:tab w:val="left" w:pos="1080"/>
              </w:tabs>
              <w:snapToGrid w:val="0"/>
              <w:jc w:val="center"/>
              <w:rPr>
                <w:sz w:val="24"/>
              </w:rPr>
            </w:pPr>
            <w:r>
              <w:rPr>
                <w:spacing w:val="-12"/>
                <w:sz w:val="24"/>
              </w:rPr>
              <w:t>格式见《投标</w:t>
            </w:r>
            <w:r>
              <w:rPr>
                <w:spacing w:val="-2"/>
                <w:sz w:val="24"/>
              </w:rPr>
              <w:t>文件格式》</w:t>
            </w: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r>
              <w:rPr>
                <w:spacing w:val="-2"/>
                <w:sz w:val="24"/>
              </w:rPr>
              <w:t>3-</w:t>
            </w:r>
            <w:r>
              <w:rPr>
                <w:spacing w:val="-10"/>
                <w:sz w:val="24"/>
              </w:rPr>
              <w:t>2</w:t>
            </w:r>
          </w:p>
        </w:tc>
        <w:tc>
          <w:tcPr>
            <w:tcW w:w="1067" w:type="pct"/>
            <w:vAlign w:val="center"/>
          </w:tcPr>
          <w:p w:rsidR="00E42C81">
            <w:pPr>
              <w:tabs>
                <w:tab w:val="left" w:pos="1080"/>
              </w:tabs>
              <w:snapToGrid w:val="0"/>
              <w:rPr>
                <w:sz w:val="24"/>
              </w:rPr>
            </w:pPr>
            <w:r>
              <w:rPr>
                <w:spacing w:val="-2"/>
                <w:sz w:val="24"/>
              </w:rPr>
              <w:t>其他特定资格要</w:t>
            </w:r>
            <w:r>
              <w:rPr>
                <w:spacing w:val="-10"/>
                <w:sz w:val="24"/>
              </w:rPr>
              <w:t>求</w:t>
            </w:r>
          </w:p>
        </w:tc>
        <w:tc>
          <w:tcPr>
            <w:tcW w:w="2596" w:type="pct"/>
            <w:vAlign w:val="center"/>
          </w:tcPr>
          <w:p w:rsidR="00E42C81">
            <w:pPr>
              <w:tabs>
                <w:tab w:val="left" w:pos="1080"/>
              </w:tabs>
              <w:snapToGrid w:val="0"/>
              <w:rPr>
                <w:kern w:val="0"/>
                <w:sz w:val="24"/>
              </w:rPr>
            </w:pPr>
            <w:r>
              <w:rPr>
                <w:spacing w:val="-1"/>
                <w:sz w:val="24"/>
              </w:rPr>
              <w:t>如有，见第一章《投标邀请》</w:t>
            </w:r>
          </w:p>
        </w:tc>
        <w:tc>
          <w:tcPr>
            <w:tcW w:w="882" w:type="pct"/>
            <w:vAlign w:val="center"/>
          </w:tcPr>
          <w:p w:rsidR="00E42C81">
            <w:pPr>
              <w:pStyle w:val="TableParagraph"/>
              <w:ind w:left="106" w:right="97"/>
              <w:rPr>
                <w:spacing w:val="-4"/>
                <w:sz w:val="24"/>
                <w:lang w:eastAsia="zh-CN"/>
              </w:rPr>
            </w:pPr>
            <w:r>
              <w:rPr>
                <w:spacing w:val="-4"/>
                <w:sz w:val="24"/>
                <w:lang w:eastAsia="zh-CN"/>
              </w:rPr>
              <w:t>提供证明文件的复印件并加盖本单</w:t>
            </w:r>
          </w:p>
          <w:p w:rsidR="00E42C81">
            <w:pPr>
              <w:pStyle w:val="TableParagraph"/>
              <w:ind w:left="106" w:right="97"/>
              <w:rPr>
                <w:sz w:val="24"/>
              </w:rPr>
            </w:pPr>
            <w:r>
              <w:rPr>
                <w:spacing w:val="-4"/>
                <w:sz w:val="24"/>
              </w:rPr>
              <w:t>位公章</w:t>
            </w:r>
          </w:p>
        </w:tc>
      </w:tr>
      <w:tr>
        <w:tblPrEx>
          <w:tblW w:w="5000" w:type="pct"/>
          <w:tblLook w:val="04A0"/>
        </w:tblPrEx>
        <w:trPr>
          <w:cantSplit/>
          <w:trHeight w:val="468"/>
        </w:trPr>
        <w:tc>
          <w:tcPr>
            <w:tcW w:w="453" w:type="pct"/>
            <w:vAlign w:val="center"/>
          </w:tcPr>
          <w:p w:rsidR="00E42C81">
            <w:pPr>
              <w:tabs>
                <w:tab w:val="left" w:pos="1080"/>
              </w:tabs>
              <w:snapToGrid w:val="0"/>
              <w:jc w:val="center"/>
              <w:rPr>
                <w:sz w:val="24"/>
              </w:rPr>
            </w:pPr>
            <w:r>
              <w:rPr>
                <w:rFonts w:hint="eastAsia"/>
                <w:sz w:val="24"/>
              </w:rPr>
              <w:t>4</w:t>
            </w:r>
          </w:p>
        </w:tc>
        <w:tc>
          <w:tcPr>
            <w:tcW w:w="1067" w:type="pct"/>
            <w:vAlign w:val="center"/>
          </w:tcPr>
          <w:p w:rsidR="00E42C81">
            <w:pPr>
              <w:tabs>
                <w:tab w:val="left" w:pos="1080"/>
              </w:tabs>
              <w:snapToGrid w:val="0"/>
              <w:rPr>
                <w:sz w:val="24"/>
              </w:rPr>
            </w:pPr>
            <w:r>
              <w:rPr>
                <w:spacing w:val="-2"/>
                <w:sz w:val="24"/>
              </w:rPr>
              <w:t>投标保证金</w:t>
            </w:r>
          </w:p>
        </w:tc>
        <w:tc>
          <w:tcPr>
            <w:tcW w:w="2596" w:type="pct"/>
            <w:vAlign w:val="center"/>
          </w:tcPr>
          <w:p w:rsidR="00E42C81">
            <w:pPr>
              <w:tabs>
                <w:tab w:val="left" w:pos="1080"/>
              </w:tabs>
              <w:snapToGrid w:val="0"/>
              <w:rPr>
                <w:kern w:val="0"/>
                <w:sz w:val="24"/>
              </w:rPr>
            </w:pPr>
            <w:r>
              <w:rPr>
                <w:spacing w:val="-1"/>
                <w:sz w:val="24"/>
              </w:rPr>
              <w:t>按照招标文件的规定提交投标保证金。</w:t>
            </w:r>
          </w:p>
        </w:tc>
        <w:tc>
          <w:tcPr>
            <w:tcW w:w="882" w:type="pct"/>
            <w:vAlign w:val="center"/>
          </w:tcPr>
          <w:p w:rsidR="00E42C81">
            <w:pPr>
              <w:tabs>
                <w:tab w:val="left" w:pos="1080"/>
              </w:tabs>
              <w:snapToGrid w:val="0"/>
              <w:jc w:val="center"/>
              <w:rPr>
                <w:sz w:val="24"/>
              </w:rPr>
            </w:pPr>
          </w:p>
        </w:tc>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3"/>
      <w:bookmarkEnd w:id="726"/>
      <w:bookmarkEnd w:id="727"/>
    </w:tbl>
    <w:p w:rsidR="00E42C81">
      <w:pPr>
        <w:spacing w:line="360" w:lineRule="auto"/>
        <w:jc w:val="center"/>
        <w:outlineLvl w:val="0"/>
        <w:rPr>
          <w:b/>
          <w:sz w:val="36"/>
          <w:szCs w:val="36"/>
        </w:rPr>
      </w:pPr>
      <w:r>
        <w:rPr>
          <w:sz w:val="24"/>
        </w:rPr>
        <w:br w:type="page"/>
      </w:r>
      <w:bookmarkStart w:id="733" w:name="_Toc198657982"/>
      <w:r>
        <w:rPr>
          <w:b/>
          <w:sz w:val="36"/>
          <w:szCs w:val="36"/>
        </w:rPr>
        <w:t>第四章</w:t>
      </w:r>
      <w:r>
        <w:rPr>
          <w:b/>
          <w:sz w:val="36"/>
          <w:szCs w:val="36"/>
        </w:rPr>
        <w:t xml:space="preserve">   </w:t>
      </w:r>
      <w:bookmarkStart w:id="734" w:name="_Hlt164229061"/>
      <w:bookmarkEnd w:id="728"/>
      <w:bookmarkEnd w:id="729"/>
      <w:bookmarkEnd w:id="730"/>
      <w:bookmarkEnd w:id="731"/>
      <w:bookmarkEnd w:id="732"/>
      <w:bookmarkEnd w:id="734"/>
      <w:r>
        <w:rPr>
          <w:b/>
          <w:sz w:val="36"/>
          <w:szCs w:val="36"/>
        </w:rPr>
        <w:t>评标程序、评标方法和评标标准</w:t>
      </w:r>
      <w:bookmarkEnd w:id="733"/>
    </w:p>
    <w:p w:rsidR="00E42C81">
      <w:pPr>
        <w:tabs>
          <w:tab w:val="left" w:pos="360"/>
          <w:tab w:val="left" w:pos="900"/>
        </w:tabs>
        <w:snapToGrid w:val="0"/>
        <w:spacing w:line="360" w:lineRule="auto"/>
        <w:jc w:val="center"/>
        <w:outlineLvl w:val="1"/>
        <w:rPr>
          <w:b/>
        </w:rPr>
      </w:pPr>
      <w:r>
        <w:rPr>
          <w:b/>
          <w:sz w:val="24"/>
        </w:rPr>
        <w:t>一、评标方法</w:t>
      </w:r>
    </w:p>
    <w:p w:rsidR="00E42C81">
      <w:pPr>
        <w:numPr>
          <w:ilvl w:val="0"/>
          <w:numId w:val="17"/>
        </w:numPr>
        <w:tabs>
          <w:tab w:val="left" w:pos="360"/>
        </w:tabs>
        <w:snapToGrid w:val="0"/>
        <w:spacing w:line="360" w:lineRule="auto"/>
        <w:outlineLvl w:val="1"/>
        <w:rPr>
          <w:sz w:val="24"/>
        </w:rPr>
      </w:pPr>
      <w:bookmarkStart w:id="735" w:name="_Toc127151541"/>
      <w:bookmarkStart w:id="736" w:name="_Toc164351635"/>
      <w:bookmarkStart w:id="737" w:name="_Toc151193855"/>
      <w:bookmarkStart w:id="738" w:name="_Toc149720834"/>
      <w:bookmarkStart w:id="739" w:name="_Toc226965731"/>
      <w:bookmarkStart w:id="740" w:name="_Toc150774746"/>
      <w:bookmarkStart w:id="741" w:name="_Toc151193639"/>
      <w:bookmarkStart w:id="742" w:name="_Toc164608655"/>
      <w:bookmarkStart w:id="743" w:name="_Toc150480779"/>
      <w:bookmarkStart w:id="744" w:name="_Toc151193711"/>
      <w:bookmarkStart w:id="745" w:name="_Toc150774641"/>
      <w:bookmarkStart w:id="746" w:name="_Toc164229382"/>
      <w:bookmarkStart w:id="747" w:name="_Toc226309785"/>
      <w:bookmarkStart w:id="748" w:name="_Toc265228379"/>
      <w:bookmarkStart w:id="749" w:name="_Toc264969231"/>
      <w:bookmarkStart w:id="750" w:name="_Toc305158809"/>
      <w:bookmarkStart w:id="751" w:name="_Toc151193929"/>
      <w:bookmarkStart w:id="752" w:name="_Toc151193783"/>
      <w:bookmarkStart w:id="753" w:name="_Toc164608810"/>
      <w:bookmarkStart w:id="754" w:name="_Toc127161455"/>
      <w:bookmarkStart w:id="755" w:name="_Toc142311043"/>
      <w:bookmarkStart w:id="756" w:name="_Toc226965814"/>
      <w:bookmarkStart w:id="757" w:name="_Toc151190168"/>
      <w:bookmarkStart w:id="758" w:name="_Toc150509292"/>
      <w:bookmarkStart w:id="759" w:name="_Toc164229236"/>
      <w:bookmarkStart w:id="760" w:name="_Toc195842906"/>
      <w:bookmarkStart w:id="761" w:name="_Toc127151742"/>
      <w:bookmarkStart w:id="762" w:name="_Toc305158883"/>
      <w:bookmarkStart w:id="763" w:name="_Toc226337237"/>
      <w:bookmarkStart w:id="764" w:name="_Toc353825551"/>
      <w:bookmarkStart w:id="765" w:name="_Toc353873941"/>
      <w:bookmarkStart w:id="766" w:name="_Toc353873935"/>
      <w:bookmarkStart w:id="767" w:name="_Toc226337251"/>
      <w:bookmarkStart w:id="768" w:name="_Toc353825545"/>
      <w:bookmarkStart w:id="769" w:name="_Toc305158823"/>
      <w:bookmarkStart w:id="770" w:name="_Toc265228393"/>
      <w:bookmarkStart w:id="771" w:name="_Toc195842920"/>
      <w:bookmarkStart w:id="772" w:name="_Toc264969245"/>
      <w:bookmarkStart w:id="773" w:name="_Toc142311057"/>
      <w:bookmarkStart w:id="774" w:name="_Toc150774760"/>
      <w:bookmarkStart w:id="775" w:name="_Toc226965828"/>
      <w:bookmarkStart w:id="776" w:name="_Toc127151555"/>
      <w:bookmarkStart w:id="777" w:name="_Toc150480793"/>
      <w:bookmarkStart w:id="778" w:name="_Toc305158897"/>
      <w:bookmarkStart w:id="779" w:name="_Toc353873665"/>
      <w:r>
        <w:rPr>
          <w:sz w:val="24"/>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E42C81">
      <w:pPr>
        <w:numPr>
          <w:ilvl w:val="1"/>
          <w:numId w:val="17"/>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0" w:name="_Toc520356167"/>
    </w:p>
    <w:p w:rsidR="00E42C81">
      <w:pPr>
        <w:numPr>
          <w:ilvl w:val="1"/>
          <w:numId w:val="17"/>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0"/>
      <w:r>
        <w:rPr>
          <w:rFonts w:hint="eastAsia"/>
          <w:sz w:val="24"/>
        </w:rPr>
        <w:t>要求的，</w:t>
      </w:r>
      <w:r>
        <w:rPr>
          <w:rFonts w:hint="eastAsia"/>
          <w:b/>
          <w:sz w:val="24"/>
        </w:rPr>
        <w:t>投标无效</w:t>
      </w:r>
      <w:r>
        <w:rPr>
          <w:rFonts w:hint="eastAsia"/>
          <w:sz w:val="24"/>
        </w:rPr>
        <w:t>。</w:t>
      </w:r>
    </w:p>
    <w:p w:rsidR="00E42C81">
      <w:pPr>
        <w:tabs>
          <w:tab w:val="left" w:pos="900"/>
          <w:tab w:val="left" w:pos="1080"/>
          <w:tab w:val="left" w:pos="1589"/>
        </w:tabs>
        <w:snapToGrid w:val="0"/>
        <w:spacing w:line="360" w:lineRule="auto"/>
        <w:ind w:left="-2" w:hanging="355" w:leftChars="-170" w:hangingChars="148"/>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2315"/>
        <w:gridCol w:w="732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jc w:val="center"/>
        </w:trPr>
        <w:tc>
          <w:tcPr>
            <w:tcW w:w="403" w:type="pct"/>
            <w:vAlign w:val="center"/>
          </w:tcPr>
          <w:p w:rsidR="00E42C81">
            <w:pPr>
              <w:widowControl/>
              <w:jc w:val="center"/>
              <w:rPr>
                <w:b/>
                <w:kern w:val="0"/>
                <w:sz w:val="24"/>
              </w:rPr>
            </w:pPr>
            <w:r>
              <w:rPr>
                <w:b/>
                <w:kern w:val="0"/>
                <w:sz w:val="24"/>
              </w:rPr>
              <w:t>序号</w:t>
            </w:r>
          </w:p>
        </w:tc>
        <w:tc>
          <w:tcPr>
            <w:tcW w:w="1104" w:type="pct"/>
            <w:vAlign w:val="center"/>
          </w:tcPr>
          <w:p w:rsidR="00E42C81">
            <w:pPr>
              <w:widowControl/>
              <w:jc w:val="center"/>
              <w:rPr>
                <w:b/>
                <w:kern w:val="0"/>
                <w:sz w:val="24"/>
              </w:rPr>
            </w:pPr>
            <w:r>
              <w:rPr>
                <w:b/>
                <w:kern w:val="0"/>
                <w:sz w:val="24"/>
              </w:rPr>
              <w:t>审查因素</w:t>
            </w:r>
          </w:p>
        </w:tc>
        <w:tc>
          <w:tcPr>
            <w:tcW w:w="3492" w:type="pct"/>
            <w:vAlign w:val="center"/>
          </w:tcPr>
          <w:p w:rsidR="00E42C81">
            <w:pPr>
              <w:widowControl/>
              <w:jc w:val="center"/>
              <w:rPr>
                <w:b/>
                <w:kern w:val="0"/>
                <w:sz w:val="24"/>
              </w:rPr>
            </w:pPr>
            <w:r>
              <w:rPr>
                <w:b/>
                <w:kern w:val="0"/>
                <w:sz w:val="24"/>
              </w:rPr>
              <w:t>审查内容</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kern w:val="0"/>
                <w:sz w:val="24"/>
              </w:rPr>
              <w:t>1</w:t>
            </w:r>
          </w:p>
        </w:tc>
        <w:tc>
          <w:tcPr>
            <w:tcW w:w="1104" w:type="pct"/>
            <w:vAlign w:val="center"/>
          </w:tcPr>
          <w:p w:rsidR="00E42C81">
            <w:pPr>
              <w:widowControl/>
              <w:jc w:val="left"/>
              <w:rPr>
                <w:kern w:val="0"/>
                <w:sz w:val="24"/>
              </w:rPr>
            </w:pPr>
            <w:r>
              <w:rPr>
                <w:kern w:val="0"/>
                <w:sz w:val="24"/>
              </w:rPr>
              <w:t>授权委托书</w:t>
            </w:r>
          </w:p>
        </w:tc>
        <w:tc>
          <w:tcPr>
            <w:tcW w:w="3492" w:type="pct"/>
            <w:vAlign w:val="center"/>
          </w:tcPr>
          <w:p w:rsidR="00E42C81">
            <w:pPr>
              <w:widowControl/>
              <w:jc w:val="left"/>
              <w:rPr>
                <w:kern w:val="0"/>
                <w:sz w:val="24"/>
              </w:rPr>
            </w:pPr>
            <w:r>
              <w:rPr>
                <w:rFonts w:hint="eastAsia"/>
                <w:kern w:val="0"/>
                <w:sz w:val="24"/>
              </w:rPr>
              <w:t>法定代表人授权书按规定的格式填写或者盖章，投标文件签字人有法定代表人有效授权书的。</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kern w:val="0"/>
                <w:sz w:val="24"/>
              </w:rPr>
              <w:t>2</w:t>
            </w:r>
          </w:p>
        </w:tc>
        <w:tc>
          <w:tcPr>
            <w:tcW w:w="1104" w:type="pct"/>
            <w:vAlign w:val="center"/>
          </w:tcPr>
          <w:p w:rsidR="00E42C81">
            <w:pPr>
              <w:widowControl/>
              <w:jc w:val="left"/>
              <w:rPr>
                <w:kern w:val="0"/>
                <w:sz w:val="24"/>
              </w:rPr>
            </w:pPr>
            <w:r>
              <w:rPr>
                <w:kern w:val="0"/>
                <w:sz w:val="24"/>
              </w:rPr>
              <w:t>投标完整性</w:t>
            </w:r>
          </w:p>
        </w:tc>
        <w:tc>
          <w:tcPr>
            <w:tcW w:w="3492" w:type="pct"/>
            <w:vAlign w:val="center"/>
          </w:tcPr>
          <w:p w:rsidR="00E42C81">
            <w:pPr>
              <w:widowControl/>
              <w:jc w:val="left"/>
              <w:rPr>
                <w:kern w:val="0"/>
                <w:sz w:val="24"/>
              </w:rPr>
            </w:pPr>
            <w:r>
              <w:rPr>
                <w:rFonts w:hint="eastAsia"/>
                <w:sz w:val="24"/>
              </w:rPr>
              <w:t>未</w:t>
            </w:r>
            <w:r>
              <w:rPr>
                <w:sz w:val="24"/>
              </w:rPr>
              <w:t>将一个采购包中的内容拆开投标；</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kern w:val="0"/>
                <w:sz w:val="24"/>
              </w:rPr>
              <w:t>3</w:t>
            </w:r>
          </w:p>
        </w:tc>
        <w:tc>
          <w:tcPr>
            <w:tcW w:w="1104" w:type="pct"/>
            <w:vAlign w:val="center"/>
          </w:tcPr>
          <w:p w:rsidR="00E42C81">
            <w:pPr>
              <w:widowControl/>
              <w:jc w:val="left"/>
              <w:rPr>
                <w:kern w:val="0"/>
                <w:sz w:val="24"/>
              </w:rPr>
            </w:pPr>
            <w:r>
              <w:rPr>
                <w:kern w:val="0"/>
                <w:sz w:val="24"/>
              </w:rPr>
              <w:t>投标报价</w:t>
            </w:r>
          </w:p>
        </w:tc>
        <w:tc>
          <w:tcPr>
            <w:tcW w:w="3492" w:type="pct"/>
            <w:vAlign w:val="center"/>
          </w:tcPr>
          <w:p w:rsidR="00E42C81">
            <w:pPr>
              <w:widowControl/>
              <w:jc w:val="left"/>
              <w:rPr>
                <w:kern w:val="0"/>
                <w:sz w:val="24"/>
              </w:rPr>
            </w:pPr>
            <w:r>
              <w:rPr>
                <w:kern w:val="0"/>
                <w:sz w:val="24"/>
              </w:rPr>
              <w:t>投标报价</w:t>
            </w:r>
            <w:r>
              <w:rPr>
                <w:rFonts w:hint="eastAsia"/>
                <w:kern w:val="0"/>
                <w:sz w:val="24"/>
              </w:rPr>
              <w:t>未</w:t>
            </w:r>
            <w:r>
              <w:rPr>
                <w:sz w:val="24"/>
              </w:rPr>
              <w:t>超过招标文件中规定的项目预算金额或者项目最高限价</w:t>
            </w:r>
            <w:r>
              <w:rPr>
                <w:kern w:val="0"/>
                <w:sz w:val="24"/>
              </w:rPr>
              <w:t>；</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kern w:val="0"/>
                <w:sz w:val="24"/>
              </w:rPr>
              <w:t>4</w:t>
            </w:r>
          </w:p>
        </w:tc>
        <w:tc>
          <w:tcPr>
            <w:tcW w:w="1104" w:type="pct"/>
            <w:vAlign w:val="center"/>
          </w:tcPr>
          <w:p w:rsidR="00E42C81">
            <w:pPr>
              <w:widowControl/>
              <w:jc w:val="left"/>
              <w:rPr>
                <w:kern w:val="0"/>
                <w:sz w:val="24"/>
              </w:rPr>
            </w:pPr>
            <w:r>
              <w:rPr>
                <w:kern w:val="0"/>
                <w:sz w:val="24"/>
              </w:rPr>
              <w:t>报价唯一性</w:t>
            </w:r>
          </w:p>
        </w:tc>
        <w:tc>
          <w:tcPr>
            <w:tcW w:w="3492" w:type="pct"/>
            <w:vAlign w:val="center"/>
          </w:tcPr>
          <w:p w:rsidR="00E42C81">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kern w:val="0"/>
                <w:sz w:val="24"/>
              </w:rPr>
              <w:t>5</w:t>
            </w:r>
          </w:p>
        </w:tc>
        <w:tc>
          <w:tcPr>
            <w:tcW w:w="1104" w:type="pct"/>
            <w:vAlign w:val="center"/>
          </w:tcPr>
          <w:p w:rsidR="00E42C81">
            <w:pPr>
              <w:widowControl/>
              <w:jc w:val="left"/>
              <w:rPr>
                <w:kern w:val="0"/>
                <w:sz w:val="24"/>
              </w:rPr>
            </w:pPr>
            <w:r>
              <w:rPr>
                <w:kern w:val="0"/>
                <w:sz w:val="24"/>
              </w:rPr>
              <w:t>投标有效期</w:t>
            </w:r>
          </w:p>
        </w:tc>
        <w:tc>
          <w:tcPr>
            <w:tcW w:w="3492" w:type="pct"/>
            <w:vAlign w:val="center"/>
          </w:tcPr>
          <w:p w:rsidR="00E42C81">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tblPrEx>
          <w:tblW w:w="5000" w:type="pct"/>
          <w:jc w:val="center"/>
          <w:tblLook w:val="04A0"/>
        </w:tblPrEx>
        <w:trPr>
          <w:trHeight w:val="409"/>
          <w:jc w:val="center"/>
        </w:trPr>
        <w:tc>
          <w:tcPr>
            <w:tcW w:w="403" w:type="pct"/>
            <w:vAlign w:val="center"/>
          </w:tcPr>
          <w:p w:rsidR="00E42C81">
            <w:pPr>
              <w:widowControl/>
              <w:jc w:val="center"/>
              <w:rPr>
                <w:kern w:val="0"/>
                <w:sz w:val="24"/>
              </w:rPr>
            </w:pPr>
            <w:r>
              <w:rPr>
                <w:rFonts w:hint="eastAsia"/>
                <w:kern w:val="0"/>
                <w:sz w:val="24"/>
              </w:rPr>
              <w:t>6</w:t>
            </w:r>
          </w:p>
        </w:tc>
        <w:tc>
          <w:tcPr>
            <w:tcW w:w="1104" w:type="pct"/>
            <w:vAlign w:val="center"/>
          </w:tcPr>
          <w:p w:rsidR="00E42C81">
            <w:pPr>
              <w:widowControl/>
              <w:jc w:val="left"/>
              <w:rPr>
                <w:kern w:val="0"/>
                <w:sz w:val="24"/>
              </w:rPr>
            </w:pPr>
            <w:r>
              <w:rPr>
                <w:kern w:val="0"/>
                <w:sz w:val="24"/>
              </w:rPr>
              <w:t>签署、盖章</w:t>
            </w:r>
          </w:p>
        </w:tc>
        <w:tc>
          <w:tcPr>
            <w:tcW w:w="3492" w:type="pct"/>
            <w:vAlign w:val="center"/>
          </w:tcPr>
          <w:p w:rsidR="00E42C81">
            <w:pPr>
              <w:widowControl/>
              <w:jc w:val="left"/>
              <w:rPr>
                <w:kern w:val="0"/>
                <w:sz w:val="24"/>
              </w:rPr>
            </w:pPr>
            <w:r>
              <w:rPr>
                <w:kern w:val="0"/>
                <w:sz w:val="24"/>
              </w:rPr>
              <w:t>按照招标文件给出的固定格式要求签署、盖章的；</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rFonts w:hint="eastAsia"/>
                <w:kern w:val="0"/>
                <w:sz w:val="24"/>
              </w:rPr>
              <w:t>7</w:t>
            </w:r>
          </w:p>
        </w:tc>
        <w:tc>
          <w:tcPr>
            <w:tcW w:w="1104" w:type="pct"/>
            <w:vAlign w:val="center"/>
          </w:tcPr>
          <w:p w:rsidR="00E42C81">
            <w:pPr>
              <w:widowControl/>
              <w:jc w:val="left"/>
              <w:rPr>
                <w:kern w:val="0"/>
                <w:sz w:val="24"/>
              </w:rPr>
            </w:pPr>
            <w:r>
              <w:rPr>
                <w:rFonts w:hint="eastAsia"/>
                <w:kern w:val="0"/>
                <w:sz w:val="24"/>
              </w:rPr>
              <w:t>实质性格式</w:t>
            </w:r>
          </w:p>
        </w:tc>
        <w:tc>
          <w:tcPr>
            <w:tcW w:w="3492" w:type="pct"/>
            <w:vAlign w:val="center"/>
          </w:tcPr>
          <w:p w:rsidR="00E42C81">
            <w:pPr>
              <w:widowControl/>
              <w:jc w:val="left"/>
              <w:rPr>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p w:rsidR="00E42C81">
            <w:pPr>
              <w:widowControl/>
              <w:jc w:val="left"/>
              <w:rPr>
                <w:kern w:val="0"/>
                <w:sz w:val="24"/>
              </w:rPr>
            </w:pPr>
            <w:r>
              <w:rPr>
                <w:rFonts w:hint="eastAsia"/>
                <w:kern w:val="0"/>
                <w:sz w:val="24"/>
              </w:rPr>
              <w:t>不存在以下情况：招标文件中规定的能造成无效投标的文件，内容不全、关键字迹模糊无法确认或严重缺漏页的；</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rFonts w:hint="eastAsia"/>
                <w:kern w:val="0"/>
                <w:sz w:val="24"/>
              </w:rPr>
              <w:t>8</w:t>
            </w:r>
          </w:p>
        </w:tc>
        <w:tc>
          <w:tcPr>
            <w:tcW w:w="1104" w:type="pct"/>
            <w:vAlign w:val="center"/>
          </w:tcPr>
          <w:p w:rsidR="00E42C81">
            <w:pPr>
              <w:widowControl/>
              <w:jc w:val="left"/>
              <w:rPr>
                <w:kern w:val="0"/>
                <w:sz w:val="24"/>
              </w:rPr>
            </w:pPr>
            <w:r>
              <w:rPr>
                <w:rFonts w:ascii="Segoe UI Symbol" w:hAnsi="Segoe UI Symbol" w:cs="Segoe UI Symbol"/>
                <w:kern w:val="0"/>
                <w:sz w:val="24"/>
              </w:rPr>
              <w:t>★</w:t>
            </w:r>
            <w:r>
              <w:rPr>
                <w:kern w:val="0"/>
                <w:sz w:val="24"/>
              </w:rPr>
              <w:t>号条款响应</w:t>
            </w:r>
            <w:r>
              <w:rPr>
                <w:rFonts w:hint="eastAsia"/>
                <w:kern w:val="0"/>
                <w:sz w:val="24"/>
              </w:rPr>
              <w:t>（如有）</w:t>
            </w:r>
          </w:p>
        </w:tc>
        <w:tc>
          <w:tcPr>
            <w:tcW w:w="3492" w:type="pct"/>
            <w:vAlign w:val="center"/>
          </w:tcPr>
          <w:p w:rsidR="00E42C81">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rFonts w:hint="eastAsia"/>
                <w:kern w:val="0"/>
                <w:sz w:val="24"/>
              </w:rPr>
              <w:t>9</w:t>
            </w:r>
          </w:p>
        </w:tc>
        <w:tc>
          <w:tcPr>
            <w:tcW w:w="1104" w:type="pct"/>
            <w:vAlign w:val="center"/>
          </w:tcPr>
          <w:p w:rsidR="00E42C81">
            <w:pPr>
              <w:widowControl/>
              <w:jc w:val="left"/>
              <w:rPr>
                <w:kern w:val="0"/>
                <w:sz w:val="24"/>
              </w:rPr>
            </w:pPr>
            <w:r>
              <w:rPr>
                <w:spacing w:val="-2"/>
                <w:sz w:val="24"/>
              </w:rPr>
              <w:t>分包承担主体</w:t>
            </w:r>
            <w:r>
              <w:rPr>
                <w:sz w:val="24"/>
              </w:rPr>
              <w:t>资质（如有</w:t>
            </w:r>
            <w:r>
              <w:rPr>
                <w:spacing w:val="-10"/>
                <w:sz w:val="24"/>
              </w:rPr>
              <w:t>）</w:t>
            </w:r>
          </w:p>
        </w:tc>
        <w:tc>
          <w:tcPr>
            <w:tcW w:w="3492" w:type="pct"/>
            <w:vAlign w:val="center"/>
          </w:tcPr>
          <w:p w:rsidR="00E42C81">
            <w:pPr>
              <w:widowControl/>
              <w:jc w:val="left"/>
              <w:rPr>
                <w:kern w:val="0"/>
                <w:sz w:val="24"/>
              </w:rPr>
            </w:pPr>
            <w:r>
              <w:rPr>
                <w:spacing w:val="-2"/>
                <w:sz w:val="24"/>
              </w:rPr>
              <w:t>分包承担主体具备《投标人须知资料表》载明的资质条件且提供了资质证书电子件（如有</w:t>
            </w:r>
            <w:r>
              <w:rPr>
                <w:spacing w:val="-120"/>
                <w:sz w:val="24"/>
              </w:rPr>
              <w:t>）</w:t>
            </w:r>
            <w:r>
              <w:rPr>
                <w:rFonts w:hint="eastAsia"/>
                <w:spacing w:val="-120"/>
                <w:sz w:val="24"/>
              </w:rPr>
              <w:t xml:space="preserve">  </w:t>
            </w:r>
          </w:p>
        </w:tc>
      </w:tr>
      <w:tr>
        <w:tblPrEx>
          <w:tblW w:w="5000" w:type="pct"/>
          <w:jc w:val="center"/>
          <w:tblLook w:val="04A0"/>
        </w:tblPrEx>
        <w:trPr>
          <w:trHeight w:val="416"/>
          <w:jc w:val="center"/>
        </w:trPr>
        <w:tc>
          <w:tcPr>
            <w:tcW w:w="403" w:type="pct"/>
            <w:vAlign w:val="center"/>
          </w:tcPr>
          <w:p w:rsidR="00E42C81">
            <w:pPr>
              <w:widowControl/>
              <w:jc w:val="center"/>
              <w:rPr>
                <w:kern w:val="0"/>
                <w:sz w:val="24"/>
              </w:rPr>
            </w:pPr>
            <w:r>
              <w:rPr>
                <w:rFonts w:hint="eastAsia"/>
                <w:kern w:val="0"/>
                <w:sz w:val="24"/>
              </w:rPr>
              <w:t>10</w:t>
            </w:r>
          </w:p>
        </w:tc>
        <w:tc>
          <w:tcPr>
            <w:tcW w:w="1104" w:type="pct"/>
            <w:vAlign w:val="center"/>
          </w:tcPr>
          <w:p w:rsidR="00E42C81">
            <w:pPr>
              <w:pStyle w:val="TableParagraph"/>
              <w:spacing w:before="31"/>
              <w:ind w:left="107"/>
              <w:rPr>
                <w:sz w:val="24"/>
                <w:lang w:eastAsia="zh-CN"/>
              </w:rPr>
            </w:pPr>
            <w:r>
              <w:rPr>
                <w:spacing w:val="-2"/>
                <w:sz w:val="24"/>
                <w:lang w:eastAsia="zh-CN"/>
              </w:rPr>
              <w:t>分包意向协议</w:t>
            </w:r>
          </w:p>
          <w:p w:rsidR="00E42C81">
            <w:pPr>
              <w:widowControl/>
              <w:jc w:val="left"/>
              <w:rPr>
                <w:kern w:val="0"/>
                <w:sz w:val="24"/>
              </w:rPr>
            </w:pPr>
            <w:r>
              <w:rPr>
                <w:sz w:val="24"/>
              </w:rPr>
              <w:t>（如有</w:t>
            </w:r>
            <w:r>
              <w:rPr>
                <w:spacing w:val="-10"/>
                <w:sz w:val="24"/>
              </w:rPr>
              <w:t>）</w:t>
            </w:r>
          </w:p>
        </w:tc>
        <w:tc>
          <w:tcPr>
            <w:tcW w:w="3492" w:type="pct"/>
            <w:vAlign w:val="center"/>
          </w:tcPr>
          <w:p w:rsidR="00E42C81">
            <w:pPr>
              <w:pStyle w:val="TableParagraph"/>
              <w:spacing w:before="31"/>
              <w:ind w:left="107"/>
              <w:rPr>
                <w:sz w:val="24"/>
                <w:lang w:eastAsia="zh-CN"/>
              </w:rPr>
            </w:pPr>
            <w:r>
              <w:rPr>
                <w:spacing w:val="-1"/>
                <w:sz w:val="24"/>
                <w:lang w:eastAsia="zh-CN"/>
              </w:rPr>
              <w:t>按招标文件规定签订并提供分包意向协议原件的电子件的；</w:t>
            </w:r>
            <w:r>
              <w:rPr>
                <w:sz w:val="24"/>
                <w:lang w:eastAsia="zh-CN"/>
              </w:rPr>
              <w:t>（如有</w:t>
            </w:r>
            <w:r>
              <w:rPr>
                <w:spacing w:val="-10"/>
                <w:sz w:val="24"/>
                <w:lang w:eastAsia="zh-CN"/>
              </w:rPr>
              <w:t>）</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rFonts w:hint="eastAsia"/>
                <w:kern w:val="0"/>
                <w:sz w:val="24"/>
              </w:rPr>
              <w:t>11</w:t>
            </w:r>
          </w:p>
        </w:tc>
        <w:tc>
          <w:tcPr>
            <w:tcW w:w="1104" w:type="pct"/>
            <w:vAlign w:val="center"/>
          </w:tcPr>
          <w:p w:rsidR="00E42C81">
            <w:pPr>
              <w:widowControl/>
              <w:jc w:val="left"/>
              <w:rPr>
                <w:kern w:val="0"/>
                <w:sz w:val="24"/>
              </w:rPr>
            </w:pPr>
            <w:r>
              <w:rPr>
                <w:spacing w:val="-2"/>
                <w:sz w:val="24"/>
              </w:rPr>
              <w:t>报价合理性</w:t>
            </w:r>
          </w:p>
        </w:tc>
        <w:tc>
          <w:tcPr>
            <w:tcW w:w="3492" w:type="pct"/>
            <w:vAlign w:val="center"/>
          </w:tcPr>
          <w:p w:rsidR="00E42C81">
            <w:pPr>
              <w:pStyle w:val="TableParagraph"/>
              <w:ind w:left="107"/>
              <w:rPr>
                <w:sz w:val="24"/>
                <w:lang w:eastAsia="zh-CN"/>
              </w:rPr>
            </w:pPr>
            <w:r>
              <w:rPr>
                <w:spacing w:val="-1"/>
                <w:sz w:val="24"/>
                <w:lang w:eastAsia="zh-CN"/>
              </w:rPr>
              <w:t>报价合理，或投标人的报价明显低于其他通过符合性审查投</w:t>
            </w:r>
            <w:r>
              <w:rPr>
                <w:spacing w:val="-2"/>
                <w:sz w:val="24"/>
                <w:lang w:eastAsia="zh-CN"/>
              </w:rPr>
              <w:t>标人的报价，有可能影响产品质量或者不能诚信履约的，能够应评标委员会要求在规定时间内证明其报价合理性的；</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rFonts w:hint="eastAsia"/>
                <w:kern w:val="0"/>
                <w:sz w:val="24"/>
              </w:rPr>
              <w:t>12</w:t>
            </w:r>
          </w:p>
        </w:tc>
        <w:tc>
          <w:tcPr>
            <w:tcW w:w="1104" w:type="pct"/>
            <w:vAlign w:val="center"/>
          </w:tcPr>
          <w:p w:rsidR="00E42C81">
            <w:pPr>
              <w:pStyle w:val="TableParagraph"/>
              <w:spacing w:before="30"/>
              <w:ind w:left="107"/>
              <w:rPr>
                <w:sz w:val="24"/>
              </w:rPr>
            </w:pPr>
            <w:r>
              <w:rPr>
                <w:spacing w:val="-3"/>
                <w:sz w:val="24"/>
              </w:rPr>
              <w:t>进口产品</w:t>
            </w:r>
          </w:p>
          <w:p w:rsidR="00E42C81">
            <w:pPr>
              <w:widowControl/>
              <w:jc w:val="left"/>
              <w:rPr>
                <w:kern w:val="0"/>
                <w:sz w:val="24"/>
              </w:rPr>
            </w:pPr>
            <w:r>
              <w:rPr>
                <w:sz w:val="24"/>
              </w:rPr>
              <w:t>（如有</w:t>
            </w:r>
            <w:r>
              <w:rPr>
                <w:spacing w:val="-10"/>
                <w:sz w:val="24"/>
              </w:rPr>
              <w:t>）</w:t>
            </w:r>
          </w:p>
        </w:tc>
        <w:tc>
          <w:tcPr>
            <w:tcW w:w="3492" w:type="pct"/>
            <w:vAlign w:val="center"/>
          </w:tcPr>
          <w:p w:rsidR="00E42C81">
            <w:pPr>
              <w:widowControl/>
              <w:jc w:val="left"/>
              <w:rPr>
                <w:kern w:val="0"/>
                <w:sz w:val="24"/>
              </w:rPr>
            </w:pPr>
            <w:r>
              <w:rPr>
                <w:spacing w:val="-2"/>
                <w:sz w:val="24"/>
              </w:rPr>
              <w:t>招标文件不接受进口产品投标的内容时，投标人所投产品非进口产品的；</w:t>
            </w:r>
          </w:p>
        </w:tc>
      </w:tr>
      <w:tr>
        <w:tblPrEx>
          <w:tblW w:w="5000" w:type="pct"/>
          <w:jc w:val="center"/>
          <w:tblLook w:val="04A0"/>
        </w:tblPrEx>
        <w:trPr>
          <w:trHeight w:val="521"/>
          <w:jc w:val="center"/>
        </w:trPr>
        <w:tc>
          <w:tcPr>
            <w:tcW w:w="403" w:type="pct"/>
            <w:vAlign w:val="center"/>
          </w:tcPr>
          <w:p w:rsidR="00E42C81">
            <w:pPr>
              <w:widowControl/>
              <w:jc w:val="center"/>
              <w:rPr>
                <w:kern w:val="0"/>
                <w:sz w:val="24"/>
              </w:rPr>
            </w:pPr>
            <w:r>
              <w:rPr>
                <w:rFonts w:hint="eastAsia"/>
                <w:kern w:val="0"/>
                <w:sz w:val="24"/>
              </w:rPr>
              <w:t>13</w:t>
            </w:r>
          </w:p>
        </w:tc>
        <w:tc>
          <w:tcPr>
            <w:tcW w:w="1104" w:type="pct"/>
            <w:vAlign w:val="center"/>
          </w:tcPr>
          <w:p w:rsidR="00E42C81">
            <w:pPr>
              <w:widowControl/>
              <w:jc w:val="left"/>
              <w:rPr>
                <w:kern w:val="0"/>
                <w:sz w:val="24"/>
              </w:rPr>
            </w:pPr>
            <w:r>
              <w:rPr>
                <w:spacing w:val="-2"/>
                <w:sz w:val="24"/>
              </w:rPr>
              <w:t>国家有关部门对投标人的投标产品有</w:t>
            </w:r>
            <w:r>
              <w:rPr>
                <w:spacing w:val="-2"/>
                <w:sz w:val="24"/>
              </w:rPr>
              <w:t>强制性规定或要求</w:t>
            </w:r>
            <w:r>
              <w:rPr>
                <w:spacing w:val="-10"/>
                <w:sz w:val="24"/>
              </w:rPr>
              <w:t>的</w:t>
            </w:r>
          </w:p>
        </w:tc>
        <w:tc>
          <w:tcPr>
            <w:tcW w:w="3492" w:type="pct"/>
            <w:vAlign w:val="center"/>
          </w:tcPr>
          <w:p w:rsidR="00E42C81">
            <w:pPr>
              <w:pStyle w:val="TableParagraph"/>
              <w:ind w:left="107"/>
              <w:rPr>
                <w:sz w:val="24"/>
                <w:lang w:eastAsia="zh-CN"/>
              </w:rPr>
            </w:pPr>
            <w:r>
              <w:rPr>
                <w:spacing w:val="-1"/>
                <w:sz w:val="24"/>
                <w:lang w:eastAsia="zh-CN"/>
              </w:rPr>
              <w:t>国家有关部门对投标人的投标产品有强制性规定或要求的</w:t>
            </w:r>
          </w:p>
          <w:p w:rsidR="00E42C81">
            <w:pPr>
              <w:pStyle w:val="TableParagraph"/>
              <w:spacing w:before="4" w:line="242" w:lineRule="auto"/>
              <w:ind w:left="107" w:right="202"/>
              <w:rPr>
                <w:sz w:val="24"/>
                <w:lang w:eastAsia="zh-CN"/>
              </w:rPr>
            </w:pPr>
            <w:r>
              <w:rPr>
                <w:spacing w:val="-2"/>
                <w:sz w:val="24"/>
                <w:lang w:eastAsia="zh-CN"/>
              </w:rPr>
              <w:t>（如相应技术、安全、节能和环保等），投标人的投标产品应符</w:t>
            </w:r>
            <w:r>
              <w:rPr>
                <w:spacing w:val="-2"/>
                <w:sz w:val="24"/>
                <w:lang w:eastAsia="zh-CN"/>
              </w:rPr>
              <w:t>合相应规定或要求，并提供证明文件电子件：</w:t>
            </w:r>
          </w:p>
          <w:p w:rsidR="00E42C81">
            <w:pPr>
              <w:pStyle w:val="TableParagraph"/>
              <w:spacing w:line="242" w:lineRule="auto"/>
              <w:ind w:left="107" w:right="-29"/>
              <w:rPr>
                <w:sz w:val="24"/>
                <w:lang w:eastAsia="zh-CN"/>
              </w:rPr>
            </w:pPr>
            <w:r>
              <w:rPr>
                <w:rFonts w:ascii="Times New Roman" w:eastAsia="Times New Roman"/>
                <w:sz w:val="24"/>
                <w:lang w:eastAsia="zh-CN"/>
              </w:rPr>
              <w:t>1</w:t>
            </w:r>
            <w:r>
              <w:rPr>
                <w:spacing w:val="-5"/>
                <w:sz w:val="24"/>
                <w:lang w:eastAsia="zh-CN"/>
              </w:rPr>
              <w:t>）</w:t>
            </w:r>
            <w:r>
              <w:rPr>
                <w:spacing w:val="-2"/>
                <w:sz w:val="24"/>
                <w:lang w:eastAsia="zh-CN"/>
              </w:rPr>
              <w:t>采购的产品若属于《节能产品政府采购品目清单》范围中政府强制采购产品，则投标人所报产品必须获得国家确定的</w:t>
            </w:r>
            <w:r>
              <w:rPr>
                <w:sz w:val="24"/>
                <w:lang w:eastAsia="zh-CN"/>
              </w:rPr>
              <w:t xml:space="preserve"> 认证机构出具的、处于有效期之内的节能产品认证证书； </w:t>
            </w:r>
            <w:r>
              <w:rPr>
                <w:rFonts w:ascii="Times New Roman" w:eastAsia="Times New Roman"/>
                <w:sz w:val="24"/>
                <w:lang w:eastAsia="zh-CN"/>
              </w:rPr>
              <w:t>2</w:t>
            </w:r>
            <w:r>
              <w:rPr>
                <w:spacing w:val="-10"/>
                <w:sz w:val="24"/>
                <w:lang w:eastAsia="zh-CN"/>
              </w:rPr>
              <w:t>）</w:t>
            </w:r>
            <w:r>
              <w:rPr>
                <w:spacing w:val="-1"/>
                <w:sz w:val="24"/>
                <w:lang w:eastAsia="zh-CN"/>
              </w:rPr>
              <w:t xml:space="preserve">投标产品如涉及计算机信息系统安全专用产品的，须提供公安部颁发的计算机信息系统安全专用产品销售许可证； </w:t>
            </w:r>
            <w:r>
              <w:rPr>
                <w:rFonts w:ascii="Times New Roman" w:eastAsia="Times New Roman"/>
                <w:spacing w:val="-1"/>
                <w:sz w:val="24"/>
                <w:lang w:eastAsia="zh-CN"/>
              </w:rPr>
              <w:t>3</w:t>
            </w:r>
            <w:r>
              <w:rPr>
                <w:spacing w:val="-1"/>
                <w:sz w:val="24"/>
                <w:lang w:eastAsia="zh-CN"/>
              </w:rPr>
              <w:t>）投标产品如有属于开展国家信息安全产品认证产品范围 的，须提供由中国网络安全审查技术与认证中心（原中国信息安全认证中心</w:t>
            </w:r>
            <w:r>
              <w:rPr>
                <w:spacing w:val="-10"/>
                <w:sz w:val="24"/>
                <w:lang w:eastAsia="zh-CN"/>
              </w:rPr>
              <w:t>）</w:t>
            </w:r>
            <w:r>
              <w:rPr>
                <w:sz w:val="24"/>
                <w:lang w:eastAsia="zh-CN"/>
              </w:rPr>
              <w:t>按国家标准认证颁发的有效认证证书等</w:t>
            </w:r>
            <w:r>
              <w:rPr>
                <w:spacing w:val="-8"/>
                <w:sz w:val="24"/>
                <w:lang w:eastAsia="zh-CN"/>
              </w:rPr>
              <w:t>）</w:t>
            </w:r>
            <w:r>
              <w:rPr>
                <w:sz w:val="24"/>
                <w:lang w:eastAsia="zh-CN"/>
              </w:rPr>
              <w:t xml:space="preserve">； </w:t>
            </w:r>
            <w:r>
              <w:rPr>
                <w:rFonts w:ascii="Times New Roman" w:eastAsia="Times New Roman"/>
                <w:sz w:val="24"/>
                <w:lang w:eastAsia="zh-CN"/>
              </w:rPr>
              <w:t>4</w:t>
            </w:r>
            <w:r>
              <w:rPr>
                <w:spacing w:val="-10"/>
                <w:sz w:val="24"/>
                <w:lang w:eastAsia="zh-CN"/>
              </w:rPr>
              <w:t>）</w:t>
            </w:r>
            <w:r>
              <w:rPr>
                <w:sz w:val="24"/>
                <w:lang w:eastAsia="zh-CN"/>
              </w:rPr>
              <w:t>国</w:t>
            </w:r>
            <w:r>
              <w:rPr>
                <w:spacing w:val="-1"/>
                <w:sz w:val="24"/>
                <w:lang w:eastAsia="zh-CN"/>
              </w:rPr>
              <w:t>家有特殊信息安全要求的项目，采购产品涉及无线局域网产品</w:t>
            </w:r>
            <w:r>
              <w:rPr>
                <w:spacing w:val="-3"/>
                <w:sz w:val="24"/>
                <w:lang w:eastAsia="zh-CN"/>
              </w:rPr>
              <w:t>和含有无线局域网功能的计算机、通信设备、打印机、复印机、投影仪等产品的，投标产品须为符合国家无线局域网安全</w:t>
            </w:r>
            <w:r>
              <w:rPr>
                <w:spacing w:val="-42"/>
                <w:sz w:val="24"/>
                <w:lang w:eastAsia="zh-CN"/>
              </w:rPr>
              <w:t>标准</w:t>
            </w:r>
            <w:r>
              <w:rPr>
                <w:spacing w:val="-1"/>
                <w:sz w:val="24"/>
                <w:lang w:eastAsia="zh-CN"/>
              </w:rPr>
              <w:t>（</w:t>
            </w:r>
            <w:r>
              <w:rPr>
                <w:rFonts w:ascii="Times New Roman" w:eastAsia="Times New Roman"/>
                <w:spacing w:val="-1"/>
                <w:sz w:val="24"/>
                <w:lang w:eastAsia="zh-CN"/>
              </w:rPr>
              <w:t>G</w:t>
            </w:r>
            <w:r>
              <w:rPr>
                <w:rFonts w:ascii="Times New Roman" w:eastAsia="Times New Roman"/>
                <w:sz w:val="24"/>
                <w:lang w:eastAsia="zh-CN"/>
              </w:rPr>
              <w:t>B 15629.</w:t>
            </w:r>
            <w:r>
              <w:rPr>
                <w:rFonts w:ascii="Times New Roman" w:eastAsia="Times New Roman"/>
                <w:spacing w:val="-8"/>
                <w:sz w:val="24"/>
                <w:lang w:eastAsia="zh-CN"/>
              </w:rPr>
              <w:t>1</w:t>
            </w:r>
            <w:r>
              <w:rPr>
                <w:rFonts w:ascii="Times New Roman" w:eastAsia="Times New Roman"/>
                <w:spacing w:val="-3"/>
                <w:sz w:val="24"/>
                <w:lang w:eastAsia="zh-CN"/>
              </w:rPr>
              <w:t>1</w:t>
            </w:r>
            <w:r>
              <w:rPr>
                <w:rFonts w:ascii="Times New Roman" w:eastAsia="Times New Roman"/>
                <w:sz w:val="24"/>
                <w:lang w:eastAsia="zh-CN"/>
              </w:rPr>
              <w:t>/</w:t>
            </w:r>
            <w:r>
              <w:rPr>
                <w:rFonts w:ascii="Times New Roman" w:eastAsia="Times New Roman"/>
                <w:spacing w:val="-8"/>
                <w:sz w:val="24"/>
                <w:lang w:eastAsia="zh-CN"/>
              </w:rPr>
              <w:t>1</w:t>
            </w:r>
            <w:r>
              <w:rPr>
                <w:rFonts w:ascii="Times New Roman" w:eastAsia="Times New Roman"/>
                <w:spacing w:val="-3"/>
                <w:sz w:val="24"/>
                <w:lang w:eastAsia="zh-CN"/>
              </w:rPr>
              <w:t>1</w:t>
            </w:r>
            <w:r>
              <w:rPr>
                <w:rFonts w:ascii="Times New Roman" w:eastAsia="Times New Roman"/>
                <w:sz w:val="24"/>
                <w:lang w:eastAsia="zh-CN"/>
              </w:rPr>
              <w:t>0</w:t>
            </w:r>
            <w:r>
              <w:rPr>
                <w:rFonts w:ascii="Times New Roman" w:eastAsia="Times New Roman"/>
                <w:spacing w:val="-1"/>
                <w:sz w:val="24"/>
                <w:lang w:eastAsia="zh-CN"/>
              </w:rPr>
              <w:t>2</w:t>
            </w:r>
            <w:r>
              <w:rPr>
                <w:spacing w:val="-80"/>
                <w:sz w:val="24"/>
                <w:lang w:eastAsia="zh-CN"/>
              </w:rPr>
              <w:t>）</w:t>
            </w:r>
            <w:r>
              <w:rPr>
                <w:sz w:val="24"/>
                <w:lang w:eastAsia="zh-CN"/>
              </w:rPr>
              <w:t xml:space="preserve">并通过国家产品认证的产品； </w:t>
            </w:r>
            <w:r>
              <w:rPr>
                <w:rFonts w:ascii="Times New Roman" w:eastAsia="Times New Roman"/>
                <w:sz w:val="24"/>
                <w:lang w:eastAsia="zh-CN"/>
              </w:rPr>
              <w:t>5</w:t>
            </w:r>
            <w:r>
              <w:rPr>
                <w:spacing w:val="-5"/>
                <w:sz w:val="24"/>
                <w:lang w:eastAsia="zh-CN"/>
              </w:rPr>
              <w:t>）</w:t>
            </w:r>
            <w:r>
              <w:rPr>
                <w:sz w:val="24"/>
                <w:lang w:eastAsia="zh-CN"/>
              </w:rPr>
              <w:t>项</w:t>
            </w:r>
            <w:r>
              <w:rPr>
                <w:spacing w:val="-3"/>
                <w:sz w:val="24"/>
                <w:lang w:eastAsia="zh-CN"/>
              </w:rPr>
              <w:t>目中涉及涂料、胶黏剂、油墨、清洗剂等挥发性有机物</w:t>
            </w:r>
          </w:p>
          <w:p w:rsidR="00E42C81">
            <w:pPr>
              <w:widowControl/>
              <w:jc w:val="left"/>
              <w:rPr>
                <w:kern w:val="0"/>
                <w:sz w:val="24"/>
              </w:rPr>
            </w:pPr>
            <w:r>
              <w:rPr>
                <w:spacing w:val="-2"/>
                <w:sz w:val="24"/>
              </w:rPr>
              <w:t>产品，且属于强制性标准的，供应商应执行符合本市和国家</w:t>
            </w:r>
            <w:r>
              <w:rPr>
                <w:spacing w:val="-8"/>
                <w:sz w:val="24"/>
              </w:rPr>
              <w:t>的</w:t>
            </w:r>
            <w:r>
              <w:rPr>
                <w:spacing w:val="-8"/>
                <w:sz w:val="24"/>
              </w:rPr>
              <w:t xml:space="preserve"> </w:t>
            </w:r>
            <w:r>
              <w:rPr>
                <w:rFonts w:eastAsia="Times New Roman"/>
                <w:sz w:val="24"/>
              </w:rPr>
              <w:t>VOCs</w:t>
            </w:r>
            <w:r>
              <w:rPr>
                <w:rFonts w:eastAsia="Times New Roman"/>
                <w:spacing w:val="40"/>
                <w:sz w:val="24"/>
              </w:rPr>
              <w:t xml:space="preserve"> </w:t>
            </w:r>
            <w:r>
              <w:rPr>
                <w:sz w:val="24"/>
              </w:rPr>
              <w:t>含量限制标准。</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rFonts w:hint="eastAsia"/>
                <w:kern w:val="0"/>
                <w:sz w:val="24"/>
              </w:rPr>
              <w:t>14</w:t>
            </w:r>
          </w:p>
        </w:tc>
        <w:tc>
          <w:tcPr>
            <w:tcW w:w="1104" w:type="pct"/>
            <w:vAlign w:val="center"/>
          </w:tcPr>
          <w:p w:rsidR="00E42C81">
            <w:pPr>
              <w:widowControl/>
              <w:jc w:val="left"/>
              <w:rPr>
                <w:kern w:val="0"/>
                <w:sz w:val="24"/>
              </w:rPr>
            </w:pPr>
            <w:r>
              <w:rPr>
                <w:spacing w:val="-3"/>
                <w:sz w:val="24"/>
              </w:rPr>
              <w:t>公平竞争</w:t>
            </w:r>
          </w:p>
        </w:tc>
        <w:tc>
          <w:tcPr>
            <w:tcW w:w="3492" w:type="pct"/>
            <w:vAlign w:val="center"/>
          </w:tcPr>
          <w:p w:rsidR="00E42C81">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rFonts w:hint="eastAsia"/>
                <w:kern w:val="0"/>
                <w:sz w:val="24"/>
              </w:rPr>
              <w:t>15</w:t>
            </w:r>
          </w:p>
        </w:tc>
        <w:tc>
          <w:tcPr>
            <w:tcW w:w="1104" w:type="pct"/>
            <w:vAlign w:val="center"/>
          </w:tcPr>
          <w:p w:rsidR="00E42C81">
            <w:pPr>
              <w:widowControl/>
              <w:jc w:val="left"/>
              <w:rPr>
                <w:kern w:val="0"/>
                <w:sz w:val="24"/>
              </w:rPr>
            </w:pPr>
            <w:r>
              <w:rPr>
                <w:spacing w:val="-3"/>
                <w:sz w:val="24"/>
              </w:rPr>
              <w:t>串通投标</w:t>
            </w:r>
          </w:p>
        </w:tc>
        <w:tc>
          <w:tcPr>
            <w:tcW w:w="3492" w:type="pct"/>
            <w:vAlign w:val="center"/>
          </w:tcPr>
          <w:p w:rsidR="00E42C81">
            <w:pPr>
              <w:pStyle w:val="TableParagraph"/>
              <w:spacing w:line="242" w:lineRule="auto"/>
              <w:ind w:left="107" w:right="99"/>
              <w:rPr>
                <w:sz w:val="24"/>
                <w:lang w:eastAsia="zh-CN"/>
              </w:rPr>
            </w:pPr>
            <w:r>
              <w:rPr>
                <w:spacing w:val="-2"/>
                <w:sz w:val="24"/>
                <w:lang w:eastAsia="zh-CN"/>
              </w:rPr>
              <w:t>不存在《政府采购货物和服务招标投标管理办法》视为投标</w:t>
            </w:r>
            <w:r>
              <w:rPr>
                <w:spacing w:val="-16"/>
                <w:sz w:val="24"/>
                <w:lang w:eastAsia="zh-CN"/>
              </w:rPr>
              <w:t>人串通投标的情形：</w:t>
            </w:r>
            <w:r>
              <w:rPr>
                <w:spacing w:val="-3"/>
                <w:sz w:val="24"/>
                <w:lang w:eastAsia="zh-CN"/>
              </w:rPr>
              <w:t>（</w:t>
            </w:r>
            <w:r>
              <w:rPr>
                <w:spacing w:val="-2"/>
                <w:sz w:val="24"/>
                <w:lang w:eastAsia="zh-CN"/>
              </w:rPr>
              <w:t>一）不同投标人的投标文件由同一单位</w:t>
            </w:r>
            <w:r>
              <w:rPr>
                <w:spacing w:val="-20"/>
                <w:sz w:val="24"/>
                <w:lang w:eastAsia="zh-CN"/>
              </w:rPr>
              <w:t>或者个人编制；</w:t>
            </w:r>
            <w:r>
              <w:rPr>
                <w:spacing w:val="-3"/>
                <w:sz w:val="24"/>
                <w:lang w:eastAsia="zh-CN"/>
              </w:rPr>
              <w:t>（</w:t>
            </w:r>
            <w:r>
              <w:rPr>
                <w:spacing w:val="-2"/>
                <w:sz w:val="24"/>
                <w:lang w:eastAsia="zh-CN"/>
              </w:rPr>
              <w:t>二）不同投标人委托同一单位或者个人办理</w:t>
            </w:r>
            <w:r>
              <w:rPr>
                <w:spacing w:val="-28"/>
                <w:sz w:val="24"/>
                <w:lang w:eastAsia="zh-CN"/>
              </w:rPr>
              <w:t>投标事宜；</w:t>
            </w:r>
            <w:r>
              <w:rPr>
                <w:spacing w:val="-3"/>
                <w:sz w:val="24"/>
                <w:lang w:eastAsia="zh-CN"/>
              </w:rPr>
              <w:t>（</w:t>
            </w:r>
            <w:r>
              <w:rPr>
                <w:spacing w:val="-2"/>
                <w:sz w:val="24"/>
                <w:lang w:eastAsia="zh-CN"/>
              </w:rPr>
              <w:t>三）不同投标人的投标文件载明的项目管理成员</w:t>
            </w:r>
            <w:r>
              <w:rPr>
                <w:spacing w:val="-14"/>
                <w:sz w:val="24"/>
                <w:lang w:eastAsia="zh-CN"/>
              </w:rPr>
              <w:t>或者联系人员为同一人；</w:t>
            </w:r>
            <w:r>
              <w:rPr>
                <w:spacing w:val="-3"/>
                <w:sz w:val="24"/>
                <w:lang w:eastAsia="zh-CN"/>
              </w:rPr>
              <w:t>（</w:t>
            </w:r>
            <w:r>
              <w:rPr>
                <w:spacing w:val="-2"/>
                <w:sz w:val="24"/>
                <w:lang w:eastAsia="zh-CN"/>
              </w:rPr>
              <w:t>四）不同投标人的投标文件异常一</w:t>
            </w:r>
            <w:r>
              <w:rPr>
                <w:spacing w:val="-8"/>
                <w:sz w:val="24"/>
                <w:lang w:eastAsia="zh-CN"/>
              </w:rPr>
              <w:t>致或者投标报价呈规律 性差异；</w:t>
            </w:r>
            <w:r>
              <w:rPr>
                <w:sz w:val="24"/>
                <w:lang w:eastAsia="zh-CN"/>
              </w:rPr>
              <w:t>（五）不同投标人的投标文</w:t>
            </w:r>
            <w:r>
              <w:rPr>
                <w:spacing w:val="-24"/>
                <w:sz w:val="24"/>
                <w:lang w:eastAsia="zh-CN"/>
              </w:rPr>
              <w:t>件相互混装；</w:t>
            </w:r>
            <w:r>
              <w:rPr>
                <w:spacing w:val="-3"/>
                <w:sz w:val="24"/>
                <w:lang w:eastAsia="zh-CN"/>
              </w:rPr>
              <w:t>（</w:t>
            </w:r>
            <w:r>
              <w:rPr>
                <w:spacing w:val="-2"/>
                <w:sz w:val="24"/>
                <w:lang w:eastAsia="zh-CN"/>
              </w:rPr>
              <w:t>六）不同投标人的投标保证金从同一单位或者</w:t>
            </w:r>
          </w:p>
          <w:p w:rsidR="00E42C81">
            <w:pPr>
              <w:widowControl/>
              <w:jc w:val="left"/>
              <w:rPr>
                <w:sz w:val="24"/>
              </w:rPr>
            </w:pPr>
            <w:r>
              <w:rPr>
                <w:spacing w:val="-2"/>
                <w:sz w:val="24"/>
              </w:rPr>
              <w:t>个人的账户转出；</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rFonts w:hint="eastAsia"/>
                <w:kern w:val="0"/>
                <w:sz w:val="24"/>
              </w:rPr>
              <w:t>16</w:t>
            </w:r>
          </w:p>
        </w:tc>
        <w:tc>
          <w:tcPr>
            <w:tcW w:w="1104" w:type="pct"/>
            <w:vAlign w:val="center"/>
          </w:tcPr>
          <w:p w:rsidR="00E42C81">
            <w:pPr>
              <w:widowControl/>
              <w:jc w:val="left"/>
              <w:rPr>
                <w:kern w:val="0"/>
                <w:sz w:val="24"/>
              </w:rPr>
            </w:pPr>
            <w:r>
              <w:rPr>
                <w:spacing w:val="-3"/>
                <w:sz w:val="24"/>
              </w:rPr>
              <w:t>附加条件</w:t>
            </w:r>
          </w:p>
        </w:tc>
        <w:tc>
          <w:tcPr>
            <w:tcW w:w="3492" w:type="pct"/>
            <w:vAlign w:val="center"/>
          </w:tcPr>
          <w:p w:rsidR="00E42C81">
            <w:pPr>
              <w:widowControl/>
              <w:jc w:val="left"/>
              <w:rPr>
                <w:sz w:val="24"/>
              </w:rPr>
            </w:pPr>
            <w:r>
              <w:rPr>
                <w:spacing w:val="-1"/>
                <w:sz w:val="24"/>
              </w:rPr>
              <w:t>投标文件未含有采购人不能接受的附加条件的；</w:t>
            </w:r>
          </w:p>
        </w:tc>
      </w:tr>
      <w:tr>
        <w:tblPrEx>
          <w:tblW w:w="5000" w:type="pct"/>
          <w:jc w:val="center"/>
          <w:tblLook w:val="04A0"/>
        </w:tblPrEx>
        <w:trPr>
          <w:trHeight w:val="685"/>
          <w:jc w:val="center"/>
        </w:trPr>
        <w:tc>
          <w:tcPr>
            <w:tcW w:w="403" w:type="pct"/>
            <w:vAlign w:val="center"/>
          </w:tcPr>
          <w:p w:rsidR="00E42C81">
            <w:pPr>
              <w:widowControl/>
              <w:jc w:val="center"/>
              <w:rPr>
                <w:kern w:val="0"/>
                <w:sz w:val="24"/>
              </w:rPr>
            </w:pPr>
            <w:r>
              <w:rPr>
                <w:rFonts w:hint="eastAsia"/>
                <w:kern w:val="0"/>
                <w:sz w:val="24"/>
              </w:rPr>
              <w:t>17</w:t>
            </w:r>
          </w:p>
        </w:tc>
        <w:tc>
          <w:tcPr>
            <w:tcW w:w="1104" w:type="pct"/>
            <w:vAlign w:val="center"/>
          </w:tcPr>
          <w:p w:rsidR="00E42C81">
            <w:pPr>
              <w:widowControl/>
              <w:jc w:val="left"/>
              <w:rPr>
                <w:kern w:val="0"/>
                <w:sz w:val="24"/>
              </w:rPr>
            </w:pPr>
            <w:r>
              <w:rPr>
                <w:spacing w:val="-2"/>
                <w:sz w:val="24"/>
              </w:rPr>
              <w:t>其他无效情形</w:t>
            </w:r>
          </w:p>
        </w:tc>
        <w:tc>
          <w:tcPr>
            <w:tcW w:w="3492" w:type="pct"/>
            <w:vAlign w:val="center"/>
          </w:tcPr>
          <w:p w:rsidR="00E42C81">
            <w:pPr>
              <w:widowControl/>
              <w:jc w:val="left"/>
              <w:rPr>
                <w:sz w:val="24"/>
              </w:rPr>
            </w:pPr>
            <w:r>
              <w:rPr>
                <w:spacing w:val="-2"/>
                <w:sz w:val="24"/>
              </w:rPr>
              <w:t>投标人、投标文件不存在不符合法律、法规和招标文件规定的其他无效情形。</w:t>
            </w:r>
          </w:p>
        </w:tc>
      </w:tr>
    </w:tbl>
    <w:p w:rsidR="00E42C81">
      <w:pPr>
        <w:rPr>
          <w:sz w:val="24"/>
        </w:rPr>
      </w:pPr>
      <w:r>
        <w:rPr>
          <w:sz w:val="24"/>
        </w:rPr>
        <w:br w:type="page"/>
      </w:r>
    </w:p>
    <w:p w:rsidR="00E42C81">
      <w:pPr>
        <w:numPr>
          <w:ilvl w:val="0"/>
          <w:numId w:val="17"/>
        </w:numPr>
        <w:tabs>
          <w:tab w:val="left" w:pos="360"/>
        </w:tabs>
        <w:snapToGrid w:val="0"/>
        <w:spacing w:line="360" w:lineRule="auto"/>
        <w:outlineLvl w:val="1"/>
        <w:rPr>
          <w:sz w:val="24"/>
        </w:rPr>
      </w:pPr>
      <w:r>
        <w:rPr>
          <w:sz w:val="24"/>
        </w:rPr>
        <w:t>投标文件有关事项的澄清或者说明</w:t>
      </w:r>
    </w:p>
    <w:p w:rsidR="00E42C81">
      <w:pPr>
        <w:numPr>
          <w:ilvl w:val="1"/>
          <w:numId w:val="17"/>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sz w:val="24"/>
        </w:rPr>
        <w:t>（若投标人为事业单位或其他组织或分支机构，可为单位负责人）</w:t>
      </w:r>
      <w:r>
        <w:rPr>
          <w:sz w:val="24"/>
        </w:rPr>
        <w:t>或其授权的代表签字。投标人的澄清、说明或者补正不得超出投标文件的范围或者改变投标文件的实质性内容。澄清文件将作为投标文件内容的一部分。</w:t>
      </w:r>
    </w:p>
    <w:p w:rsidR="00E42C81">
      <w:pPr>
        <w:numPr>
          <w:ilvl w:val="1"/>
          <w:numId w:val="17"/>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E42C81">
      <w:pPr>
        <w:numPr>
          <w:ilvl w:val="1"/>
          <w:numId w:val="17"/>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w:t>
      </w:r>
      <w:r>
        <w:rPr>
          <w:rFonts w:hint="eastAsia"/>
          <w:sz w:val="24"/>
        </w:rPr>
        <w:t>分</w:t>
      </w:r>
      <w:r>
        <w:rPr>
          <w:sz w:val="24"/>
        </w:rPr>
        <w:t>投标，其</w:t>
      </w:r>
      <w:r>
        <w:rPr>
          <w:b/>
          <w:sz w:val="24"/>
        </w:rPr>
        <w:t>投标无效</w:t>
      </w:r>
      <w:r>
        <w:rPr>
          <w:sz w:val="24"/>
        </w:rPr>
        <w:t>。</w:t>
      </w:r>
    </w:p>
    <w:p w:rsidR="00E42C81">
      <w:pPr>
        <w:numPr>
          <w:ilvl w:val="1"/>
          <w:numId w:val="17"/>
        </w:numPr>
        <w:tabs>
          <w:tab w:val="left" w:pos="1080"/>
        </w:tabs>
        <w:snapToGrid w:val="0"/>
        <w:spacing w:line="360" w:lineRule="auto"/>
        <w:ind w:left="1077" w:hanging="720"/>
        <w:rPr>
          <w:sz w:val="24"/>
        </w:rPr>
      </w:pPr>
      <w:r>
        <w:rPr>
          <w:sz w:val="24"/>
        </w:rPr>
        <w:t>投标文件报价出现前后不一致的，按照下列规定修正：</w:t>
      </w:r>
    </w:p>
    <w:p w:rsidR="00E42C81">
      <w:pPr>
        <w:numPr>
          <w:ilvl w:val="2"/>
          <w:numId w:val="17"/>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E42C81">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rsidR="00E42C81">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无，按下述2.4.2-2.4.7项规定修正。</w:t>
      </w:r>
    </w:p>
    <w:p w:rsidR="00E42C81">
      <w:pPr>
        <w:numPr>
          <w:ilvl w:val="2"/>
          <w:numId w:val="17"/>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E42C81">
      <w:pPr>
        <w:numPr>
          <w:ilvl w:val="2"/>
          <w:numId w:val="17"/>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E42C81">
      <w:pPr>
        <w:numPr>
          <w:ilvl w:val="2"/>
          <w:numId w:val="17"/>
        </w:numPr>
        <w:tabs>
          <w:tab w:val="left" w:pos="2035"/>
          <w:tab w:val="left" w:pos="2114"/>
          <w:tab w:val="left" w:pos="2977"/>
        </w:tabs>
        <w:snapToGrid w:val="0"/>
        <w:spacing w:line="360" w:lineRule="auto"/>
        <w:ind w:left="2035"/>
        <w:rPr>
          <w:sz w:val="24"/>
        </w:rPr>
      </w:pPr>
      <w:r>
        <w:rPr>
          <w:sz w:val="24"/>
        </w:rPr>
        <w:t>大写金额和小写金额不一致的，以大写金额为准；</w:t>
      </w:r>
    </w:p>
    <w:p w:rsidR="00E42C81">
      <w:pPr>
        <w:numPr>
          <w:ilvl w:val="2"/>
          <w:numId w:val="17"/>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rsidR="00E42C81">
      <w:pPr>
        <w:numPr>
          <w:ilvl w:val="2"/>
          <w:numId w:val="17"/>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E42C81">
      <w:pPr>
        <w:numPr>
          <w:ilvl w:val="2"/>
          <w:numId w:val="17"/>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E42C81">
      <w:pPr>
        <w:numPr>
          <w:ilvl w:val="1"/>
          <w:numId w:val="17"/>
        </w:numPr>
        <w:tabs>
          <w:tab w:val="left" w:pos="1080"/>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E42C81">
      <w:pPr>
        <w:numPr>
          <w:ilvl w:val="2"/>
          <w:numId w:val="17"/>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w:t>
      </w:r>
      <w:r>
        <w:rPr>
          <w:sz w:val="24"/>
        </w:rPr>
        <w:t>留部分采购包，对小微企业报价给予</w:t>
      </w:r>
      <w:r>
        <w:rPr>
          <w:rFonts w:hint="eastAsia"/>
          <w:sz w:val="24"/>
          <w:u w:val="single"/>
        </w:rPr>
        <w:t>10</w:t>
      </w:r>
      <w:r>
        <w:rPr>
          <w:sz w:val="24"/>
        </w:rPr>
        <w:t>%</w:t>
      </w:r>
      <w:r>
        <w:rPr>
          <w:sz w:val="24"/>
        </w:rPr>
        <w:t>的扣除，用扣除后的价格参加评审。</w:t>
      </w:r>
    </w:p>
    <w:p w:rsidR="00E42C81">
      <w:pPr>
        <w:numPr>
          <w:ilvl w:val="2"/>
          <w:numId w:val="17"/>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rsidR="00E42C81">
      <w:pPr>
        <w:numPr>
          <w:ilvl w:val="2"/>
          <w:numId w:val="17"/>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E42C81">
      <w:pPr>
        <w:numPr>
          <w:ilvl w:val="2"/>
          <w:numId w:val="17"/>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E42C81">
      <w:pPr>
        <w:numPr>
          <w:ilvl w:val="2"/>
          <w:numId w:val="17"/>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E42C81">
      <w:pPr>
        <w:numPr>
          <w:ilvl w:val="2"/>
          <w:numId w:val="17"/>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E42C81">
      <w:pPr>
        <w:numPr>
          <w:ilvl w:val="2"/>
          <w:numId w:val="17"/>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rsidR="00E42C81">
      <w:pPr>
        <w:numPr>
          <w:ilvl w:val="2"/>
          <w:numId w:val="17"/>
        </w:numPr>
        <w:tabs>
          <w:tab w:val="left" w:pos="1080"/>
          <w:tab w:val="left" w:pos="1589"/>
          <w:tab w:val="clear" w:pos="1980"/>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rsidR="00E42C81">
      <w:pPr>
        <w:numPr>
          <w:ilvl w:val="0"/>
          <w:numId w:val="17"/>
        </w:numPr>
        <w:tabs>
          <w:tab w:val="left" w:pos="360"/>
        </w:tabs>
        <w:snapToGrid w:val="0"/>
        <w:spacing w:line="360" w:lineRule="auto"/>
        <w:outlineLvl w:val="1"/>
        <w:rPr>
          <w:sz w:val="24"/>
        </w:rPr>
      </w:pPr>
      <w:r>
        <w:rPr>
          <w:sz w:val="24"/>
        </w:rPr>
        <w:t>投标文件的比较和评价</w:t>
      </w:r>
      <w:bookmarkEnd w:id="764"/>
      <w:bookmarkEnd w:id="765"/>
    </w:p>
    <w:p w:rsidR="00E42C81">
      <w:pPr>
        <w:numPr>
          <w:ilvl w:val="1"/>
          <w:numId w:val="17"/>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E42C81">
      <w:pPr>
        <w:numPr>
          <w:ilvl w:val="1"/>
          <w:numId w:val="17"/>
        </w:numPr>
        <w:tabs>
          <w:tab w:val="left" w:pos="1080"/>
        </w:tabs>
        <w:snapToGrid w:val="0"/>
        <w:spacing w:line="360" w:lineRule="auto"/>
        <w:ind w:left="1077" w:hanging="720"/>
        <w:rPr>
          <w:sz w:val="24"/>
        </w:rPr>
      </w:pPr>
      <w:r>
        <w:rPr>
          <w:sz w:val="24"/>
        </w:rPr>
        <w:t>评标方法和评标标准</w:t>
      </w:r>
    </w:p>
    <w:p w:rsidR="00E42C81">
      <w:pPr>
        <w:numPr>
          <w:ilvl w:val="2"/>
          <w:numId w:val="17"/>
        </w:numPr>
        <w:tabs>
          <w:tab w:val="left" w:pos="1080"/>
          <w:tab w:val="left" w:pos="1589"/>
          <w:tab w:val="left" w:pos="2035"/>
        </w:tabs>
        <w:snapToGrid w:val="0"/>
        <w:spacing w:line="360" w:lineRule="auto"/>
        <w:ind w:left="2035"/>
        <w:rPr>
          <w:sz w:val="24"/>
        </w:rPr>
      </w:pPr>
      <w:r>
        <w:rPr>
          <w:sz w:val="24"/>
        </w:rPr>
        <w:t>本项目采用的评标方法为：</w:t>
      </w:r>
    </w:p>
    <w:p w:rsidR="00E42C81">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综合评分法，指投标文件满足招标文件全部实质性要求，且按照评审因素的量化指标评审得分最高的投标人为中标候选人的评标方法，见《评标标准》</w:t>
      </w:r>
      <w:r>
        <w:rPr>
          <w:rFonts w:ascii="宋体" w:hAnsi="宋体" w:hint="eastAsia"/>
          <w:sz w:val="24"/>
        </w:rPr>
        <w:t>，招标文件中没有规定的评标标准不得作为评审的依据。</w:t>
      </w:r>
    </w:p>
    <w:p w:rsidR="00E42C81">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□最低评标价法，指投标文件满足招标文件全部实质性要求，且投标报价最低的投标人为中标候选人的评标方法。</w:t>
      </w:r>
    </w:p>
    <w:p w:rsidR="00E42C81">
      <w:pPr>
        <w:numPr>
          <w:ilvl w:val="2"/>
          <w:numId w:val="17"/>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w:t>
      </w:r>
      <w:r>
        <w:rPr>
          <w:sz w:val="24"/>
        </w:rPr>
        <w:t>定一个参加评标的投标人，其他</w:t>
      </w:r>
      <w:r>
        <w:rPr>
          <w:b/>
          <w:sz w:val="24"/>
        </w:rPr>
        <w:t>投标无效</w:t>
      </w:r>
      <w:r>
        <w:rPr>
          <w:sz w:val="24"/>
        </w:rPr>
        <w:t>。</w:t>
      </w:r>
    </w:p>
    <w:p w:rsidR="00E42C81">
      <w:pPr>
        <w:tabs>
          <w:tab w:val="left" w:pos="1080"/>
          <w:tab w:val="left" w:pos="1589"/>
          <w:tab w:val="left" w:pos="2035"/>
        </w:tabs>
        <w:snapToGrid w:val="0"/>
        <w:spacing w:line="360" w:lineRule="auto"/>
        <w:ind w:left="2035"/>
        <w:rPr>
          <w:rFonts w:ascii="宋体" w:hAnsi="宋体"/>
          <w:sz w:val="24"/>
        </w:rPr>
      </w:pPr>
      <w:r>
        <w:rPr>
          <w:rFonts w:ascii="宋体" w:hAnsi="宋体"/>
          <w:sz w:val="24"/>
        </w:rPr>
        <w:t>□随机抽取</w:t>
      </w:r>
    </w:p>
    <w:p w:rsidR="00E42C81">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rsidR="00E42C81">
      <w:pPr>
        <w:numPr>
          <w:ilvl w:val="2"/>
          <w:numId w:val="17"/>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w:t>
      </w:r>
      <w:r>
        <w:rPr>
          <w:sz w:val="24"/>
        </w:rPr>
        <w:t>。</w:t>
      </w:r>
    </w:p>
    <w:p w:rsidR="00E42C81">
      <w:pPr>
        <w:numPr>
          <w:ilvl w:val="2"/>
          <w:numId w:val="17"/>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关于无线局域网认证产品政府采购清单中的产品，优先采购的具体规定（如涉及）</w:t>
      </w:r>
      <w:r>
        <w:rPr>
          <w:rFonts w:hint="eastAsia"/>
          <w:sz w:val="24"/>
          <w:u w:val="single"/>
        </w:rPr>
        <w:t>/</w:t>
      </w:r>
      <w:r>
        <w:rPr>
          <w:sz w:val="24"/>
        </w:rPr>
        <w:t>。</w:t>
      </w:r>
    </w:p>
    <w:p w:rsidR="00E42C81">
      <w:pPr>
        <w:numPr>
          <w:ilvl w:val="0"/>
          <w:numId w:val="17"/>
        </w:numPr>
        <w:tabs>
          <w:tab w:val="left" w:pos="360"/>
        </w:tabs>
        <w:snapToGrid w:val="0"/>
        <w:spacing w:line="360" w:lineRule="auto"/>
        <w:outlineLvl w:val="1"/>
        <w:rPr>
          <w:sz w:val="24"/>
        </w:rPr>
      </w:pPr>
      <w:r>
        <w:rPr>
          <w:sz w:val="24"/>
        </w:rPr>
        <w:t>确定</w:t>
      </w:r>
      <w:bookmarkStart w:id="781" w:name="_Toc305158888"/>
      <w:bookmarkStart w:id="782" w:name="_Toc164351640"/>
      <w:bookmarkStart w:id="783" w:name="_Toc226337242"/>
      <w:bookmarkStart w:id="784" w:name="_Toc226965736"/>
      <w:bookmarkStart w:id="785" w:name="_Toc127151546"/>
      <w:bookmarkStart w:id="786" w:name="_Ref467307010"/>
      <w:bookmarkStart w:id="787" w:name="_Toc151193860"/>
      <w:bookmarkStart w:id="788" w:name="_Toc142311048"/>
      <w:bookmarkStart w:id="789" w:name="_Toc151193788"/>
      <w:bookmarkStart w:id="790" w:name="_Toc264969236"/>
      <w:bookmarkStart w:id="791" w:name="_Toc151190173"/>
      <w:bookmarkStart w:id="792" w:name="_Toc127161460"/>
      <w:bookmarkStart w:id="793" w:name="_Toc305158814"/>
      <w:bookmarkStart w:id="794" w:name="_Toc164229241"/>
      <w:bookmarkStart w:id="795" w:name="_Toc127151747"/>
      <w:bookmarkStart w:id="796" w:name="_Toc164608815"/>
      <w:bookmarkStart w:id="797" w:name="_Toc265228384"/>
      <w:bookmarkStart w:id="798" w:name="_Toc520356170"/>
      <w:bookmarkStart w:id="799" w:name="_Toc149720839"/>
      <w:bookmarkStart w:id="800" w:name="_Toc164229387"/>
      <w:bookmarkStart w:id="801" w:name="_Toc164608660"/>
      <w:bookmarkStart w:id="802" w:name="_Toc226965819"/>
      <w:bookmarkStart w:id="803" w:name="_Toc226309790"/>
      <w:bookmarkStart w:id="804" w:name="_Toc151193644"/>
      <w:bookmarkStart w:id="805" w:name="_Toc150480784"/>
      <w:bookmarkStart w:id="806" w:name="_Toc195842911"/>
      <w:bookmarkStart w:id="807" w:name="_Toc150774646"/>
      <w:bookmarkStart w:id="808" w:name="_Toc150509297"/>
      <w:bookmarkStart w:id="809" w:name="_Toc150774751"/>
      <w:bookmarkStart w:id="810" w:name="_Toc151193934"/>
      <w:bookmarkStart w:id="811" w:name="_Toc151193716"/>
      <w:r>
        <w:rPr>
          <w:sz w:val="24"/>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rsidR="00E42C81">
      <w:pPr>
        <w:numPr>
          <w:ilvl w:val="1"/>
          <w:numId w:val="17"/>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E42C81">
      <w:pPr>
        <w:pStyle w:val="PlainText"/>
        <w:tabs>
          <w:tab w:val="left" w:pos="900"/>
          <w:tab w:val="left" w:pos="2127"/>
        </w:tabs>
        <w:adjustRightInd w:val="0"/>
        <w:snapToGrid w:val="0"/>
        <w:spacing w:line="360" w:lineRule="auto"/>
        <w:ind w:left="993" w:firstLine="137" w:firstLineChars="57"/>
        <w:rPr>
          <w:rFonts w:hAnsi="宋体" w:hint="default"/>
          <w:sz w:val="24"/>
          <w:szCs w:val="24"/>
        </w:rPr>
      </w:pPr>
      <w:r>
        <w:rPr>
          <w:rFonts w:hAnsi="宋体"/>
          <w:sz w:val="24"/>
          <w:szCs w:val="24"/>
        </w:rPr>
        <w:t>□</w:t>
      </w:r>
      <w:r>
        <w:rPr>
          <w:rFonts w:hAnsi="宋体" w:hint="default"/>
          <w:sz w:val="24"/>
          <w:szCs w:val="24"/>
        </w:rPr>
        <w:t>随机抽取</w:t>
      </w:r>
    </w:p>
    <w:p w:rsidR="00E42C81">
      <w:pPr>
        <w:pStyle w:val="PlainText"/>
        <w:tabs>
          <w:tab w:val="left" w:pos="900"/>
          <w:tab w:val="left" w:pos="2127"/>
        </w:tabs>
        <w:adjustRightInd w:val="0"/>
        <w:snapToGrid w:val="0"/>
        <w:spacing w:line="360" w:lineRule="auto"/>
        <w:ind w:left="993" w:firstLine="137" w:firstLineChars="57"/>
        <w:rPr>
          <w:rFonts w:hAnsi="宋体" w:hint="default"/>
          <w:sz w:val="24"/>
          <w:szCs w:val="24"/>
          <w:u w:val="single"/>
        </w:rPr>
      </w:pPr>
      <w:r>
        <w:rPr>
          <w:rFonts w:hAnsi="宋体"/>
          <w:sz w:val="24"/>
          <w:szCs w:val="24"/>
        </w:rPr>
        <w:t>□</w:t>
      </w:r>
      <w:r>
        <w:rPr>
          <w:rFonts w:hAnsi="宋体" w:hint="default"/>
          <w:sz w:val="24"/>
          <w:szCs w:val="24"/>
        </w:rPr>
        <w:t>其他方式，具体要求：</w:t>
      </w:r>
      <w:r>
        <w:rPr>
          <w:rFonts w:hAnsi="宋体"/>
          <w:sz w:val="24"/>
          <w:szCs w:val="24"/>
          <w:u w:val="single"/>
        </w:rPr>
        <w:t xml:space="preserve">           /             </w:t>
      </w:r>
      <w:r>
        <w:rPr>
          <w:rFonts w:hAnsi="宋体"/>
          <w:sz w:val="24"/>
          <w:szCs w:val="24"/>
        </w:rPr>
        <w:t>。</w:t>
      </w:r>
    </w:p>
    <w:p w:rsidR="00E42C81">
      <w:pPr>
        <w:numPr>
          <w:ilvl w:val="1"/>
          <w:numId w:val="17"/>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w:t>
      </w:r>
      <w:r>
        <w:rPr>
          <w:rFonts w:hAnsi="宋体" w:hint="eastAsia"/>
          <w:sz w:val="24"/>
        </w:rPr>
        <w:t>按照技术部分得分由高到低的顺序排列</w:t>
      </w:r>
      <w:r>
        <w:rPr>
          <w:sz w:val="24"/>
        </w:rPr>
        <w:t>。投标文件满足招标文件全部实质性要求，且按照评审因素的量化指标评审得分最高的投标人为排名第一的中标候选人。评分分值计算保留小数点后两位，第三位四舍五入。</w:t>
      </w:r>
    </w:p>
    <w:p w:rsidR="00E42C81">
      <w:pPr>
        <w:numPr>
          <w:ilvl w:val="1"/>
          <w:numId w:val="17"/>
        </w:numPr>
        <w:tabs>
          <w:tab w:val="left" w:pos="1080"/>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E42C81">
      <w:pPr>
        <w:numPr>
          <w:ilvl w:val="1"/>
          <w:numId w:val="17"/>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E42C81">
      <w:pPr>
        <w:numPr>
          <w:ilvl w:val="1"/>
          <w:numId w:val="17"/>
        </w:numPr>
        <w:tabs>
          <w:tab w:val="left" w:pos="1080"/>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3</w:t>
      </w:r>
      <w:r>
        <w:rPr>
          <w:sz w:val="24"/>
        </w:rPr>
        <w:t>名中标候选人。</w:t>
      </w:r>
    </w:p>
    <w:p w:rsidR="00E42C81">
      <w:pPr>
        <w:numPr>
          <w:ilvl w:val="0"/>
          <w:numId w:val="17"/>
        </w:numPr>
        <w:tabs>
          <w:tab w:val="left" w:pos="360"/>
        </w:tabs>
        <w:snapToGrid w:val="0"/>
        <w:spacing w:line="360" w:lineRule="auto"/>
        <w:outlineLvl w:val="1"/>
        <w:rPr>
          <w:sz w:val="24"/>
        </w:rPr>
      </w:pPr>
      <w:r>
        <w:rPr>
          <w:sz w:val="24"/>
        </w:rPr>
        <w:t>报告违法行为</w:t>
      </w:r>
    </w:p>
    <w:p w:rsidR="00E42C81">
      <w:pPr>
        <w:numPr>
          <w:ilvl w:val="1"/>
          <w:numId w:val="17"/>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rsidR="00E42C81">
      <w:pPr>
        <w:widowControl/>
        <w:numPr>
          <w:ilvl w:val="0"/>
          <w:numId w:val="18"/>
        </w:numPr>
        <w:jc w:val="center"/>
        <w:rPr>
          <w:rStyle w:val="CommentReference"/>
        </w:rPr>
      </w:pPr>
      <w:r>
        <w:rPr>
          <w:b/>
          <w:sz w:val="24"/>
        </w:rPr>
        <w:br w:type="page"/>
      </w:r>
      <w:bookmarkStart w:id="812" w:name="_Hlk198323377"/>
      <w:r>
        <w:rPr>
          <w:rFonts w:hint="eastAsia"/>
          <w:b/>
          <w:sz w:val="24"/>
        </w:rPr>
        <w:t>评标标准</w:t>
      </w:r>
    </w:p>
    <w:p w:rsidR="00E42C81">
      <w:pPr>
        <w:pStyle w:val="TableParagraph"/>
        <w:rPr>
          <w:sz w:val="24"/>
        </w:rPr>
      </w:pPr>
    </w:p>
    <w:p w:rsidR="00E42C81">
      <w:pPr>
        <w:spacing w:line="360" w:lineRule="auto"/>
        <w:ind w:left="1197" w:firstLine="480" w:leftChars="570" w:firstLineChars="200"/>
        <w:rPr>
          <w:sz w:val="24"/>
        </w:rPr>
      </w:pPr>
      <w:bookmarkStart w:id="813" w:name="OLE_LINK5"/>
      <w:r>
        <w:rPr>
          <w:rFonts w:hint="eastAsia"/>
          <w:sz w:val="24"/>
        </w:rPr>
        <w:t>评标采用百分制，满分为</w:t>
      </w:r>
      <w:r>
        <w:rPr>
          <w:rFonts w:hint="eastAsia"/>
          <w:sz w:val="24"/>
        </w:rPr>
        <w:t>100</w:t>
      </w:r>
      <w:r>
        <w:rPr>
          <w:rFonts w:hint="eastAsia"/>
          <w:sz w:val="24"/>
        </w:rPr>
        <w:t>分，由</w:t>
      </w:r>
      <w:r>
        <w:rPr>
          <w:rFonts w:hint="eastAsia"/>
          <w:sz w:val="24"/>
        </w:rPr>
        <w:t>3</w:t>
      </w:r>
      <w:r>
        <w:rPr>
          <w:rFonts w:hint="eastAsia"/>
          <w:sz w:val="24"/>
        </w:rPr>
        <w:t>个部分组成：商务部分（</w:t>
      </w:r>
      <w:r>
        <w:rPr>
          <w:sz w:val="24"/>
        </w:rPr>
        <w:t>30</w:t>
      </w:r>
      <w:r>
        <w:rPr>
          <w:rFonts w:hint="eastAsia"/>
          <w:sz w:val="24"/>
        </w:rPr>
        <w:t>分）技术部分（</w:t>
      </w:r>
      <w:r>
        <w:rPr>
          <w:sz w:val="24"/>
        </w:rPr>
        <w:t>60</w:t>
      </w:r>
      <w:r>
        <w:rPr>
          <w:rFonts w:hint="eastAsia"/>
          <w:sz w:val="24"/>
        </w:rPr>
        <w:t>分）、价格部分（</w:t>
      </w:r>
      <w:r>
        <w:rPr>
          <w:sz w:val="24"/>
        </w:rPr>
        <w:t>10</w:t>
      </w:r>
      <w:r>
        <w:rPr>
          <w:rFonts w:hint="eastAsia"/>
          <w:sz w:val="24"/>
        </w:rPr>
        <w:t>分）。</w:t>
      </w:r>
    </w:p>
    <w:tbl>
      <w:tblPr>
        <w:tblW w:w="8302" w:type="dxa"/>
        <w:jc w:val="center"/>
        <w:tblLayout w:type="fixed"/>
        <w:tblLook w:val="04A0"/>
      </w:tblPr>
      <w:tblGrid>
        <w:gridCol w:w="988"/>
        <w:gridCol w:w="6237"/>
        <w:gridCol w:w="1077"/>
      </w:tblGrid>
      <w:tr>
        <w:tblPrEx>
          <w:tblW w:w="8302" w:type="dxa"/>
          <w:jc w:val="center"/>
          <w:tblLayout w:type="fixed"/>
          <w:tblLook w:val="04A0"/>
        </w:tblPrEx>
        <w:trPr>
          <w:trHeight w:val="285"/>
          <w:jc w:val="center"/>
        </w:trPr>
        <w:tc>
          <w:tcPr>
            <w:tcW w:w="8302" w:type="dxa"/>
            <w:gridSpan w:val="3"/>
            <w:tcBorders>
              <w:top w:val="single" w:sz="4" w:space="0" w:color="000000"/>
              <w:left w:val="single" w:sz="4" w:space="0" w:color="000000"/>
              <w:bottom w:val="single" w:sz="4" w:space="0" w:color="000000"/>
              <w:right w:val="single" w:sz="4" w:space="0" w:color="000000"/>
            </w:tcBorders>
            <w:vAlign w:val="center"/>
          </w:tcPr>
          <w:p w:rsidR="00E42C81">
            <w:pPr>
              <w:widowControl/>
              <w:spacing w:line="360" w:lineRule="auto"/>
              <w:ind w:firstLine="480"/>
              <w:jc w:val="center"/>
              <w:rPr>
                <w:rFonts w:ascii="宋体" w:hAnsi="宋体" w:cs="Arial"/>
                <w:kern w:val="0"/>
                <w:sz w:val="24"/>
              </w:rPr>
            </w:pPr>
            <w:r>
              <w:rPr>
                <w:rFonts w:ascii="宋体" w:hAnsi="宋体" w:cs="Arial" w:hint="eastAsia"/>
                <w:kern w:val="0"/>
                <w:sz w:val="24"/>
              </w:rPr>
              <w:t>商务部分</w:t>
            </w:r>
            <w:r>
              <w:rPr>
                <w:rFonts w:ascii="宋体" w:hAnsi="宋体" w:cs="Arial"/>
                <w:kern w:val="0"/>
                <w:sz w:val="24"/>
              </w:rPr>
              <w:t>30</w:t>
            </w:r>
            <w:r>
              <w:rPr>
                <w:rFonts w:ascii="宋体" w:hAnsi="宋体" w:cs="Arial" w:hint="eastAsia"/>
                <w:kern w:val="0"/>
                <w:sz w:val="24"/>
              </w:rPr>
              <w:t>分</w:t>
            </w:r>
          </w:p>
        </w:tc>
      </w:tr>
      <w:tr w:rsidTr="00002797">
        <w:tblPrEx>
          <w:tblW w:w="8302" w:type="dxa"/>
          <w:jc w:val="center"/>
          <w:tblLayout w:type="fixed"/>
          <w:tblLook w:val="04A0"/>
        </w:tblPrEx>
        <w:trPr>
          <w:trHeight w:val="285"/>
          <w:jc w:val="center"/>
        </w:trPr>
        <w:tc>
          <w:tcPr>
            <w:tcW w:w="988" w:type="dxa"/>
            <w:tcBorders>
              <w:top w:val="nil"/>
              <w:left w:val="single" w:sz="4" w:space="0" w:color="000000"/>
              <w:bottom w:val="single" w:sz="4" w:space="0" w:color="000000"/>
              <w:right w:val="single" w:sz="4" w:space="0" w:color="000000"/>
            </w:tcBorders>
            <w:vAlign w:val="center"/>
          </w:tcPr>
          <w:p w:rsidR="00E42C81">
            <w:pPr>
              <w:widowControl/>
              <w:spacing w:line="360" w:lineRule="auto"/>
              <w:jc w:val="center"/>
              <w:rPr>
                <w:rFonts w:ascii="宋体" w:hAnsi="宋体" w:cs="Arial"/>
                <w:kern w:val="0"/>
                <w:sz w:val="24"/>
              </w:rPr>
            </w:pPr>
            <w:r>
              <w:rPr>
                <w:rFonts w:ascii="宋体" w:hAnsi="宋体" w:cs="Arial" w:hint="eastAsia"/>
                <w:kern w:val="0"/>
                <w:sz w:val="24"/>
              </w:rPr>
              <w:t>评分内容</w:t>
            </w:r>
          </w:p>
        </w:tc>
        <w:tc>
          <w:tcPr>
            <w:tcW w:w="6237" w:type="dxa"/>
            <w:tcBorders>
              <w:top w:val="nil"/>
              <w:left w:val="nil"/>
              <w:bottom w:val="single" w:sz="4" w:space="0" w:color="000000"/>
              <w:right w:val="single" w:sz="4" w:space="0" w:color="000000"/>
            </w:tcBorders>
            <w:vAlign w:val="center"/>
          </w:tcPr>
          <w:p w:rsidR="00E42C81">
            <w:pPr>
              <w:widowControl/>
              <w:spacing w:line="360" w:lineRule="auto"/>
              <w:jc w:val="left"/>
              <w:rPr>
                <w:rFonts w:ascii="宋体" w:hAnsi="宋体" w:cs="Arial"/>
                <w:kern w:val="0"/>
                <w:sz w:val="24"/>
              </w:rPr>
            </w:pPr>
            <w:r>
              <w:rPr>
                <w:rFonts w:ascii="宋体" w:hAnsi="宋体" w:cs="Arial" w:hint="eastAsia"/>
                <w:kern w:val="0"/>
                <w:sz w:val="24"/>
              </w:rPr>
              <w:t>评分办法</w:t>
            </w:r>
          </w:p>
        </w:tc>
        <w:tc>
          <w:tcPr>
            <w:tcW w:w="1077" w:type="dxa"/>
            <w:tcBorders>
              <w:top w:val="nil"/>
              <w:left w:val="nil"/>
              <w:bottom w:val="single" w:sz="4" w:space="0" w:color="000000"/>
              <w:right w:val="single" w:sz="4" w:space="0" w:color="000000"/>
            </w:tcBorders>
            <w:vAlign w:val="center"/>
          </w:tcPr>
          <w:p w:rsidR="00E42C81">
            <w:pPr>
              <w:widowControl/>
              <w:spacing w:line="360" w:lineRule="auto"/>
              <w:jc w:val="center"/>
              <w:rPr>
                <w:rFonts w:ascii="宋体" w:hAnsi="宋体" w:cs="Arial"/>
                <w:kern w:val="0"/>
                <w:sz w:val="24"/>
              </w:rPr>
            </w:pPr>
            <w:r>
              <w:rPr>
                <w:rFonts w:ascii="宋体" w:hAnsi="宋体" w:cs="Arial" w:hint="eastAsia"/>
                <w:kern w:val="0"/>
                <w:sz w:val="24"/>
              </w:rPr>
              <w:t>得分</w:t>
            </w:r>
          </w:p>
        </w:tc>
      </w:tr>
      <w:tr w:rsidTr="00002797">
        <w:tblPrEx>
          <w:tblW w:w="8302" w:type="dxa"/>
          <w:jc w:val="center"/>
          <w:tblLayout w:type="fixed"/>
          <w:tblLook w:val="04A0"/>
        </w:tblPrEx>
        <w:trPr>
          <w:trHeight w:val="1018"/>
          <w:jc w:val="center"/>
        </w:trPr>
        <w:tc>
          <w:tcPr>
            <w:tcW w:w="988" w:type="dxa"/>
            <w:vMerge w:val="restart"/>
            <w:tcBorders>
              <w:top w:val="nil"/>
              <w:left w:val="single" w:sz="4" w:space="0" w:color="000000"/>
              <w:right w:val="single" w:sz="4" w:space="0" w:color="auto"/>
            </w:tcBorders>
            <w:vAlign w:val="center"/>
          </w:tcPr>
          <w:p w:rsidR="00E42C81">
            <w:pPr>
              <w:spacing w:line="360" w:lineRule="auto"/>
              <w:jc w:val="center"/>
              <w:rPr>
                <w:rFonts w:ascii="宋体" w:hAnsi="宋体" w:cs="Calibri Light"/>
                <w:sz w:val="24"/>
              </w:rPr>
            </w:pPr>
            <w:r>
              <w:rPr>
                <w:rFonts w:ascii="宋体" w:hAnsi="宋体" w:hint="eastAsia"/>
                <w:sz w:val="24"/>
              </w:rPr>
              <w:t>相关资质证明</w:t>
            </w:r>
            <w:r>
              <w:rPr>
                <w:rFonts w:ascii="宋体" w:hAnsi="宋体"/>
                <w:sz w:val="24"/>
              </w:rPr>
              <w:t>6</w:t>
            </w:r>
            <w:r>
              <w:rPr>
                <w:rFonts w:ascii="宋体" w:hAnsi="宋体" w:hint="eastAsia"/>
                <w:sz w:val="24"/>
              </w:rPr>
              <w:t>分</w:t>
            </w:r>
          </w:p>
        </w:tc>
        <w:tc>
          <w:tcPr>
            <w:tcW w:w="6237" w:type="dxa"/>
            <w:tcBorders>
              <w:top w:val="single" w:sz="4" w:space="0" w:color="auto"/>
              <w:left w:val="single" w:sz="4" w:space="0" w:color="auto"/>
              <w:bottom w:val="single" w:sz="4" w:space="0" w:color="auto"/>
              <w:right w:val="single" w:sz="4" w:space="0" w:color="auto"/>
            </w:tcBorders>
          </w:tcPr>
          <w:p w:rsidR="00E42C81">
            <w:pPr>
              <w:widowControl/>
              <w:spacing w:line="360" w:lineRule="auto"/>
              <w:jc w:val="left"/>
              <w:rPr>
                <w:rFonts w:ascii="宋体" w:hAnsi="宋体"/>
                <w:sz w:val="24"/>
              </w:rPr>
            </w:pPr>
            <w:r>
              <w:rPr>
                <w:rFonts w:ascii="宋体" w:hAnsi="宋体" w:hint="eastAsia"/>
                <w:sz w:val="24"/>
              </w:rPr>
              <w:t>具备ITSS信息技术服务标准运行维护服务资质的得</w:t>
            </w:r>
            <w:r>
              <w:rPr>
                <w:rFonts w:ascii="宋体" w:hAnsi="宋体"/>
                <w:sz w:val="24"/>
              </w:rPr>
              <w:t>2</w:t>
            </w:r>
            <w:r>
              <w:rPr>
                <w:rFonts w:ascii="宋体" w:hAnsi="宋体" w:hint="eastAsia"/>
                <w:sz w:val="24"/>
              </w:rPr>
              <w:t>分,没有不得分；</w:t>
            </w:r>
          </w:p>
        </w:tc>
        <w:tc>
          <w:tcPr>
            <w:tcW w:w="1077" w:type="dxa"/>
            <w:vMerge w:val="restart"/>
            <w:tcBorders>
              <w:top w:val="nil"/>
              <w:left w:val="single" w:sz="4" w:space="0" w:color="auto"/>
              <w:right w:val="single" w:sz="4" w:space="0" w:color="000000"/>
            </w:tcBorders>
            <w:vAlign w:val="center"/>
          </w:tcPr>
          <w:p w:rsidR="00E42C81">
            <w:pPr>
              <w:widowControl/>
              <w:spacing w:line="360" w:lineRule="auto"/>
              <w:jc w:val="center"/>
              <w:rPr>
                <w:rFonts w:ascii="宋体" w:hAnsi="宋体" w:cs="Arial"/>
                <w:kern w:val="0"/>
                <w:sz w:val="24"/>
              </w:rPr>
            </w:pPr>
            <w:r>
              <w:rPr>
                <w:rFonts w:ascii="仿宋" w:eastAsia="仿宋" w:hAnsi="仿宋" w:cs="Arial"/>
                <w:kern w:val="0"/>
                <w:sz w:val="24"/>
              </w:rPr>
              <w:t>0~6</w:t>
            </w:r>
            <w:r>
              <w:rPr>
                <w:rFonts w:ascii="仿宋" w:eastAsia="仿宋" w:hAnsi="仿宋" w:cs="Arial" w:hint="eastAsia"/>
                <w:kern w:val="0"/>
                <w:sz w:val="24"/>
              </w:rPr>
              <w:t>分</w:t>
            </w:r>
          </w:p>
        </w:tc>
      </w:tr>
      <w:tr w:rsidTr="00002797">
        <w:tblPrEx>
          <w:tblW w:w="8302" w:type="dxa"/>
          <w:jc w:val="center"/>
          <w:tblLayout w:type="fixed"/>
          <w:tblLook w:val="04A0"/>
        </w:tblPrEx>
        <w:trPr>
          <w:trHeight w:val="884"/>
          <w:jc w:val="center"/>
        </w:trPr>
        <w:tc>
          <w:tcPr>
            <w:tcW w:w="988" w:type="dxa"/>
            <w:vMerge/>
            <w:tcBorders>
              <w:left w:val="single" w:sz="4" w:space="0" w:color="000000"/>
              <w:right w:val="single" w:sz="4" w:space="0" w:color="auto"/>
            </w:tcBorders>
            <w:vAlign w:val="center"/>
          </w:tcPr>
          <w:p w:rsidR="00E42C81">
            <w:pPr>
              <w:spacing w:line="360" w:lineRule="auto"/>
              <w:jc w:val="center"/>
              <w:rPr>
                <w:rFonts w:ascii="宋体" w:hAnsi="宋体"/>
                <w:sz w:val="24"/>
              </w:rPr>
            </w:pPr>
          </w:p>
        </w:tc>
        <w:tc>
          <w:tcPr>
            <w:tcW w:w="6237" w:type="dxa"/>
            <w:tcBorders>
              <w:top w:val="single" w:sz="4" w:space="0" w:color="auto"/>
              <w:left w:val="single" w:sz="4" w:space="0" w:color="auto"/>
              <w:bottom w:val="single" w:sz="4" w:space="0" w:color="auto"/>
              <w:right w:val="single" w:sz="4" w:space="0" w:color="auto"/>
            </w:tcBorders>
          </w:tcPr>
          <w:p w:rsidR="00E42C81">
            <w:pPr>
              <w:widowControl/>
              <w:spacing w:line="360" w:lineRule="auto"/>
              <w:jc w:val="left"/>
              <w:rPr>
                <w:rFonts w:ascii="宋体" w:hAnsi="宋体"/>
                <w:sz w:val="24"/>
              </w:rPr>
            </w:pPr>
            <w:r>
              <w:rPr>
                <w:rFonts w:ascii="宋体" w:hAnsi="宋体" w:hint="eastAsia"/>
                <w:sz w:val="24"/>
              </w:rPr>
              <w:t>具备</w:t>
            </w:r>
            <w:bookmarkStart w:id="814" w:name="_Hlk143768697"/>
            <w:r>
              <w:rPr>
                <w:rFonts w:ascii="宋体" w:hAnsi="宋体" w:hint="eastAsia"/>
                <w:sz w:val="24"/>
              </w:rPr>
              <w:t>信息安全管理体系认证证书（ISO</w:t>
            </w:r>
            <w:r>
              <w:rPr>
                <w:rFonts w:ascii="宋体" w:hAnsi="宋体"/>
                <w:sz w:val="24"/>
              </w:rPr>
              <w:t>27001</w:t>
            </w:r>
            <w:r>
              <w:rPr>
                <w:rFonts w:ascii="宋体" w:hAnsi="宋体" w:hint="eastAsia"/>
                <w:sz w:val="24"/>
              </w:rPr>
              <w:t>）的得</w:t>
            </w:r>
            <w:bookmarkEnd w:id="814"/>
            <w:r>
              <w:rPr>
                <w:rFonts w:ascii="宋体" w:hAnsi="宋体"/>
                <w:sz w:val="24"/>
              </w:rPr>
              <w:t>2</w:t>
            </w:r>
            <w:r>
              <w:rPr>
                <w:rFonts w:ascii="宋体" w:hAnsi="宋体" w:hint="eastAsia"/>
                <w:sz w:val="24"/>
              </w:rPr>
              <w:t>分,没有不得分；</w:t>
            </w:r>
          </w:p>
        </w:tc>
        <w:tc>
          <w:tcPr>
            <w:tcW w:w="1077" w:type="dxa"/>
            <w:vMerge/>
            <w:tcBorders>
              <w:left w:val="single" w:sz="4" w:space="0" w:color="auto"/>
              <w:bottom w:val="single" w:sz="4" w:space="0" w:color="000000"/>
              <w:right w:val="single" w:sz="4" w:space="0" w:color="000000"/>
            </w:tcBorders>
            <w:vAlign w:val="center"/>
          </w:tcPr>
          <w:p w:rsidR="00E42C81">
            <w:pPr>
              <w:widowControl/>
              <w:spacing w:line="360" w:lineRule="auto"/>
              <w:jc w:val="center"/>
              <w:rPr>
                <w:rFonts w:ascii="宋体" w:hAnsi="宋体" w:cs="Arial"/>
                <w:kern w:val="0"/>
                <w:sz w:val="24"/>
              </w:rPr>
            </w:pPr>
          </w:p>
        </w:tc>
      </w:tr>
      <w:tr w:rsidTr="00002797">
        <w:tblPrEx>
          <w:tblW w:w="8302" w:type="dxa"/>
          <w:jc w:val="center"/>
          <w:tblLayout w:type="fixed"/>
          <w:tblLook w:val="04A0"/>
        </w:tblPrEx>
        <w:trPr>
          <w:trHeight w:val="798"/>
          <w:jc w:val="center"/>
        </w:trPr>
        <w:tc>
          <w:tcPr>
            <w:tcW w:w="988" w:type="dxa"/>
            <w:vMerge/>
            <w:tcBorders>
              <w:left w:val="single" w:sz="4" w:space="0" w:color="000000"/>
              <w:right w:val="single" w:sz="4" w:space="0" w:color="auto"/>
            </w:tcBorders>
            <w:vAlign w:val="center"/>
          </w:tcPr>
          <w:p w:rsidR="00E42C81">
            <w:pPr>
              <w:spacing w:line="360" w:lineRule="auto"/>
              <w:jc w:val="center"/>
              <w:rPr>
                <w:rFonts w:ascii="宋体" w:hAnsi="宋体"/>
                <w:sz w:val="24"/>
              </w:rPr>
            </w:pPr>
          </w:p>
        </w:tc>
        <w:tc>
          <w:tcPr>
            <w:tcW w:w="6237" w:type="dxa"/>
            <w:tcBorders>
              <w:top w:val="single" w:sz="4" w:space="0" w:color="auto"/>
              <w:left w:val="single" w:sz="4" w:space="0" w:color="auto"/>
              <w:bottom w:val="single" w:sz="4" w:space="0" w:color="auto"/>
              <w:right w:val="single" w:sz="4" w:space="0" w:color="auto"/>
            </w:tcBorders>
          </w:tcPr>
          <w:p w:rsidR="00E42C81">
            <w:pPr>
              <w:widowControl/>
              <w:spacing w:line="360" w:lineRule="auto"/>
              <w:jc w:val="left"/>
              <w:rPr>
                <w:rFonts w:ascii="宋体" w:hAnsi="宋体"/>
                <w:sz w:val="24"/>
              </w:rPr>
            </w:pPr>
            <w:r>
              <w:rPr>
                <w:rFonts w:ascii="宋体" w:hAnsi="宋体" w:hint="eastAsia"/>
                <w:sz w:val="24"/>
              </w:rPr>
              <w:t>具备</w:t>
            </w:r>
            <w:bookmarkStart w:id="815" w:name="_Hlk143768714"/>
            <w:r>
              <w:rPr>
                <w:rFonts w:ascii="宋体" w:hAnsi="宋体" w:hint="eastAsia"/>
                <w:sz w:val="24"/>
              </w:rPr>
              <w:t>质量管理体系认证证书</w:t>
            </w:r>
            <w:bookmarkEnd w:id="815"/>
            <w:r>
              <w:rPr>
                <w:rFonts w:ascii="宋体" w:hAnsi="宋体" w:hint="eastAsia"/>
                <w:sz w:val="24"/>
              </w:rPr>
              <w:t>（ISO9001）的得</w:t>
            </w:r>
            <w:r>
              <w:rPr>
                <w:rFonts w:ascii="宋体" w:hAnsi="宋体"/>
                <w:sz w:val="24"/>
              </w:rPr>
              <w:t>2</w:t>
            </w:r>
            <w:r>
              <w:rPr>
                <w:rFonts w:ascii="宋体" w:hAnsi="宋体" w:hint="eastAsia"/>
                <w:sz w:val="24"/>
              </w:rPr>
              <w:t>分,没有不得分；</w:t>
            </w:r>
          </w:p>
        </w:tc>
        <w:tc>
          <w:tcPr>
            <w:tcW w:w="1077" w:type="dxa"/>
            <w:vMerge/>
            <w:tcBorders>
              <w:left w:val="single" w:sz="4" w:space="0" w:color="auto"/>
              <w:bottom w:val="single" w:sz="4" w:space="0" w:color="000000"/>
              <w:right w:val="single" w:sz="4" w:space="0" w:color="000000"/>
            </w:tcBorders>
            <w:vAlign w:val="center"/>
          </w:tcPr>
          <w:p w:rsidR="00E42C81">
            <w:pPr>
              <w:widowControl/>
              <w:spacing w:line="360" w:lineRule="auto"/>
              <w:jc w:val="center"/>
              <w:rPr>
                <w:rFonts w:ascii="宋体" w:hAnsi="宋体" w:cs="Arial"/>
                <w:kern w:val="0"/>
                <w:sz w:val="24"/>
              </w:rPr>
            </w:pPr>
          </w:p>
        </w:tc>
      </w:tr>
      <w:tr>
        <w:tblPrEx>
          <w:tblW w:w="8302" w:type="dxa"/>
          <w:jc w:val="center"/>
          <w:tblLayout w:type="fixed"/>
          <w:tblLook w:val="04A0"/>
        </w:tblPrEx>
        <w:trPr>
          <w:trHeight w:val="486"/>
          <w:jc w:val="center"/>
        </w:trPr>
        <w:tc>
          <w:tcPr>
            <w:tcW w:w="988" w:type="dxa"/>
            <w:vMerge/>
            <w:tcBorders>
              <w:left w:val="single" w:sz="4" w:space="0" w:color="000000"/>
              <w:bottom w:val="single" w:sz="4" w:space="0" w:color="000000"/>
              <w:right w:val="single" w:sz="4" w:space="0" w:color="auto"/>
            </w:tcBorders>
            <w:vAlign w:val="center"/>
          </w:tcPr>
          <w:p w:rsidR="00E42C81">
            <w:pPr>
              <w:spacing w:line="360" w:lineRule="auto"/>
              <w:jc w:val="center"/>
              <w:rPr>
                <w:rFonts w:ascii="宋体" w:hAnsi="宋体"/>
                <w:sz w:val="24"/>
              </w:rPr>
            </w:pPr>
          </w:p>
        </w:tc>
        <w:tc>
          <w:tcPr>
            <w:tcW w:w="7314" w:type="dxa"/>
            <w:gridSpan w:val="2"/>
            <w:tcBorders>
              <w:top w:val="single" w:sz="4" w:space="0" w:color="auto"/>
              <w:left w:val="single" w:sz="4" w:space="0" w:color="auto"/>
              <w:bottom w:val="single" w:sz="4" w:space="0" w:color="auto"/>
              <w:right w:val="single" w:sz="4" w:space="0" w:color="000000"/>
            </w:tcBorders>
          </w:tcPr>
          <w:p w:rsidR="00E42C81">
            <w:pPr>
              <w:widowControl/>
              <w:spacing w:line="360" w:lineRule="auto"/>
              <w:jc w:val="center"/>
              <w:rPr>
                <w:rFonts w:ascii="宋体" w:hAnsi="宋体" w:cs="Arial"/>
                <w:b/>
                <w:bCs/>
                <w:kern w:val="0"/>
                <w:sz w:val="24"/>
              </w:rPr>
            </w:pPr>
            <w:r>
              <w:rPr>
                <w:rFonts w:ascii="宋体" w:hAnsi="宋体" w:hint="eastAsia"/>
                <w:b/>
                <w:bCs/>
                <w:sz w:val="24"/>
              </w:rPr>
              <w:t>提供以上有效期内资质证明文件复印件加盖投标人公章，否则无效</w:t>
            </w:r>
          </w:p>
        </w:tc>
      </w:tr>
      <w:tr w:rsidTr="00002797">
        <w:tblPrEx>
          <w:tblW w:w="8302" w:type="dxa"/>
          <w:jc w:val="center"/>
          <w:tblLayout w:type="fixed"/>
          <w:tblLook w:val="04A0"/>
        </w:tblPrEx>
        <w:trPr>
          <w:trHeight w:val="468"/>
          <w:jc w:val="center"/>
        </w:trPr>
        <w:tc>
          <w:tcPr>
            <w:tcW w:w="988" w:type="dxa"/>
            <w:vMerge w:val="restart"/>
            <w:tcBorders>
              <w:top w:val="nil"/>
              <w:left w:val="single" w:sz="4" w:space="0" w:color="000000"/>
              <w:bottom w:val="single" w:sz="4" w:space="0" w:color="000000"/>
              <w:right w:val="single" w:sz="4" w:space="0" w:color="000000"/>
            </w:tcBorders>
            <w:vAlign w:val="center"/>
          </w:tcPr>
          <w:p w:rsidR="00E42C81">
            <w:pPr>
              <w:spacing w:line="360" w:lineRule="auto"/>
              <w:jc w:val="center"/>
              <w:rPr>
                <w:rFonts w:ascii="宋体" w:hAnsi="宋体" w:cs="Calibri Light"/>
                <w:sz w:val="24"/>
              </w:rPr>
            </w:pPr>
            <w:r>
              <w:rPr>
                <w:rFonts w:ascii="宋体" w:hAnsi="宋体" w:hint="eastAsia"/>
                <w:sz w:val="24"/>
              </w:rPr>
              <w:t>同类项目业绩</w:t>
            </w:r>
            <w:r>
              <w:rPr>
                <w:rFonts w:ascii="宋体" w:hAnsi="宋体"/>
                <w:sz w:val="24"/>
              </w:rPr>
              <w:t>10</w:t>
            </w:r>
            <w:r>
              <w:rPr>
                <w:rFonts w:ascii="宋体" w:hAnsi="宋体" w:hint="eastAsia"/>
                <w:sz w:val="24"/>
              </w:rPr>
              <w:t>分</w:t>
            </w:r>
          </w:p>
        </w:tc>
        <w:tc>
          <w:tcPr>
            <w:tcW w:w="6237" w:type="dxa"/>
            <w:vMerge w:val="restart"/>
            <w:tcBorders>
              <w:top w:val="single" w:sz="4" w:space="0" w:color="auto"/>
              <w:left w:val="single" w:sz="4" w:space="0" w:color="000000"/>
              <w:bottom w:val="single" w:sz="4" w:space="0" w:color="000000"/>
              <w:right w:val="single" w:sz="4" w:space="0" w:color="000000"/>
            </w:tcBorders>
            <w:vAlign w:val="center"/>
          </w:tcPr>
          <w:p w:rsidR="00E42C81">
            <w:pPr>
              <w:spacing w:line="360" w:lineRule="auto"/>
              <w:jc w:val="left"/>
              <w:rPr>
                <w:rFonts w:ascii="宋体" w:hAnsi="宋体"/>
                <w:sz w:val="24"/>
              </w:rPr>
            </w:pPr>
            <w:r>
              <w:rPr>
                <w:rFonts w:ascii="宋体" w:hAnsi="宋体" w:hint="eastAsia"/>
                <w:sz w:val="24"/>
              </w:rPr>
              <w:t>有相关网络运维服务经验，每提供一个近五年同类规模项目合同，得</w:t>
            </w:r>
            <w:r>
              <w:rPr>
                <w:rFonts w:ascii="宋体" w:hAnsi="宋体"/>
                <w:sz w:val="24"/>
              </w:rPr>
              <w:t>2</w:t>
            </w:r>
            <w:r>
              <w:rPr>
                <w:rFonts w:ascii="宋体" w:hAnsi="宋体" w:hint="eastAsia"/>
                <w:sz w:val="24"/>
              </w:rPr>
              <w:t>分，满分</w:t>
            </w:r>
            <w:r>
              <w:rPr>
                <w:rFonts w:ascii="宋体" w:hAnsi="宋体"/>
                <w:sz w:val="24"/>
              </w:rPr>
              <w:t>10</w:t>
            </w:r>
            <w:r>
              <w:rPr>
                <w:rFonts w:ascii="宋体" w:hAnsi="宋体" w:hint="eastAsia"/>
                <w:sz w:val="24"/>
              </w:rPr>
              <w:t>分；（须提供同关键页的复印件并加盖单位公章。关键页包括但不限于合同主体内容页、金额页、双方签字盖章页等，招标人有权对上述资料的原件进行核查。）同类业绩指：网络运维类；</w:t>
            </w:r>
          </w:p>
          <w:p w:rsidR="00E42C81">
            <w:pPr>
              <w:spacing w:line="360" w:lineRule="auto"/>
              <w:jc w:val="left"/>
              <w:rPr>
                <w:rFonts w:ascii="宋体" w:hAnsi="宋体"/>
                <w:sz w:val="24"/>
              </w:rPr>
            </w:pPr>
            <w:r>
              <w:rPr>
                <w:rFonts w:ascii="宋体" w:hAnsi="宋体" w:hint="eastAsia"/>
                <w:sz w:val="24"/>
              </w:rPr>
              <w:t>近五年指：20</w:t>
            </w:r>
            <w:r>
              <w:rPr>
                <w:rFonts w:ascii="宋体" w:hAnsi="宋体"/>
                <w:sz w:val="24"/>
              </w:rPr>
              <w:t>20</w:t>
            </w:r>
            <w:r>
              <w:rPr>
                <w:rFonts w:ascii="宋体" w:hAnsi="宋体" w:hint="eastAsia"/>
                <w:sz w:val="24"/>
              </w:rPr>
              <w:t>年</w:t>
            </w:r>
            <w:r>
              <w:rPr>
                <w:rFonts w:ascii="宋体" w:hAnsi="宋体"/>
                <w:sz w:val="24"/>
              </w:rPr>
              <w:t>6</w:t>
            </w:r>
            <w:r>
              <w:rPr>
                <w:rFonts w:ascii="宋体" w:hAnsi="宋体" w:hint="eastAsia"/>
                <w:sz w:val="24"/>
              </w:rPr>
              <w:t>月1日起至投标日止，以合同签订日期为准</w:t>
            </w:r>
          </w:p>
        </w:tc>
        <w:tc>
          <w:tcPr>
            <w:tcW w:w="1077" w:type="dxa"/>
            <w:vMerge w:val="restart"/>
            <w:tcBorders>
              <w:top w:val="nil"/>
              <w:left w:val="single" w:sz="4" w:space="0" w:color="000000"/>
              <w:bottom w:val="single" w:sz="4" w:space="0" w:color="000000"/>
              <w:right w:val="single" w:sz="4" w:space="0" w:color="000000"/>
            </w:tcBorders>
            <w:vAlign w:val="center"/>
          </w:tcPr>
          <w:p w:rsidR="00E42C81">
            <w:pPr>
              <w:spacing w:line="360" w:lineRule="auto"/>
              <w:jc w:val="center"/>
              <w:rPr>
                <w:rFonts w:ascii="宋体" w:hAnsi="宋体"/>
                <w:sz w:val="24"/>
              </w:rPr>
            </w:pPr>
            <w:r>
              <w:rPr>
                <w:rFonts w:ascii="宋体" w:hAnsi="宋体" w:hint="eastAsia"/>
                <w:sz w:val="24"/>
              </w:rPr>
              <w:t>0~</w:t>
            </w:r>
            <w:r>
              <w:rPr>
                <w:rFonts w:ascii="宋体" w:hAnsi="宋体"/>
                <w:sz w:val="24"/>
              </w:rPr>
              <w:t>10</w:t>
            </w:r>
            <w:r>
              <w:rPr>
                <w:rFonts w:ascii="宋体" w:hAnsi="宋体" w:hint="eastAsia"/>
                <w:sz w:val="24"/>
              </w:rPr>
              <w:t>分</w:t>
            </w:r>
          </w:p>
        </w:tc>
      </w:tr>
      <w:tr w:rsidTr="00002797">
        <w:tblPrEx>
          <w:tblW w:w="8302" w:type="dxa"/>
          <w:jc w:val="center"/>
          <w:tblLayout w:type="fixed"/>
          <w:tblLook w:val="04A0"/>
        </w:tblPrEx>
        <w:trPr>
          <w:trHeight w:val="468"/>
          <w:jc w:val="center"/>
        </w:trPr>
        <w:tc>
          <w:tcPr>
            <w:tcW w:w="988" w:type="dxa"/>
            <w:vMerge/>
            <w:tcBorders>
              <w:top w:val="nil"/>
              <w:left w:val="single" w:sz="4" w:space="0" w:color="000000"/>
              <w:bottom w:val="single" w:sz="4" w:space="0" w:color="000000"/>
              <w:right w:val="single" w:sz="4" w:space="0" w:color="000000"/>
            </w:tcBorders>
            <w:vAlign w:val="center"/>
          </w:tcPr>
          <w:p w:rsidR="00E42C81">
            <w:pPr>
              <w:widowControl/>
              <w:jc w:val="left"/>
              <w:rPr>
                <w:rFonts w:ascii="宋体" w:hAnsi="宋体"/>
                <w:sz w:val="24"/>
              </w:rPr>
            </w:pPr>
          </w:p>
        </w:tc>
        <w:tc>
          <w:tcPr>
            <w:tcW w:w="6237" w:type="dxa"/>
            <w:vMerge/>
            <w:tcBorders>
              <w:top w:val="single" w:sz="4" w:space="0" w:color="auto"/>
              <w:left w:val="single" w:sz="4" w:space="0" w:color="000000"/>
              <w:bottom w:val="single" w:sz="4" w:space="0" w:color="000000"/>
              <w:right w:val="single" w:sz="4" w:space="0" w:color="000000"/>
            </w:tcBorders>
            <w:vAlign w:val="center"/>
          </w:tcPr>
          <w:p w:rsidR="00E42C81">
            <w:pPr>
              <w:widowControl/>
              <w:jc w:val="left"/>
              <w:rPr>
                <w:rFonts w:ascii="宋体" w:hAnsi="宋体"/>
                <w:sz w:val="24"/>
              </w:rPr>
            </w:pPr>
          </w:p>
        </w:tc>
        <w:tc>
          <w:tcPr>
            <w:tcW w:w="1077" w:type="dxa"/>
            <w:vMerge/>
            <w:tcBorders>
              <w:top w:val="nil"/>
              <w:left w:val="single" w:sz="4" w:space="0" w:color="000000"/>
              <w:bottom w:val="single" w:sz="4" w:space="0" w:color="000000"/>
              <w:right w:val="single" w:sz="4" w:space="0" w:color="000000"/>
            </w:tcBorders>
            <w:vAlign w:val="center"/>
          </w:tcPr>
          <w:p w:rsidR="00E42C81">
            <w:pPr>
              <w:widowControl/>
              <w:jc w:val="left"/>
              <w:rPr>
                <w:rFonts w:ascii="宋体" w:hAnsi="宋体"/>
                <w:sz w:val="24"/>
              </w:rPr>
            </w:pPr>
          </w:p>
        </w:tc>
      </w:tr>
      <w:tr w:rsidTr="00002797">
        <w:tblPrEx>
          <w:tblW w:w="8302" w:type="dxa"/>
          <w:jc w:val="center"/>
          <w:tblLayout w:type="fixed"/>
          <w:tblLook w:val="04A0"/>
        </w:tblPrEx>
        <w:trPr>
          <w:trHeight w:val="468"/>
          <w:jc w:val="center"/>
        </w:trPr>
        <w:tc>
          <w:tcPr>
            <w:tcW w:w="988" w:type="dxa"/>
            <w:vMerge w:val="restart"/>
            <w:tcBorders>
              <w:top w:val="nil"/>
              <w:left w:val="single" w:sz="4" w:space="0" w:color="000000"/>
              <w:right w:val="single" w:sz="4" w:space="0" w:color="000000"/>
            </w:tcBorders>
            <w:vAlign w:val="center"/>
          </w:tcPr>
          <w:p w:rsidR="00E42C81">
            <w:pPr>
              <w:spacing w:line="360" w:lineRule="auto"/>
              <w:jc w:val="center"/>
              <w:rPr>
                <w:rFonts w:ascii="宋体" w:hAnsi="宋体"/>
                <w:sz w:val="24"/>
              </w:rPr>
            </w:pPr>
            <w:r>
              <w:rPr>
                <w:rFonts w:ascii="宋体" w:hAnsi="宋体" w:hint="eastAsia"/>
                <w:sz w:val="24"/>
              </w:rPr>
              <w:t>项目组人员资质</w:t>
            </w:r>
            <w:r>
              <w:rPr>
                <w:rFonts w:ascii="宋体" w:hAnsi="宋体"/>
                <w:sz w:val="24"/>
              </w:rPr>
              <w:t>14</w:t>
            </w:r>
            <w:r>
              <w:rPr>
                <w:rFonts w:ascii="宋体" w:hAnsi="宋体" w:hint="eastAsia"/>
                <w:sz w:val="24"/>
              </w:rPr>
              <w:t>分</w:t>
            </w:r>
          </w:p>
        </w:tc>
        <w:tc>
          <w:tcPr>
            <w:tcW w:w="6237" w:type="dxa"/>
            <w:tcBorders>
              <w:top w:val="single" w:sz="4" w:space="0" w:color="auto"/>
              <w:left w:val="single" w:sz="4" w:space="0" w:color="000000"/>
              <w:bottom w:val="single" w:sz="4" w:space="0" w:color="000000"/>
              <w:right w:val="single" w:sz="4" w:space="0" w:color="000000"/>
            </w:tcBorders>
            <w:vAlign w:val="center"/>
          </w:tcPr>
          <w:p w:rsidR="00E42C81">
            <w:pPr>
              <w:spacing w:line="360" w:lineRule="auto"/>
              <w:jc w:val="left"/>
              <w:rPr>
                <w:rFonts w:ascii="宋体" w:hAnsi="宋体"/>
                <w:sz w:val="24"/>
              </w:rPr>
            </w:pPr>
            <w:bookmarkStart w:id="816" w:name="_Hlk143768744"/>
            <w:r>
              <w:rPr>
                <w:rFonts w:ascii="宋体" w:hAnsi="宋体"/>
                <w:sz w:val="24"/>
              </w:rPr>
              <w:t>项目</w:t>
            </w:r>
            <w:r>
              <w:rPr>
                <w:rFonts w:ascii="宋体" w:hAnsi="宋体" w:hint="eastAsia"/>
                <w:sz w:val="24"/>
              </w:rPr>
              <w:t>经理</w:t>
            </w:r>
            <w:r>
              <w:rPr>
                <w:rFonts w:ascii="宋体" w:hAnsi="宋体"/>
                <w:sz w:val="24"/>
              </w:rPr>
              <w:t>要求</w:t>
            </w:r>
            <w:bookmarkEnd w:id="816"/>
            <w:r>
              <w:rPr>
                <w:rFonts w:ascii="宋体" w:hAnsi="宋体" w:hint="eastAsia"/>
                <w:sz w:val="24"/>
              </w:rPr>
              <w:t>：</w:t>
            </w:r>
          </w:p>
          <w:p w:rsidR="00E42C81">
            <w:pPr>
              <w:spacing w:line="360" w:lineRule="auto"/>
              <w:jc w:val="left"/>
              <w:rPr>
                <w:rFonts w:ascii="宋体" w:hAnsi="宋体"/>
                <w:sz w:val="24"/>
              </w:rPr>
            </w:pPr>
            <w:r>
              <w:rPr>
                <w:rFonts w:ascii="宋体" w:hAnsi="宋体" w:hint="eastAsia"/>
                <w:sz w:val="24"/>
              </w:rPr>
              <w:t>要求</w:t>
            </w:r>
            <w:r>
              <w:rPr>
                <w:rFonts w:ascii="宋体" w:hAnsi="宋体"/>
                <w:sz w:val="24"/>
              </w:rPr>
              <w:t>参与过</w:t>
            </w:r>
            <w:r>
              <w:rPr>
                <w:rFonts w:ascii="宋体" w:hAnsi="宋体" w:hint="eastAsia"/>
                <w:sz w:val="24"/>
              </w:rPr>
              <w:t>与</w:t>
            </w:r>
            <w:r>
              <w:rPr>
                <w:rFonts w:ascii="宋体" w:hAnsi="宋体"/>
                <w:sz w:val="24"/>
              </w:rPr>
              <w:t>本项目相类似工作5</w:t>
            </w:r>
            <w:r>
              <w:rPr>
                <w:rFonts w:ascii="宋体" w:hAnsi="宋体" w:hint="eastAsia"/>
                <w:sz w:val="24"/>
              </w:rPr>
              <w:t>年</w:t>
            </w:r>
            <w:r>
              <w:rPr>
                <w:rFonts w:ascii="宋体" w:hAnsi="宋体"/>
                <w:sz w:val="24"/>
              </w:rPr>
              <w:t>以上</w:t>
            </w:r>
            <w:r>
              <w:rPr>
                <w:rFonts w:ascii="宋体" w:hAnsi="宋体" w:hint="eastAsia"/>
                <w:sz w:val="24"/>
              </w:rPr>
              <w:t>，提供</w:t>
            </w:r>
            <w:bookmarkStart w:id="817" w:name="_Hlk143768754"/>
            <w:r>
              <w:rPr>
                <w:rFonts w:ascii="宋体" w:hAnsi="宋体" w:hint="eastAsia"/>
                <w:sz w:val="24"/>
              </w:rPr>
              <w:t>工作简历</w:t>
            </w:r>
            <w:bookmarkEnd w:id="817"/>
            <w:r>
              <w:rPr>
                <w:rFonts w:ascii="宋体" w:hAnsi="宋体" w:hint="eastAsia"/>
                <w:sz w:val="24"/>
              </w:rPr>
              <w:t>；具备</w:t>
            </w:r>
            <w:bookmarkStart w:id="818" w:name="_Hlk143768776"/>
            <w:r>
              <w:rPr>
                <w:rFonts w:ascii="宋体" w:hAnsi="宋体" w:hint="eastAsia"/>
                <w:sz w:val="24"/>
              </w:rPr>
              <w:t>IT服务项目经理（ITSS）资质</w:t>
            </w:r>
            <w:bookmarkEnd w:id="818"/>
            <w:r>
              <w:rPr>
                <w:rFonts w:ascii="宋体" w:hAnsi="宋体" w:hint="eastAsia"/>
                <w:sz w:val="24"/>
              </w:rPr>
              <w:t>，均</w:t>
            </w:r>
            <w:r>
              <w:rPr>
                <w:rFonts w:ascii="宋体" w:hAnsi="宋体"/>
                <w:sz w:val="24"/>
              </w:rPr>
              <w:t>满足</w:t>
            </w:r>
            <w:r>
              <w:rPr>
                <w:rFonts w:ascii="宋体" w:hAnsi="宋体" w:hint="eastAsia"/>
                <w:sz w:val="24"/>
              </w:rPr>
              <w:t>得</w:t>
            </w:r>
            <w:r>
              <w:rPr>
                <w:rFonts w:ascii="宋体" w:hAnsi="宋体"/>
                <w:sz w:val="24"/>
              </w:rPr>
              <w:t>2</w:t>
            </w:r>
            <w:r>
              <w:rPr>
                <w:rFonts w:ascii="宋体" w:hAnsi="宋体" w:hint="eastAsia"/>
                <w:sz w:val="24"/>
              </w:rPr>
              <w:t>分，不满足得0分。</w:t>
            </w:r>
          </w:p>
        </w:tc>
        <w:tc>
          <w:tcPr>
            <w:tcW w:w="1077" w:type="dxa"/>
            <w:vMerge w:val="restart"/>
            <w:tcBorders>
              <w:top w:val="nil"/>
              <w:left w:val="single" w:sz="4" w:space="0" w:color="000000"/>
              <w:right w:val="single" w:sz="4" w:space="0" w:color="000000"/>
            </w:tcBorders>
            <w:vAlign w:val="center"/>
          </w:tcPr>
          <w:p w:rsidR="00E42C81">
            <w:pPr>
              <w:spacing w:line="360" w:lineRule="auto"/>
              <w:jc w:val="center"/>
              <w:rPr>
                <w:rFonts w:ascii="宋体" w:hAnsi="宋体"/>
                <w:sz w:val="24"/>
              </w:rPr>
            </w:pPr>
            <w:r>
              <w:rPr>
                <w:rFonts w:ascii="宋体" w:hAnsi="宋体" w:hint="eastAsia"/>
                <w:sz w:val="24"/>
              </w:rPr>
              <w:t>0~</w:t>
            </w:r>
            <w:r>
              <w:rPr>
                <w:rFonts w:ascii="宋体" w:hAnsi="宋体"/>
                <w:sz w:val="24"/>
              </w:rPr>
              <w:t>14</w:t>
            </w:r>
            <w:r>
              <w:rPr>
                <w:rFonts w:ascii="宋体" w:hAnsi="宋体" w:hint="eastAsia"/>
                <w:sz w:val="24"/>
              </w:rPr>
              <w:t>分</w:t>
            </w:r>
          </w:p>
        </w:tc>
      </w:tr>
      <w:tr w:rsidTr="00002797">
        <w:tblPrEx>
          <w:tblW w:w="8302" w:type="dxa"/>
          <w:jc w:val="center"/>
          <w:tblLayout w:type="fixed"/>
          <w:tblLook w:val="04A0"/>
        </w:tblPrEx>
        <w:trPr>
          <w:trHeight w:val="1424"/>
          <w:jc w:val="center"/>
        </w:trPr>
        <w:tc>
          <w:tcPr>
            <w:tcW w:w="988" w:type="dxa"/>
            <w:vMerge/>
            <w:tcBorders>
              <w:left w:val="single" w:sz="4" w:space="0" w:color="000000"/>
              <w:bottom w:val="nil"/>
              <w:right w:val="single" w:sz="4" w:space="0" w:color="000000"/>
            </w:tcBorders>
            <w:vAlign w:val="center"/>
          </w:tcPr>
          <w:p w:rsidR="00E42C81">
            <w:pPr>
              <w:spacing w:line="360" w:lineRule="auto"/>
              <w:jc w:val="center"/>
              <w:rPr>
                <w:rFonts w:ascii="宋体" w:hAnsi="宋体" w:cs="Calibri Light"/>
                <w:sz w:val="24"/>
              </w:rPr>
            </w:pPr>
          </w:p>
        </w:tc>
        <w:tc>
          <w:tcPr>
            <w:tcW w:w="6237" w:type="dxa"/>
            <w:tcBorders>
              <w:top w:val="single" w:sz="4" w:space="0" w:color="auto"/>
              <w:left w:val="single" w:sz="4" w:space="0" w:color="000000"/>
              <w:bottom w:val="single" w:sz="4" w:space="0" w:color="000000"/>
              <w:right w:val="single" w:sz="4" w:space="0" w:color="000000"/>
            </w:tcBorders>
            <w:vAlign w:val="center"/>
          </w:tcPr>
          <w:p w:rsidR="00E42C81">
            <w:pPr>
              <w:spacing w:line="360" w:lineRule="auto"/>
              <w:jc w:val="left"/>
              <w:rPr>
                <w:rFonts w:ascii="宋体" w:hAnsi="宋体"/>
                <w:sz w:val="24"/>
              </w:rPr>
            </w:pPr>
            <w:bookmarkStart w:id="819" w:name="_Hlk143768791"/>
            <w:r>
              <w:rPr>
                <w:rFonts w:ascii="宋体" w:hAnsi="宋体" w:hint="eastAsia"/>
                <w:sz w:val="24"/>
              </w:rPr>
              <w:t>项目技术负责人要求</w:t>
            </w:r>
            <w:bookmarkEnd w:id="819"/>
            <w:r>
              <w:rPr>
                <w:rFonts w:ascii="宋体" w:hAnsi="宋体" w:hint="eastAsia"/>
                <w:sz w:val="24"/>
              </w:rPr>
              <w:t>：</w:t>
            </w:r>
          </w:p>
          <w:p w:rsidR="00E42C81">
            <w:pPr>
              <w:spacing w:line="360" w:lineRule="auto"/>
              <w:jc w:val="left"/>
              <w:rPr>
                <w:rFonts w:ascii="宋体" w:hAnsi="宋体"/>
                <w:sz w:val="24"/>
              </w:rPr>
            </w:pPr>
            <w:bookmarkStart w:id="820" w:name="_Hlk143768807"/>
            <w:r>
              <w:rPr>
                <w:rFonts w:ascii="宋体" w:hAnsi="宋体" w:hint="eastAsia"/>
                <w:sz w:val="24"/>
              </w:rPr>
              <w:t>要求项目技术负责人具备数通和安全领域专家级认证；</w:t>
            </w:r>
          </w:p>
          <w:p w:rsidR="00E42C81">
            <w:pPr>
              <w:spacing w:line="360" w:lineRule="auto"/>
              <w:jc w:val="left"/>
              <w:rPr>
                <w:rFonts w:ascii="宋体" w:hAnsi="宋体"/>
                <w:sz w:val="24"/>
              </w:rPr>
            </w:pPr>
            <w:r>
              <w:rPr>
                <w:rFonts w:ascii="宋体" w:hAnsi="宋体" w:hint="eastAsia"/>
                <w:sz w:val="24"/>
              </w:rPr>
              <w:t>1）提供华为</w:t>
            </w:r>
            <w:r>
              <w:rPr>
                <w:rFonts w:ascii="宋体" w:hAnsi="宋体"/>
                <w:sz w:val="24"/>
              </w:rPr>
              <w:t>HCIE-Datacom</w:t>
            </w:r>
            <w:r>
              <w:rPr>
                <w:rFonts w:ascii="宋体" w:hAnsi="宋体" w:hint="eastAsia"/>
                <w:sz w:val="24"/>
              </w:rPr>
              <w:t>（华为数通</w:t>
            </w:r>
            <w:r>
              <w:rPr>
                <w:rFonts w:ascii="宋体" w:hAnsi="宋体"/>
                <w:sz w:val="24"/>
              </w:rPr>
              <w:t>领域</w:t>
            </w:r>
            <w:r>
              <w:rPr>
                <w:rFonts w:ascii="宋体" w:hAnsi="宋体" w:hint="eastAsia"/>
                <w:sz w:val="24"/>
              </w:rPr>
              <w:t>专家）或H3CIE-RS+（H3C认证路由交换互联网络专家）资质得1分，不满足得0分；</w:t>
            </w:r>
          </w:p>
          <w:p w:rsidR="00E42C81">
            <w:pPr>
              <w:spacing w:line="360" w:lineRule="auto"/>
              <w:jc w:val="left"/>
              <w:rPr>
                <w:rFonts w:ascii="宋体" w:hAnsi="宋体"/>
                <w:sz w:val="24"/>
              </w:rPr>
            </w:pPr>
            <w:r>
              <w:rPr>
                <w:rFonts w:ascii="宋体" w:hAnsi="宋体"/>
                <w:sz w:val="24"/>
              </w:rPr>
              <w:t>2</w:t>
            </w:r>
            <w:r>
              <w:rPr>
                <w:rFonts w:ascii="宋体" w:hAnsi="宋体" w:hint="eastAsia"/>
                <w:sz w:val="24"/>
              </w:rPr>
              <w:t>）提供</w:t>
            </w:r>
            <w:r>
              <w:rPr>
                <w:rFonts w:ascii="宋体" w:hAnsi="宋体"/>
                <w:sz w:val="24"/>
              </w:rPr>
              <w:t>HCIE-Security</w:t>
            </w:r>
            <w:r>
              <w:rPr>
                <w:rFonts w:ascii="宋体" w:hAnsi="宋体" w:hint="eastAsia"/>
                <w:sz w:val="24"/>
              </w:rPr>
              <w:t>（华为安全领域专家）或H3CIE-Security（H3C认证安全技术专家）资质</w:t>
            </w:r>
            <w:bookmarkEnd w:id="820"/>
            <w:r>
              <w:rPr>
                <w:rFonts w:ascii="宋体" w:hAnsi="宋体" w:hint="eastAsia"/>
                <w:sz w:val="24"/>
              </w:rPr>
              <w:t>得1分，不满足得0分；</w:t>
            </w:r>
          </w:p>
        </w:tc>
        <w:tc>
          <w:tcPr>
            <w:tcW w:w="1077" w:type="dxa"/>
            <w:vMerge/>
            <w:tcBorders>
              <w:left w:val="single" w:sz="4" w:space="0" w:color="000000"/>
              <w:right w:val="single" w:sz="4" w:space="0" w:color="000000"/>
            </w:tcBorders>
            <w:vAlign w:val="center"/>
          </w:tcPr>
          <w:p w:rsidR="00E42C81">
            <w:pPr>
              <w:spacing w:line="360" w:lineRule="auto"/>
              <w:jc w:val="center"/>
              <w:rPr>
                <w:rFonts w:ascii="宋体" w:hAnsi="宋体"/>
                <w:sz w:val="24"/>
              </w:rPr>
            </w:pPr>
          </w:p>
        </w:tc>
      </w:tr>
      <w:tr w:rsidTr="00002797">
        <w:tblPrEx>
          <w:tblW w:w="8302" w:type="dxa"/>
          <w:jc w:val="center"/>
          <w:tblLayout w:type="fixed"/>
          <w:tblLook w:val="04A0"/>
        </w:tblPrEx>
        <w:trPr>
          <w:trHeight w:val="1424"/>
          <w:jc w:val="center"/>
        </w:trPr>
        <w:tc>
          <w:tcPr>
            <w:tcW w:w="988" w:type="dxa"/>
            <w:vMerge/>
            <w:tcBorders>
              <w:left w:val="single" w:sz="4" w:space="0" w:color="000000"/>
              <w:bottom w:val="nil"/>
              <w:right w:val="single" w:sz="4" w:space="0" w:color="000000"/>
            </w:tcBorders>
            <w:vAlign w:val="center"/>
          </w:tcPr>
          <w:p w:rsidR="00E42C81">
            <w:pPr>
              <w:spacing w:line="360" w:lineRule="auto"/>
              <w:jc w:val="center"/>
              <w:rPr>
                <w:rFonts w:ascii="宋体" w:hAnsi="宋体" w:cs="Calibri Light"/>
                <w:sz w:val="24"/>
              </w:rPr>
            </w:pPr>
          </w:p>
        </w:tc>
        <w:tc>
          <w:tcPr>
            <w:tcW w:w="6237" w:type="dxa"/>
            <w:tcBorders>
              <w:top w:val="single" w:sz="4" w:space="0" w:color="auto"/>
              <w:left w:val="single" w:sz="4" w:space="0" w:color="000000"/>
              <w:bottom w:val="single" w:sz="4" w:space="0" w:color="000000"/>
              <w:right w:val="single" w:sz="4" w:space="0" w:color="000000"/>
            </w:tcBorders>
            <w:vAlign w:val="center"/>
          </w:tcPr>
          <w:p w:rsidR="00E42C81">
            <w:pPr>
              <w:spacing w:line="360" w:lineRule="auto"/>
              <w:rPr>
                <w:rFonts w:ascii="宋体" w:hAnsi="宋体"/>
                <w:sz w:val="24"/>
              </w:rPr>
            </w:pPr>
            <w:bookmarkStart w:id="821" w:name="_Hlk143768819"/>
            <w:r>
              <w:rPr>
                <w:rFonts w:ascii="宋体" w:hAnsi="宋体" w:hint="eastAsia"/>
                <w:sz w:val="24"/>
              </w:rPr>
              <w:t>专职服务技术人员要求</w:t>
            </w:r>
            <w:bookmarkEnd w:id="821"/>
            <w:r>
              <w:rPr>
                <w:rFonts w:ascii="宋体" w:hAnsi="宋体" w:hint="eastAsia"/>
                <w:sz w:val="24"/>
              </w:rPr>
              <w:t>：提供专职服务人员</w:t>
            </w:r>
            <w:r>
              <w:rPr>
                <w:rFonts w:ascii="宋体" w:hAnsi="宋体"/>
                <w:sz w:val="24"/>
              </w:rPr>
              <w:t>10</w:t>
            </w:r>
            <w:r>
              <w:rPr>
                <w:rFonts w:ascii="宋体" w:hAnsi="宋体" w:hint="eastAsia"/>
                <w:sz w:val="24"/>
              </w:rPr>
              <w:t>人，需提供每</w:t>
            </w:r>
            <w:bookmarkStart w:id="822" w:name="_Hlk143768830"/>
            <w:r>
              <w:rPr>
                <w:rFonts w:ascii="宋体" w:hAnsi="宋体" w:hint="eastAsia"/>
                <w:sz w:val="24"/>
              </w:rPr>
              <w:t>人工作简历</w:t>
            </w:r>
            <w:bookmarkEnd w:id="822"/>
            <w:r>
              <w:rPr>
                <w:rFonts w:ascii="宋体" w:hAnsi="宋体" w:hint="eastAsia"/>
                <w:sz w:val="24"/>
              </w:rPr>
              <w:t>以证明该人对类似项目维护服务工作内容和特点充分了解，且具备2年以上类似项目保障工作经验，提供工作简历。其中：</w:t>
            </w:r>
            <w:bookmarkStart w:id="823" w:name="_Hlk143768848"/>
            <w:r>
              <w:rPr>
                <w:rFonts w:ascii="宋体" w:hAnsi="宋体" w:hint="eastAsia"/>
                <w:sz w:val="24"/>
              </w:rPr>
              <w:t>现场服务经理1人，应具备IT服务项目经理（ITSS）资质</w:t>
            </w:r>
            <w:bookmarkEnd w:id="823"/>
            <w:r>
              <w:rPr>
                <w:rFonts w:ascii="宋体" w:hAnsi="宋体" w:hint="eastAsia"/>
                <w:sz w:val="24"/>
              </w:rPr>
              <w:t>；</w:t>
            </w:r>
            <w:bookmarkStart w:id="824" w:name="_Hlk143768859"/>
            <w:r>
              <w:rPr>
                <w:rFonts w:ascii="宋体" w:hAnsi="宋体" w:hint="eastAsia"/>
                <w:sz w:val="24"/>
              </w:rPr>
              <w:t>专职服务工程师9人，应具备IT服务项目经理（ITSS）资质或IT服务工程师（ITSS）资质</w:t>
            </w:r>
            <w:bookmarkEnd w:id="824"/>
            <w:r>
              <w:rPr>
                <w:rFonts w:ascii="宋体" w:hAnsi="宋体" w:hint="eastAsia"/>
                <w:sz w:val="24"/>
              </w:rPr>
              <w:t>。</w:t>
            </w:r>
            <w:bookmarkStart w:id="825" w:name="_Hlk143768886"/>
            <w:r>
              <w:rPr>
                <w:rFonts w:ascii="宋体" w:hAnsi="宋体" w:hint="eastAsia"/>
                <w:sz w:val="24"/>
              </w:rPr>
              <w:t>项目组专职服务人员需提供近一年内连续在投标人缴纳社会保险的权益记录。</w:t>
            </w:r>
            <w:bookmarkEnd w:id="825"/>
            <w:r>
              <w:rPr>
                <w:rFonts w:ascii="宋体" w:hAnsi="宋体" w:hint="eastAsia"/>
                <w:sz w:val="24"/>
              </w:rPr>
              <w:t>每提供1个合格人员得1分，最高得1</w:t>
            </w:r>
            <w:r>
              <w:rPr>
                <w:rFonts w:ascii="宋体" w:hAnsi="宋体"/>
                <w:sz w:val="24"/>
              </w:rPr>
              <w:t>0</w:t>
            </w:r>
            <w:r>
              <w:rPr>
                <w:rFonts w:ascii="宋体" w:hAnsi="宋体" w:hint="eastAsia"/>
                <w:sz w:val="24"/>
              </w:rPr>
              <w:t>分。</w:t>
            </w:r>
          </w:p>
        </w:tc>
        <w:tc>
          <w:tcPr>
            <w:tcW w:w="1077" w:type="dxa"/>
            <w:vMerge/>
            <w:tcBorders>
              <w:left w:val="single" w:sz="4" w:space="0" w:color="000000"/>
              <w:bottom w:val="single" w:sz="4" w:space="0" w:color="000000"/>
              <w:right w:val="single" w:sz="4" w:space="0" w:color="000000"/>
            </w:tcBorders>
            <w:vAlign w:val="center"/>
          </w:tcPr>
          <w:p w:rsidR="00E42C81">
            <w:pPr>
              <w:spacing w:line="360" w:lineRule="auto"/>
              <w:jc w:val="center"/>
              <w:rPr>
                <w:rFonts w:ascii="宋体" w:hAnsi="宋体"/>
                <w:sz w:val="24"/>
              </w:rPr>
            </w:pPr>
          </w:p>
        </w:tc>
      </w:tr>
    </w:tbl>
    <w:p w:rsidR="00E42C81">
      <w:pPr>
        <w:spacing w:line="360" w:lineRule="auto"/>
        <w:ind w:firstLine="480" w:firstLineChars="200"/>
        <w:rPr>
          <w:sz w:val="24"/>
        </w:rPr>
      </w:pPr>
    </w:p>
    <w:tbl>
      <w:tblPr>
        <w:tblW w:w="8302" w:type="dxa"/>
        <w:jc w:val="center"/>
        <w:tblLayout w:type="fixed"/>
        <w:tblLook w:val="04A0"/>
      </w:tblPr>
      <w:tblGrid>
        <w:gridCol w:w="1337"/>
        <w:gridCol w:w="5888"/>
        <w:gridCol w:w="1077"/>
      </w:tblGrid>
      <w:tr>
        <w:tblPrEx>
          <w:tblW w:w="8302" w:type="dxa"/>
          <w:jc w:val="center"/>
          <w:tblLayout w:type="fixed"/>
          <w:tblLook w:val="04A0"/>
        </w:tblPrEx>
        <w:trPr>
          <w:trHeight w:val="285"/>
          <w:jc w:val="center"/>
        </w:trPr>
        <w:tc>
          <w:tcPr>
            <w:tcW w:w="8302" w:type="dxa"/>
            <w:gridSpan w:val="3"/>
            <w:tcBorders>
              <w:top w:val="single" w:sz="4" w:space="0" w:color="auto"/>
              <w:left w:val="single" w:sz="4" w:space="0" w:color="auto"/>
              <w:bottom w:val="single" w:sz="4" w:space="0" w:color="auto"/>
              <w:right w:val="single" w:sz="4" w:space="0" w:color="auto"/>
            </w:tcBorders>
            <w:vAlign w:val="center"/>
          </w:tcPr>
          <w:p w:rsidR="00E42C81">
            <w:pPr>
              <w:pStyle w:val="TableParagraph"/>
              <w:spacing w:line="360" w:lineRule="auto"/>
              <w:jc w:val="center"/>
              <w:rPr>
                <w:sz w:val="24"/>
                <w:szCs w:val="24"/>
              </w:rPr>
            </w:pPr>
            <w:r>
              <w:rPr>
                <w:rFonts w:hint="eastAsia"/>
                <w:sz w:val="24"/>
                <w:szCs w:val="24"/>
              </w:rPr>
              <w:t>技术部分</w:t>
            </w:r>
            <w:r>
              <w:rPr>
                <w:sz w:val="24"/>
                <w:szCs w:val="24"/>
              </w:rPr>
              <w:t>60</w:t>
            </w:r>
            <w:r>
              <w:rPr>
                <w:rFonts w:hint="eastAsia"/>
                <w:sz w:val="24"/>
                <w:szCs w:val="24"/>
              </w:rPr>
              <w:t>分</w:t>
            </w:r>
          </w:p>
        </w:tc>
      </w:tr>
      <w:tr w:rsidTr="00002797">
        <w:tblPrEx>
          <w:tblW w:w="8302" w:type="dxa"/>
          <w:jc w:val="center"/>
          <w:tblLayout w:type="fixed"/>
          <w:tblLook w:val="04A0"/>
        </w:tblPrEx>
        <w:trPr>
          <w:trHeight w:val="285"/>
          <w:jc w:val="center"/>
        </w:trPr>
        <w:tc>
          <w:tcPr>
            <w:tcW w:w="1337" w:type="dxa"/>
            <w:tcBorders>
              <w:top w:val="nil"/>
              <w:left w:val="single" w:sz="4" w:space="0" w:color="auto"/>
              <w:bottom w:val="single" w:sz="4" w:space="0" w:color="auto"/>
              <w:right w:val="single" w:sz="4" w:space="0" w:color="auto"/>
            </w:tcBorders>
            <w:vAlign w:val="center"/>
          </w:tcPr>
          <w:p w:rsidR="00E42C81">
            <w:pPr>
              <w:pStyle w:val="TableParagraph"/>
              <w:spacing w:line="360" w:lineRule="auto"/>
              <w:rPr>
                <w:sz w:val="24"/>
                <w:szCs w:val="24"/>
              </w:rPr>
            </w:pPr>
            <w:r>
              <w:rPr>
                <w:rFonts w:hint="eastAsia"/>
                <w:sz w:val="24"/>
                <w:szCs w:val="24"/>
              </w:rPr>
              <w:t>评分内容</w:t>
            </w:r>
          </w:p>
        </w:tc>
        <w:tc>
          <w:tcPr>
            <w:tcW w:w="5888" w:type="dxa"/>
            <w:tcBorders>
              <w:top w:val="nil"/>
              <w:left w:val="nil"/>
              <w:bottom w:val="single" w:sz="4" w:space="0" w:color="auto"/>
              <w:right w:val="single" w:sz="4" w:space="0" w:color="auto"/>
            </w:tcBorders>
            <w:vAlign w:val="center"/>
          </w:tcPr>
          <w:p w:rsidR="00E42C81">
            <w:pPr>
              <w:pStyle w:val="TableParagraph"/>
              <w:spacing w:line="360" w:lineRule="auto"/>
              <w:rPr>
                <w:sz w:val="24"/>
                <w:szCs w:val="24"/>
              </w:rPr>
            </w:pPr>
            <w:r>
              <w:rPr>
                <w:rFonts w:hint="eastAsia"/>
                <w:sz w:val="24"/>
                <w:szCs w:val="24"/>
              </w:rPr>
              <w:t>评分办法</w:t>
            </w:r>
          </w:p>
        </w:tc>
        <w:tc>
          <w:tcPr>
            <w:tcW w:w="1077" w:type="dxa"/>
            <w:tcBorders>
              <w:top w:val="nil"/>
              <w:left w:val="nil"/>
              <w:bottom w:val="single" w:sz="4" w:space="0" w:color="auto"/>
              <w:right w:val="single" w:sz="4" w:space="0" w:color="auto"/>
            </w:tcBorders>
            <w:vAlign w:val="center"/>
          </w:tcPr>
          <w:p w:rsidR="00E42C81">
            <w:pPr>
              <w:pStyle w:val="TableParagraph"/>
              <w:spacing w:line="360" w:lineRule="auto"/>
              <w:jc w:val="center"/>
              <w:rPr>
                <w:sz w:val="24"/>
                <w:szCs w:val="24"/>
              </w:rPr>
            </w:pPr>
            <w:r>
              <w:rPr>
                <w:rFonts w:hint="eastAsia"/>
                <w:sz w:val="24"/>
                <w:szCs w:val="24"/>
              </w:rPr>
              <w:t>得分</w:t>
            </w:r>
          </w:p>
        </w:tc>
      </w:tr>
      <w:tr w:rsidTr="00002797">
        <w:tblPrEx>
          <w:tblW w:w="8302" w:type="dxa"/>
          <w:jc w:val="center"/>
          <w:tblLayout w:type="fixed"/>
          <w:tblLook w:val="04A0"/>
        </w:tblPrEx>
        <w:trPr>
          <w:trHeight w:val="285"/>
          <w:jc w:val="center"/>
        </w:trPr>
        <w:tc>
          <w:tcPr>
            <w:tcW w:w="1337" w:type="dxa"/>
            <w:tcBorders>
              <w:top w:val="nil"/>
              <w:left w:val="single" w:sz="4" w:space="0" w:color="auto"/>
              <w:right w:val="single" w:sz="4" w:space="0" w:color="auto"/>
            </w:tcBorders>
            <w:vAlign w:val="center"/>
          </w:tcPr>
          <w:p w:rsidR="00E42C81">
            <w:pPr>
              <w:pStyle w:val="TableParagraph"/>
              <w:spacing w:line="360" w:lineRule="auto"/>
              <w:jc w:val="center"/>
              <w:rPr>
                <w:sz w:val="24"/>
                <w:szCs w:val="24"/>
                <w:lang w:eastAsia="zh-CN"/>
              </w:rPr>
            </w:pPr>
            <w:r>
              <w:rPr>
                <w:rFonts w:hint="eastAsia"/>
                <w:sz w:val="24"/>
                <w:szCs w:val="24"/>
                <w:lang w:eastAsia="zh-CN"/>
              </w:rPr>
              <w:t>项目需求与现状分析</w:t>
            </w:r>
            <w:r>
              <w:rPr>
                <w:sz w:val="24"/>
                <w:szCs w:val="24"/>
                <w:lang w:eastAsia="zh-CN"/>
              </w:rPr>
              <w:t>2</w:t>
            </w:r>
            <w:r>
              <w:rPr>
                <w:rFonts w:hint="eastAsia"/>
                <w:sz w:val="24"/>
                <w:szCs w:val="24"/>
                <w:lang w:eastAsia="zh-CN"/>
              </w:rPr>
              <w:t>分</w:t>
            </w:r>
          </w:p>
        </w:tc>
        <w:tc>
          <w:tcPr>
            <w:tcW w:w="5888" w:type="dxa"/>
            <w:tcBorders>
              <w:top w:val="nil"/>
              <w:left w:val="nil"/>
              <w:bottom w:val="single" w:sz="4" w:space="0" w:color="auto"/>
              <w:right w:val="single" w:sz="4" w:space="0" w:color="auto"/>
            </w:tcBorders>
            <w:vAlign w:val="center"/>
          </w:tcPr>
          <w:p w:rsidR="00E42C81">
            <w:pPr>
              <w:spacing w:line="360" w:lineRule="auto"/>
              <w:jc w:val="left"/>
              <w:rPr>
                <w:rFonts w:ascii="宋体" w:hAnsi="宋体"/>
                <w:sz w:val="24"/>
              </w:rPr>
            </w:pPr>
            <w:bookmarkStart w:id="826" w:name="_Hlk143768950"/>
            <w:r>
              <w:rPr>
                <w:rFonts w:ascii="宋体" w:hAnsi="宋体" w:hint="eastAsia"/>
                <w:sz w:val="24"/>
              </w:rPr>
              <w:t>对政府网络维护服务保障工作特点及项目服务内容需求认识、工作方向把控程度：</w:t>
            </w:r>
          </w:p>
          <w:p w:rsidR="00E42C81">
            <w:pPr>
              <w:spacing w:line="360" w:lineRule="auto"/>
              <w:jc w:val="left"/>
              <w:rPr>
                <w:rFonts w:ascii="宋体" w:hAnsi="宋体"/>
                <w:sz w:val="24"/>
              </w:rPr>
            </w:pPr>
            <w:r>
              <w:rPr>
                <w:rFonts w:ascii="宋体" w:hAnsi="宋体" w:hint="eastAsia"/>
                <w:sz w:val="24"/>
              </w:rPr>
              <w:t>提供完整的现状分析、项目需求分析，项目运维服务目标认识程度等。完善合理得</w:t>
            </w:r>
            <w:r>
              <w:rPr>
                <w:rFonts w:ascii="宋体" w:hAnsi="宋体"/>
                <w:sz w:val="24"/>
              </w:rPr>
              <w:t>2</w:t>
            </w:r>
            <w:r>
              <w:rPr>
                <w:rFonts w:ascii="宋体" w:hAnsi="宋体" w:hint="eastAsia"/>
                <w:sz w:val="24"/>
              </w:rPr>
              <w:t>分，</w:t>
            </w:r>
            <w:r>
              <w:rPr>
                <w:rFonts w:hint="eastAsia"/>
                <w:sz w:val="24"/>
              </w:rPr>
              <w:t>分析有偏差得</w:t>
            </w:r>
            <w:r>
              <w:rPr>
                <w:rFonts w:hint="eastAsia"/>
                <w:sz w:val="24"/>
              </w:rPr>
              <w:t>1</w:t>
            </w:r>
            <w:r>
              <w:rPr>
                <w:rFonts w:hint="eastAsia"/>
                <w:sz w:val="24"/>
              </w:rPr>
              <w:t>分，不提供不得分。</w:t>
            </w:r>
            <w:bookmarkEnd w:id="826"/>
          </w:p>
        </w:tc>
        <w:tc>
          <w:tcPr>
            <w:tcW w:w="1077" w:type="dxa"/>
            <w:tcBorders>
              <w:top w:val="nil"/>
              <w:left w:val="nil"/>
              <w:bottom w:val="single" w:sz="4" w:space="0" w:color="auto"/>
              <w:right w:val="single" w:sz="4" w:space="0" w:color="auto"/>
            </w:tcBorders>
            <w:vAlign w:val="center"/>
          </w:tcPr>
          <w:p w:rsidR="00E42C81">
            <w:pPr>
              <w:pStyle w:val="TableParagraph"/>
              <w:spacing w:line="360" w:lineRule="auto"/>
              <w:jc w:val="center"/>
              <w:rPr>
                <w:sz w:val="24"/>
                <w:szCs w:val="24"/>
              </w:rPr>
            </w:pPr>
            <w:r>
              <w:rPr>
                <w:rFonts w:hint="eastAsia"/>
                <w:sz w:val="24"/>
                <w:szCs w:val="24"/>
              </w:rPr>
              <w:t>0~</w:t>
            </w:r>
            <w:r>
              <w:rPr>
                <w:sz w:val="24"/>
                <w:szCs w:val="24"/>
              </w:rPr>
              <w:t>2</w:t>
            </w:r>
            <w:r>
              <w:rPr>
                <w:rFonts w:hint="eastAsia"/>
                <w:sz w:val="24"/>
                <w:szCs w:val="24"/>
              </w:rPr>
              <w:t>分</w:t>
            </w:r>
          </w:p>
        </w:tc>
      </w:tr>
      <w:tr w:rsidTr="00002797">
        <w:tblPrEx>
          <w:tblW w:w="8302" w:type="dxa"/>
          <w:jc w:val="center"/>
          <w:tblLayout w:type="fixed"/>
          <w:tblLook w:val="04A0"/>
        </w:tblPrEx>
        <w:trPr>
          <w:trHeight w:val="841"/>
          <w:jc w:val="center"/>
        </w:trPr>
        <w:tc>
          <w:tcPr>
            <w:tcW w:w="1337" w:type="dxa"/>
            <w:tcBorders>
              <w:top w:val="single" w:sz="4" w:space="0" w:color="auto"/>
              <w:left w:val="single" w:sz="4" w:space="0" w:color="auto"/>
              <w:right w:val="single" w:sz="4" w:space="0" w:color="auto"/>
            </w:tcBorders>
            <w:vAlign w:val="center"/>
          </w:tcPr>
          <w:p w:rsidR="00E42C81">
            <w:pPr>
              <w:pStyle w:val="TableParagraph"/>
              <w:spacing w:line="360" w:lineRule="auto"/>
              <w:jc w:val="center"/>
              <w:rPr>
                <w:sz w:val="24"/>
                <w:szCs w:val="24"/>
              </w:rPr>
            </w:pPr>
            <w:r>
              <w:rPr>
                <w:rFonts w:hint="eastAsia"/>
                <w:sz w:val="24"/>
                <w:szCs w:val="24"/>
              </w:rPr>
              <w:t>运维服务方案</w:t>
            </w:r>
            <w:r>
              <w:rPr>
                <w:sz w:val="24"/>
                <w:szCs w:val="24"/>
              </w:rPr>
              <w:t>20</w:t>
            </w:r>
            <w:r>
              <w:rPr>
                <w:rFonts w:hint="eastAsia"/>
                <w:sz w:val="24"/>
                <w:szCs w:val="24"/>
              </w:rPr>
              <w:t>分</w:t>
            </w:r>
          </w:p>
        </w:tc>
        <w:tc>
          <w:tcPr>
            <w:tcW w:w="5888" w:type="dxa"/>
            <w:tcBorders>
              <w:top w:val="nil"/>
              <w:left w:val="nil"/>
              <w:bottom w:val="single" w:sz="4" w:space="0" w:color="auto"/>
              <w:right w:val="single" w:sz="4" w:space="0" w:color="auto"/>
            </w:tcBorders>
            <w:vAlign w:val="center"/>
          </w:tcPr>
          <w:p w:rsidR="00E42C81">
            <w:pPr>
              <w:spacing w:line="360" w:lineRule="auto"/>
              <w:jc w:val="left"/>
              <w:rPr>
                <w:rFonts w:ascii="宋体" w:hAnsi="宋体"/>
                <w:sz w:val="24"/>
              </w:rPr>
            </w:pPr>
            <w:bookmarkStart w:id="827" w:name="_Hlk143769007"/>
            <w:r>
              <w:rPr>
                <w:rFonts w:ascii="宋体" w:hAnsi="宋体" w:hint="eastAsia"/>
                <w:sz w:val="24"/>
              </w:rPr>
              <w:t>项目运维服务总体方案，包含</w:t>
            </w:r>
            <w:bookmarkStart w:id="828" w:name="_Hlk143769180"/>
            <w:r>
              <w:rPr>
                <w:rFonts w:ascii="宋体" w:hAnsi="宋体" w:hint="eastAsia"/>
                <w:sz w:val="24"/>
              </w:rPr>
              <w:t>政务外网机房运维方案</w:t>
            </w:r>
            <w:bookmarkEnd w:id="828"/>
            <w:r>
              <w:rPr>
                <w:rFonts w:ascii="宋体" w:hAnsi="宋体" w:hint="eastAsia"/>
                <w:sz w:val="24"/>
              </w:rPr>
              <w:t>、</w:t>
            </w:r>
            <w:bookmarkStart w:id="829" w:name="_Hlk143769249"/>
            <w:r>
              <w:rPr>
                <w:rFonts w:ascii="宋体" w:hAnsi="宋体" w:hint="eastAsia"/>
                <w:sz w:val="24"/>
              </w:rPr>
              <w:t>政务外网网络维护方案</w:t>
            </w:r>
            <w:bookmarkEnd w:id="829"/>
            <w:r>
              <w:rPr>
                <w:rFonts w:ascii="宋体" w:hAnsi="宋体" w:hint="eastAsia"/>
                <w:sz w:val="24"/>
              </w:rPr>
              <w:t>、</w:t>
            </w:r>
            <w:bookmarkStart w:id="830" w:name="_Hlk143769280"/>
            <w:r>
              <w:rPr>
                <w:rFonts w:ascii="宋体" w:hAnsi="宋体" w:hint="eastAsia"/>
                <w:sz w:val="24"/>
              </w:rPr>
              <w:t>网络支撑服务维护方案</w:t>
            </w:r>
            <w:bookmarkEnd w:id="830"/>
            <w:r>
              <w:rPr>
                <w:rFonts w:ascii="宋体" w:hAnsi="宋体" w:hint="eastAsia"/>
                <w:sz w:val="24"/>
              </w:rPr>
              <w:t>：</w:t>
            </w:r>
          </w:p>
          <w:p w:rsidR="00E42C81">
            <w:pPr>
              <w:spacing w:line="360" w:lineRule="auto"/>
              <w:jc w:val="left"/>
              <w:rPr>
                <w:sz w:val="24"/>
              </w:rPr>
            </w:pPr>
            <w:r>
              <w:rPr>
                <w:sz w:val="24"/>
              </w:rPr>
              <w:t>1</w:t>
            </w:r>
            <w:r>
              <w:rPr>
                <w:rFonts w:hint="eastAsia"/>
                <w:sz w:val="24"/>
              </w:rPr>
              <w:t>）制订并完善为一整套高效、合理、适用的运维管理流程、制度规范，方案完善合理，得</w:t>
            </w:r>
            <w:r>
              <w:rPr>
                <w:sz w:val="24"/>
              </w:rPr>
              <w:t>4</w:t>
            </w:r>
            <w:r>
              <w:rPr>
                <w:rFonts w:hint="eastAsia"/>
                <w:sz w:val="24"/>
              </w:rPr>
              <w:t>分，方案有遗漏，得</w:t>
            </w:r>
            <w:r>
              <w:rPr>
                <w:sz w:val="24"/>
              </w:rPr>
              <w:t>2</w:t>
            </w:r>
            <w:r>
              <w:rPr>
                <w:rFonts w:hint="eastAsia"/>
                <w:sz w:val="24"/>
              </w:rPr>
              <w:t>分，可行性不足或不提供不得分。</w:t>
            </w:r>
            <w:r>
              <w:rPr>
                <w:sz w:val="24"/>
              </w:rPr>
              <w:t xml:space="preserve"> </w:t>
            </w:r>
          </w:p>
          <w:p w:rsidR="00E42C81">
            <w:pPr>
              <w:spacing w:line="360" w:lineRule="auto"/>
              <w:jc w:val="left"/>
              <w:rPr>
                <w:sz w:val="24"/>
              </w:rPr>
            </w:pPr>
            <w:r>
              <w:rPr>
                <w:sz w:val="24"/>
              </w:rPr>
              <w:t>2</w:t>
            </w:r>
            <w:r>
              <w:rPr>
                <w:rFonts w:hint="eastAsia"/>
                <w:sz w:val="24"/>
              </w:rPr>
              <w:t>）提供机房运维方案：提供机房运维工作规范，明确巡检服务内容，提供相关记录模板，方案完善合理，得</w:t>
            </w:r>
            <w:r>
              <w:rPr>
                <w:sz w:val="24"/>
              </w:rPr>
              <w:t>4</w:t>
            </w:r>
            <w:r>
              <w:rPr>
                <w:rFonts w:hint="eastAsia"/>
                <w:sz w:val="24"/>
              </w:rPr>
              <w:t>分，方案有遗漏，得</w:t>
            </w:r>
            <w:r>
              <w:rPr>
                <w:sz w:val="24"/>
              </w:rPr>
              <w:t>2</w:t>
            </w:r>
            <w:r>
              <w:rPr>
                <w:rFonts w:hint="eastAsia"/>
                <w:sz w:val="24"/>
              </w:rPr>
              <w:t>分，可行性不足或不提供不得分。</w:t>
            </w:r>
            <w:r>
              <w:rPr>
                <w:sz w:val="24"/>
              </w:rPr>
              <w:t xml:space="preserve"> </w:t>
            </w:r>
          </w:p>
          <w:p w:rsidR="00E42C81">
            <w:pPr>
              <w:spacing w:line="360" w:lineRule="auto"/>
              <w:jc w:val="left"/>
              <w:rPr>
                <w:sz w:val="24"/>
              </w:rPr>
            </w:pPr>
            <w:r>
              <w:rPr>
                <w:sz w:val="24"/>
              </w:rPr>
              <w:t>3</w:t>
            </w:r>
            <w:r>
              <w:rPr>
                <w:rFonts w:hint="eastAsia"/>
                <w:sz w:val="24"/>
              </w:rPr>
              <w:t>）提供网络运维方案：提供网络运维工作规范，提供网络可用性保障方案，明确区域安全策略管理，方案完善合理，得</w:t>
            </w:r>
            <w:r>
              <w:rPr>
                <w:sz w:val="24"/>
              </w:rPr>
              <w:t>4</w:t>
            </w:r>
            <w:r>
              <w:rPr>
                <w:rFonts w:hint="eastAsia"/>
                <w:sz w:val="24"/>
              </w:rPr>
              <w:t>分，方案有遗漏，得</w:t>
            </w:r>
            <w:r>
              <w:rPr>
                <w:sz w:val="24"/>
              </w:rPr>
              <w:t>2</w:t>
            </w:r>
            <w:r>
              <w:rPr>
                <w:rFonts w:hint="eastAsia"/>
                <w:sz w:val="24"/>
              </w:rPr>
              <w:t>分，可行性不足或不提供不得分。</w:t>
            </w:r>
          </w:p>
          <w:p w:rsidR="00E42C81">
            <w:pPr>
              <w:spacing w:line="360" w:lineRule="auto"/>
              <w:jc w:val="left"/>
              <w:rPr>
                <w:sz w:val="24"/>
              </w:rPr>
            </w:pPr>
            <w:r>
              <w:rPr>
                <w:sz w:val="24"/>
              </w:rPr>
              <w:t>4</w:t>
            </w:r>
            <w:r>
              <w:rPr>
                <w:rFonts w:hint="eastAsia"/>
                <w:sz w:val="24"/>
              </w:rPr>
              <w:t>）提供网络支撑服务运维方案：提供各业务支撑系统可用性保障方案，提供服务器安全策略规范，方案完善合理，得</w:t>
            </w:r>
            <w:r>
              <w:rPr>
                <w:sz w:val="24"/>
              </w:rPr>
              <w:t>4</w:t>
            </w:r>
            <w:r>
              <w:rPr>
                <w:rFonts w:hint="eastAsia"/>
                <w:sz w:val="24"/>
              </w:rPr>
              <w:t>分，方案有遗漏，得</w:t>
            </w:r>
            <w:r>
              <w:rPr>
                <w:sz w:val="24"/>
              </w:rPr>
              <w:t>2</w:t>
            </w:r>
            <w:r>
              <w:rPr>
                <w:rFonts w:hint="eastAsia"/>
                <w:sz w:val="24"/>
              </w:rPr>
              <w:t>分，可行性不足或不提供不得分。</w:t>
            </w:r>
          </w:p>
          <w:p w:rsidR="00E42C81">
            <w:pPr>
              <w:spacing w:line="360" w:lineRule="auto"/>
              <w:jc w:val="left"/>
              <w:rPr>
                <w:sz w:val="24"/>
              </w:rPr>
            </w:pPr>
            <w:r>
              <w:rPr>
                <w:sz w:val="24"/>
              </w:rPr>
              <w:t>5</w:t>
            </w:r>
            <w:r>
              <w:rPr>
                <w:rFonts w:hint="eastAsia"/>
                <w:sz w:val="24"/>
              </w:rPr>
              <w:t>）提供备份服务方案：建立备份系统管理机制，明确备份操作规范、流程。方案完善合理，得</w:t>
            </w:r>
            <w:r>
              <w:rPr>
                <w:sz w:val="24"/>
              </w:rPr>
              <w:t>4</w:t>
            </w:r>
            <w:r>
              <w:rPr>
                <w:rFonts w:hint="eastAsia"/>
                <w:sz w:val="24"/>
              </w:rPr>
              <w:t>分，方案有遗漏，得</w:t>
            </w:r>
            <w:r>
              <w:rPr>
                <w:sz w:val="24"/>
              </w:rPr>
              <w:t>2</w:t>
            </w:r>
            <w:r>
              <w:rPr>
                <w:rFonts w:hint="eastAsia"/>
                <w:sz w:val="24"/>
              </w:rPr>
              <w:t>分，可行性不足或不提供不得分。</w:t>
            </w:r>
          </w:p>
          <w:bookmarkEnd w:id="827"/>
          <w:p w:rsidR="00E42C81">
            <w:pPr>
              <w:spacing w:line="360" w:lineRule="auto"/>
              <w:jc w:val="left"/>
              <w:rPr>
                <w:sz w:val="24"/>
              </w:rPr>
            </w:pPr>
          </w:p>
        </w:tc>
        <w:tc>
          <w:tcPr>
            <w:tcW w:w="1077" w:type="dxa"/>
            <w:tcBorders>
              <w:top w:val="nil"/>
              <w:left w:val="nil"/>
              <w:bottom w:val="single" w:sz="4" w:space="0" w:color="auto"/>
              <w:right w:val="single" w:sz="4" w:space="0" w:color="auto"/>
            </w:tcBorders>
            <w:vAlign w:val="center"/>
          </w:tcPr>
          <w:p w:rsidR="00E42C81">
            <w:pPr>
              <w:pStyle w:val="TableParagraph"/>
              <w:spacing w:line="360" w:lineRule="auto"/>
              <w:jc w:val="center"/>
              <w:rPr>
                <w:sz w:val="24"/>
                <w:szCs w:val="24"/>
              </w:rPr>
            </w:pPr>
            <w:r>
              <w:rPr>
                <w:rFonts w:hint="eastAsia"/>
                <w:sz w:val="24"/>
                <w:szCs w:val="24"/>
              </w:rPr>
              <w:t>0~</w:t>
            </w:r>
            <w:r>
              <w:rPr>
                <w:sz w:val="24"/>
                <w:szCs w:val="24"/>
              </w:rPr>
              <w:t>20</w:t>
            </w:r>
            <w:r>
              <w:rPr>
                <w:rFonts w:hint="eastAsia"/>
                <w:sz w:val="24"/>
                <w:szCs w:val="24"/>
              </w:rPr>
              <w:t>分</w:t>
            </w:r>
          </w:p>
        </w:tc>
      </w:tr>
      <w:tr w:rsidTr="00002797">
        <w:tblPrEx>
          <w:tblW w:w="8302" w:type="dxa"/>
          <w:jc w:val="center"/>
          <w:tblLayout w:type="fixed"/>
          <w:tblLook w:val="04A0"/>
        </w:tblPrEx>
        <w:trPr>
          <w:trHeight w:val="2092"/>
          <w:jc w:val="center"/>
        </w:trPr>
        <w:tc>
          <w:tcPr>
            <w:tcW w:w="1337" w:type="dxa"/>
            <w:tcBorders>
              <w:top w:val="single" w:sz="4" w:space="0" w:color="auto"/>
              <w:left w:val="single" w:sz="4" w:space="0" w:color="auto"/>
              <w:right w:val="single" w:sz="4" w:space="0" w:color="auto"/>
            </w:tcBorders>
            <w:vAlign w:val="center"/>
          </w:tcPr>
          <w:p w:rsidR="00E42C81">
            <w:pPr>
              <w:spacing w:line="360" w:lineRule="auto"/>
              <w:jc w:val="left"/>
              <w:rPr>
                <w:rFonts w:ascii="宋体" w:hAnsi="宋体"/>
                <w:sz w:val="24"/>
              </w:rPr>
            </w:pPr>
            <w:bookmarkStart w:id="831" w:name="_Hlk143769595"/>
            <w:r>
              <w:rPr>
                <w:rFonts w:ascii="宋体" w:hAnsi="宋体" w:hint="eastAsia"/>
                <w:sz w:val="24"/>
              </w:rPr>
              <w:t>网络监控服务方案</w:t>
            </w:r>
            <w:bookmarkEnd w:id="831"/>
            <w:r>
              <w:rPr>
                <w:rFonts w:ascii="宋体" w:hAnsi="宋体"/>
                <w:sz w:val="24"/>
              </w:rPr>
              <w:t>4</w:t>
            </w:r>
            <w:r>
              <w:rPr>
                <w:rFonts w:ascii="宋体" w:hAnsi="宋体" w:hint="eastAsia"/>
                <w:sz w:val="24"/>
              </w:rPr>
              <w:t>分</w:t>
            </w:r>
          </w:p>
        </w:tc>
        <w:tc>
          <w:tcPr>
            <w:tcW w:w="5888" w:type="dxa"/>
            <w:tcBorders>
              <w:top w:val="nil"/>
              <w:left w:val="nil"/>
              <w:bottom w:val="single" w:sz="4" w:space="0" w:color="auto"/>
              <w:right w:val="single" w:sz="4" w:space="0" w:color="auto"/>
            </w:tcBorders>
            <w:vAlign w:val="center"/>
          </w:tcPr>
          <w:p w:rsidR="00E42C81">
            <w:pPr>
              <w:spacing w:line="360" w:lineRule="auto"/>
              <w:jc w:val="left"/>
              <w:rPr>
                <w:sz w:val="24"/>
              </w:rPr>
            </w:pPr>
            <w:bookmarkStart w:id="832" w:name="_Hlk143769582"/>
            <w:r>
              <w:rPr>
                <w:sz w:val="24"/>
              </w:rPr>
              <w:t>1</w:t>
            </w:r>
            <w:r>
              <w:rPr>
                <w:rFonts w:hint="eastAsia"/>
                <w:sz w:val="24"/>
              </w:rPr>
              <w:t>）提供监控服务方案，实现</w:t>
            </w:r>
            <w:r>
              <w:rPr>
                <w:sz w:val="24"/>
              </w:rPr>
              <w:t xml:space="preserve"> IT </w:t>
            </w:r>
            <w:r>
              <w:rPr>
                <w:rFonts w:hint="eastAsia"/>
                <w:sz w:val="24"/>
              </w:rPr>
              <w:t>设备和网络线路运行实时监控，确保计算机终端、网络、服务器设备和关键线路正常运行。明确监控机制、实现短信报警。方案完善合理，得</w:t>
            </w:r>
            <w:r>
              <w:rPr>
                <w:sz w:val="24"/>
              </w:rPr>
              <w:t>3</w:t>
            </w:r>
            <w:r>
              <w:rPr>
                <w:rFonts w:hint="eastAsia"/>
                <w:sz w:val="24"/>
              </w:rPr>
              <w:t>分，方案有遗漏，得</w:t>
            </w:r>
            <w:r>
              <w:rPr>
                <w:sz w:val="24"/>
              </w:rPr>
              <w:t>1</w:t>
            </w:r>
            <w:r>
              <w:rPr>
                <w:rFonts w:hint="eastAsia"/>
                <w:sz w:val="24"/>
              </w:rPr>
              <w:t>分，可行性不足或不提供不得分。</w:t>
            </w:r>
          </w:p>
          <w:p w:rsidR="00E42C81">
            <w:pPr>
              <w:spacing w:line="360" w:lineRule="auto"/>
              <w:jc w:val="left"/>
              <w:rPr>
                <w:rFonts w:ascii="宋体" w:hAnsi="宋体"/>
                <w:sz w:val="24"/>
              </w:rPr>
            </w:pPr>
            <w:r>
              <w:rPr>
                <w:sz w:val="24"/>
              </w:rPr>
              <w:t>2</w:t>
            </w:r>
            <w:r>
              <w:rPr>
                <w:rFonts w:hint="eastAsia"/>
                <w:sz w:val="24"/>
              </w:rPr>
              <w:t>）提供监控平台、案例介绍得</w:t>
            </w:r>
            <w:r>
              <w:rPr>
                <w:sz w:val="24"/>
              </w:rPr>
              <w:t>1</w:t>
            </w:r>
            <w:r>
              <w:rPr>
                <w:rFonts w:hint="eastAsia"/>
                <w:sz w:val="24"/>
              </w:rPr>
              <w:t>分，不提供不得分；</w:t>
            </w:r>
            <w:bookmarkEnd w:id="832"/>
          </w:p>
        </w:tc>
        <w:tc>
          <w:tcPr>
            <w:tcW w:w="1077" w:type="dxa"/>
            <w:tcBorders>
              <w:top w:val="nil"/>
              <w:left w:val="nil"/>
              <w:bottom w:val="single" w:sz="4" w:space="0" w:color="auto"/>
              <w:right w:val="single" w:sz="4" w:space="0" w:color="auto"/>
            </w:tcBorders>
            <w:vAlign w:val="center"/>
          </w:tcPr>
          <w:p w:rsidR="00E42C81">
            <w:pPr>
              <w:spacing w:line="360" w:lineRule="auto"/>
              <w:jc w:val="left"/>
              <w:rPr>
                <w:rFonts w:ascii="宋体" w:hAnsi="宋体"/>
                <w:sz w:val="24"/>
              </w:rPr>
            </w:pPr>
            <w:r>
              <w:rPr>
                <w:rFonts w:ascii="宋体" w:hAnsi="宋体" w:hint="eastAsia"/>
                <w:sz w:val="24"/>
              </w:rPr>
              <w:t>0~</w:t>
            </w:r>
            <w:r>
              <w:rPr>
                <w:rFonts w:ascii="宋体" w:hAnsi="宋体"/>
                <w:sz w:val="24"/>
              </w:rPr>
              <w:t>4</w:t>
            </w:r>
            <w:r>
              <w:rPr>
                <w:rFonts w:ascii="宋体" w:hAnsi="宋体" w:hint="eastAsia"/>
                <w:sz w:val="24"/>
              </w:rPr>
              <w:t>分</w:t>
            </w:r>
          </w:p>
        </w:tc>
      </w:tr>
      <w:tr w:rsidTr="00002797">
        <w:tblPrEx>
          <w:tblW w:w="8302" w:type="dxa"/>
          <w:jc w:val="center"/>
          <w:tblLayout w:type="fixed"/>
          <w:tblLook w:val="04A0"/>
        </w:tblPrEx>
        <w:trPr>
          <w:trHeight w:val="2092"/>
          <w:jc w:val="center"/>
        </w:trPr>
        <w:tc>
          <w:tcPr>
            <w:tcW w:w="1337" w:type="dxa"/>
            <w:tcBorders>
              <w:top w:val="single" w:sz="4" w:space="0" w:color="auto"/>
              <w:left w:val="single" w:sz="4" w:space="0" w:color="auto"/>
              <w:right w:val="single" w:sz="4" w:space="0" w:color="auto"/>
            </w:tcBorders>
            <w:vAlign w:val="center"/>
          </w:tcPr>
          <w:p w:rsidR="00E42C81">
            <w:pPr>
              <w:spacing w:line="360" w:lineRule="auto"/>
              <w:jc w:val="left"/>
              <w:rPr>
                <w:rFonts w:ascii="宋体" w:hAnsi="宋体"/>
                <w:sz w:val="24"/>
              </w:rPr>
            </w:pPr>
            <w:bookmarkStart w:id="833" w:name="_Hlk143769669"/>
            <w:r>
              <w:rPr>
                <w:rFonts w:ascii="宋体" w:hAnsi="宋体" w:hint="eastAsia"/>
                <w:sz w:val="24"/>
              </w:rPr>
              <w:t>应急处置服务</w:t>
            </w:r>
            <w:bookmarkEnd w:id="833"/>
            <w:r>
              <w:rPr>
                <w:rFonts w:ascii="宋体" w:hAnsi="宋体"/>
                <w:sz w:val="24"/>
              </w:rPr>
              <w:t>3</w:t>
            </w:r>
            <w:r>
              <w:rPr>
                <w:rFonts w:ascii="宋体" w:hAnsi="宋体" w:hint="eastAsia"/>
                <w:sz w:val="24"/>
              </w:rPr>
              <w:t>分</w:t>
            </w:r>
          </w:p>
        </w:tc>
        <w:tc>
          <w:tcPr>
            <w:tcW w:w="5888" w:type="dxa"/>
            <w:tcBorders>
              <w:top w:val="nil"/>
              <w:left w:val="nil"/>
              <w:bottom w:val="single" w:sz="4" w:space="0" w:color="auto"/>
              <w:right w:val="single" w:sz="4" w:space="0" w:color="auto"/>
            </w:tcBorders>
            <w:vAlign w:val="center"/>
          </w:tcPr>
          <w:p w:rsidR="00E42C81">
            <w:pPr>
              <w:spacing w:line="360" w:lineRule="auto"/>
              <w:jc w:val="left"/>
              <w:rPr>
                <w:sz w:val="24"/>
              </w:rPr>
            </w:pPr>
            <w:bookmarkStart w:id="834" w:name="_Hlk143769654"/>
            <w:r>
              <w:rPr>
                <w:sz w:val="24"/>
              </w:rPr>
              <w:t>1</w:t>
            </w:r>
            <w:r>
              <w:rPr>
                <w:rFonts w:hint="eastAsia"/>
                <w:sz w:val="24"/>
              </w:rPr>
              <w:t>）提供应急处置方案：提供应急预案管理规范，明确应急预案的流程。方案完善合理，得</w:t>
            </w:r>
            <w:r>
              <w:rPr>
                <w:sz w:val="24"/>
              </w:rPr>
              <w:t>1</w:t>
            </w:r>
            <w:r>
              <w:rPr>
                <w:rFonts w:hint="eastAsia"/>
                <w:sz w:val="24"/>
              </w:rPr>
              <w:t>分，可行性不足或不提供不得分。</w:t>
            </w:r>
          </w:p>
          <w:p w:rsidR="00E42C81">
            <w:pPr>
              <w:spacing w:line="360" w:lineRule="auto"/>
              <w:jc w:val="left"/>
              <w:rPr>
                <w:rFonts w:ascii="宋体" w:hAnsi="宋体"/>
                <w:sz w:val="24"/>
              </w:rPr>
            </w:pPr>
            <w:r>
              <w:rPr>
                <w:sz w:val="24"/>
              </w:rPr>
              <w:t>2</w:t>
            </w:r>
            <w:r>
              <w:rPr>
                <w:rFonts w:hint="eastAsia"/>
                <w:sz w:val="24"/>
              </w:rPr>
              <w:t>）提供应急预案案例，每提供</w:t>
            </w:r>
            <w:r>
              <w:rPr>
                <w:rFonts w:hint="eastAsia"/>
                <w:sz w:val="24"/>
              </w:rPr>
              <w:t>1</w:t>
            </w:r>
            <w:r>
              <w:rPr>
                <w:rFonts w:hint="eastAsia"/>
                <w:sz w:val="24"/>
              </w:rPr>
              <w:t>个得</w:t>
            </w:r>
            <w:r>
              <w:rPr>
                <w:rFonts w:hint="eastAsia"/>
                <w:sz w:val="24"/>
              </w:rPr>
              <w:t>1</w:t>
            </w:r>
            <w:r>
              <w:rPr>
                <w:rFonts w:hint="eastAsia"/>
                <w:sz w:val="24"/>
              </w:rPr>
              <w:t>分，共</w:t>
            </w:r>
            <w:r>
              <w:rPr>
                <w:rFonts w:hint="eastAsia"/>
                <w:sz w:val="24"/>
              </w:rPr>
              <w:t>2</w:t>
            </w:r>
            <w:r>
              <w:rPr>
                <w:rFonts w:hint="eastAsia"/>
                <w:sz w:val="24"/>
              </w:rPr>
              <w:t>分，不提供不得分。</w:t>
            </w:r>
            <w:bookmarkEnd w:id="834"/>
          </w:p>
        </w:tc>
        <w:tc>
          <w:tcPr>
            <w:tcW w:w="1077" w:type="dxa"/>
            <w:tcBorders>
              <w:top w:val="nil"/>
              <w:left w:val="nil"/>
              <w:bottom w:val="single" w:sz="4" w:space="0" w:color="auto"/>
              <w:right w:val="single" w:sz="4" w:space="0" w:color="auto"/>
            </w:tcBorders>
          </w:tcPr>
          <w:p w:rsidR="00E42C81">
            <w:pPr>
              <w:spacing w:line="360" w:lineRule="auto"/>
              <w:jc w:val="left"/>
              <w:rPr>
                <w:rFonts w:ascii="宋体" w:hAnsi="宋体"/>
                <w:sz w:val="24"/>
              </w:rPr>
            </w:pPr>
            <w:r>
              <w:rPr>
                <w:rFonts w:ascii="宋体" w:hAnsi="宋体" w:hint="eastAsia"/>
                <w:sz w:val="24"/>
              </w:rPr>
              <w:t>0~</w:t>
            </w:r>
            <w:r>
              <w:rPr>
                <w:rFonts w:ascii="宋体" w:hAnsi="宋体"/>
                <w:sz w:val="24"/>
              </w:rPr>
              <w:t>3</w:t>
            </w:r>
            <w:r>
              <w:rPr>
                <w:rFonts w:ascii="宋体" w:hAnsi="宋体" w:hint="eastAsia"/>
                <w:sz w:val="24"/>
              </w:rPr>
              <w:t>分</w:t>
            </w:r>
          </w:p>
        </w:tc>
      </w:tr>
      <w:tr w:rsidTr="00002797">
        <w:tblPrEx>
          <w:tblW w:w="8302" w:type="dxa"/>
          <w:jc w:val="center"/>
          <w:tblLayout w:type="fixed"/>
          <w:tblLook w:val="04A0"/>
        </w:tblPrEx>
        <w:trPr>
          <w:trHeight w:val="2092"/>
          <w:jc w:val="center"/>
        </w:trPr>
        <w:tc>
          <w:tcPr>
            <w:tcW w:w="1337" w:type="dxa"/>
            <w:tcBorders>
              <w:top w:val="single" w:sz="4" w:space="0" w:color="auto"/>
              <w:left w:val="single" w:sz="4" w:space="0" w:color="auto"/>
              <w:right w:val="single" w:sz="4" w:space="0" w:color="auto"/>
            </w:tcBorders>
            <w:vAlign w:val="center"/>
          </w:tcPr>
          <w:p w:rsidR="00E42C81">
            <w:pPr>
              <w:spacing w:line="360" w:lineRule="auto"/>
              <w:jc w:val="left"/>
              <w:rPr>
                <w:rFonts w:ascii="宋体" w:hAnsi="宋体"/>
                <w:sz w:val="24"/>
              </w:rPr>
            </w:pPr>
            <w:r>
              <w:rPr>
                <w:rFonts w:ascii="宋体" w:hAnsi="宋体" w:hint="eastAsia"/>
                <w:sz w:val="24"/>
              </w:rPr>
              <w:t>技术咨询服务</w:t>
            </w:r>
            <w:r>
              <w:rPr>
                <w:rFonts w:ascii="宋体" w:hAnsi="宋体"/>
                <w:sz w:val="24"/>
              </w:rPr>
              <w:t>3</w:t>
            </w:r>
            <w:r>
              <w:rPr>
                <w:rFonts w:ascii="宋体" w:hAnsi="宋体" w:hint="eastAsia"/>
                <w:sz w:val="24"/>
              </w:rPr>
              <w:t>分</w:t>
            </w:r>
          </w:p>
        </w:tc>
        <w:tc>
          <w:tcPr>
            <w:tcW w:w="5888" w:type="dxa"/>
            <w:tcBorders>
              <w:top w:val="nil"/>
              <w:left w:val="nil"/>
              <w:bottom w:val="single" w:sz="4" w:space="0" w:color="auto"/>
              <w:right w:val="single" w:sz="4" w:space="0" w:color="auto"/>
            </w:tcBorders>
            <w:vAlign w:val="center"/>
          </w:tcPr>
          <w:p w:rsidR="00E42C81">
            <w:pPr>
              <w:spacing w:line="360" w:lineRule="auto"/>
              <w:jc w:val="left"/>
              <w:rPr>
                <w:rFonts w:ascii="宋体" w:hAnsi="宋体"/>
                <w:sz w:val="24"/>
              </w:rPr>
            </w:pPr>
            <w:r>
              <w:rPr>
                <w:rFonts w:ascii="宋体" w:hAnsi="宋体" w:hint="eastAsia"/>
                <w:sz w:val="24"/>
              </w:rPr>
              <w:t>提供相关技术咨询服务方案。</w:t>
            </w:r>
            <w:r>
              <w:rPr>
                <w:rFonts w:hint="eastAsia"/>
                <w:sz w:val="24"/>
              </w:rPr>
              <w:t>方案完善合理，得</w:t>
            </w:r>
            <w:r>
              <w:rPr>
                <w:sz w:val="24"/>
              </w:rPr>
              <w:t>3</w:t>
            </w:r>
            <w:r>
              <w:rPr>
                <w:rFonts w:hint="eastAsia"/>
                <w:sz w:val="24"/>
              </w:rPr>
              <w:t>分，方案有遗漏，得</w:t>
            </w:r>
            <w:r>
              <w:rPr>
                <w:sz w:val="24"/>
              </w:rPr>
              <w:t>1</w:t>
            </w:r>
            <w:r>
              <w:rPr>
                <w:rFonts w:hint="eastAsia"/>
                <w:sz w:val="24"/>
              </w:rPr>
              <w:t>分，可行性不足或不提供不得分。</w:t>
            </w:r>
          </w:p>
        </w:tc>
        <w:tc>
          <w:tcPr>
            <w:tcW w:w="1077" w:type="dxa"/>
            <w:tcBorders>
              <w:top w:val="nil"/>
              <w:left w:val="nil"/>
              <w:bottom w:val="single" w:sz="4" w:space="0" w:color="auto"/>
              <w:right w:val="single" w:sz="4" w:space="0" w:color="auto"/>
            </w:tcBorders>
          </w:tcPr>
          <w:p w:rsidR="00E42C81">
            <w:pPr>
              <w:spacing w:line="360" w:lineRule="auto"/>
              <w:jc w:val="left"/>
              <w:rPr>
                <w:rFonts w:ascii="宋体" w:hAnsi="宋体"/>
                <w:sz w:val="24"/>
              </w:rPr>
            </w:pPr>
            <w:r>
              <w:rPr>
                <w:rFonts w:ascii="宋体" w:hAnsi="宋体" w:hint="eastAsia"/>
                <w:sz w:val="24"/>
              </w:rPr>
              <w:t>0~</w:t>
            </w:r>
            <w:r>
              <w:rPr>
                <w:rFonts w:ascii="宋体" w:hAnsi="宋体"/>
                <w:sz w:val="24"/>
              </w:rPr>
              <w:t>3</w:t>
            </w:r>
            <w:r>
              <w:rPr>
                <w:rFonts w:ascii="宋体" w:hAnsi="宋体" w:hint="eastAsia"/>
                <w:sz w:val="24"/>
              </w:rPr>
              <w:t>分</w:t>
            </w:r>
          </w:p>
        </w:tc>
      </w:tr>
      <w:tr w:rsidTr="00002797">
        <w:tblPrEx>
          <w:tblW w:w="8302" w:type="dxa"/>
          <w:jc w:val="center"/>
          <w:tblLayout w:type="fixed"/>
          <w:tblLook w:val="04A0"/>
        </w:tblPrEx>
        <w:trPr>
          <w:trHeight w:val="2092"/>
          <w:jc w:val="center"/>
        </w:trPr>
        <w:tc>
          <w:tcPr>
            <w:tcW w:w="1337" w:type="dxa"/>
            <w:tcBorders>
              <w:top w:val="single" w:sz="4" w:space="0" w:color="auto"/>
              <w:left w:val="single" w:sz="4" w:space="0" w:color="auto"/>
              <w:right w:val="single" w:sz="4" w:space="0" w:color="auto"/>
            </w:tcBorders>
            <w:vAlign w:val="center"/>
          </w:tcPr>
          <w:p w:rsidR="00E42C81">
            <w:pPr>
              <w:spacing w:line="360" w:lineRule="auto"/>
              <w:jc w:val="left"/>
              <w:rPr>
                <w:rFonts w:ascii="宋体" w:hAnsi="宋体"/>
                <w:sz w:val="24"/>
              </w:rPr>
            </w:pPr>
            <w:r>
              <w:rPr>
                <w:rFonts w:ascii="宋体" w:hAnsi="宋体" w:hint="eastAsia"/>
                <w:sz w:val="24"/>
              </w:rPr>
              <w:t>网络设备维保服务</w:t>
            </w:r>
            <w:r>
              <w:rPr>
                <w:rFonts w:ascii="宋体" w:hAnsi="宋体"/>
                <w:sz w:val="24"/>
              </w:rPr>
              <w:t>4</w:t>
            </w:r>
            <w:r>
              <w:rPr>
                <w:rFonts w:ascii="宋体" w:hAnsi="宋体" w:hint="eastAsia"/>
                <w:sz w:val="24"/>
              </w:rPr>
              <w:t>分</w:t>
            </w:r>
          </w:p>
        </w:tc>
        <w:tc>
          <w:tcPr>
            <w:tcW w:w="5888" w:type="dxa"/>
            <w:tcBorders>
              <w:top w:val="nil"/>
              <w:left w:val="nil"/>
              <w:bottom w:val="single" w:sz="4" w:space="0" w:color="auto"/>
              <w:right w:val="single" w:sz="4" w:space="0" w:color="auto"/>
            </w:tcBorders>
            <w:vAlign w:val="center"/>
          </w:tcPr>
          <w:p w:rsidR="00E42C81">
            <w:pPr>
              <w:spacing w:line="360" w:lineRule="auto"/>
              <w:jc w:val="left"/>
              <w:rPr>
                <w:rFonts w:ascii="宋体" w:hAnsi="宋体"/>
                <w:sz w:val="24"/>
              </w:rPr>
            </w:pPr>
            <w:r>
              <w:rPr>
                <w:rFonts w:ascii="宋体" w:hAnsi="宋体" w:hint="eastAsia"/>
                <w:sz w:val="24"/>
              </w:rPr>
              <w:t>提供网络设备维保服务方案，明确设备维保计划。</w:t>
            </w:r>
            <w:r>
              <w:rPr>
                <w:rFonts w:hint="eastAsia"/>
                <w:sz w:val="24"/>
              </w:rPr>
              <w:t>方案完善合理，得</w:t>
            </w:r>
            <w:r>
              <w:rPr>
                <w:sz w:val="24"/>
              </w:rPr>
              <w:t>4</w:t>
            </w:r>
            <w:r>
              <w:rPr>
                <w:rFonts w:hint="eastAsia"/>
                <w:sz w:val="24"/>
              </w:rPr>
              <w:t>分，方案有遗漏，得</w:t>
            </w:r>
            <w:r>
              <w:rPr>
                <w:sz w:val="24"/>
              </w:rPr>
              <w:t>2</w:t>
            </w:r>
            <w:r>
              <w:rPr>
                <w:rFonts w:hint="eastAsia"/>
                <w:sz w:val="24"/>
              </w:rPr>
              <w:t>分，可行性不足或不提供不得分。</w:t>
            </w:r>
          </w:p>
        </w:tc>
        <w:tc>
          <w:tcPr>
            <w:tcW w:w="1077" w:type="dxa"/>
            <w:tcBorders>
              <w:top w:val="nil"/>
              <w:left w:val="nil"/>
              <w:bottom w:val="single" w:sz="4" w:space="0" w:color="auto"/>
              <w:right w:val="single" w:sz="4" w:space="0" w:color="auto"/>
            </w:tcBorders>
          </w:tcPr>
          <w:p w:rsidR="00E42C81">
            <w:pPr>
              <w:spacing w:line="360" w:lineRule="auto"/>
              <w:jc w:val="left"/>
              <w:rPr>
                <w:rFonts w:ascii="宋体" w:hAnsi="宋体"/>
                <w:sz w:val="24"/>
              </w:rPr>
            </w:pPr>
            <w:r>
              <w:rPr>
                <w:rFonts w:ascii="宋体" w:hAnsi="宋体" w:hint="eastAsia"/>
                <w:sz w:val="24"/>
              </w:rPr>
              <w:t>0~</w:t>
            </w:r>
            <w:r>
              <w:rPr>
                <w:rFonts w:ascii="宋体" w:hAnsi="宋体"/>
                <w:sz w:val="24"/>
              </w:rPr>
              <w:t>4</w:t>
            </w:r>
            <w:r>
              <w:rPr>
                <w:rFonts w:ascii="宋体" w:hAnsi="宋体" w:hint="eastAsia"/>
                <w:sz w:val="24"/>
              </w:rPr>
              <w:t>分</w:t>
            </w:r>
          </w:p>
        </w:tc>
      </w:tr>
      <w:tr w:rsidTr="00002797">
        <w:tblPrEx>
          <w:tblW w:w="8302" w:type="dxa"/>
          <w:jc w:val="center"/>
          <w:tblLayout w:type="fixed"/>
          <w:tblLook w:val="04A0"/>
        </w:tblPrEx>
        <w:trPr>
          <w:trHeight w:val="2092"/>
          <w:jc w:val="center"/>
        </w:trPr>
        <w:tc>
          <w:tcPr>
            <w:tcW w:w="1337" w:type="dxa"/>
            <w:tcBorders>
              <w:top w:val="single" w:sz="4" w:space="0" w:color="auto"/>
              <w:left w:val="single" w:sz="4" w:space="0" w:color="auto"/>
              <w:right w:val="single" w:sz="4" w:space="0" w:color="auto"/>
            </w:tcBorders>
            <w:vAlign w:val="center"/>
          </w:tcPr>
          <w:p w:rsidR="00E42C81">
            <w:pPr>
              <w:spacing w:line="360" w:lineRule="auto"/>
              <w:jc w:val="left"/>
              <w:rPr>
                <w:rFonts w:ascii="宋体" w:hAnsi="宋体"/>
                <w:sz w:val="24"/>
              </w:rPr>
            </w:pPr>
            <w:r>
              <w:rPr>
                <w:rFonts w:ascii="宋体" w:hAnsi="宋体" w:hint="eastAsia"/>
                <w:sz w:val="24"/>
              </w:rPr>
              <w:t>业务流程服务</w:t>
            </w:r>
            <w:r>
              <w:rPr>
                <w:rFonts w:ascii="宋体" w:hAnsi="宋体"/>
                <w:sz w:val="24"/>
              </w:rPr>
              <w:t>12</w:t>
            </w:r>
            <w:r>
              <w:rPr>
                <w:rFonts w:ascii="宋体" w:hAnsi="宋体" w:hint="eastAsia"/>
                <w:sz w:val="24"/>
              </w:rPr>
              <w:t>分</w:t>
            </w:r>
          </w:p>
        </w:tc>
        <w:tc>
          <w:tcPr>
            <w:tcW w:w="5888" w:type="dxa"/>
            <w:tcBorders>
              <w:top w:val="nil"/>
              <w:left w:val="nil"/>
              <w:bottom w:val="single" w:sz="4" w:space="0" w:color="auto"/>
              <w:right w:val="single" w:sz="4" w:space="0" w:color="auto"/>
            </w:tcBorders>
            <w:vAlign w:val="center"/>
          </w:tcPr>
          <w:p w:rsidR="00E42C81">
            <w:pPr>
              <w:spacing w:line="360" w:lineRule="auto"/>
              <w:jc w:val="left"/>
              <w:rPr>
                <w:sz w:val="24"/>
              </w:rPr>
            </w:pPr>
            <w:bookmarkStart w:id="835" w:name="_Hlk143769692"/>
            <w:r>
              <w:rPr>
                <w:sz w:val="24"/>
              </w:rPr>
              <w:t>1</w:t>
            </w:r>
            <w:r>
              <w:rPr>
                <w:rFonts w:hint="eastAsia"/>
                <w:sz w:val="24"/>
              </w:rPr>
              <w:t>）提供业务流程服务方案：提供基于</w:t>
            </w:r>
            <w:r>
              <w:rPr>
                <w:sz w:val="24"/>
              </w:rPr>
              <w:t>ITIL</w:t>
            </w:r>
            <w:r>
              <w:rPr>
                <w:rFonts w:hint="eastAsia"/>
                <w:sz w:val="24"/>
              </w:rPr>
              <w:t>的运维管理体系，提供服务目录设计、统一服务台建设规划。方案完善合理，得</w:t>
            </w:r>
            <w:r>
              <w:rPr>
                <w:sz w:val="24"/>
              </w:rPr>
              <w:t>4</w:t>
            </w:r>
            <w:r>
              <w:rPr>
                <w:rFonts w:hint="eastAsia"/>
                <w:sz w:val="24"/>
              </w:rPr>
              <w:t>分，方案有遗漏，得</w:t>
            </w:r>
            <w:r>
              <w:rPr>
                <w:sz w:val="24"/>
              </w:rPr>
              <w:t>2</w:t>
            </w:r>
            <w:r>
              <w:rPr>
                <w:rFonts w:hint="eastAsia"/>
                <w:sz w:val="24"/>
              </w:rPr>
              <w:t>分，可行性不足或不提供不得分。</w:t>
            </w:r>
          </w:p>
          <w:p w:rsidR="00E42C81">
            <w:pPr>
              <w:spacing w:line="360" w:lineRule="auto"/>
              <w:jc w:val="left"/>
              <w:rPr>
                <w:sz w:val="24"/>
              </w:rPr>
            </w:pPr>
            <w:r>
              <w:rPr>
                <w:sz w:val="24"/>
              </w:rPr>
              <w:t>2</w:t>
            </w:r>
            <w:r>
              <w:rPr>
                <w:rFonts w:hint="eastAsia"/>
                <w:sz w:val="24"/>
              </w:rPr>
              <w:t>）提供服务请求、事件管理、问题管理、配置管理流程、规划。流程规划完善合理，得</w:t>
            </w:r>
            <w:r>
              <w:rPr>
                <w:sz w:val="24"/>
              </w:rPr>
              <w:t>4</w:t>
            </w:r>
            <w:r>
              <w:rPr>
                <w:rFonts w:hint="eastAsia"/>
                <w:sz w:val="24"/>
              </w:rPr>
              <w:t>分，有遗漏，得</w:t>
            </w:r>
            <w:r>
              <w:rPr>
                <w:sz w:val="24"/>
              </w:rPr>
              <w:t>2</w:t>
            </w:r>
            <w:r>
              <w:rPr>
                <w:rFonts w:hint="eastAsia"/>
                <w:sz w:val="24"/>
              </w:rPr>
              <w:t>分，可行性不足或不提供不得分。</w:t>
            </w:r>
          </w:p>
          <w:p w:rsidR="00E42C81">
            <w:pPr>
              <w:spacing w:line="360" w:lineRule="auto"/>
              <w:jc w:val="left"/>
              <w:rPr>
                <w:rFonts w:ascii="宋体" w:hAnsi="宋体"/>
                <w:sz w:val="24"/>
              </w:rPr>
            </w:pPr>
            <w:r>
              <w:rPr>
                <w:sz w:val="24"/>
              </w:rPr>
              <w:t>3</w:t>
            </w:r>
            <w:r>
              <w:rPr>
                <w:rFonts w:hint="eastAsia"/>
                <w:sz w:val="24"/>
              </w:rPr>
              <w:t>）提供运维管理平台，平台功能符合项目需求，平台规划完善合理，得</w:t>
            </w:r>
            <w:r>
              <w:rPr>
                <w:sz w:val="24"/>
              </w:rPr>
              <w:t>4</w:t>
            </w:r>
            <w:r>
              <w:rPr>
                <w:rFonts w:hint="eastAsia"/>
                <w:sz w:val="24"/>
              </w:rPr>
              <w:t>分，功能项有遗漏，得</w:t>
            </w:r>
            <w:r>
              <w:rPr>
                <w:sz w:val="24"/>
              </w:rPr>
              <w:t>2</w:t>
            </w:r>
            <w:r>
              <w:rPr>
                <w:rFonts w:hint="eastAsia"/>
                <w:sz w:val="24"/>
              </w:rPr>
              <w:t>分，不提供不得分。</w:t>
            </w:r>
            <w:bookmarkEnd w:id="835"/>
          </w:p>
        </w:tc>
        <w:tc>
          <w:tcPr>
            <w:tcW w:w="1077" w:type="dxa"/>
            <w:tcBorders>
              <w:top w:val="nil"/>
              <w:left w:val="nil"/>
              <w:bottom w:val="single" w:sz="4" w:space="0" w:color="auto"/>
              <w:right w:val="single" w:sz="4" w:space="0" w:color="auto"/>
            </w:tcBorders>
          </w:tcPr>
          <w:p w:rsidR="00E42C81">
            <w:pPr>
              <w:spacing w:line="360" w:lineRule="auto"/>
              <w:jc w:val="left"/>
              <w:rPr>
                <w:rFonts w:ascii="宋体" w:hAnsi="宋体"/>
                <w:sz w:val="24"/>
              </w:rPr>
            </w:pPr>
            <w:r>
              <w:rPr>
                <w:rFonts w:ascii="宋体" w:hAnsi="宋体"/>
                <w:sz w:val="24"/>
              </w:rPr>
              <w:t>0~12</w:t>
            </w:r>
            <w:r>
              <w:rPr>
                <w:rFonts w:ascii="宋体" w:hAnsi="宋体" w:hint="eastAsia"/>
                <w:sz w:val="24"/>
              </w:rPr>
              <w:t>分</w:t>
            </w:r>
          </w:p>
        </w:tc>
      </w:tr>
      <w:tr w:rsidTr="00002797">
        <w:tblPrEx>
          <w:tblW w:w="8302" w:type="dxa"/>
          <w:jc w:val="center"/>
          <w:tblLayout w:type="fixed"/>
          <w:tblLook w:val="04A0"/>
        </w:tblPrEx>
        <w:trPr>
          <w:trHeight w:val="2092"/>
          <w:jc w:val="center"/>
        </w:trPr>
        <w:tc>
          <w:tcPr>
            <w:tcW w:w="1337" w:type="dxa"/>
            <w:tcBorders>
              <w:top w:val="single" w:sz="4" w:space="0" w:color="auto"/>
              <w:left w:val="single" w:sz="4" w:space="0" w:color="auto"/>
              <w:right w:val="single" w:sz="4" w:space="0" w:color="auto"/>
            </w:tcBorders>
            <w:vAlign w:val="center"/>
          </w:tcPr>
          <w:p w:rsidR="00E42C81">
            <w:pPr>
              <w:spacing w:line="360" w:lineRule="auto"/>
              <w:jc w:val="left"/>
              <w:rPr>
                <w:rFonts w:ascii="宋体" w:hAnsi="宋体"/>
                <w:sz w:val="24"/>
              </w:rPr>
            </w:pPr>
            <w:r>
              <w:rPr>
                <w:rFonts w:ascii="宋体" w:hAnsi="宋体" w:hint="eastAsia"/>
                <w:sz w:val="24"/>
              </w:rPr>
              <w:t>等级保护相关工作</w:t>
            </w:r>
            <w:r>
              <w:rPr>
                <w:rFonts w:ascii="宋体" w:hAnsi="宋体"/>
                <w:sz w:val="24"/>
              </w:rPr>
              <w:t>2</w:t>
            </w:r>
            <w:r>
              <w:rPr>
                <w:rFonts w:ascii="宋体" w:hAnsi="宋体" w:hint="eastAsia"/>
                <w:sz w:val="24"/>
              </w:rPr>
              <w:t>分</w:t>
            </w:r>
          </w:p>
        </w:tc>
        <w:tc>
          <w:tcPr>
            <w:tcW w:w="5888" w:type="dxa"/>
            <w:tcBorders>
              <w:top w:val="nil"/>
              <w:left w:val="nil"/>
              <w:bottom w:val="single" w:sz="4" w:space="0" w:color="auto"/>
              <w:right w:val="single" w:sz="4" w:space="0" w:color="auto"/>
            </w:tcBorders>
            <w:vAlign w:val="center"/>
          </w:tcPr>
          <w:p w:rsidR="00E42C81">
            <w:pPr>
              <w:spacing w:line="360" w:lineRule="auto"/>
              <w:jc w:val="left"/>
              <w:rPr>
                <w:rFonts w:ascii="宋体" w:hAnsi="宋体"/>
                <w:sz w:val="24"/>
              </w:rPr>
            </w:pPr>
            <w:bookmarkStart w:id="836" w:name="_Hlk143769755"/>
            <w:r>
              <w:rPr>
                <w:rFonts w:ascii="宋体" w:hAnsi="宋体" w:hint="eastAsia"/>
                <w:sz w:val="24"/>
              </w:rPr>
              <w:t>提供</w:t>
            </w:r>
            <w:bookmarkStart w:id="837" w:name="_Hlk143769807"/>
            <w:r>
              <w:rPr>
                <w:rFonts w:ascii="宋体" w:hAnsi="宋体" w:hint="eastAsia"/>
                <w:sz w:val="24"/>
              </w:rPr>
              <w:t>等级保护相关工作方案</w:t>
            </w:r>
            <w:bookmarkEnd w:id="837"/>
            <w:r>
              <w:rPr>
                <w:rFonts w:ascii="宋体" w:hAnsi="宋体" w:hint="eastAsia"/>
                <w:sz w:val="24"/>
              </w:rPr>
              <w:t>，明确服务计划。</w:t>
            </w:r>
            <w:r>
              <w:rPr>
                <w:rFonts w:hint="eastAsia"/>
                <w:sz w:val="24"/>
              </w:rPr>
              <w:t>方案完善合理，得</w:t>
            </w:r>
            <w:r>
              <w:rPr>
                <w:sz w:val="24"/>
              </w:rPr>
              <w:t>2</w:t>
            </w:r>
            <w:r>
              <w:rPr>
                <w:rFonts w:hint="eastAsia"/>
                <w:sz w:val="24"/>
              </w:rPr>
              <w:t>分，方案有遗漏，得</w:t>
            </w:r>
            <w:r>
              <w:rPr>
                <w:sz w:val="24"/>
              </w:rPr>
              <w:t>1</w:t>
            </w:r>
            <w:r>
              <w:rPr>
                <w:rFonts w:hint="eastAsia"/>
                <w:sz w:val="24"/>
              </w:rPr>
              <w:t>分，可行性不足或不提供不得分。</w:t>
            </w:r>
            <w:bookmarkEnd w:id="836"/>
          </w:p>
        </w:tc>
        <w:tc>
          <w:tcPr>
            <w:tcW w:w="1077" w:type="dxa"/>
            <w:tcBorders>
              <w:top w:val="nil"/>
              <w:left w:val="nil"/>
              <w:bottom w:val="single" w:sz="4" w:space="0" w:color="auto"/>
              <w:right w:val="single" w:sz="4" w:space="0" w:color="auto"/>
            </w:tcBorders>
          </w:tcPr>
          <w:p w:rsidR="00E42C81">
            <w:pPr>
              <w:spacing w:line="360" w:lineRule="auto"/>
              <w:jc w:val="left"/>
              <w:rPr>
                <w:rFonts w:ascii="宋体" w:hAnsi="宋体"/>
                <w:sz w:val="24"/>
              </w:rPr>
            </w:pPr>
            <w:r>
              <w:rPr>
                <w:rFonts w:ascii="宋体" w:hAnsi="宋体" w:hint="eastAsia"/>
                <w:sz w:val="24"/>
              </w:rPr>
              <w:t>0~</w:t>
            </w:r>
            <w:r>
              <w:rPr>
                <w:rFonts w:ascii="宋体" w:hAnsi="宋体"/>
                <w:sz w:val="24"/>
              </w:rPr>
              <w:t>2</w:t>
            </w:r>
            <w:r>
              <w:rPr>
                <w:rFonts w:ascii="宋体" w:hAnsi="宋体" w:hint="eastAsia"/>
                <w:sz w:val="24"/>
              </w:rPr>
              <w:t>分</w:t>
            </w:r>
          </w:p>
        </w:tc>
      </w:tr>
      <w:tr w:rsidTr="00002797">
        <w:tblPrEx>
          <w:tblW w:w="8302" w:type="dxa"/>
          <w:jc w:val="center"/>
          <w:tblLayout w:type="fixed"/>
          <w:tblLook w:val="04A0"/>
        </w:tblPrEx>
        <w:trPr>
          <w:trHeight w:val="2092"/>
          <w:jc w:val="center"/>
        </w:trPr>
        <w:tc>
          <w:tcPr>
            <w:tcW w:w="1337" w:type="dxa"/>
            <w:tcBorders>
              <w:top w:val="single" w:sz="4" w:space="0" w:color="auto"/>
              <w:left w:val="single" w:sz="4" w:space="0" w:color="auto"/>
              <w:right w:val="single" w:sz="4" w:space="0" w:color="auto"/>
            </w:tcBorders>
            <w:vAlign w:val="center"/>
          </w:tcPr>
          <w:p w:rsidR="00E42C81" w:rsidP="00002797">
            <w:pPr>
              <w:spacing w:line="360" w:lineRule="auto"/>
              <w:jc w:val="center"/>
              <w:rPr>
                <w:rFonts w:ascii="宋体" w:hAnsi="宋体"/>
                <w:sz w:val="24"/>
              </w:rPr>
            </w:pPr>
            <w:r>
              <w:rPr>
                <w:rFonts w:ascii="宋体" w:hAnsi="宋体" w:hint="eastAsia"/>
                <w:sz w:val="24"/>
              </w:rPr>
              <w:t>节假日及重大活动保障</w:t>
            </w:r>
            <w:r>
              <w:rPr>
                <w:rFonts w:ascii="宋体" w:hAnsi="宋体"/>
                <w:sz w:val="24"/>
              </w:rPr>
              <w:t>4</w:t>
            </w:r>
            <w:r>
              <w:rPr>
                <w:rFonts w:ascii="宋体" w:hAnsi="宋体" w:hint="eastAsia"/>
                <w:sz w:val="24"/>
              </w:rPr>
              <w:t>分</w:t>
            </w:r>
          </w:p>
        </w:tc>
        <w:tc>
          <w:tcPr>
            <w:tcW w:w="5888" w:type="dxa"/>
            <w:tcBorders>
              <w:top w:val="nil"/>
              <w:left w:val="nil"/>
              <w:bottom w:val="single" w:sz="4" w:space="0" w:color="auto"/>
              <w:right w:val="single" w:sz="4" w:space="0" w:color="auto"/>
            </w:tcBorders>
            <w:vAlign w:val="center"/>
          </w:tcPr>
          <w:p w:rsidR="00E42C81" w:rsidP="00002797">
            <w:pPr>
              <w:spacing w:line="360" w:lineRule="auto"/>
              <w:rPr>
                <w:rFonts w:ascii="宋体" w:hAnsi="宋体"/>
                <w:sz w:val="24"/>
              </w:rPr>
            </w:pPr>
            <w:bookmarkStart w:id="838" w:name="_Hlk143769902"/>
            <w:r>
              <w:rPr>
                <w:rFonts w:ascii="宋体" w:hAnsi="宋体" w:hint="eastAsia"/>
                <w:sz w:val="24"/>
              </w:rPr>
              <w:t>提供重大节假日相关保障工作方案和值守计划。</w:t>
            </w:r>
            <w:r>
              <w:rPr>
                <w:rFonts w:hint="eastAsia"/>
                <w:sz w:val="24"/>
              </w:rPr>
              <w:t>方案完善合理，得</w:t>
            </w:r>
            <w:r>
              <w:rPr>
                <w:sz w:val="24"/>
              </w:rPr>
              <w:t>4</w:t>
            </w:r>
            <w:r>
              <w:rPr>
                <w:rFonts w:hint="eastAsia"/>
                <w:sz w:val="24"/>
              </w:rPr>
              <w:t>分，方案有遗漏，得</w:t>
            </w:r>
            <w:r>
              <w:rPr>
                <w:sz w:val="24"/>
              </w:rPr>
              <w:t>2</w:t>
            </w:r>
            <w:r>
              <w:rPr>
                <w:rFonts w:hint="eastAsia"/>
                <w:sz w:val="24"/>
              </w:rPr>
              <w:t>分，可行性不足或不提供不得分。</w:t>
            </w:r>
            <w:bookmarkEnd w:id="838"/>
          </w:p>
        </w:tc>
        <w:tc>
          <w:tcPr>
            <w:tcW w:w="1077" w:type="dxa"/>
            <w:tcBorders>
              <w:top w:val="nil"/>
              <w:left w:val="nil"/>
              <w:bottom w:val="single" w:sz="4" w:space="0" w:color="auto"/>
              <w:right w:val="single" w:sz="4" w:space="0" w:color="auto"/>
            </w:tcBorders>
            <w:vAlign w:val="center"/>
          </w:tcPr>
          <w:p w:rsidR="00E42C81" w:rsidP="00002797">
            <w:pPr>
              <w:spacing w:line="360" w:lineRule="auto"/>
              <w:jc w:val="center"/>
              <w:rPr>
                <w:rFonts w:ascii="宋体" w:hAnsi="宋体"/>
                <w:sz w:val="24"/>
              </w:rPr>
            </w:pPr>
            <w:r>
              <w:rPr>
                <w:rFonts w:ascii="宋体" w:hAnsi="宋体" w:hint="eastAsia"/>
                <w:sz w:val="24"/>
              </w:rPr>
              <w:t>0~</w:t>
            </w:r>
            <w:r>
              <w:rPr>
                <w:rFonts w:ascii="宋体" w:hAnsi="宋体"/>
                <w:sz w:val="24"/>
              </w:rPr>
              <w:t>4</w:t>
            </w:r>
            <w:r>
              <w:rPr>
                <w:rFonts w:ascii="宋体" w:hAnsi="宋体" w:hint="eastAsia"/>
                <w:sz w:val="24"/>
              </w:rPr>
              <w:t>分</w:t>
            </w:r>
          </w:p>
        </w:tc>
      </w:tr>
      <w:tr w:rsidTr="00002797">
        <w:tblPrEx>
          <w:tblW w:w="8302" w:type="dxa"/>
          <w:jc w:val="center"/>
          <w:tblLayout w:type="fixed"/>
          <w:tblLook w:val="04A0"/>
        </w:tblPrEx>
        <w:trPr>
          <w:trHeight w:val="699"/>
          <w:jc w:val="center"/>
        </w:trPr>
        <w:tc>
          <w:tcPr>
            <w:tcW w:w="1337" w:type="dxa"/>
            <w:tcBorders>
              <w:top w:val="single" w:sz="4" w:space="0" w:color="auto"/>
              <w:left w:val="single" w:sz="4" w:space="0" w:color="auto"/>
              <w:right w:val="single" w:sz="4" w:space="0" w:color="auto"/>
            </w:tcBorders>
            <w:vAlign w:val="center"/>
          </w:tcPr>
          <w:p w:rsidR="00E42C81">
            <w:pPr>
              <w:spacing w:line="360" w:lineRule="auto"/>
              <w:jc w:val="left"/>
              <w:rPr>
                <w:rFonts w:ascii="宋体" w:hAnsi="宋体"/>
                <w:sz w:val="24"/>
              </w:rPr>
            </w:pPr>
            <w:r>
              <w:rPr>
                <w:rFonts w:ascii="宋体" w:hAnsi="宋体" w:hint="eastAsia"/>
                <w:sz w:val="24"/>
              </w:rPr>
              <w:t>服务团队方案</w:t>
            </w:r>
            <w:r>
              <w:rPr>
                <w:rFonts w:ascii="宋体" w:hAnsi="宋体"/>
                <w:sz w:val="24"/>
              </w:rPr>
              <w:t>3</w:t>
            </w:r>
            <w:r>
              <w:rPr>
                <w:rFonts w:ascii="宋体" w:hAnsi="宋体" w:hint="eastAsia"/>
                <w:sz w:val="24"/>
              </w:rPr>
              <w:t>分</w:t>
            </w:r>
          </w:p>
        </w:tc>
        <w:tc>
          <w:tcPr>
            <w:tcW w:w="5888" w:type="dxa"/>
            <w:tcBorders>
              <w:top w:val="nil"/>
              <w:left w:val="nil"/>
              <w:bottom w:val="single" w:sz="4" w:space="0" w:color="auto"/>
              <w:right w:val="single" w:sz="4" w:space="0" w:color="auto"/>
            </w:tcBorders>
            <w:vAlign w:val="center"/>
          </w:tcPr>
          <w:p w:rsidR="00E42C81">
            <w:pPr>
              <w:spacing w:line="360" w:lineRule="auto"/>
              <w:jc w:val="left"/>
              <w:rPr>
                <w:rFonts w:ascii="宋体" w:hAnsi="宋体"/>
                <w:sz w:val="24"/>
              </w:rPr>
            </w:pPr>
            <w:bookmarkStart w:id="839" w:name="_Hlk143770066"/>
            <w:r>
              <w:rPr>
                <w:rFonts w:hint="eastAsia"/>
                <w:sz w:val="24"/>
              </w:rPr>
              <w:t>1</w:t>
            </w:r>
            <w:r>
              <w:rPr>
                <w:rFonts w:hint="eastAsia"/>
                <w:sz w:val="24"/>
              </w:rPr>
              <w:t>）具有完善的运维团队，明确服务组织架构，岗位职责。方案完善合理，得</w:t>
            </w:r>
            <w:r>
              <w:rPr>
                <w:sz w:val="24"/>
              </w:rPr>
              <w:t>2</w:t>
            </w:r>
            <w:r>
              <w:rPr>
                <w:rFonts w:hint="eastAsia"/>
                <w:sz w:val="24"/>
              </w:rPr>
              <w:t>分，方案有遗漏，得</w:t>
            </w:r>
            <w:r>
              <w:rPr>
                <w:sz w:val="24"/>
              </w:rPr>
              <w:t>1</w:t>
            </w:r>
            <w:r>
              <w:rPr>
                <w:rFonts w:hint="eastAsia"/>
                <w:sz w:val="24"/>
              </w:rPr>
              <w:t>分，可行性不足或不提供不得分。</w:t>
            </w:r>
          </w:p>
          <w:p w:rsidR="00E42C81">
            <w:pPr>
              <w:spacing w:line="360" w:lineRule="auto"/>
              <w:jc w:val="left"/>
              <w:rPr>
                <w:rFonts w:ascii="宋体" w:hAnsi="宋体"/>
                <w:sz w:val="24"/>
              </w:rPr>
            </w:pPr>
            <w:r>
              <w:rPr>
                <w:rFonts w:ascii="宋体" w:hAnsi="宋体" w:hint="eastAsia"/>
                <w:sz w:val="24"/>
              </w:rPr>
              <w:t>2）</w:t>
            </w:r>
            <w:r>
              <w:rPr>
                <w:rFonts w:ascii="宋体" w:hAnsi="宋体" w:cs="Tahoma" w:hint="eastAsia"/>
                <w:kern w:val="0"/>
                <w:sz w:val="24"/>
              </w:rPr>
              <w:t>提供</w:t>
            </w:r>
            <w:r>
              <w:rPr>
                <w:rFonts w:ascii="宋体" w:hAnsi="宋体" w:hint="eastAsia"/>
                <w:sz w:val="24"/>
              </w:rPr>
              <w:t>专职</w:t>
            </w:r>
            <w:r>
              <w:rPr>
                <w:rFonts w:ascii="宋体" w:hAnsi="宋体" w:cs="Tahoma" w:hint="eastAsia"/>
                <w:kern w:val="0"/>
                <w:sz w:val="24"/>
              </w:rPr>
              <w:t>服务人员稳定性保障承诺，如发生人员变动，须在招标人审核同意后更换，并保证项目进度和质量，得</w:t>
            </w:r>
            <w:r>
              <w:rPr>
                <w:rFonts w:ascii="宋体" w:hAnsi="宋体" w:cs="Tahoma"/>
                <w:kern w:val="0"/>
                <w:sz w:val="24"/>
              </w:rPr>
              <w:t>1</w:t>
            </w:r>
            <w:r>
              <w:rPr>
                <w:rFonts w:ascii="宋体" w:hAnsi="宋体" w:cs="Tahoma" w:hint="eastAsia"/>
                <w:kern w:val="0"/>
                <w:sz w:val="24"/>
              </w:rPr>
              <w:t>分，</w:t>
            </w:r>
            <w:r>
              <w:rPr>
                <w:rFonts w:ascii="宋体" w:hAnsi="宋体" w:cs="宋体" w:hint="eastAsia"/>
                <w:kern w:val="0"/>
                <w:sz w:val="24"/>
              </w:rPr>
              <w:t>不</w:t>
            </w:r>
            <w:r>
              <w:rPr>
                <w:rFonts w:ascii="宋体" w:hAnsi="宋体" w:cs="Tahoma" w:hint="eastAsia"/>
                <w:kern w:val="0"/>
                <w:sz w:val="24"/>
              </w:rPr>
              <w:t>提供的不得分。</w:t>
            </w:r>
            <w:bookmarkEnd w:id="839"/>
          </w:p>
        </w:tc>
        <w:tc>
          <w:tcPr>
            <w:tcW w:w="1077" w:type="dxa"/>
            <w:tcBorders>
              <w:top w:val="nil"/>
              <w:left w:val="nil"/>
              <w:bottom w:val="single" w:sz="4" w:space="0" w:color="auto"/>
              <w:right w:val="single" w:sz="4" w:space="0" w:color="auto"/>
            </w:tcBorders>
          </w:tcPr>
          <w:p w:rsidR="00E42C81">
            <w:pPr>
              <w:spacing w:line="360" w:lineRule="auto"/>
              <w:jc w:val="left"/>
              <w:rPr>
                <w:rFonts w:ascii="宋体" w:hAnsi="宋体"/>
                <w:sz w:val="24"/>
              </w:rPr>
            </w:pPr>
            <w:r>
              <w:rPr>
                <w:rFonts w:ascii="宋体" w:hAnsi="宋体" w:hint="eastAsia"/>
                <w:sz w:val="24"/>
              </w:rPr>
              <w:t>0~</w:t>
            </w:r>
            <w:r>
              <w:rPr>
                <w:rFonts w:ascii="宋体" w:hAnsi="宋体"/>
                <w:sz w:val="24"/>
              </w:rPr>
              <w:t>3</w:t>
            </w:r>
            <w:r>
              <w:rPr>
                <w:rFonts w:ascii="宋体" w:hAnsi="宋体" w:hint="eastAsia"/>
                <w:sz w:val="24"/>
              </w:rPr>
              <w:t>分</w:t>
            </w:r>
          </w:p>
        </w:tc>
      </w:tr>
      <w:tr w:rsidTr="00002797">
        <w:tblPrEx>
          <w:tblW w:w="8302" w:type="dxa"/>
          <w:jc w:val="center"/>
          <w:tblLayout w:type="fixed"/>
          <w:tblLook w:val="04A0"/>
        </w:tblPrEx>
        <w:trPr>
          <w:trHeight w:val="2092"/>
          <w:jc w:val="center"/>
        </w:trPr>
        <w:tc>
          <w:tcPr>
            <w:tcW w:w="1337" w:type="dxa"/>
            <w:tcBorders>
              <w:top w:val="single" w:sz="4" w:space="0" w:color="auto"/>
              <w:left w:val="single" w:sz="4" w:space="0" w:color="auto"/>
              <w:bottom w:val="single" w:sz="4" w:space="0" w:color="auto"/>
              <w:right w:val="single" w:sz="4" w:space="0" w:color="auto"/>
            </w:tcBorders>
            <w:vAlign w:val="center"/>
          </w:tcPr>
          <w:p w:rsidR="00E42C81">
            <w:pPr>
              <w:spacing w:line="360" w:lineRule="auto"/>
              <w:jc w:val="left"/>
              <w:rPr>
                <w:rFonts w:ascii="宋体" w:hAnsi="宋体"/>
                <w:sz w:val="24"/>
              </w:rPr>
            </w:pPr>
            <w:bookmarkStart w:id="840" w:name="_Hlk143770083"/>
          </w:p>
        </w:tc>
        <w:tc>
          <w:tcPr>
            <w:tcW w:w="5888" w:type="dxa"/>
            <w:tcBorders>
              <w:top w:val="nil"/>
              <w:left w:val="nil"/>
              <w:bottom w:val="nil"/>
              <w:right w:val="single" w:sz="4" w:space="0" w:color="auto"/>
            </w:tcBorders>
            <w:vAlign w:val="center"/>
          </w:tcPr>
          <w:p w:rsidR="00E42C81">
            <w:pPr>
              <w:spacing w:line="360" w:lineRule="auto"/>
              <w:jc w:val="left"/>
              <w:rPr>
                <w:rFonts w:ascii="宋体" w:hAnsi="宋体"/>
                <w:sz w:val="24"/>
              </w:rPr>
            </w:pPr>
          </w:p>
        </w:tc>
        <w:tc>
          <w:tcPr>
            <w:tcW w:w="1077" w:type="dxa"/>
            <w:tcBorders>
              <w:top w:val="nil"/>
              <w:left w:val="nil"/>
              <w:bottom w:val="nil"/>
              <w:right w:val="single" w:sz="4" w:space="0" w:color="auto"/>
            </w:tcBorders>
          </w:tcPr>
          <w:p w:rsidR="00E42C81">
            <w:pPr>
              <w:spacing w:line="360" w:lineRule="auto"/>
              <w:jc w:val="left"/>
              <w:rPr>
                <w:rFonts w:ascii="宋体" w:hAnsi="宋体"/>
                <w:sz w:val="24"/>
              </w:rPr>
            </w:pPr>
          </w:p>
        </w:tc>
      </w:tr>
      <w:tr w:rsidTr="00002797">
        <w:tblPrEx>
          <w:tblW w:w="8302" w:type="dxa"/>
          <w:jc w:val="center"/>
          <w:tblLayout w:type="fixed"/>
          <w:tblLook w:val="04A0"/>
        </w:tblPrEx>
        <w:trPr>
          <w:trHeight w:val="2092"/>
          <w:jc w:val="center"/>
        </w:trPr>
        <w:tc>
          <w:tcPr>
            <w:tcW w:w="1337" w:type="dxa"/>
            <w:tcBorders>
              <w:top w:val="single" w:sz="4" w:space="0" w:color="auto"/>
              <w:left w:val="single" w:sz="4" w:space="0" w:color="auto"/>
              <w:right w:val="single" w:sz="4" w:space="0" w:color="auto"/>
            </w:tcBorders>
            <w:vAlign w:val="center"/>
          </w:tcPr>
          <w:p w:rsidR="00E42C81">
            <w:pPr>
              <w:spacing w:line="360" w:lineRule="auto"/>
              <w:jc w:val="left"/>
              <w:rPr>
                <w:rFonts w:ascii="宋体" w:hAnsi="宋体"/>
                <w:sz w:val="24"/>
              </w:rPr>
            </w:pPr>
            <w:bookmarkStart w:id="841" w:name="_Toc46413359"/>
            <w:bookmarkStart w:id="842" w:name="_Ref46238140"/>
            <w:bookmarkStart w:id="843" w:name="_Ref46238130"/>
            <w:bookmarkEnd w:id="840"/>
            <w:r>
              <w:rPr>
                <w:rFonts w:hint="eastAsia"/>
                <w:sz w:val="24"/>
              </w:rPr>
              <w:t>质量保证服务承诺</w:t>
            </w:r>
            <w:bookmarkEnd w:id="841"/>
            <w:bookmarkEnd w:id="842"/>
            <w:bookmarkEnd w:id="843"/>
            <w:r>
              <w:rPr>
                <w:sz w:val="24"/>
              </w:rPr>
              <w:t>3</w:t>
            </w:r>
            <w:r>
              <w:rPr>
                <w:rFonts w:hint="eastAsia"/>
                <w:sz w:val="24"/>
              </w:rPr>
              <w:t>分</w:t>
            </w:r>
          </w:p>
        </w:tc>
        <w:tc>
          <w:tcPr>
            <w:tcW w:w="5888" w:type="dxa"/>
            <w:tcBorders>
              <w:top w:val="nil"/>
              <w:left w:val="nil"/>
              <w:bottom w:val="single" w:sz="4" w:space="0" w:color="auto"/>
              <w:right w:val="single" w:sz="4" w:space="0" w:color="auto"/>
            </w:tcBorders>
            <w:vAlign w:val="center"/>
          </w:tcPr>
          <w:p w:rsidR="00E42C81">
            <w:pPr>
              <w:spacing w:line="360" w:lineRule="auto"/>
              <w:jc w:val="left"/>
              <w:rPr>
                <w:sz w:val="24"/>
              </w:rPr>
            </w:pPr>
            <w:r>
              <w:rPr>
                <w:sz w:val="24"/>
              </w:rPr>
              <w:t>1</w:t>
            </w:r>
            <w:r>
              <w:rPr>
                <w:rFonts w:hint="eastAsia"/>
                <w:sz w:val="24"/>
              </w:rPr>
              <w:t>）提供质量保证服务承诺，满足招标文件中“重要服务指标”要求，得</w:t>
            </w:r>
            <w:r>
              <w:rPr>
                <w:sz w:val="24"/>
              </w:rPr>
              <w:t>1</w:t>
            </w:r>
            <w:r>
              <w:rPr>
                <w:rFonts w:hint="eastAsia"/>
                <w:sz w:val="24"/>
              </w:rPr>
              <w:t>分，不提供不得分；</w:t>
            </w:r>
          </w:p>
          <w:p w:rsidR="00E42C81">
            <w:pPr>
              <w:spacing w:line="360" w:lineRule="auto"/>
              <w:jc w:val="left"/>
              <w:rPr>
                <w:rFonts w:ascii="宋体" w:hAnsi="宋体"/>
                <w:sz w:val="24"/>
              </w:rPr>
            </w:pPr>
            <w:r>
              <w:rPr>
                <w:rFonts w:ascii="宋体" w:hAnsi="宋体" w:hint="eastAsia"/>
                <w:sz w:val="24"/>
              </w:rPr>
              <w:t>2）提供</w:t>
            </w:r>
            <w:r>
              <w:rPr>
                <w:rFonts w:hint="eastAsia"/>
                <w:sz w:val="24"/>
              </w:rPr>
              <w:t>质量保证的重点措施</w:t>
            </w:r>
            <w:r>
              <w:rPr>
                <w:rFonts w:ascii="宋体" w:hAnsi="宋体" w:hint="eastAsia"/>
                <w:sz w:val="24"/>
              </w:rPr>
              <w:t>，</w:t>
            </w:r>
            <w:r>
              <w:rPr>
                <w:rFonts w:hint="eastAsia"/>
                <w:sz w:val="24"/>
              </w:rPr>
              <w:t>完善合理，得</w:t>
            </w:r>
            <w:r>
              <w:rPr>
                <w:sz w:val="24"/>
              </w:rPr>
              <w:t>2</w:t>
            </w:r>
            <w:r>
              <w:rPr>
                <w:rFonts w:hint="eastAsia"/>
                <w:sz w:val="24"/>
              </w:rPr>
              <w:t>分，有遗漏，得</w:t>
            </w:r>
            <w:r>
              <w:rPr>
                <w:sz w:val="24"/>
              </w:rPr>
              <w:t>1</w:t>
            </w:r>
            <w:r>
              <w:rPr>
                <w:rFonts w:hint="eastAsia"/>
                <w:sz w:val="24"/>
              </w:rPr>
              <w:t>分，可行性不足或不提供不得分。</w:t>
            </w:r>
          </w:p>
        </w:tc>
        <w:tc>
          <w:tcPr>
            <w:tcW w:w="1077" w:type="dxa"/>
            <w:tcBorders>
              <w:top w:val="nil"/>
              <w:left w:val="nil"/>
              <w:bottom w:val="single" w:sz="4" w:space="0" w:color="auto"/>
              <w:right w:val="single" w:sz="4" w:space="0" w:color="auto"/>
            </w:tcBorders>
          </w:tcPr>
          <w:p w:rsidR="00E42C81">
            <w:pPr>
              <w:spacing w:line="360" w:lineRule="auto"/>
              <w:jc w:val="left"/>
              <w:rPr>
                <w:rFonts w:ascii="宋体" w:hAnsi="宋体"/>
                <w:sz w:val="24"/>
              </w:rPr>
            </w:pPr>
            <w:r>
              <w:rPr>
                <w:rFonts w:ascii="宋体" w:hAnsi="宋体" w:hint="eastAsia"/>
                <w:sz w:val="24"/>
              </w:rPr>
              <w:t>0~</w:t>
            </w:r>
            <w:r>
              <w:rPr>
                <w:rFonts w:ascii="宋体" w:hAnsi="宋体"/>
                <w:sz w:val="24"/>
              </w:rPr>
              <w:t>3</w:t>
            </w:r>
            <w:r>
              <w:rPr>
                <w:rFonts w:ascii="宋体" w:hAnsi="宋体" w:hint="eastAsia"/>
                <w:sz w:val="24"/>
              </w:rPr>
              <w:t>分</w:t>
            </w:r>
          </w:p>
        </w:tc>
      </w:tr>
    </w:tbl>
    <w:tbl>
      <w:tblPr>
        <w:tblpPr w:leftFromText="180" w:rightFromText="180" w:vertAnchor="text" w:horzAnchor="page" w:tblpX="2134" w:tblpY="347"/>
        <w:tblOverlap w:val="never"/>
        <w:tblW w:w="8302" w:type="dxa"/>
        <w:tblLayout w:type="fixed"/>
        <w:tblLook w:val="04A0"/>
      </w:tblPr>
      <w:tblGrid>
        <w:gridCol w:w="6670"/>
        <w:gridCol w:w="1632"/>
      </w:tblGrid>
      <w:tr>
        <w:tblPrEx>
          <w:tblW w:w="8302" w:type="dxa"/>
          <w:tblLayout w:type="fixed"/>
          <w:tblLook w:val="04A0"/>
        </w:tblPrEx>
        <w:trPr>
          <w:trHeight w:val="285"/>
        </w:trPr>
        <w:tc>
          <w:tcPr>
            <w:tcW w:w="8302" w:type="dxa"/>
            <w:gridSpan w:val="2"/>
            <w:tcBorders>
              <w:top w:val="single" w:sz="4" w:space="0" w:color="000000"/>
              <w:left w:val="single" w:sz="4" w:space="0" w:color="000000"/>
              <w:bottom w:val="single" w:sz="4" w:space="0" w:color="000000"/>
              <w:right w:val="single" w:sz="4" w:space="0" w:color="000000"/>
            </w:tcBorders>
            <w:vAlign w:val="center"/>
          </w:tcPr>
          <w:p w:rsidR="00E42C81">
            <w:pPr>
              <w:adjustRightInd w:val="0"/>
              <w:snapToGrid w:val="0"/>
              <w:jc w:val="center"/>
              <w:rPr>
                <w:rFonts w:ascii="宋体" w:hAnsi="宋体"/>
                <w:sz w:val="24"/>
              </w:rPr>
            </w:pPr>
            <w:r>
              <w:rPr>
                <w:rFonts w:ascii="宋体" w:hAnsi="宋体" w:hint="eastAsia"/>
                <w:sz w:val="24"/>
              </w:rPr>
              <w:t>价格部分</w:t>
            </w:r>
            <w:r>
              <w:rPr>
                <w:rFonts w:ascii="宋体" w:hAnsi="宋体"/>
                <w:sz w:val="24"/>
              </w:rPr>
              <w:t>10</w:t>
            </w:r>
            <w:r>
              <w:rPr>
                <w:rFonts w:ascii="宋体" w:hAnsi="宋体" w:hint="eastAsia"/>
                <w:sz w:val="24"/>
              </w:rPr>
              <w:t>分</w:t>
            </w:r>
          </w:p>
        </w:tc>
      </w:tr>
      <w:tr>
        <w:tblPrEx>
          <w:tblW w:w="8302" w:type="dxa"/>
          <w:tblLayout w:type="fixed"/>
          <w:tblLook w:val="04A0"/>
        </w:tblPrEx>
        <w:trPr>
          <w:trHeight w:val="1389"/>
        </w:trPr>
        <w:tc>
          <w:tcPr>
            <w:tcW w:w="6670" w:type="dxa"/>
            <w:tcBorders>
              <w:top w:val="single" w:sz="4" w:space="0" w:color="000000"/>
              <w:left w:val="single" w:sz="4" w:space="0" w:color="000000"/>
              <w:bottom w:val="single" w:sz="4" w:space="0" w:color="000000"/>
              <w:right w:val="single" w:sz="4" w:space="0" w:color="000000"/>
            </w:tcBorders>
            <w:vAlign w:val="center"/>
          </w:tcPr>
          <w:p w:rsidR="00E42C81">
            <w:pPr>
              <w:spacing w:line="360" w:lineRule="auto"/>
              <w:jc w:val="left"/>
              <w:rPr>
                <w:rFonts w:ascii="宋体" w:hAnsi="宋体"/>
                <w:sz w:val="24"/>
              </w:rPr>
            </w:pPr>
            <w:r>
              <w:rPr>
                <w:rFonts w:ascii="宋体" w:hAnsi="宋体" w:hint="eastAsia"/>
                <w:sz w:val="24"/>
              </w:rPr>
              <w:t>满足招标文件要求且投标价格最低的投标报价为评标基准价，其价格分为满分。投标报价得分=(评标基准价／投标报价)×</w:t>
            </w:r>
            <w:r>
              <w:rPr>
                <w:rFonts w:ascii="宋体" w:hAnsi="宋体"/>
                <w:sz w:val="24"/>
              </w:rPr>
              <w:t>10</w:t>
            </w:r>
            <w:r>
              <w:rPr>
                <w:rFonts w:ascii="宋体" w:hAnsi="宋体" w:hint="eastAsia"/>
                <w:sz w:val="24"/>
              </w:rPr>
              <w:t>。统一按照上述公式计算出每个投标单位的投标报价得分，保留小数点后两位。</w:t>
            </w:r>
          </w:p>
        </w:tc>
        <w:tc>
          <w:tcPr>
            <w:tcW w:w="1632" w:type="dxa"/>
            <w:tcBorders>
              <w:top w:val="nil"/>
              <w:left w:val="nil"/>
              <w:bottom w:val="single" w:sz="4" w:space="0" w:color="000000"/>
              <w:right w:val="single" w:sz="4" w:space="0" w:color="000000"/>
            </w:tcBorders>
            <w:vAlign w:val="center"/>
          </w:tcPr>
          <w:p w:rsidR="00E42C81">
            <w:pPr>
              <w:adjustRightInd w:val="0"/>
              <w:snapToGrid w:val="0"/>
              <w:jc w:val="center"/>
              <w:rPr>
                <w:rFonts w:ascii="宋体" w:hAnsi="宋体"/>
                <w:sz w:val="24"/>
              </w:rPr>
            </w:pPr>
            <w:r>
              <w:rPr>
                <w:rFonts w:ascii="宋体" w:hAnsi="宋体" w:hint="eastAsia"/>
                <w:sz w:val="24"/>
              </w:rPr>
              <w:t>1~</w:t>
            </w:r>
            <w:r>
              <w:rPr>
                <w:rFonts w:ascii="宋体" w:hAnsi="宋体"/>
                <w:sz w:val="24"/>
              </w:rPr>
              <w:t>10</w:t>
            </w:r>
            <w:r>
              <w:rPr>
                <w:rFonts w:ascii="宋体" w:hAnsi="宋体" w:hint="eastAsia"/>
                <w:sz w:val="24"/>
              </w:rPr>
              <w:t>分</w:t>
            </w:r>
          </w:p>
        </w:tc>
      </w:tr>
      <w:bookmarkEnd w:id="813"/>
    </w:tbl>
    <w:p w:rsidR="00E42C81">
      <w:pPr>
        <w:spacing w:line="360" w:lineRule="auto"/>
        <w:ind w:firstLine="480" w:firstLineChars="200"/>
        <w:rPr>
          <w:sz w:val="24"/>
        </w:rPr>
      </w:pPr>
    </w:p>
    <w:bookmarkEnd w:id="812"/>
    <w:p w:rsidR="00E42C81">
      <w:pPr>
        <w:pStyle w:val="TableParagraph"/>
        <w:rPr>
          <w:sz w:val="24"/>
        </w:rPr>
        <w:sectPr>
          <w:type w:val="continuous"/>
          <w:pgSz w:w="11910" w:h="16840"/>
          <w:pgMar w:top="1400" w:right="425" w:bottom="1200" w:left="992" w:header="0" w:footer="1001" w:gutter="0"/>
          <w:cols w:space="720"/>
        </w:sectPr>
      </w:pPr>
    </w:p>
    <w:p w:rsidR="00E42C81">
      <w:pPr>
        <w:spacing w:line="360" w:lineRule="auto"/>
        <w:jc w:val="center"/>
        <w:outlineLvl w:val="0"/>
        <w:rPr>
          <w:b/>
          <w:sz w:val="36"/>
          <w:szCs w:val="36"/>
        </w:rPr>
      </w:pPr>
      <w:bookmarkStart w:id="844" w:name="_Toc198657983"/>
      <w:r>
        <w:rPr>
          <w:b/>
          <w:sz w:val="36"/>
          <w:szCs w:val="36"/>
        </w:rPr>
        <w:t>第五章</w:t>
      </w:r>
      <w:r>
        <w:rPr>
          <w:b/>
          <w:sz w:val="36"/>
          <w:szCs w:val="36"/>
        </w:rPr>
        <w:t xml:space="preserve">   </w:t>
      </w:r>
      <w:r>
        <w:rPr>
          <w:b/>
          <w:sz w:val="36"/>
          <w:szCs w:val="36"/>
        </w:rPr>
        <w:t>采购需求</w:t>
      </w:r>
      <w:bookmarkEnd w:id="844"/>
    </w:p>
    <w:p w:rsidR="00E42C81" w:rsidP="00002797">
      <w:pPr>
        <w:pStyle w:val="129"/>
        <w:outlineLvl w:val="1"/>
      </w:pPr>
      <w:bookmarkStart w:id="845" w:name="_Toc198657984"/>
      <w:bookmarkStart w:id="846" w:name="_Toc330208375"/>
      <w:bookmarkStart w:id="847" w:name="_Toc330484006"/>
      <w:bookmarkStart w:id="848" w:name="_Toc519001121"/>
      <w:bookmarkStart w:id="849" w:name="_Toc428478822"/>
      <w:bookmarkStart w:id="850" w:name="_Toc515375625"/>
      <w:r>
        <w:rPr>
          <w:rFonts w:hint="eastAsia"/>
          <w:b/>
          <w:sz w:val="36"/>
          <w:szCs w:val="36"/>
        </w:rPr>
        <w:t>项目概述</w:t>
      </w:r>
      <w:bookmarkEnd w:id="845"/>
    </w:p>
    <w:p w:rsidR="00E42C81" w:rsidP="00002797">
      <w:pPr>
        <w:pStyle w:val="220"/>
        <w:outlineLvl w:val="2"/>
      </w:pPr>
      <w:r>
        <w:rPr>
          <w:rFonts w:hint="eastAsia"/>
        </w:rPr>
        <w:t>背景</w:t>
      </w:r>
      <w:bookmarkEnd w:id="846"/>
      <w:bookmarkEnd w:id="847"/>
      <w:bookmarkEnd w:id="848"/>
      <w:bookmarkEnd w:id="849"/>
      <w:bookmarkEnd w:id="850"/>
    </w:p>
    <w:p w:rsidR="00E42C81">
      <w:pPr>
        <w:pStyle w:val="CHY-0"/>
      </w:pPr>
      <w:bookmarkStart w:id="851" w:name="_Hlk143770460"/>
      <w:r>
        <w:rPr>
          <w:rFonts w:hint="eastAsia"/>
        </w:rPr>
        <w:t>北京市朝阳区电子政务各项工作基于电子政务外网开展，电子政务外网是承载区内各级党政机关、事业单位、社会团体和国有企业等单位信息传递、公文流转、视频会议等办公业务的重要内部专用网络。电子政务外网覆盖全区各重要单位，千余条政务外网专线、接入近2万台终端。提供可靠的网络运维服务，保障政务外网内的网络、信息系统安全稳定运行是开展电子政务工作的基础。本项目拟采购电子政务外网核心网络、相关机房等信息化基础设施的运营维护工作，确保区政务网络与信息系统安全稳定运行，最终为全区电子政务提供可靠、安全网络支撑服务。</w:t>
      </w:r>
      <w:r w:rsidRPr="00002797">
        <w:rPr>
          <w:rFonts w:hint="eastAsia"/>
        </w:rPr>
        <w:t>本项目为延续性运维服务项目。</w:t>
      </w:r>
      <w:bookmarkEnd w:id="851"/>
    </w:p>
    <w:p w:rsidR="00E42C81" w:rsidP="00002797">
      <w:pPr>
        <w:pStyle w:val="220"/>
        <w:outlineLvl w:val="2"/>
      </w:pPr>
      <w:bookmarkStart w:id="852" w:name="_Toc330484007"/>
      <w:bookmarkStart w:id="853" w:name="_Toc330208376"/>
      <w:bookmarkStart w:id="854" w:name="_Toc428478823"/>
      <w:bookmarkStart w:id="855" w:name="_Toc515375626"/>
      <w:bookmarkStart w:id="856" w:name="_Toc519001122"/>
      <w:r>
        <w:rPr>
          <w:rFonts w:hint="eastAsia"/>
        </w:rPr>
        <w:t>现状</w:t>
      </w:r>
      <w:bookmarkEnd w:id="852"/>
      <w:bookmarkEnd w:id="853"/>
      <w:bookmarkEnd w:id="854"/>
      <w:bookmarkEnd w:id="855"/>
      <w:bookmarkEnd w:id="856"/>
    </w:p>
    <w:p w:rsidR="00E42C81" w:rsidP="00002797">
      <w:pPr>
        <w:pStyle w:val="38"/>
        <w:outlineLvl w:val="3"/>
      </w:pPr>
      <w:r>
        <w:rPr>
          <w:rFonts w:hint="eastAsia"/>
        </w:rPr>
        <w:t>政务</w:t>
      </w:r>
      <w:r>
        <w:t>外网核心网络</w:t>
      </w:r>
    </w:p>
    <w:p w:rsidR="00E42C81">
      <w:pPr>
        <w:pStyle w:val="CHY-0"/>
      </w:pPr>
      <w:r>
        <w:t>朝阳区政务外网（简称区政务外网）是朝阳区电子政务的重要基础设施，主要</w:t>
      </w:r>
      <w:r>
        <w:rPr>
          <w:rFonts w:hint="eastAsia"/>
        </w:rPr>
        <w:t>由政务传输网和业务网所组成。其中，政务传输网包括政务光缆网、运营商光传输网等基础网络资源；业务网则主要由政务外网业务系统平台所支撑，在业务网中承载了包括纵向业务系统、共享业务系统、视频会议系统、图像系统、移动政务等在内的大量业务系统。</w:t>
      </w:r>
    </w:p>
    <w:p w:rsidR="00E42C81">
      <w:pPr>
        <w:pStyle w:val="a53"/>
        <w:ind w:left="-284" w:leftChars="-135"/>
      </w:pPr>
      <w:r>
        <w:rPr>
          <w:noProof/>
        </w:rPr>
        <w:drawing>
          <wp:inline distT="0" distB="0" distL="0" distR="0">
            <wp:extent cx="5701665" cy="4062730"/>
            <wp:effectExtent l="0" t="0" r="133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9"/>
                    <a:stretch>
                      <a:fillRect/>
                    </a:stretch>
                  </pic:blipFill>
                  <pic:spPr>
                    <a:xfrm>
                      <a:off x="0" y="0"/>
                      <a:ext cx="5705809" cy="4065372"/>
                    </a:xfrm>
                    <a:prstGeom prst="rect">
                      <a:avLst/>
                    </a:prstGeom>
                  </pic:spPr>
                </pic:pic>
              </a:graphicData>
            </a:graphic>
          </wp:inline>
        </w:drawing>
      </w:r>
    </w:p>
    <w:p w:rsidR="00E42C81">
      <w:pPr>
        <w:pStyle w:val="a53"/>
      </w:pPr>
      <w:r>
        <w:rPr>
          <w:rFonts w:hint="eastAsia"/>
        </w:rPr>
        <w:t>政务外网示意图</w:t>
      </w:r>
    </w:p>
    <w:p w:rsidR="00E42C81">
      <w:pPr>
        <w:pStyle w:val="CHY-0"/>
      </w:pPr>
      <w:r>
        <w:rPr>
          <w:rFonts w:hint="eastAsia"/>
        </w:rPr>
        <w:t>如上图，政务外网核心基于</w:t>
      </w:r>
      <w:r>
        <w:t>MPLS VPN</w:t>
      </w:r>
      <w:r>
        <w:rPr>
          <w:rFonts w:hint="eastAsia"/>
        </w:rPr>
        <w:t>技术构建，由</w:t>
      </w:r>
      <w:r>
        <w:t>2</w:t>
      </w:r>
      <w:r>
        <w:rPr>
          <w:rFonts w:hint="eastAsia"/>
        </w:rPr>
        <w:t>个核心节点和</w:t>
      </w:r>
      <w:r>
        <w:t>4</w:t>
      </w:r>
      <w:r>
        <w:rPr>
          <w:rFonts w:hint="eastAsia"/>
        </w:rPr>
        <w:t>个汇聚节点所组成，实现了与市级政务外网和各大运营商网络的连接。具体</w:t>
      </w:r>
      <w:r>
        <w:t xml:space="preserve">包括： </w:t>
      </w:r>
    </w:p>
    <w:p w:rsidR="00E42C81">
      <w:pPr>
        <w:pStyle w:val="CHY-0"/>
      </w:pPr>
      <w:r>
        <w:rPr>
          <w:rFonts w:hint="eastAsia"/>
        </w:rPr>
        <w:t>（1）自建光纤网，是指覆盖1</w:t>
      </w:r>
      <w:r>
        <w:t>00</w:t>
      </w:r>
      <w:r>
        <w:rPr>
          <w:rFonts w:hint="eastAsia"/>
        </w:rPr>
        <w:t>余家朝阳区委、区政府各级单位的广域光纤网络，构成了朝阳区有线政务网络的核心底层基础设施。</w:t>
      </w:r>
      <w:r>
        <w:t xml:space="preserve"> </w:t>
      </w:r>
    </w:p>
    <w:p w:rsidR="00E42C81">
      <w:pPr>
        <w:pStyle w:val="CHY-0"/>
      </w:pPr>
      <w:r>
        <w:rPr>
          <w:rFonts w:hint="eastAsia"/>
        </w:rPr>
        <w:t>（2）运营商光传输网，基于运营商</w:t>
      </w:r>
      <w:r>
        <w:t>SDH/MSTP</w:t>
      </w:r>
      <w:r>
        <w:rPr>
          <w:rFonts w:hint="eastAsia"/>
        </w:rPr>
        <w:t>技术构建，由联通、电信、移动、歌华、电信通等多家运营商组成。作为接入政务外网方式的补充，对于不能通过有线方式连接至政务外网的用户单位，可采用通过向运营商租用基础物理光缆，或向运营商租用</w:t>
      </w:r>
      <w:r>
        <w:t>MSTP</w:t>
      </w:r>
      <w:r>
        <w:rPr>
          <w:rFonts w:hint="eastAsia"/>
        </w:rPr>
        <w:t>、</w:t>
      </w:r>
      <w:r>
        <w:t>SDH</w:t>
      </w:r>
      <w:r>
        <w:rPr>
          <w:rFonts w:hint="eastAsia"/>
        </w:rPr>
        <w:t>专线将接入单位接入政务外网。并对政务外网骨干网链路提供冗余备份和保护。</w:t>
      </w:r>
    </w:p>
    <w:p w:rsidR="00E42C81" w:rsidP="00002797">
      <w:pPr>
        <w:pStyle w:val="38"/>
        <w:ind w:firstLine="480"/>
        <w:outlineLvl w:val="3"/>
      </w:pPr>
      <w:r>
        <w:rPr>
          <w:rFonts w:hint="eastAsia"/>
        </w:rPr>
        <w:t>区政务外网机房</w:t>
      </w:r>
    </w:p>
    <w:p w:rsidR="00E42C81">
      <w:pPr>
        <w:pStyle w:val="CHY-0"/>
      </w:pPr>
      <w:r>
        <w:t>区政务数据中心机房是区政务外网的重要组成部分，为区政府部门之间横向、纵向数据传输与交换提供高速稳定、可靠、安全的平台。区政务外网核心交换设备、区政务外网网络边界设备、区政府网站、区政务办公系统等重要信息系统均部署在数据中心机房。</w:t>
      </w:r>
      <w:r>
        <w:rPr>
          <w:rFonts w:hint="eastAsia"/>
        </w:rPr>
        <w:t>具体包括：</w:t>
      </w:r>
    </w:p>
    <w:p w:rsidR="00E42C81">
      <w:pPr>
        <w:pStyle w:val="CHY-0"/>
      </w:pPr>
      <w:r>
        <w:rPr>
          <w:rFonts w:hint="eastAsia"/>
        </w:rPr>
        <w:t>1）数据中心机房。全区政务核心机房主要有5个，总面积约450平米，</w:t>
      </w:r>
      <w:r>
        <w:t>机房配备了</w:t>
      </w:r>
      <w:r>
        <w:rPr>
          <w:rFonts w:hint="eastAsia"/>
        </w:rPr>
        <w:t>电力系统、空调系统、消防系统、环境监控系统、视频监控系统。</w:t>
      </w:r>
    </w:p>
    <w:p w:rsidR="00E42C81">
      <w:pPr>
        <w:pStyle w:val="CHY-0"/>
      </w:pPr>
      <w:r>
        <w:rPr>
          <w:rFonts w:hint="eastAsia"/>
        </w:rPr>
        <w:t>其中区2个为核心网络机房，主要承载区内核心网络设备；</w:t>
      </w:r>
      <w:r>
        <w:t>3</w:t>
      </w:r>
      <w:r>
        <w:rPr>
          <w:rFonts w:hint="eastAsia"/>
        </w:rPr>
        <w:t>个资源区托管机房，主要用于托管各单位用于业务办公、对外服务的服务器等硬件设备。相关机房</w:t>
      </w:r>
      <w:r>
        <w:t>是链接市区两级政务外网的重要节点，是承载市区重要政务信息系统的关键信息基础设施。</w:t>
      </w:r>
      <w:r>
        <w:rPr>
          <w:rFonts w:hint="eastAsia"/>
        </w:rPr>
        <w:t>现机房内共有交换机等路由设备约160台，网络安全设备约</w:t>
      </w:r>
      <w:r>
        <w:t>110</w:t>
      </w:r>
      <w:r>
        <w:rPr>
          <w:rFonts w:hint="eastAsia"/>
        </w:rPr>
        <w:t>余台，网络传输设备 约10 台，服务器等存储设备约634台，其它设备及配线设备约120个；总设备数103</w:t>
      </w:r>
      <w:r>
        <w:t>0</w:t>
      </w:r>
      <w:r>
        <w:rPr>
          <w:rFonts w:hint="eastAsia"/>
        </w:rPr>
        <w:t>余台（详细托管梳理根据日常维护可能发生变化）。</w:t>
      </w:r>
    </w:p>
    <w:p w:rsidR="00E42C81">
      <w:pPr>
        <w:pStyle w:val="CHY-0"/>
      </w:pPr>
      <w:r>
        <w:rPr>
          <w:rFonts w:hint="eastAsia"/>
        </w:rPr>
        <w:t>2）专线汇聚机房。区政务外网还有4个专线汇聚机房，总面积约85平米，是全区自建政务光纤网络的汇聚节点。</w:t>
      </w:r>
      <w:r>
        <w:t>机房配备了环境监控、UPS不间断电源、</w:t>
      </w:r>
      <w:r>
        <w:rPr>
          <w:rFonts w:hint="eastAsia"/>
        </w:rPr>
        <w:t>空调</w:t>
      </w:r>
      <w:r>
        <w:t>等设施。</w:t>
      </w:r>
      <w:r>
        <w:rPr>
          <w:rFonts w:hint="eastAsia"/>
        </w:rPr>
        <w:t>共部署了</w:t>
      </w:r>
      <w:r>
        <w:t>4</w:t>
      </w:r>
      <w:r>
        <w:rPr>
          <w:rFonts w:hint="eastAsia"/>
        </w:rPr>
        <w:t>套网络路由，分别接入了全区1</w:t>
      </w:r>
      <w:r>
        <w:t>00</w:t>
      </w:r>
      <w:r>
        <w:rPr>
          <w:rFonts w:hint="eastAsia"/>
        </w:rPr>
        <w:t>多家重点委办局、街乡单位。汇聚机房如果</w:t>
      </w:r>
      <w:r>
        <w:t>发生故障将导致：</w:t>
      </w:r>
      <w:r>
        <w:rPr>
          <w:rFonts w:hint="eastAsia"/>
        </w:rPr>
        <w:t>该汇聚节点下汇聚的重点委办局、街乡（及其下属社区、村节点）和区级政务外网通信</w:t>
      </w:r>
      <w:r>
        <w:t>中断。</w:t>
      </w:r>
    </w:p>
    <w:p w:rsidR="00E42C81" w:rsidP="00002797">
      <w:pPr>
        <w:pStyle w:val="129"/>
        <w:outlineLvl w:val="1"/>
      </w:pPr>
      <w:bookmarkStart w:id="857" w:name="_Toc137629962"/>
      <w:bookmarkStart w:id="858" w:name="_Toc198657985"/>
      <w:r>
        <w:rPr>
          <w:rFonts w:hint="eastAsia"/>
        </w:rPr>
        <w:t>项目需求</w:t>
      </w:r>
      <w:bookmarkEnd w:id="857"/>
      <w:bookmarkEnd w:id="858"/>
    </w:p>
    <w:p w:rsidR="00E42C81" w:rsidP="00002797">
      <w:pPr>
        <w:pStyle w:val="220"/>
        <w:outlineLvl w:val="2"/>
      </w:pPr>
      <w:bookmarkStart w:id="859" w:name="_Toc330208378"/>
      <w:bookmarkStart w:id="860" w:name="_Toc519001123"/>
      <w:bookmarkStart w:id="861" w:name="_Toc428478825"/>
      <w:bookmarkStart w:id="862" w:name="_Toc515375627"/>
      <w:bookmarkStart w:id="863" w:name="_Toc330484009"/>
      <w:r>
        <w:rPr>
          <w:rFonts w:hint="eastAsia"/>
        </w:rPr>
        <w:t>总体要求</w:t>
      </w:r>
      <w:bookmarkEnd w:id="859"/>
      <w:bookmarkEnd w:id="860"/>
      <w:bookmarkEnd w:id="861"/>
      <w:bookmarkEnd w:id="862"/>
      <w:bookmarkEnd w:id="863"/>
    </w:p>
    <w:p w:rsidR="00E42C81">
      <w:pPr>
        <w:pStyle w:val="CHY-0"/>
      </w:pPr>
      <w:r>
        <w:rPr>
          <w:rFonts w:hint="eastAsia"/>
        </w:rPr>
        <w:t>本项目目标为：选取合适的维护服务团队，为政府政务外网核心网络、相关机房、信息化基础系统提供必要的技术服务，确保朝阳区政务外网机房、网络及相关应用正常运行，总体要求如下：</w:t>
      </w:r>
    </w:p>
    <w:p w:rsidR="00E42C81">
      <w:pPr>
        <w:pStyle w:val="CHY-0"/>
      </w:pPr>
      <w:r>
        <w:rPr>
          <w:rFonts w:hint="eastAsia"/>
        </w:rPr>
        <w:t>1、投标方全面负责招标方政务外网核心网络及相关基础设施日常维护工作，主要包括：政务外网机房运维、政务外网网络维护与备份服务、重要网络支撑服务及相关服务器维护；提供网络监控服务、针对核心网络、重要系统的应急处置服务和技术咨询服务；负责招标方政务外网面向全区各单位的相关网络支撑业务和故障受理工作，协助等级保护等相关工作，提供节假日及重大活动保障。</w:t>
      </w:r>
    </w:p>
    <w:p w:rsidR="00E42C81">
      <w:pPr>
        <w:pStyle w:val="CHY-0"/>
      </w:pPr>
      <w:r>
        <w:rPr>
          <w:rFonts w:hint="eastAsia"/>
        </w:rPr>
        <w:t>2、因区政务外网网络结构复杂、业务众多，且大量工作任务责任重大，为保障服务工作的延续性和质量，中标单位应按照本标书要求形成固定的项目服务组，工作地点位于招标方核心机房。按照工作需求建立合理的工作体系，并直接接受招标方的管理。项目组管理人员、骨干工作人员必须长期稳定、政治可靠；</w:t>
      </w:r>
    </w:p>
    <w:p w:rsidR="00E42C81">
      <w:pPr>
        <w:pStyle w:val="CHY-0"/>
      </w:pPr>
      <w:r>
        <w:rPr>
          <w:rFonts w:hint="eastAsia"/>
        </w:rPr>
        <w:t>3、为保证朝阳区政务信息化整体系统的稳定运行，中标单位的项目组管理人员必须具备大型政府信息化系统运行维护的丰富实战经验，熟悉政府工作规程、</w:t>
      </w:r>
      <w:r>
        <w:rPr>
          <w:rFonts w:hint="eastAsia"/>
        </w:rPr>
        <w:t>政务网络架构和维护服务工作特点，具备重大政治任务组织保障经验，具备信息化系统组织建设的技术支持能力。</w:t>
      </w:r>
    </w:p>
    <w:p w:rsidR="00E42C81" w:rsidP="00002797">
      <w:pPr>
        <w:pStyle w:val="220"/>
        <w:outlineLvl w:val="2"/>
      </w:pPr>
      <w:r>
        <w:rPr>
          <w:rFonts w:hint="eastAsia"/>
        </w:rPr>
        <w:t>服务内容及要求</w:t>
      </w:r>
    </w:p>
    <w:p w:rsidR="00E42C81" w:rsidP="00002797">
      <w:pPr>
        <w:pStyle w:val="38"/>
        <w:ind w:firstLine="480"/>
        <w:outlineLvl w:val="3"/>
      </w:pPr>
      <w:bookmarkStart w:id="864" w:name="_Toc515375629"/>
      <w:bookmarkStart w:id="865" w:name="_Toc519001125"/>
      <w:bookmarkStart w:id="866" w:name="OLE_LINK2"/>
      <w:bookmarkStart w:id="867" w:name="OLE_LINK1"/>
      <w:bookmarkStart w:id="868" w:name="_Hlk198225670"/>
      <w:r>
        <w:rPr>
          <w:rFonts w:hint="eastAsia"/>
        </w:rPr>
        <w:t>政务外网机房运维</w:t>
      </w:r>
      <w:bookmarkEnd w:id="864"/>
      <w:bookmarkEnd w:id="865"/>
    </w:p>
    <w:p w:rsidR="00E42C81" w:rsidP="00002797">
      <w:pPr>
        <w:pStyle w:val="42"/>
        <w:ind w:left="284"/>
        <w:outlineLvl w:val="4"/>
      </w:pPr>
      <w:bookmarkStart w:id="869" w:name="_Toc515375630"/>
      <w:bookmarkStart w:id="870" w:name="_Toc519001126"/>
      <w:r>
        <w:t>服务范围</w:t>
      </w:r>
      <w:r>
        <w:rPr>
          <w:rFonts w:hint="eastAsia"/>
        </w:rPr>
        <w:t>和内容</w:t>
      </w:r>
    </w:p>
    <w:p w:rsidR="00E42C81">
      <w:pPr>
        <w:pStyle w:val="CHY-0"/>
      </w:pPr>
      <w:bookmarkStart w:id="871" w:name="_Hlk198225596"/>
      <w:r>
        <w:t>保障区数据中心机房基础设施的安全运行，提供空调系统、UPS系统、动力环境监控系统</w:t>
      </w:r>
      <w:r>
        <w:rPr>
          <w:rFonts w:hint="eastAsia"/>
        </w:rPr>
        <w:t>的</w:t>
      </w:r>
      <w:r>
        <w:t>检测与维修服务，为机房内服务器、网络设备、安全设备、传输设备提供良好的运行环境</w:t>
      </w:r>
      <w:r>
        <w:rPr>
          <w:rFonts w:hint="eastAsia"/>
        </w:rPr>
        <w:t>。项目维护范围共涉及2个核心机房、3个资源区托管机房、4个汇聚机房。</w:t>
      </w:r>
      <w:bookmarkEnd w:id="871"/>
      <w:r>
        <w:rPr>
          <w:rFonts w:hint="eastAsia"/>
        </w:rPr>
        <w:t>其中：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754"/>
        <w:gridCol w:w="664"/>
        <w:gridCol w:w="64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254" w:type="pct"/>
            <w:shd w:val="clear" w:color="auto" w:fill="auto"/>
            <w:vAlign w:val="center"/>
          </w:tcPr>
          <w:p w:rsidR="00E42C81">
            <w:pPr>
              <w:jc w:val="center"/>
              <w:rPr>
                <w:rFonts w:ascii="宋体" w:hAnsi="宋体"/>
              </w:rPr>
            </w:pPr>
            <w:r>
              <w:rPr>
                <w:rFonts w:ascii="宋体" w:hAnsi="宋体" w:hint="eastAsia"/>
              </w:rPr>
              <w:t>序号</w:t>
            </w:r>
          </w:p>
        </w:tc>
        <w:tc>
          <w:tcPr>
            <w:tcW w:w="454" w:type="pct"/>
            <w:shd w:val="clear" w:color="auto" w:fill="auto"/>
            <w:vAlign w:val="center"/>
          </w:tcPr>
          <w:p w:rsidR="00E42C81">
            <w:pPr>
              <w:jc w:val="center"/>
              <w:rPr>
                <w:rFonts w:ascii="宋体" w:hAnsi="宋体"/>
              </w:rPr>
            </w:pPr>
            <w:r>
              <w:rPr>
                <w:rFonts w:ascii="宋体" w:hAnsi="宋体" w:hint="eastAsia"/>
              </w:rPr>
              <w:t>类型</w:t>
            </w:r>
          </w:p>
        </w:tc>
        <w:tc>
          <w:tcPr>
            <w:tcW w:w="400" w:type="pct"/>
            <w:shd w:val="clear" w:color="auto" w:fill="auto"/>
            <w:vAlign w:val="center"/>
          </w:tcPr>
          <w:p w:rsidR="00E42C81">
            <w:pPr>
              <w:jc w:val="center"/>
              <w:rPr>
                <w:rFonts w:ascii="宋体" w:hAnsi="宋体"/>
              </w:rPr>
            </w:pPr>
            <w:r>
              <w:rPr>
                <w:rFonts w:ascii="宋体" w:hAnsi="宋体" w:hint="eastAsia"/>
              </w:rPr>
              <w:t>数量</w:t>
            </w:r>
          </w:p>
        </w:tc>
        <w:tc>
          <w:tcPr>
            <w:tcW w:w="3892" w:type="pct"/>
            <w:shd w:val="clear" w:color="auto" w:fill="auto"/>
            <w:vAlign w:val="center"/>
          </w:tcPr>
          <w:p w:rsidR="00E42C81">
            <w:pPr>
              <w:jc w:val="center"/>
              <w:rPr>
                <w:rFonts w:ascii="宋体" w:hAnsi="宋体"/>
              </w:rPr>
            </w:pPr>
            <w:r>
              <w:rPr>
                <w:rFonts w:ascii="宋体" w:hAnsi="宋体" w:hint="eastAsia"/>
              </w:rPr>
              <w:t>备注</w:t>
            </w:r>
          </w:p>
        </w:tc>
      </w:tr>
      <w:tr>
        <w:tblPrEx>
          <w:tblW w:w="5000" w:type="pct"/>
          <w:tblLayout w:type="fixed"/>
          <w:tblLook w:val="04A0"/>
        </w:tblPrEx>
        <w:trPr>
          <w:trHeight w:val="510"/>
        </w:trPr>
        <w:tc>
          <w:tcPr>
            <w:tcW w:w="254" w:type="pct"/>
            <w:shd w:val="clear" w:color="auto" w:fill="auto"/>
            <w:vAlign w:val="center"/>
          </w:tcPr>
          <w:p w:rsidR="00E42C81">
            <w:pPr>
              <w:jc w:val="center"/>
              <w:rPr>
                <w:rFonts w:ascii="宋体" w:hAnsi="宋体"/>
              </w:rPr>
            </w:pPr>
            <w:r>
              <w:rPr>
                <w:rFonts w:ascii="宋体" w:hAnsi="宋体" w:hint="eastAsia"/>
              </w:rPr>
              <w:t>1</w:t>
            </w:r>
          </w:p>
        </w:tc>
        <w:tc>
          <w:tcPr>
            <w:tcW w:w="454" w:type="pct"/>
            <w:shd w:val="clear" w:color="auto" w:fill="auto"/>
            <w:vAlign w:val="center"/>
          </w:tcPr>
          <w:p w:rsidR="00E42C81">
            <w:pPr>
              <w:jc w:val="center"/>
              <w:rPr>
                <w:rFonts w:ascii="宋体" w:hAnsi="宋体"/>
              </w:rPr>
            </w:pPr>
            <w:r>
              <w:rPr>
                <w:rFonts w:ascii="宋体" w:hAnsi="宋体" w:hint="eastAsia"/>
              </w:rPr>
              <w:t>核心机房1</w:t>
            </w:r>
          </w:p>
        </w:tc>
        <w:tc>
          <w:tcPr>
            <w:tcW w:w="400" w:type="pct"/>
            <w:shd w:val="clear" w:color="auto" w:fill="auto"/>
            <w:vAlign w:val="center"/>
          </w:tcPr>
          <w:p w:rsidR="00E42C81">
            <w:pPr>
              <w:jc w:val="center"/>
              <w:rPr>
                <w:rFonts w:ascii="宋体" w:hAnsi="宋体"/>
              </w:rPr>
            </w:pPr>
            <w:r>
              <w:rPr>
                <w:rFonts w:ascii="宋体" w:hAnsi="宋体" w:hint="eastAsia"/>
              </w:rPr>
              <w:t>1</w:t>
            </w:r>
          </w:p>
        </w:tc>
        <w:tc>
          <w:tcPr>
            <w:tcW w:w="3892" w:type="pct"/>
            <w:shd w:val="clear" w:color="auto" w:fill="auto"/>
            <w:vAlign w:val="center"/>
          </w:tcPr>
          <w:p w:rsidR="00E42C81">
            <w:pPr>
              <w:jc w:val="left"/>
              <w:rPr>
                <w:rFonts w:ascii="宋体" w:hAnsi="宋体"/>
              </w:rPr>
            </w:pPr>
            <w:r>
              <w:rPr>
                <w:rFonts w:ascii="宋体" w:hAnsi="宋体" w:hint="eastAsia"/>
              </w:rPr>
              <w:t>1、需要完成机房日常管理；</w:t>
            </w:r>
          </w:p>
          <w:p w:rsidR="00E42C81">
            <w:pPr>
              <w:jc w:val="left"/>
              <w:rPr>
                <w:rFonts w:ascii="宋体" w:hAnsi="宋体"/>
              </w:rPr>
            </w:pPr>
            <w:r>
              <w:rPr>
                <w:rFonts w:ascii="宋体" w:hAnsi="宋体" w:hint="eastAsia"/>
              </w:rPr>
              <w:t>2、机房内空调、U</w:t>
            </w:r>
            <w:r>
              <w:rPr>
                <w:rFonts w:ascii="宋体" w:hAnsi="宋体"/>
              </w:rPr>
              <w:t>PS</w:t>
            </w:r>
            <w:r>
              <w:rPr>
                <w:rFonts w:ascii="宋体" w:hAnsi="宋体" w:hint="eastAsia"/>
              </w:rPr>
              <w:t>、环控系统的维护检修工作；</w:t>
            </w:r>
          </w:p>
          <w:p w:rsidR="00E42C81">
            <w:pPr>
              <w:jc w:val="left"/>
              <w:rPr>
                <w:rFonts w:ascii="宋体" w:hAnsi="宋体"/>
              </w:rPr>
            </w:pPr>
            <w:r>
              <w:rPr>
                <w:rFonts w:ascii="宋体" w:hAnsi="宋体" w:hint="eastAsia"/>
              </w:rPr>
              <w:t>3、消防系统招标方另有第三方提供服务，不包含在本项目中；</w:t>
            </w:r>
          </w:p>
        </w:tc>
      </w:tr>
      <w:tr>
        <w:tblPrEx>
          <w:tblW w:w="5000" w:type="pct"/>
          <w:tblLayout w:type="fixed"/>
          <w:tblLook w:val="04A0"/>
        </w:tblPrEx>
        <w:trPr>
          <w:trHeight w:val="510"/>
        </w:trPr>
        <w:tc>
          <w:tcPr>
            <w:tcW w:w="254" w:type="pct"/>
            <w:shd w:val="clear" w:color="auto" w:fill="auto"/>
            <w:vAlign w:val="center"/>
          </w:tcPr>
          <w:p w:rsidR="00E42C81">
            <w:pPr>
              <w:jc w:val="center"/>
              <w:rPr>
                <w:rFonts w:ascii="宋体" w:hAnsi="宋体"/>
              </w:rPr>
            </w:pPr>
            <w:r>
              <w:rPr>
                <w:rFonts w:ascii="宋体" w:hAnsi="宋体" w:hint="eastAsia"/>
              </w:rPr>
              <w:t>2</w:t>
            </w:r>
          </w:p>
        </w:tc>
        <w:tc>
          <w:tcPr>
            <w:tcW w:w="454" w:type="pct"/>
            <w:shd w:val="clear" w:color="auto" w:fill="auto"/>
            <w:vAlign w:val="center"/>
          </w:tcPr>
          <w:p w:rsidR="00E42C81">
            <w:pPr>
              <w:jc w:val="center"/>
              <w:rPr>
                <w:rFonts w:ascii="宋体" w:hAnsi="宋体"/>
              </w:rPr>
            </w:pPr>
            <w:r>
              <w:rPr>
                <w:rFonts w:ascii="宋体" w:hAnsi="宋体" w:hint="eastAsia"/>
              </w:rPr>
              <w:t>核心机房</w:t>
            </w:r>
            <w:r>
              <w:rPr>
                <w:rFonts w:ascii="宋体" w:hAnsi="宋体"/>
              </w:rPr>
              <w:t>2</w:t>
            </w:r>
          </w:p>
        </w:tc>
        <w:tc>
          <w:tcPr>
            <w:tcW w:w="400" w:type="pct"/>
            <w:shd w:val="clear" w:color="auto" w:fill="auto"/>
            <w:vAlign w:val="center"/>
          </w:tcPr>
          <w:p w:rsidR="00E42C81">
            <w:pPr>
              <w:jc w:val="center"/>
              <w:rPr>
                <w:rFonts w:ascii="宋体" w:hAnsi="宋体"/>
              </w:rPr>
            </w:pPr>
            <w:r>
              <w:rPr>
                <w:rFonts w:ascii="宋体" w:hAnsi="宋体" w:hint="eastAsia"/>
              </w:rPr>
              <w:t>1</w:t>
            </w:r>
          </w:p>
        </w:tc>
        <w:tc>
          <w:tcPr>
            <w:tcW w:w="3892" w:type="pct"/>
            <w:shd w:val="clear" w:color="auto" w:fill="auto"/>
            <w:vAlign w:val="center"/>
          </w:tcPr>
          <w:p w:rsidR="00E42C81">
            <w:pPr>
              <w:jc w:val="left"/>
              <w:rPr>
                <w:rFonts w:ascii="宋体" w:hAnsi="宋体"/>
              </w:rPr>
            </w:pPr>
            <w:r>
              <w:rPr>
                <w:rFonts w:ascii="宋体" w:hAnsi="宋体" w:hint="eastAsia"/>
              </w:rPr>
              <w:t>1、需要完成机房日常管理；</w:t>
            </w:r>
          </w:p>
          <w:p w:rsidR="00E42C81">
            <w:pPr>
              <w:jc w:val="left"/>
              <w:rPr>
                <w:rFonts w:ascii="宋体" w:hAnsi="宋体"/>
              </w:rPr>
            </w:pPr>
            <w:r>
              <w:rPr>
                <w:rFonts w:ascii="宋体" w:hAnsi="宋体" w:hint="eastAsia"/>
              </w:rPr>
              <w:t>2、机房内空调、U</w:t>
            </w:r>
            <w:r>
              <w:rPr>
                <w:rFonts w:ascii="宋体" w:hAnsi="宋体"/>
              </w:rPr>
              <w:t>PS</w:t>
            </w:r>
            <w:r>
              <w:rPr>
                <w:rFonts w:ascii="宋体" w:hAnsi="宋体" w:hint="eastAsia"/>
              </w:rPr>
              <w:t>、环控系统和消防系统有机房属地完成，不包含在办项目中。</w:t>
            </w:r>
          </w:p>
        </w:tc>
      </w:tr>
      <w:tr>
        <w:tblPrEx>
          <w:tblW w:w="5000" w:type="pct"/>
          <w:tblLayout w:type="fixed"/>
          <w:tblLook w:val="04A0"/>
        </w:tblPrEx>
        <w:trPr>
          <w:trHeight w:val="510"/>
        </w:trPr>
        <w:tc>
          <w:tcPr>
            <w:tcW w:w="254" w:type="pct"/>
            <w:shd w:val="clear" w:color="auto" w:fill="auto"/>
            <w:vAlign w:val="center"/>
          </w:tcPr>
          <w:p w:rsidR="00E42C81">
            <w:pPr>
              <w:jc w:val="center"/>
              <w:rPr>
                <w:rFonts w:ascii="宋体" w:hAnsi="宋体"/>
              </w:rPr>
            </w:pPr>
            <w:r>
              <w:rPr>
                <w:rFonts w:ascii="宋体" w:hAnsi="宋体"/>
              </w:rPr>
              <w:t>2</w:t>
            </w:r>
          </w:p>
        </w:tc>
        <w:tc>
          <w:tcPr>
            <w:tcW w:w="454" w:type="pct"/>
            <w:shd w:val="clear" w:color="auto" w:fill="auto"/>
            <w:vAlign w:val="center"/>
          </w:tcPr>
          <w:p w:rsidR="00E42C81">
            <w:pPr>
              <w:jc w:val="center"/>
              <w:rPr>
                <w:rFonts w:ascii="宋体" w:hAnsi="宋体"/>
              </w:rPr>
            </w:pPr>
            <w:r>
              <w:rPr>
                <w:rFonts w:ascii="宋体" w:hAnsi="宋体" w:hint="eastAsia"/>
              </w:rPr>
              <w:t>资源区托管机房</w:t>
            </w:r>
          </w:p>
        </w:tc>
        <w:tc>
          <w:tcPr>
            <w:tcW w:w="400" w:type="pct"/>
            <w:shd w:val="clear" w:color="auto" w:fill="auto"/>
            <w:vAlign w:val="center"/>
          </w:tcPr>
          <w:p w:rsidR="00E42C81">
            <w:pPr>
              <w:jc w:val="center"/>
              <w:rPr>
                <w:rFonts w:ascii="宋体" w:hAnsi="宋体"/>
              </w:rPr>
            </w:pPr>
            <w:r>
              <w:rPr>
                <w:rFonts w:ascii="宋体" w:hAnsi="宋体" w:hint="eastAsia"/>
              </w:rPr>
              <w:t>3个</w:t>
            </w:r>
          </w:p>
        </w:tc>
        <w:tc>
          <w:tcPr>
            <w:tcW w:w="3892" w:type="pct"/>
            <w:shd w:val="clear" w:color="auto" w:fill="auto"/>
            <w:vAlign w:val="center"/>
          </w:tcPr>
          <w:p w:rsidR="00E42C81">
            <w:pPr>
              <w:tabs>
                <w:tab w:val="left" w:pos="900"/>
              </w:tabs>
              <w:jc w:val="left"/>
              <w:rPr>
                <w:rFonts w:ascii="宋体" w:hAnsi="宋体"/>
              </w:rPr>
            </w:pPr>
            <w:r>
              <w:rPr>
                <w:rFonts w:ascii="宋体" w:hAnsi="宋体" w:hint="eastAsia"/>
              </w:rPr>
              <w:t>1、需要完成机房日常管理；</w:t>
            </w:r>
          </w:p>
          <w:p w:rsidR="00E42C81">
            <w:pPr>
              <w:tabs>
                <w:tab w:val="left" w:pos="900"/>
              </w:tabs>
              <w:jc w:val="left"/>
              <w:rPr>
                <w:rFonts w:ascii="宋体" w:hAnsi="宋体"/>
              </w:rPr>
            </w:pPr>
            <w:r>
              <w:rPr>
                <w:rFonts w:ascii="宋体" w:hAnsi="宋体"/>
              </w:rPr>
              <w:t>2</w:t>
            </w:r>
            <w:r>
              <w:rPr>
                <w:rFonts w:ascii="宋体" w:hAnsi="宋体" w:hint="eastAsia"/>
              </w:rPr>
              <w:t>、机房内空调、U</w:t>
            </w:r>
            <w:r>
              <w:rPr>
                <w:rFonts w:ascii="宋体" w:hAnsi="宋体"/>
              </w:rPr>
              <w:t>PS</w:t>
            </w:r>
            <w:r>
              <w:rPr>
                <w:rFonts w:ascii="宋体" w:hAnsi="宋体" w:hint="eastAsia"/>
              </w:rPr>
              <w:t>、环控系统和消防系统有机房属地完成，不包含在办项目中。</w:t>
            </w:r>
          </w:p>
        </w:tc>
      </w:tr>
      <w:tr>
        <w:tblPrEx>
          <w:tblW w:w="5000" w:type="pct"/>
          <w:tblLayout w:type="fixed"/>
          <w:tblLook w:val="04A0"/>
        </w:tblPrEx>
        <w:trPr>
          <w:trHeight w:val="510"/>
        </w:trPr>
        <w:tc>
          <w:tcPr>
            <w:tcW w:w="254" w:type="pct"/>
            <w:shd w:val="clear" w:color="auto" w:fill="auto"/>
            <w:vAlign w:val="center"/>
          </w:tcPr>
          <w:p w:rsidR="00E42C81">
            <w:pPr>
              <w:jc w:val="center"/>
              <w:rPr>
                <w:rFonts w:ascii="宋体" w:hAnsi="宋体"/>
              </w:rPr>
            </w:pPr>
            <w:r>
              <w:rPr>
                <w:rFonts w:ascii="宋体" w:hAnsi="宋体"/>
              </w:rPr>
              <w:t>3</w:t>
            </w:r>
          </w:p>
        </w:tc>
        <w:tc>
          <w:tcPr>
            <w:tcW w:w="454" w:type="pct"/>
            <w:shd w:val="clear" w:color="auto" w:fill="auto"/>
            <w:noWrap/>
            <w:vAlign w:val="center"/>
          </w:tcPr>
          <w:p w:rsidR="00E42C81">
            <w:pPr>
              <w:jc w:val="center"/>
              <w:rPr>
                <w:rFonts w:ascii="宋体" w:hAnsi="宋体"/>
              </w:rPr>
            </w:pPr>
            <w:r>
              <w:rPr>
                <w:rFonts w:ascii="宋体" w:hAnsi="宋体" w:hint="eastAsia"/>
              </w:rPr>
              <w:t>汇聚机房</w:t>
            </w:r>
          </w:p>
        </w:tc>
        <w:tc>
          <w:tcPr>
            <w:tcW w:w="400" w:type="pct"/>
            <w:shd w:val="clear" w:color="auto" w:fill="auto"/>
            <w:vAlign w:val="center"/>
          </w:tcPr>
          <w:p w:rsidR="00E42C81">
            <w:pPr>
              <w:jc w:val="center"/>
              <w:rPr>
                <w:rFonts w:ascii="宋体" w:hAnsi="宋体"/>
              </w:rPr>
            </w:pPr>
            <w:r>
              <w:rPr>
                <w:rFonts w:ascii="宋体" w:hAnsi="宋体" w:hint="eastAsia"/>
              </w:rPr>
              <w:t>4个</w:t>
            </w:r>
          </w:p>
        </w:tc>
        <w:tc>
          <w:tcPr>
            <w:tcW w:w="3892" w:type="pct"/>
            <w:shd w:val="clear" w:color="auto" w:fill="auto"/>
            <w:noWrap/>
            <w:vAlign w:val="center"/>
          </w:tcPr>
          <w:p w:rsidR="00E42C81">
            <w:pPr>
              <w:jc w:val="left"/>
              <w:rPr>
                <w:rFonts w:ascii="宋体" w:hAnsi="宋体"/>
              </w:rPr>
            </w:pPr>
            <w:r>
              <w:rPr>
                <w:rFonts w:ascii="宋体" w:hAnsi="宋体" w:hint="eastAsia"/>
              </w:rPr>
              <w:t>1、需要完成机房日常管理；</w:t>
            </w:r>
          </w:p>
          <w:p w:rsidR="00E42C81">
            <w:pPr>
              <w:jc w:val="left"/>
              <w:rPr>
                <w:rFonts w:ascii="宋体" w:hAnsi="宋体"/>
              </w:rPr>
            </w:pPr>
            <w:r>
              <w:rPr>
                <w:rFonts w:ascii="宋体" w:hAnsi="宋体" w:hint="eastAsia"/>
              </w:rPr>
              <w:t>2、负责3个机房内空调、U</w:t>
            </w:r>
            <w:r>
              <w:rPr>
                <w:rFonts w:ascii="宋体" w:hAnsi="宋体"/>
              </w:rPr>
              <w:t>PS</w:t>
            </w:r>
            <w:r>
              <w:rPr>
                <w:rFonts w:ascii="宋体" w:hAnsi="宋体" w:hint="eastAsia"/>
              </w:rPr>
              <w:t>、环控系统的维护检修工作；另有1个机房环境控制系统有属地完成。</w:t>
            </w:r>
          </w:p>
          <w:p w:rsidR="00E42C81">
            <w:pPr>
              <w:jc w:val="left"/>
              <w:rPr>
                <w:rFonts w:ascii="宋体" w:hAnsi="宋体"/>
              </w:rPr>
            </w:pPr>
            <w:r>
              <w:rPr>
                <w:rFonts w:ascii="宋体" w:hAnsi="宋体" w:hint="eastAsia"/>
              </w:rPr>
              <w:t>3、消防系统招标方另有第三方提供服务，不包含在本项目中；</w:t>
            </w:r>
          </w:p>
        </w:tc>
      </w:tr>
    </w:tbl>
    <w:p w:rsidR="00E42C81">
      <w:pPr>
        <w:pStyle w:val="42"/>
        <w:ind w:left="284"/>
      </w:pPr>
      <w:bookmarkStart w:id="872" w:name="_Toc519001127"/>
      <w:bookmarkStart w:id="873" w:name="_Toc515375631"/>
      <w:bookmarkEnd w:id="869"/>
      <w:bookmarkEnd w:id="870"/>
      <w:r>
        <w:rPr>
          <w:rFonts w:hint="eastAsia"/>
        </w:rPr>
        <w:t>服务</w:t>
      </w:r>
      <w:r>
        <w:t>要求</w:t>
      </w:r>
      <w:bookmarkEnd w:id="872"/>
      <w:bookmarkEnd w:id="873"/>
    </w:p>
    <w:p w:rsidR="00E42C81">
      <w:pPr>
        <w:pStyle w:val="CHY-0"/>
      </w:pPr>
      <w:r>
        <w:rPr>
          <w:rFonts w:hint="eastAsia"/>
        </w:rPr>
        <w:t>1）负责机房内基础设施进行监控，包括不限于</w:t>
      </w:r>
      <w:r>
        <w:t>温度、湿度、烟感、红外、电力</w:t>
      </w:r>
      <w:r>
        <w:rPr>
          <w:rFonts w:hint="eastAsia"/>
        </w:rPr>
        <w:t>系统；每日安排人员进行远程或现场巡检，认真填写日常巡检记录。其中</w:t>
      </w:r>
      <w:r>
        <w:t>2</w:t>
      </w:r>
      <w:r>
        <w:rPr>
          <w:rFonts w:hint="eastAsia"/>
        </w:rPr>
        <w:t>个核心和3个资源区托管机房每工作日至少现场巡检</w:t>
      </w:r>
      <w:r>
        <w:t>1</w:t>
      </w:r>
      <w:r>
        <w:rPr>
          <w:rFonts w:hint="eastAsia"/>
        </w:rPr>
        <w:t>次并</w:t>
      </w:r>
      <w:r>
        <w:t>填写</w:t>
      </w:r>
      <w:r>
        <w:rPr>
          <w:rFonts w:hint="eastAsia"/>
        </w:rPr>
        <w:t>机房</w:t>
      </w:r>
      <w:r>
        <w:t>巡检</w:t>
      </w:r>
      <w:r>
        <w:rPr>
          <w:rFonts w:hint="eastAsia"/>
        </w:rPr>
        <w:t>记录单，4个汇聚机房至少每日远程巡检1次，每月现场巡检1次；投标方机房运维人员需熟悉电力、制冷、消防、安防等机房环境动力系统的维护工作，具备IDC机房维护经验；</w:t>
      </w:r>
    </w:p>
    <w:p w:rsidR="00E42C81">
      <w:pPr>
        <w:pStyle w:val="CHY-0"/>
      </w:pPr>
      <w:r>
        <w:rPr>
          <w:rFonts w:hint="eastAsia"/>
        </w:rPr>
        <w:t>2）负责对</w:t>
      </w:r>
      <w:r>
        <w:t>2</w:t>
      </w:r>
      <w:r>
        <w:rPr>
          <w:rFonts w:hint="eastAsia"/>
        </w:rPr>
        <w:t>个核心和3个资源区托管机房进行人员及设备的进出入管理，严格做好机房人员的进出登记。所有机房设备上下架需更新设备清单、</w:t>
      </w:r>
      <w:r>
        <w:t>IP地址</w:t>
      </w:r>
      <w:r>
        <w:t>使用记录。需对机房和配线间使用的弱电线缆进行梳理、登记、打签，建立弱电线缆台账</w:t>
      </w:r>
      <w:r>
        <w:rPr>
          <w:rFonts w:hint="eastAsia"/>
        </w:rPr>
        <w:t>，并定期组织机房设备、线缆台账进行梳理，确保相关表格、设备标签准确；</w:t>
      </w:r>
    </w:p>
    <w:p w:rsidR="00E42C81">
      <w:pPr>
        <w:pStyle w:val="CHY-0"/>
      </w:pPr>
      <w:r>
        <w:t>3）负责按时对环境动力相关专业维护单位对</w:t>
      </w:r>
      <w:r>
        <w:rPr>
          <w:rFonts w:hint="eastAsia"/>
        </w:rPr>
        <w:t>数据局机房的电力、制冷、环控等系统进行安全巡检，具体包括：</w:t>
      </w:r>
    </w:p>
    <w:p w:rsidR="00E42C81">
      <w:pPr>
        <w:pStyle w:val="52"/>
        <w:ind w:left="0" w:firstLine="482"/>
      </w:pPr>
      <w:r>
        <w:rPr>
          <w:b/>
        </w:rPr>
        <w:t>机房 UPS 系统及外接电池系统</w:t>
      </w:r>
      <w:r>
        <w:rPr>
          <w:rFonts w:hint="eastAsia"/>
          <w:b/>
        </w:rPr>
        <w:t>，</w:t>
      </w:r>
      <w:r>
        <w:t>需每日不少于 1 次例行检查 UPS 主机电流、 电压、告警情况。每月对 UPS 主机进行检测维护并提交检测维护报告。每季度对外接电池进行内阻检测并提交检测报告。提供UPS设备的现场故障诊断、故障解决服务，故障解决后2个工作日内，提交故障分析处理报告。</w:t>
      </w:r>
    </w:p>
    <w:p w:rsidR="00E42C81">
      <w:pPr>
        <w:pStyle w:val="52"/>
        <w:ind w:left="0" w:firstLine="482"/>
      </w:pPr>
      <w:r>
        <w:rPr>
          <w:b/>
        </w:rPr>
        <w:t>空调系统</w:t>
      </w:r>
      <w:r>
        <w:rPr>
          <w:rFonts w:hint="eastAsia"/>
          <w:b/>
        </w:rPr>
        <w:t>，</w:t>
      </w:r>
      <w:r>
        <w:t>需提供空调主机和空调室外机维护服务，每日不少于1次例行检查空调温度、湿度、告警情况。每月对空调进行检测维护，根据检测结果适时更换空调滤网、皮带，并提交检测维护报告。提供精密空调质保服务，并提供软硬件的现场故障诊断、解决服务，故障解决后 2 个工作日内，提交故障分析处理报告。</w:t>
      </w:r>
    </w:p>
    <w:p w:rsidR="00E42C81">
      <w:pPr>
        <w:pStyle w:val="52"/>
        <w:ind w:left="0" w:firstLine="482"/>
      </w:pPr>
      <w:r>
        <w:rPr>
          <w:b/>
        </w:rPr>
        <w:t>机房视频监控系统</w:t>
      </w:r>
      <w:r>
        <w:rPr>
          <w:rFonts w:hint="eastAsia"/>
          <w:b/>
        </w:rPr>
        <w:t>，</w:t>
      </w:r>
      <w:r>
        <w:t>需每季度对硬盘录像机、摄像头进行检测维护并提交检测维护报告。提供机房视频监控系统的现场故障诊断、故障解决服务，故障解决后2个工作日内，提交故障分析处理报告</w:t>
      </w:r>
    </w:p>
    <w:p w:rsidR="00E42C81">
      <w:pPr>
        <w:pStyle w:val="52"/>
        <w:ind w:left="0" w:firstLine="482"/>
      </w:pPr>
      <w:r>
        <w:rPr>
          <w:b/>
        </w:rPr>
        <w:t>机房</w:t>
      </w:r>
      <w:r>
        <w:rPr>
          <w:rFonts w:hint="eastAsia"/>
          <w:b/>
        </w:rPr>
        <w:t>其他</w:t>
      </w:r>
      <w:r>
        <w:rPr>
          <w:b/>
        </w:rPr>
        <w:t>配套设施。</w:t>
      </w:r>
      <w:r>
        <w:t>需每季度安排人员对机房照明灯具、安全标示、光纤网线、 防尘鞋套等其他机房</w:t>
      </w:r>
      <w:r>
        <w:rPr>
          <w:rFonts w:hint="eastAsia"/>
        </w:rPr>
        <w:t>环境设施</w:t>
      </w:r>
      <w:r>
        <w:t>进行使用情况登记。每月安排人员对机房环境进行清洁并提供清洁记录。</w:t>
      </w:r>
    </w:p>
    <w:p w:rsidR="00E42C81">
      <w:pPr>
        <w:pStyle w:val="CHY-0"/>
      </w:pPr>
      <w:r>
        <w:t>4）负责对</w:t>
      </w:r>
      <w:r>
        <w:rPr>
          <w:rFonts w:hint="eastAsia"/>
        </w:rPr>
        <w:t>所有</w:t>
      </w:r>
      <w:r>
        <w:t>机房整体运行情况进行梳理，</w:t>
      </w:r>
      <w:r>
        <w:rPr>
          <w:rFonts w:hint="eastAsia"/>
        </w:rPr>
        <w:t>对发现的安全风险提出相应的整改措施及方案，并监督执行。</w:t>
      </w:r>
    </w:p>
    <w:p w:rsidR="00E42C81">
      <w:pPr>
        <w:pStyle w:val="CHY-0"/>
      </w:pPr>
      <w:r>
        <w:t>5</w:t>
      </w:r>
      <w:r>
        <w:rPr>
          <w:rFonts w:hint="eastAsia"/>
        </w:rPr>
        <w:t>）负责提供1个核心机房及3个汇聚机房中UPS、空调、环境系统的维护保养服务。</w:t>
      </w:r>
    </w:p>
    <w:tbl>
      <w:tblPr>
        <w:tblW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186"/>
        <w:gridCol w:w="2333"/>
        <w:gridCol w:w="726"/>
        <w:gridCol w:w="726"/>
        <w:gridCol w:w="1878"/>
      </w:tblGrid>
      <w:tr>
        <w:tblPrEx>
          <w:tblW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727" w:type="dxa"/>
            <w:shd w:val="clear" w:color="auto" w:fill="auto"/>
          </w:tcPr>
          <w:p w:rsidR="00E42C81">
            <w:pPr>
              <w:jc w:val="center"/>
              <w:rPr>
                <w:b/>
              </w:rPr>
            </w:pPr>
            <w:r>
              <w:rPr>
                <w:rFonts w:hint="eastAsia"/>
              </w:rPr>
              <w:t>序号</w:t>
            </w:r>
          </w:p>
        </w:tc>
        <w:tc>
          <w:tcPr>
            <w:tcW w:w="1186" w:type="dxa"/>
            <w:shd w:val="clear" w:color="auto" w:fill="auto"/>
          </w:tcPr>
          <w:p w:rsidR="00E42C81">
            <w:pPr>
              <w:jc w:val="center"/>
              <w:rPr>
                <w:b/>
              </w:rPr>
            </w:pPr>
            <w:r>
              <w:rPr>
                <w:rFonts w:hint="eastAsia"/>
              </w:rPr>
              <w:t>位置</w:t>
            </w:r>
          </w:p>
        </w:tc>
        <w:tc>
          <w:tcPr>
            <w:tcW w:w="2333" w:type="dxa"/>
            <w:shd w:val="clear" w:color="auto" w:fill="auto"/>
          </w:tcPr>
          <w:p w:rsidR="00E42C81">
            <w:pPr>
              <w:jc w:val="center"/>
              <w:rPr>
                <w:b/>
              </w:rPr>
            </w:pPr>
            <w:r>
              <w:rPr>
                <w:rFonts w:hint="eastAsia"/>
              </w:rPr>
              <w:t>设备名称</w:t>
            </w:r>
          </w:p>
        </w:tc>
        <w:tc>
          <w:tcPr>
            <w:tcW w:w="726" w:type="dxa"/>
            <w:shd w:val="clear" w:color="auto" w:fill="auto"/>
          </w:tcPr>
          <w:p w:rsidR="00E42C81">
            <w:pPr>
              <w:jc w:val="center"/>
              <w:rPr>
                <w:b/>
              </w:rPr>
            </w:pPr>
            <w:r>
              <w:rPr>
                <w:rFonts w:hint="eastAsia"/>
              </w:rPr>
              <w:t>数量</w:t>
            </w:r>
          </w:p>
        </w:tc>
        <w:tc>
          <w:tcPr>
            <w:tcW w:w="726" w:type="dxa"/>
            <w:shd w:val="clear" w:color="auto" w:fill="auto"/>
          </w:tcPr>
          <w:p w:rsidR="00E42C81">
            <w:pPr>
              <w:jc w:val="center"/>
              <w:rPr>
                <w:b/>
              </w:rPr>
            </w:pPr>
            <w:r>
              <w:rPr>
                <w:rFonts w:hint="eastAsia"/>
              </w:rPr>
              <w:t>单位</w:t>
            </w:r>
          </w:p>
        </w:tc>
        <w:tc>
          <w:tcPr>
            <w:tcW w:w="1878" w:type="dxa"/>
            <w:shd w:val="clear" w:color="auto" w:fill="auto"/>
          </w:tcPr>
          <w:p w:rsidR="00E42C81">
            <w:pPr>
              <w:jc w:val="center"/>
              <w:rPr>
                <w:b/>
              </w:rPr>
            </w:pPr>
            <w:r>
              <w:rPr>
                <w:rFonts w:hint="eastAsia"/>
              </w:rPr>
              <w:t>备注</w:t>
            </w:r>
          </w:p>
        </w:tc>
      </w:tr>
      <w:tr>
        <w:tblPrEx>
          <w:tblW w:w="7576" w:type="dxa"/>
          <w:tblLayout w:type="fixed"/>
          <w:tblLook w:val="04A0"/>
        </w:tblPrEx>
        <w:trPr>
          <w:trHeight w:val="510"/>
        </w:trPr>
        <w:tc>
          <w:tcPr>
            <w:tcW w:w="727" w:type="dxa"/>
            <w:shd w:val="clear" w:color="auto" w:fill="auto"/>
          </w:tcPr>
          <w:p w:rsidR="00E42C81">
            <w:pPr>
              <w:jc w:val="center"/>
            </w:pPr>
            <w:r>
              <w:t>1</w:t>
            </w:r>
          </w:p>
        </w:tc>
        <w:tc>
          <w:tcPr>
            <w:tcW w:w="1186" w:type="dxa"/>
            <w:shd w:val="clear" w:color="auto" w:fill="auto"/>
          </w:tcPr>
          <w:p w:rsidR="00E42C81">
            <w:pPr>
              <w:jc w:val="center"/>
            </w:pPr>
            <w:r>
              <w:rPr>
                <w:rFonts w:hint="eastAsia"/>
              </w:rPr>
              <w:t>核心机房</w:t>
            </w:r>
          </w:p>
        </w:tc>
        <w:tc>
          <w:tcPr>
            <w:tcW w:w="2333" w:type="dxa"/>
            <w:shd w:val="clear" w:color="auto" w:fill="auto"/>
          </w:tcPr>
          <w:p w:rsidR="00E42C81">
            <w:pPr>
              <w:jc w:val="center"/>
            </w:pPr>
            <w:r>
              <w:t>UPS+</w:t>
            </w:r>
            <w:r>
              <w:rPr>
                <w:rFonts w:hint="eastAsia"/>
              </w:rPr>
              <w:t>电池</w:t>
            </w:r>
            <w:r>
              <w:t>+</w:t>
            </w:r>
            <w:r>
              <w:rPr>
                <w:rFonts w:hint="eastAsia"/>
              </w:rPr>
              <w:t>供电系统</w:t>
            </w:r>
          </w:p>
        </w:tc>
        <w:tc>
          <w:tcPr>
            <w:tcW w:w="726" w:type="dxa"/>
            <w:shd w:val="clear" w:color="auto" w:fill="auto"/>
          </w:tcPr>
          <w:p w:rsidR="00E42C81">
            <w:pPr>
              <w:jc w:val="center"/>
            </w:pPr>
            <w:r>
              <w:t>1</w:t>
            </w:r>
          </w:p>
        </w:tc>
        <w:tc>
          <w:tcPr>
            <w:tcW w:w="726" w:type="dxa"/>
            <w:shd w:val="clear" w:color="auto" w:fill="auto"/>
          </w:tcPr>
          <w:p w:rsidR="00E42C81">
            <w:pPr>
              <w:jc w:val="center"/>
            </w:pPr>
            <w:r>
              <w:rPr>
                <w:rFonts w:hint="eastAsia"/>
              </w:rPr>
              <w:t>套</w:t>
            </w:r>
          </w:p>
        </w:tc>
        <w:tc>
          <w:tcPr>
            <w:tcW w:w="1878" w:type="dxa"/>
            <w:shd w:val="clear" w:color="auto" w:fill="auto"/>
          </w:tcPr>
          <w:p w:rsidR="00E42C81">
            <w:pPr>
              <w:jc w:val="center"/>
            </w:pPr>
          </w:p>
        </w:tc>
      </w:tr>
      <w:tr>
        <w:tblPrEx>
          <w:tblW w:w="7576" w:type="dxa"/>
          <w:tblLayout w:type="fixed"/>
          <w:tblLook w:val="04A0"/>
        </w:tblPrEx>
        <w:trPr>
          <w:trHeight w:val="510"/>
        </w:trPr>
        <w:tc>
          <w:tcPr>
            <w:tcW w:w="727" w:type="dxa"/>
            <w:shd w:val="clear" w:color="auto" w:fill="auto"/>
          </w:tcPr>
          <w:p w:rsidR="00E42C81">
            <w:pPr>
              <w:jc w:val="center"/>
            </w:pPr>
            <w:r>
              <w:t>2</w:t>
            </w:r>
          </w:p>
        </w:tc>
        <w:tc>
          <w:tcPr>
            <w:tcW w:w="1186" w:type="dxa"/>
            <w:shd w:val="clear" w:color="auto" w:fill="auto"/>
          </w:tcPr>
          <w:p w:rsidR="00E42C81">
            <w:pPr>
              <w:jc w:val="center"/>
            </w:pPr>
            <w:r>
              <w:rPr>
                <w:rFonts w:hint="eastAsia"/>
              </w:rPr>
              <w:t>核心机房</w:t>
            </w:r>
          </w:p>
        </w:tc>
        <w:tc>
          <w:tcPr>
            <w:tcW w:w="2333" w:type="dxa"/>
            <w:shd w:val="clear" w:color="auto" w:fill="auto"/>
          </w:tcPr>
          <w:p w:rsidR="00E42C81">
            <w:pPr>
              <w:jc w:val="center"/>
            </w:pPr>
            <w:r>
              <w:rPr>
                <w:rFonts w:hint="eastAsia"/>
              </w:rPr>
              <w:t>精密空调</w:t>
            </w:r>
          </w:p>
        </w:tc>
        <w:tc>
          <w:tcPr>
            <w:tcW w:w="726" w:type="dxa"/>
            <w:shd w:val="clear" w:color="auto" w:fill="auto"/>
          </w:tcPr>
          <w:p w:rsidR="00E42C81">
            <w:pPr>
              <w:jc w:val="center"/>
            </w:pPr>
            <w:r>
              <w:t>3</w:t>
            </w:r>
          </w:p>
        </w:tc>
        <w:tc>
          <w:tcPr>
            <w:tcW w:w="726" w:type="dxa"/>
            <w:shd w:val="clear" w:color="auto" w:fill="auto"/>
          </w:tcPr>
          <w:p w:rsidR="00E42C81">
            <w:pPr>
              <w:jc w:val="center"/>
            </w:pPr>
            <w:r>
              <w:rPr>
                <w:rFonts w:hint="eastAsia"/>
              </w:rPr>
              <w:t>台</w:t>
            </w:r>
          </w:p>
        </w:tc>
        <w:tc>
          <w:tcPr>
            <w:tcW w:w="1878" w:type="dxa"/>
            <w:shd w:val="clear" w:color="auto" w:fill="auto"/>
          </w:tcPr>
          <w:p w:rsidR="00E42C81">
            <w:pPr>
              <w:jc w:val="center"/>
            </w:pPr>
          </w:p>
        </w:tc>
      </w:tr>
      <w:tr>
        <w:tblPrEx>
          <w:tblW w:w="7576" w:type="dxa"/>
          <w:tblLayout w:type="fixed"/>
          <w:tblLook w:val="04A0"/>
        </w:tblPrEx>
        <w:trPr>
          <w:trHeight w:val="510"/>
        </w:trPr>
        <w:tc>
          <w:tcPr>
            <w:tcW w:w="727" w:type="dxa"/>
            <w:shd w:val="clear" w:color="auto" w:fill="auto"/>
          </w:tcPr>
          <w:p w:rsidR="00E42C81">
            <w:pPr>
              <w:jc w:val="center"/>
            </w:pPr>
            <w:r>
              <w:t>3</w:t>
            </w:r>
          </w:p>
        </w:tc>
        <w:tc>
          <w:tcPr>
            <w:tcW w:w="1186" w:type="dxa"/>
            <w:shd w:val="clear" w:color="auto" w:fill="auto"/>
          </w:tcPr>
          <w:p w:rsidR="00E42C81">
            <w:pPr>
              <w:jc w:val="center"/>
            </w:pPr>
            <w:r>
              <w:rPr>
                <w:rFonts w:hint="eastAsia"/>
              </w:rPr>
              <w:t>核心机房</w:t>
            </w:r>
          </w:p>
        </w:tc>
        <w:tc>
          <w:tcPr>
            <w:tcW w:w="2333" w:type="dxa"/>
            <w:shd w:val="clear" w:color="auto" w:fill="auto"/>
          </w:tcPr>
          <w:p w:rsidR="00E42C81">
            <w:pPr>
              <w:jc w:val="center"/>
            </w:pPr>
            <w:r>
              <w:rPr>
                <w:rFonts w:hint="eastAsia"/>
              </w:rPr>
              <w:t>环控系统</w:t>
            </w:r>
          </w:p>
        </w:tc>
        <w:tc>
          <w:tcPr>
            <w:tcW w:w="726" w:type="dxa"/>
            <w:shd w:val="clear" w:color="auto" w:fill="auto"/>
          </w:tcPr>
          <w:p w:rsidR="00E42C81">
            <w:pPr>
              <w:jc w:val="center"/>
            </w:pPr>
            <w:r>
              <w:t>1</w:t>
            </w:r>
          </w:p>
        </w:tc>
        <w:tc>
          <w:tcPr>
            <w:tcW w:w="726" w:type="dxa"/>
            <w:shd w:val="clear" w:color="auto" w:fill="auto"/>
          </w:tcPr>
          <w:p w:rsidR="00E42C81">
            <w:pPr>
              <w:jc w:val="center"/>
            </w:pPr>
            <w:r>
              <w:rPr>
                <w:rFonts w:hint="eastAsia"/>
              </w:rPr>
              <w:t>套</w:t>
            </w:r>
          </w:p>
        </w:tc>
        <w:tc>
          <w:tcPr>
            <w:tcW w:w="1878" w:type="dxa"/>
            <w:shd w:val="clear" w:color="auto" w:fill="auto"/>
          </w:tcPr>
          <w:p w:rsidR="00E42C81">
            <w:pPr>
              <w:jc w:val="center"/>
            </w:pPr>
          </w:p>
        </w:tc>
      </w:tr>
      <w:tr>
        <w:tblPrEx>
          <w:tblW w:w="7576" w:type="dxa"/>
          <w:tblLayout w:type="fixed"/>
          <w:tblLook w:val="04A0"/>
        </w:tblPrEx>
        <w:trPr>
          <w:trHeight w:val="510"/>
        </w:trPr>
        <w:tc>
          <w:tcPr>
            <w:tcW w:w="727" w:type="dxa"/>
            <w:shd w:val="clear" w:color="auto" w:fill="auto"/>
          </w:tcPr>
          <w:p w:rsidR="00E42C81">
            <w:pPr>
              <w:jc w:val="center"/>
            </w:pPr>
            <w:r>
              <w:t>4</w:t>
            </w:r>
          </w:p>
        </w:tc>
        <w:tc>
          <w:tcPr>
            <w:tcW w:w="1186" w:type="dxa"/>
            <w:shd w:val="clear" w:color="auto" w:fill="auto"/>
          </w:tcPr>
          <w:p w:rsidR="00E42C81">
            <w:pPr>
              <w:jc w:val="center"/>
            </w:pPr>
            <w:r>
              <w:rPr>
                <w:rFonts w:hint="eastAsia"/>
              </w:rPr>
              <w:t>汇聚机房</w:t>
            </w:r>
          </w:p>
        </w:tc>
        <w:tc>
          <w:tcPr>
            <w:tcW w:w="2333" w:type="dxa"/>
            <w:shd w:val="clear" w:color="auto" w:fill="auto"/>
          </w:tcPr>
          <w:p w:rsidR="00E42C81">
            <w:pPr>
              <w:jc w:val="center"/>
            </w:pPr>
            <w:r>
              <w:t>UPS+</w:t>
            </w:r>
            <w:r>
              <w:rPr>
                <w:rFonts w:hint="eastAsia"/>
              </w:rPr>
              <w:t>电池</w:t>
            </w:r>
            <w:r>
              <w:t>+</w:t>
            </w:r>
            <w:r>
              <w:rPr>
                <w:rFonts w:hint="eastAsia"/>
              </w:rPr>
              <w:t>供电系统</w:t>
            </w:r>
          </w:p>
        </w:tc>
        <w:tc>
          <w:tcPr>
            <w:tcW w:w="726" w:type="dxa"/>
            <w:shd w:val="clear" w:color="auto" w:fill="auto"/>
          </w:tcPr>
          <w:p w:rsidR="00E42C81">
            <w:pPr>
              <w:jc w:val="center"/>
            </w:pPr>
            <w:r>
              <w:t>3</w:t>
            </w:r>
          </w:p>
        </w:tc>
        <w:tc>
          <w:tcPr>
            <w:tcW w:w="726" w:type="dxa"/>
            <w:shd w:val="clear" w:color="auto" w:fill="auto"/>
          </w:tcPr>
          <w:p w:rsidR="00E42C81">
            <w:pPr>
              <w:jc w:val="center"/>
            </w:pPr>
            <w:r>
              <w:rPr>
                <w:rFonts w:hint="eastAsia"/>
              </w:rPr>
              <w:t>套</w:t>
            </w:r>
          </w:p>
        </w:tc>
        <w:tc>
          <w:tcPr>
            <w:tcW w:w="1878" w:type="dxa"/>
            <w:shd w:val="clear" w:color="auto" w:fill="auto"/>
          </w:tcPr>
          <w:p w:rsidR="00E42C81">
            <w:pPr>
              <w:jc w:val="center"/>
            </w:pPr>
          </w:p>
        </w:tc>
      </w:tr>
      <w:tr>
        <w:tblPrEx>
          <w:tblW w:w="7576" w:type="dxa"/>
          <w:tblLayout w:type="fixed"/>
          <w:tblLook w:val="04A0"/>
        </w:tblPrEx>
        <w:trPr>
          <w:trHeight w:val="510"/>
        </w:trPr>
        <w:tc>
          <w:tcPr>
            <w:tcW w:w="727" w:type="dxa"/>
            <w:shd w:val="clear" w:color="auto" w:fill="auto"/>
          </w:tcPr>
          <w:p w:rsidR="00E42C81">
            <w:pPr>
              <w:jc w:val="center"/>
            </w:pPr>
            <w:r>
              <w:t>5</w:t>
            </w:r>
          </w:p>
        </w:tc>
        <w:tc>
          <w:tcPr>
            <w:tcW w:w="1186" w:type="dxa"/>
            <w:shd w:val="clear" w:color="auto" w:fill="auto"/>
          </w:tcPr>
          <w:p w:rsidR="00E42C81">
            <w:pPr>
              <w:jc w:val="center"/>
            </w:pPr>
            <w:r>
              <w:rPr>
                <w:rFonts w:hint="eastAsia"/>
              </w:rPr>
              <w:t>汇聚机房</w:t>
            </w:r>
          </w:p>
        </w:tc>
        <w:tc>
          <w:tcPr>
            <w:tcW w:w="2333" w:type="dxa"/>
            <w:shd w:val="clear" w:color="auto" w:fill="auto"/>
          </w:tcPr>
          <w:p w:rsidR="00E42C81">
            <w:pPr>
              <w:jc w:val="center"/>
            </w:pPr>
            <w:r>
              <w:rPr>
                <w:rFonts w:hint="eastAsia"/>
              </w:rPr>
              <w:t>精密空调</w:t>
            </w:r>
          </w:p>
        </w:tc>
        <w:tc>
          <w:tcPr>
            <w:tcW w:w="726" w:type="dxa"/>
            <w:shd w:val="clear" w:color="auto" w:fill="auto"/>
          </w:tcPr>
          <w:p w:rsidR="00E42C81">
            <w:pPr>
              <w:jc w:val="center"/>
            </w:pPr>
            <w:r>
              <w:t>3</w:t>
            </w:r>
          </w:p>
        </w:tc>
        <w:tc>
          <w:tcPr>
            <w:tcW w:w="726" w:type="dxa"/>
            <w:shd w:val="clear" w:color="auto" w:fill="auto"/>
          </w:tcPr>
          <w:p w:rsidR="00E42C81">
            <w:pPr>
              <w:jc w:val="center"/>
            </w:pPr>
            <w:r>
              <w:rPr>
                <w:rFonts w:hint="eastAsia"/>
              </w:rPr>
              <w:t>台</w:t>
            </w:r>
          </w:p>
        </w:tc>
        <w:tc>
          <w:tcPr>
            <w:tcW w:w="1878" w:type="dxa"/>
            <w:shd w:val="clear" w:color="auto" w:fill="auto"/>
          </w:tcPr>
          <w:p w:rsidR="00E42C81">
            <w:pPr>
              <w:jc w:val="center"/>
            </w:pPr>
          </w:p>
        </w:tc>
      </w:tr>
    </w:tbl>
    <w:p w:rsidR="00E42C81">
      <w:pPr>
        <w:pStyle w:val="a53"/>
      </w:pPr>
      <w:r>
        <w:rPr>
          <w:rFonts w:hint="eastAsia"/>
        </w:rPr>
        <w:t>相关设备信息表格</w:t>
      </w:r>
    </w:p>
    <w:p w:rsidR="00E42C81">
      <w:pPr>
        <w:pStyle w:val="38"/>
        <w:ind w:firstLine="480"/>
      </w:pPr>
      <w:bookmarkStart w:id="874" w:name="_Toc519001128"/>
      <w:bookmarkStart w:id="875" w:name="_Toc515375632"/>
      <w:r>
        <w:rPr>
          <w:rFonts w:hint="eastAsia"/>
        </w:rPr>
        <w:t>政务外网网络维护与备份服务</w:t>
      </w:r>
      <w:bookmarkEnd w:id="874"/>
      <w:bookmarkEnd w:id="875"/>
    </w:p>
    <w:p w:rsidR="00E42C81">
      <w:pPr>
        <w:pStyle w:val="42"/>
        <w:ind w:left="284"/>
      </w:pPr>
      <w:bookmarkStart w:id="876" w:name="_Toc515375633"/>
      <w:bookmarkStart w:id="877" w:name="_Toc519001129"/>
      <w:r>
        <w:t>服务范围</w:t>
      </w:r>
      <w:bookmarkEnd w:id="876"/>
      <w:bookmarkEnd w:id="877"/>
      <w:r>
        <w:rPr>
          <w:rFonts w:hint="eastAsia"/>
        </w:rPr>
        <w:t>和内容</w:t>
      </w:r>
    </w:p>
    <w:p w:rsidR="00E42C81">
      <w:pPr>
        <w:pStyle w:val="CHY-0"/>
      </w:pPr>
      <w:r>
        <w:t>保障</w:t>
      </w:r>
      <w:r>
        <w:rPr>
          <w:rFonts w:hint="eastAsia"/>
        </w:rPr>
        <w:t>朝阳</w:t>
      </w:r>
      <w:r>
        <w:t>区政务外网核心汇聚区域、互联网出口区域、</w:t>
      </w:r>
      <w:r>
        <w:rPr>
          <w:rFonts w:hint="eastAsia"/>
        </w:rPr>
        <w:t>内外部资源</w:t>
      </w:r>
      <w:r>
        <w:t>区域、政务管理域、政务接入区域的稳定运行</w:t>
      </w:r>
      <w:r>
        <w:rPr>
          <w:rFonts w:hint="eastAsia"/>
        </w:rPr>
        <w:t>。处理</w:t>
      </w:r>
      <w:r>
        <w:t>全区委办局、街道</w:t>
      </w:r>
      <w:r>
        <w:rPr>
          <w:rFonts w:hint="eastAsia"/>
        </w:rPr>
        <w:t>/</w:t>
      </w:r>
      <w:r>
        <w:t>乡镇、行政村</w:t>
      </w:r>
      <w:r>
        <w:rPr>
          <w:rFonts w:hint="eastAsia"/>
        </w:rPr>
        <w:t>/</w:t>
      </w:r>
      <w:r>
        <w:t>社区等接入单位上报</w:t>
      </w:r>
      <w:r>
        <w:rPr>
          <w:rFonts w:hint="eastAsia"/>
        </w:rPr>
        <w:t>的</w:t>
      </w:r>
      <w:r>
        <w:t>网络</w:t>
      </w:r>
      <w:r>
        <w:rPr>
          <w:rFonts w:hint="eastAsia"/>
        </w:rPr>
        <w:t>故障</w:t>
      </w:r>
      <w:r>
        <w:t>和技术咨询</w:t>
      </w:r>
      <w:r>
        <w:rPr>
          <w:rFonts w:hint="eastAsia"/>
        </w:rPr>
        <w:t>。</w:t>
      </w:r>
      <w:r>
        <w:t>制定合理的维护计划，为各接入单位使用政务外网提供条件。</w:t>
      </w:r>
    </w:p>
    <w:p w:rsidR="00E42C81">
      <w:pPr>
        <w:pStyle w:val="CHY-0"/>
      </w:pPr>
      <w:r>
        <w:rPr>
          <w:rFonts w:hint="eastAsia"/>
        </w:rPr>
        <w:t>投标方负责朝阳区政务外网核心网络运营维护工作，</w:t>
      </w:r>
      <w:r>
        <w:t>保障电子政务外网平台安全、可靠、稳定运行，</w:t>
      </w:r>
      <w:r>
        <w:rPr>
          <w:rFonts w:hint="eastAsia"/>
        </w:rPr>
        <w:t>确保核心、汇聚层网络可用性要求99.9% ，自建光纤接入用户网络可用性要求99.8%；</w:t>
      </w:r>
    </w:p>
    <w:p w:rsidR="00E42C81">
      <w:pPr>
        <w:pStyle w:val="CHY-0"/>
      </w:pPr>
      <w:r>
        <w:rPr>
          <w:rFonts w:hint="eastAsia"/>
        </w:rPr>
        <w:t>涉及网络、安全设备共约</w:t>
      </w:r>
      <w:r>
        <w:t>500</w:t>
      </w:r>
      <w:r>
        <w:rPr>
          <w:rFonts w:hint="eastAsia"/>
        </w:rPr>
        <w:t>台（服务期间可能因需求变更、设备故障等原因发生设备上线、替换、下线等调整，上下浮动不超过</w:t>
      </w:r>
      <w:r>
        <w:t>50</w:t>
      </w:r>
      <w:r>
        <w:rPr>
          <w:rFonts w:hint="eastAsia"/>
        </w:rPr>
        <w:t>台）。</w:t>
      </w:r>
    </w:p>
    <w:p w:rsidR="00E42C81">
      <w:pPr>
        <w:pStyle w:val="52"/>
        <w:numPr>
          <w:ilvl w:val="0"/>
          <w:numId w:val="19"/>
        </w:numPr>
      </w:pPr>
      <w:r>
        <w:rPr>
          <w:rFonts w:hint="eastAsia"/>
        </w:rPr>
        <w:t>网络设备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6"/>
        <w:gridCol w:w="1516"/>
        <w:gridCol w:w="2944"/>
        <w:gridCol w:w="925"/>
        <w:gridCol w:w="7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0"/>
        </w:trPr>
        <w:tc>
          <w:tcPr>
            <w:tcW w:w="1305" w:type="pct"/>
            <w:shd w:val="clear" w:color="auto" w:fill="auto"/>
            <w:vAlign w:val="center"/>
          </w:tcPr>
          <w:p w:rsidR="00E42C81">
            <w:pPr>
              <w:jc w:val="center"/>
              <w:rPr>
                <w:b/>
              </w:rPr>
            </w:pPr>
            <w:r>
              <w:rPr>
                <w:rFonts w:hint="eastAsia"/>
                <w:b/>
              </w:rPr>
              <w:t>设备类型</w:t>
            </w:r>
          </w:p>
        </w:tc>
        <w:tc>
          <w:tcPr>
            <w:tcW w:w="913" w:type="pct"/>
            <w:vAlign w:val="center"/>
          </w:tcPr>
          <w:p w:rsidR="00E42C81">
            <w:pPr>
              <w:jc w:val="center"/>
              <w:rPr>
                <w:b/>
              </w:rPr>
            </w:pPr>
            <w:r>
              <w:rPr>
                <w:rFonts w:hint="eastAsia"/>
                <w:b/>
              </w:rPr>
              <w:t>品牌</w:t>
            </w:r>
          </w:p>
        </w:tc>
        <w:tc>
          <w:tcPr>
            <w:tcW w:w="1773" w:type="pct"/>
            <w:shd w:val="clear" w:color="auto" w:fill="auto"/>
            <w:vAlign w:val="center"/>
          </w:tcPr>
          <w:p w:rsidR="00E42C81">
            <w:pPr>
              <w:jc w:val="center"/>
              <w:rPr>
                <w:b/>
              </w:rPr>
            </w:pPr>
            <w:r>
              <w:rPr>
                <w:rFonts w:hint="eastAsia"/>
                <w:b/>
              </w:rPr>
              <w:t>设备级别</w:t>
            </w:r>
          </w:p>
        </w:tc>
        <w:tc>
          <w:tcPr>
            <w:tcW w:w="557" w:type="pct"/>
            <w:shd w:val="clear" w:color="auto" w:fill="auto"/>
            <w:vAlign w:val="center"/>
          </w:tcPr>
          <w:p w:rsidR="00E42C81">
            <w:pPr>
              <w:jc w:val="center"/>
              <w:rPr>
                <w:b/>
              </w:rPr>
            </w:pPr>
            <w:r>
              <w:rPr>
                <w:rFonts w:hint="eastAsia"/>
                <w:b/>
              </w:rPr>
              <w:t>数量</w:t>
            </w:r>
          </w:p>
        </w:tc>
        <w:tc>
          <w:tcPr>
            <w:tcW w:w="452" w:type="pct"/>
            <w:shd w:val="clear" w:color="auto" w:fill="auto"/>
            <w:vAlign w:val="center"/>
          </w:tcPr>
          <w:p w:rsidR="00E42C81">
            <w:pPr>
              <w:jc w:val="center"/>
              <w:rPr>
                <w:b/>
              </w:rPr>
            </w:pPr>
            <w:r>
              <w:rPr>
                <w:rFonts w:hint="eastAsia"/>
                <w:b/>
              </w:rPr>
              <w:t>单位</w:t>
            </w:r>
          </w:p>
        </w:tc>
      </w:tr>
      <w:tr>
        <w:tblPrEx>
          <w:tblW w:w="5000" w:type="pct"/>
          <w:tblLook w:val="04A0"/>
        </w:tblPrEx>
        <w:trPr>
          <w:trHeight w:val="510"/>
        </w:trPr>
        <w:tc>
          <w:tcPr>
            <w:tcW w:w="1305" w:type="pct"/>
            <w:shd w:val="clear" w:color="auto" w:fill="auto"/>
            <w:vAlign w:val="center"/>
          </w:tcPr>
          <w:p w:rsidR="00E42C81">
            <w:pPr>
              <w:jc w:val="center"/>
            </w:pPr>
            <w:r>
              <w:rPr>
                <w:rFonts w:hint="eastAsia"/>
              </w:rPr>
              <w:t>核心交换机</w:t>
            </w:r>
          </w:p>
        </w:tc>
        <w:tc>
          <w:tcPr>
            <w:tcW w:w="913" w:type="pct"/>
            <w:vAlign w:val="center"/>
          </w:tcPr>
          <w:p w:rsidR="00E42C81">
            <w:pPr>
              <w:jc w:val="center"/>
              <w:rPr>
                <w:rFonts w:ascii="宋体" w:hAnsi="宋体"/>
              </w:rPr>
            </w:pPr>
            <w:r>
              <w:rPr>
                <w:rFonts w:hint="eastAsia"/>
              </w:rPr>
              <w:t>华为</w:t>
            </w:r>
          </w:p>
        </w:tc>
        <w:tc>
          <w:tcPr>
            <w:tcW w:w="1773" w:type="pct"/>
            <w:shd w:val="clear" w:color="auto" w:fill="auto"/>
            <w:vAlign w:val="center"/>
          </w:tcPr>
          <w:p w:rsidR="00E42C81">
            <w:pPr>
              <w:jc w:val="center"/>
            </w:pPr>
            <w:r>
              <w:rPr>
                <w:rFonts w:ascii="宋体" w:hAnsi="宋体"/>
              </w:rPr>
              <w:t>S12700</w:t>
            </w:r>
            <w:r>
              <w:rPr>
                <w:rFonts w:ascii="宋体" w:hAnsi="宋体" w:hint="eastAsia"/>
              </w:rPr>
              <w:t>、</w:t>
            </w:r>
            <w:r>
              <w:rPr>
                <w:rFonts w:ascii="宋体" w:hAnsi="宋体"/>
              </w:rPr>
              <w:t>S12700E系列</w:t>
            </w:r>
          </w:p>
        </w:tc>
        <w:tc>
          <w:tcPr>
            <w:tcW w:w="557" w:type="pct"/>
            <w:shd w:val="clear" w:color="auto" w:fill="auto"/>
            <w:vAlign w:val="center"/>
          </w:tcPr>
          <w:p w:rsidR="00E42C81">
            <w:pPr>
              <w:jc w:val="center"/>
            </w:pPr>
            <w:r>
              <w:t>4</w:t>
            </w:r>
          </w:p>
        </w:tc>
        <w:tc>
          <w:tcPr>
            <w:tcW w:w="452" w:type="pct"/>
            <w:shd w:val="clear" w:color="auto" w:fill="auto"/>
            <w:vAlign w:val="center"/>
          </w:tcPr>
          <w:p w:rsidR="00E42C81">
            <w:pPr>
              <w:jc w:val="center"/>
            </w:pPr>
            <w:r>
              <w:rPr>
                <w:rFonts w:hint="eastAsia"/>
              </w:rPr>
              <w:t>台</w:t>
            </w:r>
          </w:p>
        </w:tc>
      </w:tr>
      <w:tr>
        <w:tblPrEx>
          <w:tblW w:w="5000" w:type="pct"/>
          <w:tblLook w:val="04A0"/>
        </w:tblPrEx>
        <w:trPr>
          <w:trHeight w:val="510"/>
        </w:trPr>
        <w:tc>
          <w:tcPr>
            <w:tcW w:w="1305" w:type="pct"/>
            <w:shd w:val="clear" w:color="auto" w:fill="auto"/>
            <w:vAlign w:val="center"/>
          </w:tcPr>
          <w:p w:rsidR="00E42C81">
            <w:pPr>
              <w:jc w:val="center"/>
            </w:pPr>
            <w:r>
              <w:rPr>
                <w:rFonts w:hint="eastAsia"/>
              </w:rPr>
              <w:t>汇聚路由器</w:t>
            </w:r>
          </w:p>
        </w:tc>
        <w:tc>
          <w:tcPr>
            <w:tcW w:w="913" w:type="pct"/>
            <w:vAlign w:val="center"/>
          </w:tcPr>
          <w:p w:rsidR="00E42C81">
            <w:pPr>
              <w:jc w:val="center"/>
              <w:rPr>
                <w:rFonts w:ascii="宋体" w:hAnsi="宋体"/>
              </w:rPr>
            </w:pPr>
            <w:r>
              <w:rPr>
                <w:rFonts w:hint="eastAsia"/>
              </w:rPr>
              <w:t>华为、</w:t>
            </w:r>
            <w:r>
              <w:t>H3C</w:t>
            </w:r>
            <w:r>
              <w:rPr>
                <w:rFonts w:hint="eastAsia"/>
              </w:rPr>
              <w:t>等</w:t>
            </w:r>
          </w:p>
        </w:tc>
        <w:tc>
          <w:tcPr>
            <w:tcW w:w="1773" w:type="pct"/>
            <w:shd w:val="clear" w:color="auto" w:fill="auto"/>
            <w:vAlign w:val="center"/>
          </w:tcPr>
          <w:p w:rsidR="00E42C81">
            <w:pPr>
              <w:jc w:val="center"/>
            </w:pPr>
            <w:r>
              <w:rPr>
                <w:rFonts w:ascii="宋体" w:hAnsi="宋体"/>
              </w:rPr>
              <w:t>NE40E-X3、NE40E-X8</w:t>
            </w:r>
            <w:r>
              <w:rPr>
                <w:rFonts w:ascii="宋体" w:hAnsi="宋体" w:hint="eastAsia"/>
                <w:szCs w:val="21"/>
              </w:rPr>
              <w:t>、</w:t>
            </w:r>
            <w:r>
              <w:rPr>
                <w:rFonts w:ascii="宋体" w:hAnsi="宋体"/>
                <w:szCs w:val="21"/>
              </w:rPr>
              <w:t>SNMNE20E</w:t>
            </w:r>
            <w:r>
              <w:rPr>
                <w:rFonts w:ascii="宋体" w:hAnsi="宋体" w:hint="eastAsia"/>
                <w:szCs w:val="21"/>
              </w:rPr>
              <w:t>、</w:t>
            </w:r>
            <w:r>
              <w:rPr>
                <w:rFonts w:ascii="宋体" w:hAnsi="宋体"/>
                <w:szCs w:val="21"/>
              </w:rPr>
              <w:t>SR6608</w:t>
            </w:r>
            <w:r>
              <w:rPr>
                <w:rFonts w:ascii="宋体" w:hAnsi="宋体" w:hint="eastAsia"/>
                <w:szCs w:val="21"/>
              </w:rPr>
              <w:t>、</w:t>
            </w:r>
            <w:r>
              <w:rPr>
                <w:rFonts w:ascii="宋体" w:hAnsi="宋体"/>
                <w:szCs w:val="21"/>
              </w:rPr>
              <w:t>NetEngine 8000 M6</w:t>
            </w:r>
            <w:r>
              <w:rPr>
                <w:rFonts w:ascii="宋体" w:hAnsi="宋体" w:hint="eastAsia"/>
              </w:rPr>
              <w:t>等</w:t>
            </w:r>
          </w:p>
        </w:tc>
        <w:tc>
          <w:tcPr>
            <w:tcW w:w="557" w:type="pct"/>
            <w:shd w:val="clear" w:color="auto" w:fill="auto"/>
            <w:vAlign w:val="center"/>
          </w:tcPr>
          <w:p w:rsidR="00E42C81">
            <w:pPr>
              <w:jc w:val="center"/>
            </w:pPr>
            <w:r>
              <w:t>12</w:t>
            </w:r>
          </w:p>
        </w:tc>
        <w:tc>
          <w:tcPr>
            <w:tcW w:w="452" w:type="pct"/>
            <w:shd w:val="clear" w:color="auto" w:fill="auto"/>
            <w:vAlign w:val="center"/>
          </w:tcPr>
          <w:p w:rsidR="00E42C81">
            <w:pPr>
              <w:jc w:val="center"/>
            </w:pPr>
            <w:r>
              <w:rPr>
                <w:rFonts w:hint="eastAsia"/>
              </w:rPr>
              <w:t>台</w:t>
            </w:r>
          </w:p>
        </w:tc>
      </w:tr>
      <w:tr>
        <w:tblPrEx>
          <w:tblW w:w="5000" w:type="pct"/>
          <w:tblLook w:val="04A0"/>
        </w:tblPrEx>
        <w:trPr>
          <w:trHeight w:val="510"/>
        </w:trPr>
        <w:tc>
          <w:tcPr>
            <w:tcW w:w="1305" w:type="pct"/>
            <w:shd w:val="clear" w:color="auto" w:fill="auto"/>
            <w:vAlign w:val="center"/>
          </w:tcPr>
          <w:p w:rsidR="00E42C81">
            <w:pPr>
              <w:jc w:val="center"/>
            </w:pPr>
            <w:r>
              <w:rPr>
                <w:rFonts w:hint="eastAsia"/>
              </w:rPr>
              <w:t>汇聚层</w:t>
            </w:r>
            <w:r>
              <w:t>3</w:t>
            </w:r>
            <w:r>
              <w:rPr>
                <w:rFonts w:hint="eastAsia"/>
              </w:rPr>
              <w:t>层交换机</w:t>
            </w:r>
          </w:p>
        </w:tc>
        <w:tc>
          <w:tcPr>
            <w:tcW w:w="913" w:type="pct"/>
            <w:vAlign w:val="center"/>
          </w:tcPr>
          <w:p w:rsidR="00E42C81">
            <w:pPr>
              <w:jc w:val="center"/>
              <w:rPr>
                <w:rFonts w:ascii="宋体" w:hAnsi="宋体"/>
              </w:rPr>
            </w:pPr>
            <w:r>
              <w:rPr>
                <w:rFonts w:hint="eastAsia"/>
              </w:rPr>
              <w:t>华为、</w:t>
            </w:r>
            <w:r>
              <w:t>H3C</w:t>
            </w:r>
            <w:r>
              <w:rPr>
                <w:rFonts w:hint="eastAsia"/>
              </w:rPr>
              <w:t>等</w:t>
            </w:r>
          </w:p>
        </w:tc>
        <w:tc>
          <w:tcPr>
            <w:tcW w:w="1773" w:type="pct"/>
            <w:shd w:val="clear" w:color="auto" w:fill="auto"/>
            <w:vAlign w:val="center"/>
          </w:tcPr>
          <w:p w:rsidR="00E42C81">
            <w:pPr>
              <w:jc w:val="center"/>
            </w:pPr>
            <w:r>
              <w:rPr>
                <w:rFonts w:ascii="宋体" w:hAnsi="宋体"/>
              </w:rPr>
              <w:t>S5560X、S5500</w:t>
            </w:r>
            <w:r>
              <w:rPr>
                <w:rFonts w:hint="eastAsia"/>
              </w:rPr>
              <w:t>等</w:t>
            </w:r>
          </w:p>
        </w:tc>
        <w:tc>
          <w:tcPr>
            <w:tcW w:w="557" w:type="pct"/>
            <w:shd w:val="clear" w:color="auto" w:fill="auto"/>
            <w:vAlign w:val="center"/>
          </w:tcPr>
          <w:p w:rsidR="00E42C81">
            <w:pPr>
              <w:jc w:val="center"/>
            </w:pPr>
            <w:r>
              <w:t>20</w:t>
            </w:r>
          </w:p>
        </w:tc>
        <w:tc>
          <w:tcPr>
            <w:tcW w:w="452" w:type="pct"/>
            <w:shd w:val="clear" w:color="auto" w:fill="auto"/>
            <w:vAlign w:val="center"/>
          </w:tcPr>
          <w:p w:rsidR="00E42C81">
            <w:pPr>
              <w:jc w:val="center"/>
            </w:pPr>
            <w:r>
              <w:rPr>
                <w:rFonts w:hint="eastAsia"/>
              </w:rPr>
              <w:t>台</w:t>
            </w:r>
          </w:p>
        </w:tc>
      </w:tr>
      <w:tr>
        <w:tblPrEx>
          <w:tblW w:w="5000" w:type="pct"/>
          <w:tblLook w:val="04A0"/>
        </w:tblPrEx>
        <w:trPr>
          <w:trHeight w:val="510"/>
        </w:trPr>
        <w:tc>
          <w:tcPr>
            <w:tcW w:w="1305" w:type="pct"/>
            <w:shd w:val="clear" w:color="auto" w:fill="auto"/>
            <w:vAlign w:val="center"/>
          </w:tcPr>
          <w:p w:rsidR="00E42C81">
            <w:pPr>
              <w:jc w:val="center"/>
            </w:pPr>
            <w:r>
              <w:rPr>
                <w:rFonts w:hint="eastAsia"/>
              </w:rPr>
              <w:t>接入层交换机</w:t>
            </w:r>
          </w:p>
        </w:tc>
        <w:tc>
          <w:tcPr>
            <w:tcW w:w="913" w:type="pct"/>
            <w:vAlign w:val="center"/>
          </w:tcPr>
          <w:p w:rsidR="00E42C81">
            <w:pPr>
              <w:jc w:val="center"/>
              <w:rPr>
                <w:rFonts w:ascii="宋体" w:hAnsi="宋体"/>
              </w:rPr>
            </w:pPr>
            <w:r>
              <w:rPr>
                <w:rFonts w:hint="eastAsia"/>
              </w:rPr>
              <w:t>华为、</w:t>
            </w:r>
            <w:r>
              <w:t>H3C</w:t>
            </w:r>
            <w:r>
              <w:rPr>
                <w:rFonts w:hint="eastAsia"/>
              </w:rPr>
              <w:t>等</w:t>
            </w:r>
          </w:p>
        </w:tc>
        <w:tc>
          <w:tcPr>
            <w:tcW w:w="1773" w:type="pct"/>
            <w:shd w:val="clear" w:color="auto" w:fill="auto"/>
            <w:vAlign w:val="center"/>
          </w:tcPr>
          <w:p w:rsidR="00E42C81">
            <w:pPr>
              <w:jc w:val="center"/>
            </w:pPr>
            <w:r>
              <w:rPr>
                <w:rFonts w:ascii="宋体" w:hAnsi="宋体"/>
              </w:rPr>
              <w:t>S5800/S5560/S3100 S5700/S5024等</w:t>
            </w:r>
          </w:p>
        </w:tc>
        <w:tc>
          <w:tcPr>
            <w:tcW w:w="557" w:type="pct"/>
            <w:shd w:val="clear" w:color="auto" w:fill="auto"/>
            <w:vAlign w:val="center"/>
          </w:tcPr>
          <w:p w:rsidR="00E42C81">
            <w:pPr>
              <w:jc w:val="center"/>
            </w:pPr>
            <w:r>
              <w:t>134</w:t>
            </w:r>
          </w:p>
        </w:tc>
        <w:tc>
          <w:tcPr>
            <w:tcW w:w="452" w:type="pct"/>
            <w:shd w:val="clear" w:color="auto" w:fill="auto"/>
            <w:vAlign w:val="center"/>
          </w:tcPr>
          <w:p w:rsidR="00E42C81">
            <w:pPr>
              <w:jc w:val="center"/>
            </w:pPr>
            <w:r>
              <w:rPr>
                <w:rFonts w:hint="eastAsia"/>
              </w:rPr>
              <w:t>台</w:t>
            </w:r>
          </w:p>
        </w:tc>
      </w:tr>
      <w:tr>
        <w:tblPrEx>
          <w:tblW w:w="5000" w:type="pct"/>
          <w:tblLook w:val="04A0"/>
        </w:tblPrEx>
        <w:trPr>
          <w:trHeight w:val="510"/>
        </w:trPr>
        <w:tc>
          <w:tcPr>
            <w:tcW w:w="1305" w:type="pct"/>
            <w:shd w:val="clear" w:color="auto" w:fill="auto"/>
            <w:vAlign w:val="center"/>
          </w:tcPr>
          <w:p w:rsidR="00E42C81">
            <w:pPr>
              <w:jc w:val="center"/>
            </w:pPr>
            <w:r>
              <w:rPr>
                <w:rFonts w:hint="eastAsia"/>
              </w:rPr>
              <w:t>用户接入路由器</w:t>
            </w:r>
          </w:p>
        </w:tc>
        <w:tc>
          <w:tcPr>
            <w:tcW w:w="913" w:type="pct"/>
            <w:vAlign w:val="center"/>
          </w:tcPr>
          <w:p w:rsidR="00E42C81">
            <w:pPr>
              <w:jc w:val="center"/>
              <w:rPr>
                <w:rFonts w:ascii="宋体" w:hAnsi="宋体"/>
              </w:rPr>
            </w:pPr>
            <w:r>
              <w:rPr>
                <w:rFonts w:hint="eastAsia"/>
              </w:rPr>
              <w:t>华为</w:t>
            </w:r>
          </w:p>
        </w:tc>
        <w:tc>
          <w:tcPr>
            <w:tcW w:w="1773" w:type="pct"/>
            <w:shd w:val="clear" w:color="auto" w:fill="auto"/>
            <w:vAlign w:val="center"/>
          </w:tcPr>
          <w:p w:rsidR="00E42C81">
            <w:pPr>
              <w:jc w:val="center"/>
            </w:pPr>
            <w:r>
              <w:rPr>
                <w:rFonts w:ascii="宋体" w:hAnsi="宋体"/>
              </w:rPr>
              <w:t>NE05E</w:t>
            </w:r>
            <w:r>
              <w:rPr>
                <w:rFonts w:hint="eastAsia"/>
              </w:rPr>
              <w:t>系列</w:t>
            </w:r>
          </w:p>
        </w:tc>
        <w:tc>
          <w:tcPr>
            <w:tcW w:w="557" w:type="pct"/>
            <w:shd w:val="clear" w:color="auto" w:fill="auto"/>
            <w:vAlign w:val="center"/>
          </w:tcPr>
          <w:p w:rsidR="00E42C81">
            <w:pPr>
              <w:jc w:val="center"/>
            </w:pPr>
            <w:r>
              <w:t>103</w:t>
            </w:r>
          </w:p>
        </w:tc>
        <w:tc>
          <w:tcPr>
            <w:tcW w:w="452" w:type="pct"/>
            <w:shd w:val="clear" w:color="auto" w:fill="auto"/>
            <w:vAlign w:val="center"/>
          </w:tcPr>
          <w:p w:rsidR="00E42C81">
            <w:pPr>
              <w:jc w:val="center"/>
            </w:pPr>
            <w:r>
              <w:rPr>
                <w:rFonts w:hint="eastAsia"/>
              </w:rPr>
              <w:t>台</w:t>
            </w:r>
          </w:p>
        </w:tc>
      </w:tr>
      <w:tr>
        <w:tblPrEx>
          <w:tblW w:w="5000" w:type="pct"/>
          <w:tblLook w:val="04A0"/>
        </w:tblPrEx>
        <w:trPr>
          <w:trHeight w:val="510"/>
        </w:trPr>
        <w:tc>
          <w:tcPr>
            <w:tcW w:w="1305" w:type="pct"/>
            <w:shd w:val="clear" w:color="auto" w:fill="auto"/>
            <w:vAlign w:val="center"/>
          </w:tcPr>
          <w:p w:rsidR="00E42C81">
            <w:pPr>
              <w:jc w:val="center"/>
            </w:pPr>
            <w:r>
              <w:rPr>
                <w:rFonts w:hint="eastAsia"/>
              </w:rPr>
              <w:t>用户接入交换机</w:t>
            </w:r>
          </w:p>
        </w:tc>
        <w:tc>
          <w:tcPr>
            <w:tcW w:w="913" w:type="pct"/>
            <w:vAlign w:val="center"/>
          </w:tcPr>
          <w:p w:rsidR="00E42C81">
            <w:pPr>
              <w:jc w:val="center"/>
              <w:rPr>
                <w:rFonts w:ascii="宋体" w:hAnsi="宋体"/>
              </w:rPr>
            </w:pPr>
            <w:r>
              <w:rPr>
                <w:rFonts w:hint="eastAsia"/>
              </w:rPr>
              <w:t>华为</w:t>
            </w:r>
          </w:p>
        </w:tc>
        <w:tc>
          <w:tcPr>
            <w:tcW w:w="1773" w:type="pct"/>
            <w:shd w:val="clear" w:color="auto" w:fill="auto"/>
            <w:vAlign w:val="center"/>
          </w:tcPr>
          <w:p w:rsidR="00E42C81">
            <w:pPr>
              <w:jc w:val="center"/>
            </w:pPr>
            <w:r>
              <w:rPr>
                <w:rFonts w:ascii="宋体" w:hAnsi="宋体"/>
              </w:rPr>
              <w:t>S5720</w:t>
            </w:r>
            <w:r>
              <w:rPr>
                <w:rFonts w:hint="eastAsia"/>
              </w:rPr>
              <w:t>系列</w:t>
            </w:r>
          </w:p>
        </w:tc>
        <w:tc>
          <w:tcPr>
            <w:tcW w:w="557" w:type="pct"/>
            <w:shd w:val="clear" w:color="auto" w:fill="auto"/>
            <w:vAlign w:val="center"/>
          </w:tcPr>
          <w:p w:rsidR="00E42C81">
            <w:pPr>
              <w:jc w:val="center"/>
            </w:pPr>
            <w:r>
              <w:t>103</w:t>
            </w:r>
          </w:p>
        </w:tc>
        <w:tc>
          <w:tcPr>
            <w:tcW w:w="452" w:type="pct"/>
            <w:shd w:val="clear" w:color="auto" w:fill="auto"/>
            <w:vAlign w:val="center"/>
          </w:tcPr>
          <w:p w:rsidR="00E42C81">
            <w:pPr>
              <w:jc w:val="center"/>
            </w:pPr>
            <w:r>
              <w:rPr>
                <w:rFonts w:hint="eastAsia"/>
              </w:rPr>
              <w:t>台</w:t>
            </w:r>
          </w:p>
        </w:tc>
      </w:tr>
    </w:tbl>
    <w:p w:rsidR="00E42C81">
      <w:pPr>
        <w:pStyle w:val="52"/>
        <w:numPr>
          <w:ilvl w:val="0"/>
          <w:numId w:val="19"/>
        </w:numPr>
      </w:pPr>
      <w:r>
        <w:rPr>
          <w:rFonts w:hint="eastAsia"/>
        </w:rPr>
        <w:t>网络安全设备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4"/>
        <w:gridCol w:w="1491"/>
        <w:gridCol w:w="3108"/>
        <w:gridCol w:w="704"/>
        <w:gridCol w:w="8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0"/>
        </w:trPr>
        <w:tc>
          <w:tcPr>
            <w:tcW w:w="1321" w:type="pct"/>
            <w:shd w:val="clear" w:color="auto" w:fill="auto"/>
            <w:vAlign w:val="center"/>
          </w:tcPr>
          <w:p w:rsidR="00E42C81">
            <w:pPr>
              <w:jc w:val="center"/>
              <w:rPr>
                <w:b/>
              </w:rPr>
            </w:pPr>
            <w:r>
              <w:rPr>
                <w:rFonts w:hint="eastAsia"/>
                <w:b/>
              </w:rPr>
              <w:t>设备名称</w:t>
            </w:r>
          </w:p>
        </w:tc>
        <w:tc>
          <w:tcPr>
            <w:tcW w:w="898" w:type="pct"/>
            <w:vAlign w:val="center"/>
          </w:tcPr>
          <w:p w:rsidR="00E42C81">
            <w:pPr>
              <w:jc w:val="center"/>
              <w:rPr>
                <w:b/>
              </w:rPr>
            </w:pPr>
            <w:r>
              <w:rPr>
                <w:rFonts w:hint="eastAsia"/>
                <w:b/>
              </w:rPr>
              <w:t>品牌</w:t>
            </w:r>
          </w:p>
        </w:tc>
        <w:tc>
          <w:tcPr>
            <w:tcW w:w="1872" w:type="pct"/>
            <w:shd w:val="clear" w:color="auto" w:fill="auto"/>
            <w:vAlign w:val="center"/>
          </w:tcPr>
          <w:p w:rsidR="00E42C81">
            <w:pPr>
              <w:jc w:val="center"/>
              <w:rPr>
                <w:b/>
              </w:rPr>
            </w:pPr>
            <w:r>
              <w:rPr>
                <w:rFonts w:hint="eastAsia"/>
                <w:b/>
              </w:rPr>
              <w:t>设备类型</w:t>
            </w:r>
          </w:p>
        </w:tc>
        <w:tc>
          <w:tcPr>
            <w:tcW w:w="424" w:type="pct"/>
            <w:shd w:val="clear" w:color="auto" w:fill="auto"/>
            <w:vAlign w:val="center"/>
          </w:tcPr>
          <w:p w:rsidR="00E42C81">
            <w:pPr>
              <w:jc w:val="center"/>
              <w:rPr>
                <w:b/>
              </w:rPr>
            </w:pPr>
            <w:r>
              <w:rPr>
                <w:rFonts w:hint="eastAsia"/>
                <w:b/>
              </w:rPr>
              <w:t>数量</w:t>
            </w:r>
          </w:p>
        </w:tc>
        <w:tc>
          <w:tcPr>
            <w:tcW w:w="485" w:type="pct"/>
            <w:shd w:val="clear" w:color="auto" w:fill="auto"/>
            <w:vAlign w:val="center"/>
          </w:tcPr>
          <w:p w:rsidR="00E42C81">
            <w:pPr>
              <w:jc w:val="center"/>
              <w:rPr>
                <w:b/>
              </w:rPr>
            </w:pPr>
            <w:r>
              <w:rPr>
                <w:rFonts w:hint="eastAsia"/>
                <w:b/>
              </w:rPr>
              <w:t>单位</w:t>
            </w:r>
          </w:p>
        </w:tc>
      </w:tr>
      <w:tr>
        <w:tblPrEx>
          <w:tblW w:w="5000" w:type="pct"/>
          <w:tblLook w:val="04A0"/>
        </w:tblPrEx>
        <w:trPr>
          <w:trHeight w:val="510"/>
        </w:trPr>
        <w:tc>
          <w:tcPr>
            <w:tcW w:w="1321" w:type="pct"/>
            <w:shd w:val="clear" w:color="auto" w:fill="auto"/>
            <w:vAlign w:val="center"/>
          </w:tcPr>
          <w:p w:rsidR="00E42C81">
            <w:pPr>
              <w:jc w:val="center"/>
            </w:pPr>
            <w:r>
              <w:rPr>
                <w:rFonts w:hint="eastAsia"/>
              </w:rPr>
              <w:t>各区域间防火墙</w:t>
            </w:r>
          </w:p>
        </w:tc>
        <w:tc>
          <w:tcPr>
            <w:tcW w:w="898" w:type="pct"/>
            <w:vAlign w:val="center"/>
          </w:tcPr>
          <w:p w:rsidR="00E42C81">
            <w:pPr>
              <w:jc w:val="center"/>
              <w:rPr>
                <w:rFonts w:ascii="宋体" w:hAnsi="宋体"/>
              </w:rPr>
            </w:pPr>
            <w:r>
              <w:rPr>
                <w:rFonts w:hint="eastAsia"/>
              </w:rPr>
              <w:t>华为、</w:t>
            </w:r>
            <w:r>
              <w:t>H3C</w:t>
            </w:r>
            <w:r>
              <w:rPr>
                <w:rFonts w:hint="eastAsia"/>
              </w:rPr>
              <w:t>等</w:t>
            </w:r>
          </w:p>
        </w:tc>
        <w:tc>
          <w:tcPr>
            <w:tcW w:w="1872" w:type="pct"/>
            <w:shd w:val="clear" w:color="auto" w:fill="auto"/>
            <w:vAlign w:val="center"/>
          </w:tcPr>
          <w:p w:rsidR="00E42C81">
            <w:pPr>
              <w:jc w:val="center"/>
            </w:pPr>
            <w:r>
              <w:rPr>
                <w:rFonts w:ascii="宋体" w:hAnsi="宋体"/>
              </w:rPr>
              <w:t>F5020</w:t>
            </w:r>
            <w:r>
              <w:rPr>
                <w:rFonts w:hint="eastAsia"/>
              </w:rPr>
              <w:t>、</w:t>
            </w:r>
            <w:r>
              <w:rPr>
                <w:rFonts w:ascii="宋体" w:hAnsi="宋体"/>
              </w:rPr>
              <w:t xml:space="preserve"> F1070、F1030、F1000、USG5330等</w:t>
            </w:r>
          </w:p>
        </w:tc>
        <w:tc>
          <w:tcPr>
            <w:tcW w:w="424" w:type="pct"/>
            <w:shd w:val="clear" w:color="auto" w:fill="auto"/>
            <w:vAlign w:val="center"/>
          </w:tcPr>
          <w:p w:rsidR="00E42C81">
            <w:pPr>
              <w:jc w:val="center"/>
            </w:pPr>
            <w:r>
              <w:t>16</w:t>
            </w:r>
          </w:p>
        </w:tc>
        <w:tc>
          <w:tcPr>
            <w:tcW w:w="485" w:type="pct"/>
            <w:shd w:val="clear" w:color="auto" w:fill="auto"/>
            <w:vAlign w:val="center"/>
          </w:tcPr>
          <w:p w:rsidR="00E42C81">
            <w:pPr>
              <w:jc w:val="center"/>
            </w:pPr>
            <w:r>
              <w:rPr>
                <w:rFonts w:hint="eastAsia"/>
              </w:rPr>
              <w:t>台</w:t>
            </w:r>
          </w:p>
        </w:tc>
      </w:tr>
      <w:tr>
        <w:tblPrEx>
          <w:tblW w:w="5000" w:type="pct"/>
          <w:tblLook w:val="04A0"/>
        </w:tblPrEx>
        <w:trPr>
          <w:trHeight w:val="510"/>
        </w:trPr>
        <w:tc>
          <w:tcPr>
            <w:tcW w:w="1321" w:type="pct"/>
            <w:shd w:val="clear" w:color="auto" w:fill="auto"/>
            <w:vAlign w:val="center"/>
          </w:tcPr>
          <w:p w:rsidR="00E42C81">
            <w:pPr>
              <w:jc w:val="center"/>
            </w:pPr>
            <w:r>
              <w:rPr>
                <w:rFonts w:hint="eastAsia"/>
              </w:rPr>
              <w:t>用户接入防火墙</w:t>
            </w:r>
          </w:p>
        </w:tc>
        <w:tc>
          <w:tcPr>
            <w:tcW w:w="898" w:type="pct"/>
            <w:vAlign w:val="center"/>
          </w:tcPr>
          <w:p w:rsidR="00E42C81">
            <w:pPr>
              <w:jc w:val="center"/>
              <w:rPr>
                <w:rFonts w:ascii="宋体" w:hAnsi="宋体"/>
              </w:rPr>
            </w:pPr>
            <w:r>
              <w:rPr>
                <w:rFonts w:hint="eastAsia"/>
              </w:rPr>
              <w:t>迪普</w:t>
            </w:r>
          </w:p>
        </w:tc>
        <w:tc>
          <w:tcPr>
            <w:tcW w:w="1872" w:type="pct"/>
            <w:shd w:val="clear" w:color="auto" w:fill="auto"/>
            <w:vAlign w:val="center"/>
          </w:tcPr>
          <w:p w:rsidR="00E42C81">
            <w:pPr>
              <w:jc w:val="center"/>
            </w:pPr>
            <w:r>
              <w:rPr>
                <w:rFonts w:ascii="宋体" w:hAnsi="宋体"/>
              </w:rPr>
              <w:t>FW1000-GC-N</w:t>
            </w:r>
          </w:p>
        </w:tc>
        <w:tc>
          <w:tcPr>
            <w:tcW w:w="424" w:type="pct"/>
            <w:shd w:val="clear" w:color="auto" w:fill="auto"/>
            <w:vAlign w:val="center"/>
          </w:tcPr>
          <w:p w:rsidR="00E42C81">
            <w:pPr>
              <w:jc w:val="center"/>
            </w:pPr>
            <w:r>
              <w:t>103</w:t>
            </w:r>
          </w:p>
        </w:tc>
        <w:tc>
          <w:tcPr>
            <w:tcW w:w="485" w:type="pct"/>
            <w:shd w:val="clear" w:color="auto" w:fill="auto"/>
            <w:vAlign w:val="center"/>
          </w:tcPr>
          <w:p w:rsidR="00E42C81">
            <w:pPr>
              <w:jc w:val="center"/>
            </w:pPr>
            <w:r>
              <w:rPr>
                <w:rFonts w:hint="eastAsia"/>
              </w:rPr>
              <w:t>台</w:t>
            </w:r>
          </w:p>
        </w:tc>
      </w:tr>
      <w:tr>
        <w:tblPrEx>
          <w:tblW w:w="5000" w:type="pct"/>
          <w:tblLook w:val="04A0"/>
        </w:tblPrEx>
        <w:trPr>
          <w:trHeight w:val="510"/>
        </w:trPr>
        <w:tc>
          <w:tcPr>
            <w:tcW w:w="1321" w:type="pct"/>
            <w:shd w:val="clear" w:color="auto" w:fill="auto"/>
            <w:vAlign w:val="center"/>
          </w:tcPr>
          <w:p w:rsidR="00E42C81">
            <w:pPr>
              <w:jc w:val="center"/>
            </w:pPr>
            <w:r>
              <w:rPr>
                <w:rFonts w:hint="eastAsia"/>
              </w:rPr>
              <w:t>其他安全设备</w:t>
            </w:r>
          </w:p>
        </w:tc>
        <w:tc>
          <w:tcPr>
            <w:tcW w:w="898" w:type="pct"/>
            <w:vAlign w:val="center"/>
          </w:tcPr>
          <w:p w:rsidR="00E42C81">
            <w:pPr>
              <w:jc w:val="center"/>
              <w:rPr>
                <w:rFonts w:ascii="宋体" w:hAnsi="宋体"/>
                <w:szCs w:val="21"/>
              </w:rPr>
            </w:pPr>
            <w:r>
              <w:rPr>
                <w:rFonts w:hint="eastAsia"/>
              </w:rPr>
              <w:t>深信服、安信</w:t>
            </w:r>
          </w:p>
        </w:tc>
        <w:tc>
          <w:tcPr>
            <w:tcW w:w="1872" w:type="pct"/>
            <w:shd w:val="clear" w:color="auto" w:fill="auto"/>
            <w:vAlign w:val="center"/>
          </w:tcPr>
          <w:p w:rsidR="00E42C81">
            <w:pPr>
              <w:jc w:val="center"/>
            </w:pPr>
            <w:r>
              <w:rPr>
                <w:rFonts w:ascii="宋体" w:hAnsi="宋体" w:hint="eastAsia"/>
                <w:szCs w:val="21"/>
              </w:rPr>
              <w:t>零信任VPN、上位网行为管理、堡垒机等</w:t>
            </w:r>
          </w:p>
        </w:tc>
        <w:tc>
          <w:tcPr>
            <w:tcW w:w="424" w:type="pct"/>
            <w:shd w:val="clear" w:color="auto" w:fill="auto"/>
            <w:vAlign w:val="center"/>
          </w:tcPr>
          <w:p w:rsidR="00E42C81">
            <w:pPr>
              <w:jc w:val="center"/>
            </w:pPr>
            <w:r>
              <w:t>5</w:t>
            </w:r>
          </w:p>
        </w:tc>
        <w:tc>
          <w:tcPr>
            <w:tcW w:w="485" w:type="pct"/>
            <w:shd w:val="clear" w:color="auto" w:fill="auto"/>
            <w:vAlign w:val="center"/>
          </w:tcPr>
          <w:p w:rsidR="00E42C81">
            <w:pPr>
              <w:jc w:val="center"/>
            </w:pPr>
            <w:r>
              <w:rPr>
                <w:rFonts w:hint="eastAsia"/>
              </w:rPr>
              <w:t>台</w:t>
            </w:r>
          </w:p>
        </w:tc>
      </w:tr>
    </w:tbl>
    <w:p w:rsidR="00E42C81">
      <w:pPr>
        <w:pStyle w:val="42"/>
        <w:ind w:left="284"/>
      </w:pPr>
      <w:r>
        <w:rPr>
          <w:rFonts w:hint="eastAsia"/>
        </w:rPr>
        <w:t>服务要求</w:t>
      </w:r>
    </w:p>
    <w:p w:rsidR="00E42C81">
      <w:pPr>
        <w:pStyle w:val="CHY-0"/>
      </w:pPr>
      <w:r>
        <w:rPr>
          <w:rFonts w:hint="eastAsia"/>
        </w:rPr>
        <w:t>1）负责针对政务外网业务管理需求，划分网络安全区域，并制订、调整各网络安全区域间网络安全策略；</w:t>
      </w:r>
    </w:p>
    <w:p w:rsidR="00E42C81">
      <w:pPr>
        <w:pStyle w:val="CHY-0"/>
      </w:pPr>
      <w:r>
        <w:t>2</w:t>
      </w:r>
      <w:r>
        <w:rPr>
          <w:rFonts w:hint="eastAsia"/>
        </w:rPr>
        <w:t>）负责对政务外网核心网络中的网络设备及安全设备进行安全管理，包括设备业务策略配置，安全日志分析等；</w:t>
      </w:r>
    </w:p>
    <w:p w:rsidR="00E42C81">
      <w:pPr>
        <w:pStyle w:val="CHY-0"/>
      </w:pPr>
      <w:r>
        <w:t>3</w:t>
      </w:r>
      <w:r>
        <w:rPr>
          <w:rFonts w:hint="eastAsia"/>
        </w:rPr>
        <w:t>）负责收集、整理政务外网网络设备运行情况、运行日志，业务配置操作日志、流量等网络相关运行维护信息，每月对各区域运行情况进行分析，提交分析报告；具体包括：</w:t>
      </w:r>
    </w:p>
    <w:p w:rsidR="00E42C81">
      <w:pPr>
        <w:pStyle w:val="52"/>
        <w:ind w:left="0" w:firstLine="482"/>
      </w:pPr>
      <w:r>
        <w:rPr>
          <w:rFonts w:hint="eastAsia"/>
        </w:rPr>
        <w:t>每日巡检，需每日对区政务外网核心、汇聚区域及网络安全设备进行巡检，检查其</w:t>
      </w:r>
      <w:r>
        <w:t>CPU、内存使用情况。</w:t>
      </w:r>
    </w:p>
    <w:p w:rsidR="00E42C81">
      <w:pPr>
        <w:pStyle w:val="52"/>
        <w:ind w:left="0" w:firstLine="482"/>
      </w:pPr>
      <w:r>
        <w:rPr>
          <w:rFonts w:hint="eastAsia"/>
        </w:rPr>
        <w:t>每月巡检，需每月对区政务外网接入区域内的网络设备进行远程巡检，根据设备运行情况制定巡检计划，每月不少于</w:t>
      </w:r>
      <w:r>
        <w:t>1次。</w:t>
      </w:r>
    </w:p>
    <w:p w:rsidR="00E42C81">
      <w:pPr>
        <w:pStyle w:val="CHY-0"/>
      </w:pPr>
      <w:r>
        <w:rPr>
          <w:rFonts w:hint="eastAsia"/>
        </w:rPr>
        <w:t>4）负责</w:t>
      </w:r>
      <w:r>
        <w:t>朝阳区政务外网</w:t>
      </w:r>
      <w:r>
        <w:rPr>
          <w:rFonts w:hint="eastAsia"/>
        </w:rPr>
        <w:t>自建光纤</w:t>
      </w:r>
      <w:r>
        <w:t>网络</w:t>
      </w:r>
      <w:r>
        <w:rPr>
          <w:rFonts w:hint="eastAsia"/>
        </w:rPr>
        <w:t>接入防火墙的安全配置管理：网络中接入的</w:t>
      </w:r>
      <w:r>
        <w:t>100</w:t>
      </w:r>
      <w:r>
        <w:rPr>
          <w:rFonts w:hint="eastAsia"/>
        </w:rPr>
        <w:t>余</w:t>
      </w:r>
      <w:r>
        <w:t>个用户接入单位的防火墙</w:t>
      </w:r>
      <w:r>
        <w:rPr>
          <w:rFonts w:hint="eastAsia"/>
        </w:rPr>
        <w:t>，需要与各接入单位对接，梳理各单位业务需求，根据各接入单位内部业务需求变化，为各单位调整防火墙安全策略。按照等保及区内统一安全策略要求，完成各单位边界安全策略部署。</w:t>
      </w:r>
    </w:p>
    <w:p w:rsidR="00E42C81">
      <w:pPr>
        <w:pStyle w:val="CHY-0"/>
      </w:pPr>
      <w:r>
        <w:rPr>
          <w:rFonts w:hint="eastAsia"/>
        </w:rPr>
        <w:t>5）负责根据市、区政务外网相关安全要求，提出网络优化升级方案，根据可靠性、安全性和可用性等相关要求，负责对网络进行调优工作，包括不限于：网络结构、MPLSVPN规划、IP地址规划、路由规划、网络冗余等。并指导实施。</w:t>
      </w:r>
    </w:p>
    <w:p w:rsidR="00E42C81">
      <w:pPr>
        <w:pStyle w:val="CHY-0"/>
      </w:pPr>
      <w:r>
        <w:rPr>
          <w:rFonts w:hint="eastAsia"/>
        </w:rPr>
        <w:t xml:space="preserve">6）负责针对核心网络设备、安全设备及重要网络支撑服务提供备份恢复服务。具体包括：负责梳理、识别需要备份的网络、安全设备和重要重要网络支撑服务系统数据；制定和定期执行数据备份计划； </w:t>
      </w:r>
    </w:p>
    <w:p w:rsidR="00E42C81">
      <w:pPr>
        <w:pStyle w:val="38"/>
        <w:ind w:firstLine="480"/>
      </w:pPr>
      <w:r>
        <w:rPr>
          <w:rFonts w:hint="eastAsia"/>
        </w:rPr>
        <w:t>重要网络支撑服务及相关服务器维护</w:t>
      </w:r>
    </w:p>
    <w:p w:rsidR="00E42C81">
      <w:pPr>
        <w:pStyle w:val="42"/>
        <w:ind w:left="284"/>
      </w:pPr>
      <w:bookmarkStart w:id="878" w:name="_Toc519001132"/>
      <w:bookmarkStart w:id="879" w:name="_Toc515375636"/>
      <w:r>
        <w:rPr>
          <w:rFonts w:hint="eastAsia"/>
        </w:rPr>
        <w:t>服务范围及服务内容</w:t>
      </w:r>
      <w:bookmarkEnd w:id="878"/>
      <w:bookmarkEnd w:id="879"/>
    </w:p>
    <w:p w:rsidR="00E42C81">
      <w:pPr>
        <w:pStyle w:val="CHY-0"/>
      </w:pPr>
      <w:r>
        <w:rPr>
          <w:rFonts w:hint="eastAsia"/>
        </w:rPr>
        <w:t>目前政务外网中服务器分布于政务外网核心中的内、外部服务器区域和接入单位网络中</w:t>
      </w:r>
      <w:r>
        <w:t>,其中招标方用于支撑整体网络运行的相关重要服务共有5</w:t>
      </w:r>
      <w:r>
        <w:rPr>
          <w:rFonts w:hint="eastAsia"/>
        </w:rPr>
        <w:t>个，共涉及相关服务器</w:t>
      </w:r>
      <w:r>
        <w:t>3</w:t>
      </w:r>
      <w:r w:rsidR="00E55DEF">
        <w:t>8</w:t>
      </w:r>
      <w:r>
        <w:rPr>
          <w:rFonts w:hint="eastAsia"/>
        </w:rPr>
        <w:t>台（服务期间可能因需求变更、设备故障等原因发生设备上线、替换、下线等调整，上下浮动不超过</w:t>
      </w:r>
      <w:r>
        <w:t>5台）</w:t>
      </w:r>
      <w:r>
        <w:rPr>
          <w:rFonts w:hint="eastAsia"/>
        </w:rPr>
        <w:t>。</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3683"/>
        <w:gridCol w:w="896"/>
        <w:gridCol w:w="896"/>
        <w:gridCol w:w="1104"/>
      </w:tblGrid>
      <w:tr>
        <w:tblPrEx>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723" w:type="dxa"/>
            <w:shd w:val="clear" w:color="auto" w:fill="auto"/>
          </w:tcPr>
          <w:p w:rsidR="00E42C81">
            <w:pPr>
              <w:rPr>
                <w:b/>
              </w:rPr>
            </w:pPr>
            <w:r>
              <w:rPr>
                <w:rFonts w:hint="eastAsia"/>
              </w:rPr>
              <w:t>名称</w:t>
            </w:r>
          </w:p>
        </w:tc>
        <w:tc>
          <w:tcPr>
            <w:tcW w:w="3683" w:type="dxa"/>
            <w:shd w:val="clear" w:color="auto" w:fill="auto"/>
          </w:tcPr>
          <w:p w:rsidR="00E42C81">
            <w:pPr>
              <w:rPr>
                <w:b/>
              </w:rPr>
            </w:pPr>
            <w:r>
              <w:rPr>
                <w:rFonts w:hint="eastAsia"/>
              </w:rPr>
              <w:t>用途</w:t>
            </w:r>
          </w:p>
        </w:tc>
        <w:tc>
          <w:tcPr>
            <w:tcW w:w="896" w:type="dxa"/>
            <w:shd w:val="clear" w:color="auto" w:fill="auto"/>
          </w:tcPr>
          <w:p w:rsidR="00E42C81">
            <w:r>
              <w:rPr>
                <w:rFonts w:hint="eastAsia"/>
              </w:rPr>
              <w:t>可用性要求</w:t>
            </w:r>
          </w:p>
        </w:tc>
        <w:tc>
          <w:tcPr>
            <w:tcW w:w="896" w:type="dxa"/>
            <w:shd w:val="clear" w:color="auto" w:fill="auto"/>
          </w:tcPr>
          <w:p w:rsidR="00E42C81">
            <w:pPr>
              <w:rPr>
                <w:b/>
              </w:rPr>
            </w:pPr>
            <w:r>
              <w:rPr>
                <w:rFonts w:hint="eastAsia"/>
              </w:rPr>
              <w:t>服务器数量</w:t>
            </w:r>
          </w:p>
        </w:tc>
        <w:tc>
          <w:tcPr>
            <w:tcW w:w="1104" w:type="dxa"/>
            <w:shd w:val="clear" w:color="auto" w:fill="auto"/>
          </w:tcPr>
          <w:p w:rsidR="00E42C81">
            <w:pPr>
              <w:rPr>
                <w:b/>
              </w:rPr>
            </w:pPr>
            <w:r>
              <w:rPr>
                <w:rFonts w:hint="eastAsia"/>
              </w:rPr>
              <w:t>涉及操作系统</w:t>
            </w:r>
          </w:p>
        </w:tc>
      </w:tr>
      <w:tr>
        <w:tblPrEx>
          <w:tblW w:w="8302" w:type="dxa"/>
          <w:tblLayout w:type="fixed"/>
          <w:tblLook w:val="04A0"/>
        </w:tblPrEx>
        <w:trPr>
          <w:trHeight w:val="510"/>
        </w:trPr>
        <w:tc>
          <w:tcPr>
            <w:tcW w:w="1723" w:type="dxa"/>
            <w:shd w:val="clear" w:color="auto" w:fill="auto"/>
          </w:tcPr>
          <w:p w:rsidR="00E42C81">
            <w:r>
              <w:rPr>
                <w:rFonts w:hint="eastAsia"/>
              </w:rPr>
              <w:t>朝阳区政府移动办公平台</w:t>
            </w:r>
          </w:p>
        </w:tc>
        <w:tc>
          <w:tcPr>
            <w:tcW w:w="3683" w:type="dxa"/>
            <w:shd w:val="clear" w:color="auto" w:fill="auto"/>
          </w:tcPr>
          <w:p w:rsidR="00E42C81">
            <w:r>
              <w:rPr>
                <w:rFonts w:hint="eastAsia"/>
              </w:rPr>
              <w:t>为朝阳区党政机关及工作人员办公使用，实现移动、联通、电信三家运营商手机短信的批量发送，提供</w:t>
            </w:r>
            <w:r>
              <w:t>web</w:t>
            </w:r>
            <w:r>
              <w:rPr>
                <w:rFonts w:hint="eastAsia"/>
              </w:rPr>
              <w:t>方式和第三方接口方式对接。</w:t>
            </w:r>
          </w:p>
        </w:tc>
        <w:tc>
          <w:tcPr>
            <w:tcW w:w="896" w:type="dxa"/>
            <w:shd w:val="clear" w:color="auto" w:fill="auto"/>
          </w:tcPr>
          <w:p w:rsidR="00E42C81">
            <w:pPr>
              <w:widowControl/>
              <w:jc w:val="center"/>
              <w:rPr>
                <w:kern w:val="0"/>
                <w:sz w:val="22"/>
              </w:rPr>
            </w:pPr>
            <w:r>
              <w:rPr>
                <w:sz w:val="22"/>
              </w:rPr>
              <w:t>99.9%</w:t>
            </w:r>
          </w:p>
        </w:tc>
        <w:tc>
          <w:tcPr>
            <w:tcW w:w="896" w:type="dxa"/>
            <w:shd w:val="clear" w:color="auto" w:fill="auto"/>
          </w:tcPr>
          <w:p w:rsidR="00E42C81">
            <w:pPr>
              <w:jc w:val="center"/>
            </w:pPr>
            <w:r>
              <w:t>5</w:t>
            </w:r>
          </w:p>
        </w:tc>
        <w:tc>
          <w:tcPr>
            <w:tcW w:w="1104" w:type="dxa"/>
            <w:shd w:val="clear" w:color="auto" w:fill="auto"/>
          </w:tcPr>
          <w:p w:rsidR="00E42C81">
            <w:r>
              <w:t>Linux</w:t>
            </w:r>
          </w:p>
        </w:tc>
      </w:tr>
      <w:tr>
        <w:tblPrEx>
          <w:tblW w:w="8302" w:type="dxa"/>
          <w:tblLayout w:type="fixed"/>
          <w:tblLook w:val="04A0"/>
        </w:tblPrEx>
        <w:trPr>
          <w:trHeight w:val="510"/>
        </w:trPr>
        <w:tc>
          <w:tcPr>
            <w:tcW w:w="1723" w:type="dxa"/>
            <w:shd w:val="clear" w:color="auto" w:fill="auto"/>
          </w:tcPr>
          <w:p w:rsidR="00E42C81">
            <w:r>
              <w:rPr>
                <w:rFonts w:hint="eastAsia"/>
              </w:rPr>
              <w:t>朝阳区邮件系统</w:t>
            </w:r>
          </w:p>
        </w:tc>
        <w:tc>
          <w:tcPr>
            <w:tcW w:w="3683" w:type="dxa"/>
            <w:shd w:val="clear" w:color="auto" w:fill="auto"/>
          </w:tcPr>
          <w:p w:rsidR="00E42C81">
            <w:r>
              <w:rPr>
                <w:rFonts w:hint="eastAsia"/>
              </w:rPr>
              <w:t>为政府工作人员与相关单位企业人员提供政务邮箱服务。</w:t>
            </w:r>
          </w:p>
        </w:tc>
        <w:tc>
          <w:tcPr>
            <w:tcW w:w="896" w:type="dxa"/>
            <w:shd w:val="clear" w:color="auto" w:fill="auto"/>
          </w:tcPr>
          <w:p w:rsidR="00E42C81">
            <w:pPr>
              <w:widowControl/>
              <w:jc w:val="center"/>
              <w:rPr>
                <w:kern w:val="0"/>
                <w:sz w:val="22"/>
              </w:rPr>
            </w:pPr>
            <w:r>
              <w:rPr>
                <w:sz w:val="22"/>
              </w:rPr>
              <w:t>99.9%</w:t>
            </w:r>
          </w:p>
        </w:tc>
        <w:tc>
          <w:tcPr>
            <w:tcW w:w="896" w:type="dxa"/>
            <w:shd w:val="clear" w:color="auto" w:fill="auto"/>
          </w:tcPr>
          <w:p w:rsidR="00E42C81">
            <w:pPr>
              <w:jc w:val="center"/>
            </w:pPr>
            <w:r>
              <w:t>6</w:t>
            </w:r>
          </w:p>
        </w:tc>
        <w:tc>
          <w:tcPr>
            <w:tcW w:w="1104" w:type="dxa"/>
            <w:shd w:val="clear" w:color="auto" w:fill="auto"/>
          </w:tcPr>
          <w:p w:rsidR="00E42C81">
            <w:r>
              <w:t>Linux</w:t>
            </w:r>
          </w:p>
        </w:tc>
      </w:tr>
      <w:tr>
        <w:tblPrEx>
          <w:tblW w:w="8302" w:type="dxa"/>
          <w:tblLayout w:type="fixed"/>
          <w:tblLook w:val="04A0"/>
        </w:tblPrEx>
        <w:trPr>
          <w:trHeight w:val="510"/>
        </w:trPr>
        <w:tc>
          <w:tcPr>
            <w:tcW w:w="1723" w:type="dxa"/>
            <w:shd w:val="clear" w:color="auto" w:fill="auto"/>
          </w:tcPr>
          <w:p w:rsidR="00E42C81">
            <w:r>
              <w:rPr>
                <w:rFonts w:hint="eastAsia"/>
              </w:rPr>
              <w:t>朝阳区</w:t>
            </w:r>
            <w:r>
              <w:t>VPN</w:t>
            </w:r>
            <w:r>
              <w:rPr>
                <w:rFonts w:hint="eastAsia"/>
              </w:rPr>
              <w:t>系统</w:t>
            </w:r>
          </w:p>
        </w:tc>
        <w:tc>
          <w:tcPr>
            <w:tcW w:w="3683" w:type="dxa"/>
            <w:shd w:val="clear" w:color="auto" w:fill="auto"/>
          </w:tcPr>
          <w:p w:rsidR="00E42C81">
            <w:r>
              <w:rPr>
                <w:rFonts w:hint="eastAsia"/>
              </w:rPr>
              <w:t>区远程办公门户，利用</w:t>
            </w:r>
            <w:r>
              <w:t>SSLVPN</w:t>
            </w:r>
            <w:r>
              <w:rPr>
                <w:rFonts w:hint="eastAsia"/>
              </w:rPr>
              <w:t>为内工作人员在互联网远程接入政务外网提供接口。</w:t>
            </w:r>
          </w:p>
        </w:tc>
        <w:tc>
          <w:tcPr>
            <w:tcW w:w="896" w:type="dxa"/>
            <w:shd w:val="clear" w:color="auto" w:fill="auto"/>
          </w:tcPr>
          <w:p w:rsidR="00E42C81">
            <w:pPr>
              <w:jc w:val="center"/>
            </w:pPr>
            <w:r>
              <w:rPr>
                <w:sz w:val="22"/>
              </w:rPr>
              <w:t>99.9%</w:t>
            </w:r>
          </w:p>
        </w:tc>
        <w:tc>
          <w:tcPr>
            <w:tcW w:w="896" w:type="dxa"/>
            <w:shd w:val="clear" w:color="auto" w:fill="auto"/>
          </w:tcPr>
          <w:p w:rsidR="00E42C81">
            <w:pPr>
              <w:jc w:val="center"/>
            </w:pPr>
            <w:r>
              <w:t>2</w:t>
            </w:r>
          </w:p>
        </w:tc>
        <w:tc>
          <w:tcPr>
            <w:tcW w:w="1104" w:type="dxa"/>
            <w:shd w:val="clear" w:color="auto" w:fill="auto"/>
          </w:tcPr>
          <w:p w:rsidR="00E42C81">
            <w:r>
              <w:t>Linux</w:t>
            </w:r>
          </w:p>
        </w:tc>
      </w:tr>
      <w:tr>
        <w:tblPrEx>
          <w:tblW w:w="8302" w:type="dxa"/>
          <w:tblLayout w:type="fixed"/>
          <w:tblLook w:val="04A0"/>
        </w:tblPrEx>
        <w:trPr>
          <w:trHeight w:val="510"/>
        </w:trPr>
        <w:tc>
          <w:tcPr>
            <w:tcW w:w="1723" w:type="dxa"/>
            <w:shd w:val="clear" w:color="auto" w:fill="auto"/>
          </w:tcPr>
          <w:p w:rsidR="00E42C81">
            <w:r>
              <w:rPr>
                <w:rFonts w:hint="eastAsia"/>
              </w:rPr>
              <w:t>网络支撑相关系统</w:t>
            </w:r>
          </w:p>
        </w:tc>
        <w:tc>
          <w:tcPr>
            <w:tcW w:w="3683" w:type="dxa"/>
            <w:shd w:val="clear" w:color="auto" w:fill="auto"/>
          </w:tcPr>
          <w:p w:rsidR="00E42C81">
            <w:r>
              <w:rPr>
                <w:rFonts w:hint="eastAsia"/>
              </w:rPr>
              <w:t>涉及</w:t>
            </w:r>
            <w:r>
              <w:t>DNS</w:t>
            </w:r>
            <w:r>
              <w:rPr>
                <w:rFonts w:hint="eastAsia"/>
              </w:rPr>
              <w:t>服务、</w:t>
            </w:r>
            <w:r>
              <w:t>NTP</w:t>
            </w:r>
            <w:r>
              <w:rPr>
                <w:rFonts w:hint="eastAsia"/>
              </w:rPr>
              <w:t>服务、</w:t>
            </w:r>
            <w:r>
              <w:t>DHCP</w:t>
            </w:r>
            <w:r>
              <w:rPr>
                <w:rFonts w:hint="eastAsia"/>
              </w:rPr>
              <w:t>服务和堡垒机等服务，为区政务外网网络提供基础支撑。</w:t>
            </w:r>
          </w:p>
        </w:tc>
        <w:tc>
          <w:tcPr>
            <w:tcW w:w="896" w:type="dxa"/>
            <w:shd w:val="clear" w:color="auto" w:fill="auto"/>
          </w:tcPr>
          <w:p w:rsidR="00E42C81">
            <w:pPr>
              <w:jc w:val="center"/>
            </w:pPr>
            <w:r>
              <w:rPr>
                <w:sz w:val="22"/>
              </w:rPr>
              <w:t>99.9%</w:t>
            </w:r>
          </w:p>
        </w:tc>
        <w:tc>
          <w:tcPr>
            <w:tcW w:w="896" w:type="dxa"/>
            <w:shd w:val="clear" w:color="auto" w:fill="auto"/>
          </w:tcPr>
          <w:p w:rsidR="00E42C81">
            <w:pPr>
              <w:jc w:val="center"/>
            </w:pPr>
            <w:r>
              <w:t>5</w:t>
            </w:r>
          </w:p>
        </w:tc>
        <w:tc>
          <w:tcPr>
            <w:tcW w:w="1104" w:type="dxa"/>
            <w:shd w:val="clear" w:color="auto" w:fill="auto"/>
          </w:tcPr>
          <w:p w:rsidR="00E42C81">
            <w:r>
              <w:t>Linux</w:t>
            </w:r>
          </w:p>
        </w:tc>
      </w:tr>
      <w:tr>
        <w:tblPrEx>
          <w:tblW w:w="8302" w:type="dxa"/>
          <w:tblLayout w:type="fixed"/>
          <w:tblLook w:val="04A0"/>
        </w:tblPrEx>
        <w:trPr>
          <w:trHeight w:val="510"/>
        </w:trPr>
        <w:tc>
          <w:tcPr>
            <w:tcW w:w="1723" w:type="dxa"/>
            <w:shd w:val="clear" w:color="auto" w:fill="auto"/>
          </w:tcPr>
          <w:p w:rsidR="00E42C81">
            <w:r>
              <w:rPr>
                <w:rFonts w:hint="eastAsia"/>
              </w:rPr>
              <w:t>网管系统</w:t>
            </w:r>
          </w:p>
        </w:tc>
        <w:tc>
          <w:tcPr>
            <w:tcW w:w="3683" w:type="dxa"/>
            <w:shd w:val="clear" w:color="auto" w:fill="auto"/>
          </w:tcPr>
          <w:p w:rsidR="00E42C81">
            <w:r>
              <w:rPr>
                <w:rFonts w:hint="eastAsia"/>
              </w:rPr>
              <w:t>涉及网管监控、报警平台；工单管理系统；</w:t>
            </w:r>
            <w:r>
              <w:t>SVN</w:t>
            </w:r>
            <w:r>
              <w:rPr>
                <w:rFonts w:hint="eastAsia"/>
              </w:rPr>
              <w:t>文件同步系统、日志分析等网管应用。</w:t>
            </w:r>
          </w:p>
        </w:tc>
        <w:tc>
          <w:tcPr>
            <w:tcW w:w="896" w:type="dxa"/>
            <w:shd w:val="clear" w:color="auto" w:fill="auto"/>
          </w:tcPr>
          <w:p w:rsidR="00E42C81">
            <w:pPr>
              <w:jc w:val="center"/>
            </w:pPr>
            <w:r>
              <w:rPr>
                <w:sz w:val="22"/>
              </w:rPr>
              <w:t>99.9%</w:t>
            </w:r>
          </w:p>
        </w:tc>
        <w:tc>
          <w:tcPr>
            <w:tcW w:w="896" w:type="dxa"/>
            <w:shd w:val="clear" w:color="auto" w:fill="auto"/>
          </w:tcPr>
          <w:p w:rsidR="00E42C81">
            <w:pPr>
              <w:jc w:val="center"/>
            </w:pPr>
            <w:r>
              <w:t>20</w:t>
            </w:r>
          </w:p>
        </w:tc>
        <w:tc>
          <w:tcPr>
            <w:tcW w:w="1104" w:type="dxa"/>
            <w:shd w:val="clear" w:color="auto" w:fill="auto"/>
          </w:tcPr>
          <w:p w:rsidR="00E42C81">
            <w:r>
              <w:t>Windows</w:t>
            </w:r>
            <w:r>
              <w:rPr>
                <w:rFonts w:hint="eastAsia"/>
              </w:rPr>
              <w:t>、</w:t>
            </w:r>
            <w:r>
              <w:t>Linux</w:t>
            </w:r>
          </w:p>
        </w:tc>
      </w:tr>
    </w:tbl>
    <w:p w:rsidR="00E42C81">
      <w:pPr>
        <w:pStyle w:val="CHY-0"/>
      </w:pPr>
      <w:r>
        <w:rPr>
          <w:rFonts w:hint="eastAsia"/>
        </w:rPr>
        <w:t>投标方需负责重要网络支撑服务的安全保障工作，确保其可用性达到要求（见上表）</w:t>
      </w:r>
      <w:r>
        <w:t>。包括：</w:t>
      </w:r>
      <w:r>
        <w:rPr>
          <w:rFonts w:hint="eastAsia"/>
        </w:rPr>
        <w:t>重要网络支撑服务</w:t>
      </w:r>
      <w:r>
        <w:t>可用性保障，收集整理</w:t>
      </w:r>
      <w:r>
        <w:rPr>
          <w:rFonts w:hint="eastAsia"/>
        </w:rPr>
        <w:t>重要网络支撑服务</w:t>
      </w:r>
      <w:r>
        <w:t xml:space="preserve">运行情况、运行日志等相关运行维护信息，为招标方重要网络支撑服务安全风险，提交应对措施及整改方案。 </w:t>
      </w:r>
      <w:r>
        <w:rPr>
          <w:rFonts w:hint="eastAsia"/>
        </w:rPr>
        <w:t>并负责相关服务器操作系统的安全维护，包括：制定安全策略、服务器策略配置维护、运行日志收集、日常检查、安全加固工作。</w:t>
      </w:r>
    </w:p>
    <w:p w:rsidR="00E42C81">
      <w:pPr>
        <w:pStyle w:val="42"/>
        <w:ind w:left="284"/>
      </w:pPr>
      <w:bookmarkStart w:id="880" w:name="_Toc519001133"/>
      <w:bookmarkStart w:id="881" w:name="_Toc515375637"/>
      <w:r>
        <w:rPr>
          <w:rFonts w:hint="eastAsia"/>
        </w:rPr>
        <w:t>服务要求</w:t>
      </w:r>
      <w:bookmarkEnd w:id="880"/>
      <w:bookmarkEnd w:id="881"/>
    </w:p>
    <w:p w:rsidR="00E42C81">
      <w:pPr>
        <w:pStyle w:val="CHY-0"/>
      </w:pPr>
      <w:r>
        <w:t>1）</w:t>
      </w:r>
      <w:r>
        <w:rPr>
          <w:rFonts w:hint="eastAsia"/>
        </w:rPr>
        <w:t>负责重要网络支撑服务可用性保障，要求重要网络支撑服务满足可行性要求。</w:t>
      </w:r>
    </w:p>
    <w:p w:rsidR="00E42C81">
      <w:pPr>
        <w:pStyle w:val="CHY-0"/>
      </w:pPr>
      <w:r>
        <w:rPr>
          <w:rFonts w:hint="eastAsia"/>
        </w:rPr>
        <w:t>2）负责重要网络支撑服务的运行维护服务，并根据日常维护的数据和记录，提供业务的整体优化和建议，更好的提供有力保障。</w:t>
      </w:r>
    </w:p>
    <w:p w:rsidR="00E42C81">
      <w:pPr>
        <w:pStyle w:val="CHY-0"/>
      </w:pPr>
      <w:r>
        <w:t>3</w:t>
      </w:r>
      <w:r>
        <w:rPr>
          <w:rFonts w:hint="eastAsia"/>
        </w:rPr>
        <w:t>）负责重要网络支撑服务所涉及的服务器、操作系统的日常运维服务，包括：</w:t>
      </w:r>
    </w:p>
    <w:p w:rsidR="00E42C81">
      <w:pPr>
        <w:pStyle w:val="52"/>
        <w:numPr>
          <w:ilvl w:val="0"/>
          <w:numId w:val="20"/>
        </w:numPr>
        <w:snapToGrid w:val="0"/>
        <w:ind w:left="1560"/>
      </w:pPr>
      <w:r>
        <w:rPr>
          <w:rFonts w:hint="eastAsia"/>
        </w:rPr>
        <w:t>实施服务器资产管理，记录服务器上线、版本、配置等信息；</w:t>
      </w:r>
    </w:p>
    <w:p w:rsidR="00E42C81">
      <w:pPr>
        <w:pStyle w:val="52"/>
        <w:numPr>
          <w:ilvl w:val="0"/>
          <w:numId w:val="20"/>
        </w:numPr>
        <w:snapToGrid w:val="0"/>
        <w:ind w:left="1560"/>
      </w:pPr>
      <w:r>
        <w:rPr>
          <w:rFonts w:hint="eastAsia"/>
        </w:rPr>
        <w:t>服务器操作系统安装、部署工作；</w:t>
      </w:r>
    </w:p>
    <w:p w:rsidR="00E42C81">
      <w:pPr>
        <w:pStyle w:val="52"/>
        <w:numPr>
          <w:ilvl w:val="0"/>
          <w:numId w:val="20"/>
        </w:numPr>
        <w:snapToGrid w:val="0"/>
        <w:ind w:left="1560"/>
      </w:pPr>
      <w:r>
        <w:rPr>
          <w:rFonts w:hint="eastAsia"/>
        </w:rPr>
        <w:t>服务器维护配置管理；</w:t>
      </w:r>
    </w:p>
    <w:p w:rsidR="00E42C81">
      <w:pPr>
        <w:pStyle w:val="52"/>
        <w:numPr>
          <w:ilvl w:val="0"/>
          <w:numId w:val="20"/>
        </w:numPr>
        <w:snapToGrid w:val="0"/>
        <w:ind w:left="1560"/>
      </w:pPr>
      <w:r>
        <w:rPr>
          <w:rFonts w:hint="eastAsia"/>
        </w:rPr>
        <w:t>服务器日常安全检查，检查项目包括服务器用户、进程、启动项、网络连接情况、系统服务、服务器负载状况等；</w:t>
      </w:r>
    </w:p>
    <w:p w:rsidR="00E42C81">
      <w:pPr>
        <w:pStyle w:val="52"/>
        <w:numPr>
          <w:ilvl w:val="0"/>
          <w:numId w:val="20"/>
        </w:numPr>
        <w:snapToGrid w:val="0"/>
        <w:ind w:left="1560"/>
      </w:pPr>
      <w:r>
        <w:rPr>
          <w:rFonts w:hint="eastAsia"/>
        </w:rPr>
        <w:t>在不影响服务器内系统正常运行的前提下，进行服务器系统的本地安全策略的加固和调整，并提交加固报告；</w:t>
      </w:r>
    </w:p>
    <w:p w:rsidR="00E42C81">
      <w:pPr>
        <w:pStyle w:val="CHY-0"/>
      </w:pPr>
      <w:r>
        <w:t>4）</w:t>
      </w:r>
      <w:r>
        <w:rPr>
          <w:rFonts w:hint="eastAsia"/>
        </w:rPr>
        <w:t>负责收集、整理重要网络支撑服务及相关运行情况、运行日志等相关运行维护信息；</w:t>
      </w:r>
      <w:r>
        <w:t>需依据第三方通报或自查发现的漏洞，进行漏洞修复和复查。</w:t>
      </w:r>
    </w:p>
    <w:p w:rsidR="00E42C81">
      <w:pPr>
        <w:pStyle w:val="38"/>
        <w:ind w:firstLine="480"/>
      </w:pPr>
      <w:bookmarkStart w:id="882" w:name="_Toc515375647"/>
      <w:bookmarkStart w:id="883" w:name="_Toc519001137"/>
      <w:r>
        <w:rPr>
          <w:rFonts w:hint="eastAsia"/>
        </w:rPr>
        <w:t>网络监控服务</w:t>
      </w:r>
      <w:bookmarkEnd w:id="882"/>
      <w:bookmarkEnd w:id="883"/>
    </w:p>
    <w:p w:rsidR="00E42C81">
      <w:pPr>
        <w:pStyle w:val="42"/>
        <w:ind w:left="284"/>
      </w:pPr>
      <w:bookmarkStart w:id="884" w:name="_Toc519001138"/>
      <w:bookmarkStart w:id="885" w:name="_Toc515375648"/>
      <w:r>
        <w:rPr>
          <w:rFonts w:hint="eastAsia"/>
        </w:rPr>
        <w:t>服务范围及服务内容</w:t>
      </w:r>
      <w:bookmarkEnd w:id="884"/>
      <w:bookmarkEnd w:id="885"/>
    </w:p>
    <w:p w:rsidR="00E42C81">
      <w:pPr>
        <w:pStyle w:val="CHY-0"/>
      </w:pPr>
      <w:r>
        <w:rPr>
          <w:rFonts w:hint="eastAsia"/>
        </w:rPr>
        <w:t>投标负责对本项目内所有网络、重要网络支撑服务进行可用性监控。通过搭建监控平台对重要数据链路、核心网络设备、相关支撑服务提供7*24小时监控服务，实现短信或邮件报警。监控内容包括：运行状态、资源利用情况。需提供具体供监控方案，包括监控机制、策略、报警机制等。</w:t>
      </w:r>
    </w:p>
    <w:p w:rsidR="00E42C81">
      <w:pPr>
        <w:pStyle w:val="42"/>
        <w:ind w:left="284"/>
      </w:pPr>
      <w:r>
        <w:rPr>
          <w:rFonts w:hint="eastAsia"/>
        </w:rPr>
        <w:t>服务要求</w:t>
      </w:r>
    </w:p>
    <w:p w:rsidR="00E42C81">
      <w:pPr>
        <w:pStyle w:val="CHY-0"/>
      </w:pPr>
      <w:r>
        <w:rPr>
          <w:rFonts w:hint="eastAsia"/>
        </w:rPr>
        <w:t>1）负责政务外网重要数据链路和核心网络设备、安全设备的可用性监控，做到及时发现网络通信问题，并协助处理；</w:t>
      </w:r>
      <w:r>
        <w:t xml:space="preserve"> </w:t>
      </w:r>
    </w:p>
    <w:p w:rsidR="00E42C81">
      <w:pPr>
        <w:pStyle w:val="CHY-0"/>
      </w:pPr>
      <w:r>
        <w:t>2</w:t>
      </w:r>
      <w:r>
        <w:rPr>
          <w:rFonts w:hint="eastAsia"/>
        </w:rPr>
        <w:t xml:space="preserve">）负责政务外网重要网络支撑服务的可用性监控，做到及时发现服务器问题，并及时上报处理； </w:t>
      </w:r>
    </w:p>
    <w:p w:rsidR="00E42C81">
      <w:pPr>
        <w:pStyle w:val="38"/>
        <w:ind w:firstLine="480"/>
      </w:pPr>
      <w:bookmarkStart w:id="886" w:name="_Toc515375641"/>
      <w:bookmarkStart w:id="887" w:name="_Toc519001144"/>
      <w:bookmarkStart w:id="888" w:name="_Toc519001140"/>
      <w:bookmarkStart w:id="889" w:name="_Toc515375644"/>
      <w:r>
        <w:rPr>
          <w:rFonts w:hint="eastAsia"/>
        </w:rPr>
        <w:t>应急处置服务</w:t>
      </w:r>
    </w:p>
    <w:p w:rsidR="004855EC" w:rsidP="004855EC">
      <w:pPr>
        <w:pStyle w:val="CHY-0"/>
      </w:pPr>
      <w:r>
        <w:rPr>
          <w:rFonts w:hint="eastAsia"/>
        </w:rPr>
        <w:t>1）负责机房（含电力、空调、动环系统）、网络（核心/汇聚/接入层）、网络支撑系统（DNS、</w:t>
      </w:r>
      <w:r w:rsidR="00DA1FDE">
        <w:rPr>
          <w:rFonts w:hint="eastAsia"/>
        </w:rPr>
        <w:t>DHCP</w:t>
      </w:r>
      <w:r>
        <w:rPr>
          <w:rFonts w:hint="eastAsia"/>
        </w:rPr>
        <w:t>等）的通信保障类应急预案全流程管理：</w:t>
      </w:r>
    </w:p>
    <w:p w:rsidR="004855EC" w:rsidP="004855EC">
      <w:pPr>
        <w:pStyle w:val="CHY-0"/>
      </w:pPr>
      <w:r>
        <w:rPr>
          <w:rFonts w:hint="eastAsia"/>
        </w:rPr>
        <w:t>2）负责预案动态调整：每半年结合网络拓扑变更、业务扩容需求，更新预案中设备清单、IP地址段等关键信息，更新内容报招标方确认。</w:t>
      </w:r>
    </w:p>
    <w:p w:rsidR="004855EC" w:rsidP="004855EC">
      <w:pPr>
        <w:pStyle w:val="CHY-0"/>
      </w:pPr>
      <w:r>
        <w:rPr>
          <w:rFonts w:hint="eastAsia"/>
        </w:rPr>
        <w:t>3）应急演练：每年组织1次网络通信保障专项演练，覆盖互联网故障、核心设备故障切换、冗余链路启用等场景，演练后提交演练报告。</w:t>
      </w:r>
    </w:p>
    <w:p w:rsidR="00E42C81">
      <w:pPr>
        <w:pStyle w:val="CHY-0"/>
      </w:pPr>
      <w:r>
        <w:rPr>
          <w:rFonts w:hint="eastAsia"/>
        </w:rPr>
        <w:t>4）协助招标方对机房、网络、服务器及应用系统的</w:t>
      </w:r>
      <w:r w:rsidR="00673685">
        <w:rPr>
          <w:rFonts w:hint="eastAsia"/>
        </w:rPr>
        <w:t>网络</w:t>
      </w:r>
      <w:r>
        <w:rPr>
          <w:rFonts w:hint="eastAsia"/>
        </w:rPr>
        <w:t>安全事件进行现场处置，提供7×24小时应急响应，并配合完成事件溯源、日志分析及整改措施落实。</w:t>
      </w:r>
    </w:p>
    <w:p w:rsidR="00E42C81">
      <w:pPr>
        <w:pStyle w:val="38"/>
      </w:pPr>
      <w:r>
        <w:rPr>
          <w:rFonts w:hint="eastAsia"/>
        </w:rPr>
        <w:t>技术咨询服务</w:t>
      </w:r>
    </w:p>
    <w:p w:rsidR="004855EC" w:rsidP="004855EC">
      <w:pPr>
        <w:pStyle w:val="CHY-0"/>
      </w:pPr>
      <w:r>
        <w:rPr>
          <w:rFonts w:hint="eastAsia"/>
        </w:rPr>
        <w:t>1）网络运维制度完善，包括不限于协助招标方修订电子政务外网运维管理制度，调整日常巡检标准、故障处理流程、变更管理规范等。</w:t>
      </w:r>
    </w:p>
    <w:p w:rsidR="004855EC" w:rsidP="004855EC">
      <w:pPr>
        <w:pStyle w:val="CHY-0"/>
      </w:pPr>
      <w:r>
        <w:rPr>
          <w:rFonts w:hint="eastAsia"/>
        </w:rPr>
        <w:t>2）网络提升与优化，包括不限于如针对招标方对政务外网的各类改造需求，提供改造方案；对各接入单位的组网咨询，提供网络组网咨询、安全建议等。</w:t>
      </w:r>
    </w:p>
    <w:p w:rsidR="00E42C81" w:rsidP="004855EC">
      <w:pPr>
        <w:pStyle w:val="CHY-0"/>
      </w:pPr>
      <w:r>
        <w:rPr>
          <w:rFonts w:hint="eastAsia"/>
        </w:rPr>
        <w:t>3）</w:t>
      </w:r>
      <w:r w:rsidRPr="00673685" w:rsidR="00673685">
        <w:rPr>
          <w:rFonts w:hint="eastAsia"/>
        </w:rPr>
        <w:t>安全技术支持:包括协助开展年度政务外网相关检测，提供检测模板、网络拓扑图、汇总全区各单位网络情况、安全设备策略，并配合上级单位进行现场技术检测。</w:t>
      </w:r>
    </w:p>
    <w:p w:rsidR="00E42C81">
      <w:pPr>
        <w:pStyle w:val="38"/>
      </w:pPr>
      <w:r>
        <w:rPr>
          <w:rFonts w:hint="eastAsia"/>
        </w:rPr>
        <w:t>网络设备维保服务</w:t>
      </w:r>
    </w:p>
    <w:p w:rsidR="00E42C81">
      <w:pPr>
        <w:pStyle w:val="42"/>
      </w:pPr>
      <w:r>
        <w:rPr>
          <w:rFonts w:hint="eastAsia"/>
        </w:rPr>
        <w:t>网络维保服务</w:t>
      </w:r>
    </w:p>
    <w:p w:rsidR="00E42C81">
      <w:pPr>
        <w:pStyle w:val="CHY-0"/>
      </w:pPr>
      <w:r>
        <w:rPr>
          <w:rFonts w:hint="eastAsia"/>
        </w:rPr>
        <w:t>为确保政务外网核心网络安全稳运行，需要采购维保服务，确保相关在线设备稳定运行。要求核心设备采购维保服务，服务内容需包含：</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331"/>
        <w:gridCol w:w="5318"/>
      </w:tblGrid>
      <w:tr>
        <w:tblPrEx>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653" w:type="dxa"/>
            <w:shd w:val="clear" w:color="auto" w:fill="auto"/>
          </w:tcPr>
          <w:p w:rsidR="00E42C81">
            <w:pPr>
              <w:jc w:val="center"/>
              <w:rPr>
                <w:b/>
              </w:rPr>
            </w:pPr>
            <w:r>
              <w:rPr>
                <w:rFonts w:hint="eastAsia"/>
              </w:rPr>
              <w:t>序号</w:t>
            </w:r>
          </w:p>
        </w:tc>
        <w:tc>
          <w:tcPr>
            <w:tcW w:w="2331" w:type="dxa"/>
            <w:shd w:val="clear" w:color="auto" w:fill="auto"/>
          </w:tcPr>
          <w:p w:rsidR="00E42C81">
            <w:pPr>
              <w:rPr>
                <w:b/>
              </w:rPr>
            </w:pPr>
            <w:r>
              <w:rPr>
                <w:rFonts w:hint="eastAsia"/>
              </w:rPr>
              <w:t>服务内容</w:t>
            </w:r>
          </w:p>
        </w:tc>
        <w:tc>
          <w:tcPr>
            <w:tcW w:w="5318" w:type="dxa"/>
            <w:shd w:val="clear" w:color="auto" w:fill="auto"/>
          </w:tcPr>
          <w:p w:rsidR="00E42C81">
            <w:pPr>
              <w:rPr>
                <w:b/>
              </w:rPr>
            </w:pPr>
            <w:r>
              <w:rPr>
                <w:rFonts w:hint="eastAsia"/>
              </w:rPr>
              <w:t>服务内容描述</w:t>
            </w:r>
          </w:p>
        </w:tc>
      </w:tr>
      <w:tr>
        <w:tblPrEx>
          <w:tblW w:w="8302" w:type="dxa"/>
          <w:tblLayout w:type="fixed"/>
          <w:tblLook w:val="04A0"/>
        </w:tblPrEx>
        <w:trPr>
          <w:trHeight w:val="510"/>
        </w:trPr>
        <w:tc>
          <w:tcPr>
            <w:tcW w:w="653" w:type="dxa"/>
            <w:shd w:val="clear" w:color="auto" w:fill="auto"/>
          </w:tcPr>
          <w:p w:rsidR="00E42C81">
            <w:pPr>
              <w:jc w:val="center"/>
            </w:pPr>
            <w:r>
              <w:t>1</w:t>
            </w:r>
          </w:p>
        </w:tc>
        <w:tc>
          <w:tcPr>
            <w:tcW w:w="2331" w:type="dxa"/>
            <w:shd w:val="clear" w:color="auto" w:fill="auto"/>
          </w:tcPr>
          <w:p w:rsidR="00E42C81">
            <w:r>
              <w:t>Help Desk</w:t>
            </w:r>
          </w:p>
        </w:tc>
        <w:tc>
          <w:tcPr>
            <w:tcW w:w="5318" w:type="dxa"/>
            <w:shd w:val="clear" w:color="auto" w:fill="auto"/>
          </w:tcPr>
          <w:p w:rsidR="00E42C81">
            <w:r>
              <w:t>7</w:t>
            </w:r>
            <w:r>
              <w:rPr>
                <w:rFonts w:hint="eastAsia"/>
              </w:rPr>
              <w:t>×</w:t>
            </w:r>
            <w:r>
              <w:t>24</w:t>
            </w:r>
            <w:r>
              <w:rPr>
                <w:rFonts w:hint="eastAsia"/>
              </w:rPr>
              <w:t>覆盖，实时响应</w:t>
            </w:r>
          </w:p>
        </w:tc>
      </w:tr>
      <w:tr>
        <w:tblPrEx>
          <w:tblW w:w="8302" w:type="dxa"/>
          <w:tblLayout w:type="fixed"/>
          <w:tblLook w:val="04A0"/>
        </w:tblPrEx>
        <w:trPr>
          <w:trHeight w:val="510"/>
        </w:trPr>
        <w:tc>
          <w:tcPr>
            <w:tcW w:w="653" w:type="dxa"/>
            <w:shd w:val="clear" w:color="auto" w:fill="auto"/>
          </w:tcPr>
          <w:p w:rsidR="00E42C81">
            <w:pPr>
              <w:jc w:val="center"/>
            </w:pPr>
            <w:r>
              <w:t>2</w:t>
            </w:r>
          </w:p>
        </w:tc>
        <w:tc>
          <w:tcPr>
            <w:tcW w:w="2331" w:type="dxa"/>
            <w:shd w:val="clear" w:color="auto" w:fill="auto"/>
          </w:tcPr>
          <w:p w:rsidR="00E42C81">
            <w:r>
              <w:rPr>
                <w:rFonts w:hint="eastAsia"/>
              </w:rPr>
              <w:t>远程问题处理</w:t>
            </w:r>
          </w:p>
        </w:tc>
        <w:tc>
          <w:tcPr>
            <w:tcW w:w="5318" w:type="dxa"/>
            <w:shd w:val="clear" w:color="auto" w:fill="auto"/>
          </w:tcPr>
          <w:p w:rsidR="00E42C81">
            <w:r>
              <w:t>7</w:t>
            </w:r>
            <w:r>
              <w:rPr>
                <w:rFonts w:hint="eastAsia"/>
              </w:rPr>
              <w:t>×</w:t>
            </w:r>
            <w:r>
              <w:t>24</w:t>
            </w:r>
            <w:r>
              <w:rPr>
                <w:rFonts w:hint="eastAsia"/>
              </w:rPr>
              <w:t>覆盖</w:t>
            </w:r>
          </w:p>
        </w:tc>
      </w:tr>
      <w:tr>
        <w:tblPrEx>
          <w:tblW w:w="8302" w:type="dxa"/>
          <w:tblLayout w:type="fixed"/>
          <w:tblLook w:val="04A0"/>
        </w:tblPrEx>
        <w:trPr>
          <w:trHeight w:val="510"/>
        </w:trPr>
        <w:tc>
          <w:tcPr>
            <w:tcW w:w="653" w:type="dxa"/>
            <w:shd w:val="clear" w:color="auto" w:fill="auto"/>
          </w:tcPr>
          <w:p w:rsidR="00E42C81">
            <w:pPr>
              <w:jc w:val="center"/>
            </w:pPr>
            <w:r>
              <w:t>3</w:t>
            </w:r>
          </w:p>
        </w:tc>
        <w:tc>
          <w:tcPr>
            <w:tcW w:w="2331" w:type="dxa"/>
            <w:shd w:val="clear" w:color="auto" w:fill="auto"/>
          </w:tcPr>
          <w:p w:rsidR="00E42C81">
            <w:r>
              <w:rPr>
                <w:rFonts w:hint="eastAsia"/>
              </w:rPr>
              <w:t>在线技术支持</w:t>
            </w:r>
          </w:p>
        </w:tc>
        <w:tc>
          <w:tcPr>
            <w:tcW w:w="5318" w:type="dxa"/>
            <w:shd w:val="clear" w:color="auto" w:fill="auto"/>
          </w:tcPr>
          <w:p w:rsidR="00E42C81">
            <w:r>
              <w:rPr>
                <w:rFonts w:hint="eastAsia"/>
              </w:rPr>
              <w:t>技术信息共享和补丁下载</w:t>
            </w:r>
          </w:p>
        </w:tc>
      </w:tr>
      <w:tr>
        <w:tblPrEx>
          <w:tblW w:w="8302" w:type="dxa"/>
          <w:tblLayout w:type="fixed"/>
          <w:tblLook w:val="04A0"/>
        </w:tblPrEx>
        <w:trPr>
          <w:trHeight w:val="510"/>
        </w:trPr>
        <w:tc>
          <w:tcPr>
            <w:tcW w:w="653" w:type="dxa"/>
            <w:shd w:val="clear" w:color="auto" w:fill="auto"/>
          </w:tcPr>
          <w:p w:rsidR="00E42C81">
            <w:pPr>
              <w:jc w:val="center"/>
            </w:pPr>
            <w:r>
              <w:t>4</w:t>
            </w:r>
          </w:p>
        </w:tc>
        <w:tc>
          <w:tcPr>
            <w:tcW w:w="2331" w:type="dxa"/>
            <w:shd w:val="clear" w:color="auto" w:fill="auto"/>
          </w:tcPr>
          <w:p w:rsidR="00E42C81">
            <w:r>
              <w:rPr>
                <w:rFonts w:hint="eastAsia"/>
              </w:rPr>
              <w:t>软件更新授权</w:t>
            </w:r>
          </w:p>
        </w:tc>
        <w:tc>
          <w:tcPr>
            <w:tcW w:w="5318" w:type="dxa"/>
            <w:shd w:val="clear" w:color="auto" w:fill="auto"/>
          </w:tcPr>
          <w:p w:rsidR="00E42C81">
            <w:r>
              <w:rPr>
                <w:rFonts w:hint="eastAsia"/>
              </w:rPr>
              <w:t>提供主机版本软件的维护版本</w:t>
            </w:r>
            <w:r>
              <w:rPr>
                <w:rFonts w:hint="eastAsia"/>
              </w:rPr>
              <w:t>(</w:t>
            </w:r>
            <w:r>
              <w:rPr>
                <w:rFonts w:hint="eastAsia"/>
              </w:rPr>
              <w:t>补丁和小版本</w:t>
            </w:r>
            <w:r>
              <w:rPr>
                <w:rFonts w:hint="eastAsia"/>
              </w:rPr>
              <w:t>)</w:t>
            </w:r>
          </w:p>
        </w:tc>
      </w:tr>
      <w:tr>
        <w:tblPrEx>
          <w:tblW w:w="8302" w:type="dxa"/>
          <w:tblLayout w:type="fixed"/>
          <w:tblLook w:val="04A0"/>
        </w:tblPrEx>
        <w:trPr>
          <w:trHeight w:val="510"/>
        </w:trPr>
        <w:tc>
          <w:tcPr>
            <w:tcW w:w="653" w:type="dxa"/>
            <w:shd w:val="clear" w:color="auto" w:fill="auto"/>
          </w:tcPr>
          <w:p w:rsidR="00E42C81">
            <w:pPr>
              <w:jc w:val="center"/>
            </w:pPr>
            <w:r>
              <w:t>5</w:t>
            </w:r>
          </w:p>
        </w:tc>
        <w:tc>
          <w:tcPr>
            <w:tcW w:w="2331" w:type="dxa"/>
            <w:shd w:val="clear" w:color="auto" w:fill="auto"/>
          </w:tcPr>
          <w:p w:rsidR="00E42C81">
            <w:r>
              <w:rPr>
                <w:rFonts w:hint="eastAsia"/>
              </w:rPr>
              <w:t>备件先行</w:t>
            </w:r>
          </w:p>
        </w:tc>
        <w:tc>
          <w:tcPr>
            <w:tcW w:w="5318" w:type="dxa"/>
            <w:vMerge w:val="restart"/>
            <w:shd w:val="clear" w:color="auto" w:fill="auto"/>
          </w:tcPr>
          <w:p w:rsidR="00E42C81">
            <w:r>
              <w:t>7</w:t>
            </w:r>
            <w:r>
              <w:rPr>
                <w:rFonts w:hint="eastAsia"/>
              </w:rPr>
              <w:t>×</w:t>
            </w:r>
            <w:r>
              <w:t>24</w:t>
            </w:r>
            <w:r>
              <w:rPr>
                <w:rFonts w:hint="eastAsia"/>
              </w:rPr>
              <w:t>×</w:t>
            </w:r>
            <w:r>
              <w:t>4</w:t>
            </w:r>
          </w:p>
          <w:p w:rsidR="00E42C81">
            <w:r>
              <w:rPr>
                <w:rFonts w:hint="eastAsia"/>
              </w:rPr>
              <w:t>原厂公司将会以合理的商业努力完成好件送达服务和安排工程师抵达现场</w:t>
            </w:r>
          </w:p>
          <w:p w:rsidR="00E42C81">
            <w:r>
              <w:rPr>
                <w:rFonts w:hint="eastAsia"/>
              </w:rPr>
              <w:t>坏件提取服务（仅限部分地区）</w:t>
            </w:r>
          </w:p>
        </w:tc>
      </w:tr>
      <w:tr>
        <w:tblPrEx>
          <w:tblW w:w="8302" w:type="dxa"/>
          <w:tblLayout w:type="fixed"/>
          <w:tblLook w:val="04A0"/>
        </w:tblPrEx>
        <w:trPr>
          <w:trHeight w:val="510"/>
        </w:trPr>
        <w:tc>
          <w:tcPr>
            <w:tcW w:w="653" w:type="dxa"/>
            <w:shd w:val="clear" w:color="auto" w:fill="auto"/>
          </w:tcPr>
          <w:p w:rsidR="00E42C81">
            <w:pPr>
              <w:jc w:val="center"/>
            </w:pPr>
            <w:r>
              <w:t>6</w:t>
            </w:r>
          </w:p>
        </w:tc>
        <w:tc>
          <w:tcPr>
            <w:tcW w:w="2331" w:type="dxa"/>
            <w:shd w:val="clear" w:color="auto" w:fill="auto"/>
          </w:tcPr>
          <w:p w:rsidR="00E42C81">
            <w:r>
              <w:rPr>
                <w:rFonts w:hint="eastAsia"/>
              </w:rPr>
              <w:t>现场工程师硬件更换</w:t>
            </w:r>
          </w:p>
        </w:tc>
        <w:tc>
          <w:tcPr>
            <w:tcW w:w="5318" w:type="dxa"/>
            <w:vMerge/>
            <w:shd w:val="clear" w:color="auto" w:fill="auto"/>
          </w:tcPr>
          <w:p w:rsidR="00E42C81"/>
        </w:tc>
      </w:tr>
      <w:tr>
        <w:tblPrEx>
          <w:tblW w:w="8302" w:type="dxa"/>
          <w:tblLayout w:type="fixed"/>
          <w:tblLook w:val="04A0"/>
        </w:tblPrEx>
        <w:trPr>
          <w:trHeight w:val="510"/>
        </w:trPr>
        <w:tc>
          <w:tcPr>
            <w:tcW w:w="653" w:type="dxa"/>
            <w:shd w:val="clear" w:color="auto" w:fill="auto"/>
          </w:tcPr>
          <w:p w:rsidR="00E42C81">
            <w:pPr>
              <w:jc w:val="center"/>
            </w:pPr>
            <w:r>
              <w:t>7</w:t>
            </w:r>
          </w:p>
        </w:tc>
        <w:tc>
          <w:tcPr>
            <w:tcW w:w="2331" w:type="dxa"/>
            <w:shd w:val="clear" w:color="auto" w:fill="auto"/>
          </w:tcPr>
          <w:p w:rsidR="00E42C81">
            <w:r>
              <w:rPr>
                <w:rFonts w:hint="eastAsia"/>
              </w:rPr>
              <w:t>现场问题处理</w:t>
            </w:r>
          </w:p>
        </w:tc>
        <w:tc>
          <w:tcPr>
            <w:tcW w:w="5318" w:type="dxa"/>
            <w:vMerge/>
            <w:shd w:val="clear" w:color="auto" w:fill="auto"/>
          </w:tcPr>
          <w:p w:rsidR="00E42C81"/>
        </w:tc>
      </w:tr>
      <w:tr>
        <w:tblPrEx>
          <w:tblW w:w="8302" w:type="dxa"/>
          <w:tblLayout w:type="fixed"/>
          <w:tblLook w:val="04A0"/>
        </w:tblPrEx>
        <w:trPr>
          <w:trHeight w:val="510"/>
        </w:trPr>
        <w:tc>
          <w:tcPr>
            <w:tcW w:w="653" w:type="dxa"/>
            <w:shd w:val="clear" w:color="auto" w:fill="auto"/>
          </w:tcPr>
          <w:p w:rsidR="00E42C81">
            <w:pPr>
              <w:jc w:val="center"/>
            </w:pPr>
            <w:r>
              <w:t>8</w:t>
            </w:r>
          </w:p>
        </w:tc>
        <w:tc>
          <w:tcPr>
            <w:tcW w:w="2331" w:type="dxa"/>
            <w:shd w:val="clear" w:color="auto" w:fill="auto"/>
          </w:tcPr>
          <w:p w:rsidR="00E42C81">
            <w:r>
              <w:rPr>
                <w:rFonts w:hint="eastAsia"/>
              </w:rPr>
              <w:t>服务支持计划与报告</w:t>
            </w:r>
          </w:p>
        </w:tc>
        <w:tc>
          <w:tcPr>
            <w:tcW w:w="5318" w:type="dxa"/>
            <w:shd w:val="clear" w:color="auto" w:fill="auto"/>
          </w:tcPr>
          <w:p w:rsidR="00E42C81"/>
        </w:tc>
      </w:tr>
    </w:tbl>
    <w:p w:rsidR="00E42C81">
      <w:pPr>
        <w:pStyle w:val="CHY-0"/>
      </w:pPr>
      <w:r>
        <w:t>需维保设备清单</w:t>
      </w:r>
      <w:r>
        <w:rPr>
          <w:rFonts w:hint="eastAsia"/>
        </w:rPr>
        <w:t>如下：</w:t>
      </w:r>
    </w:p>
    <w:tbl>
      <w:tblPr>
        <w:tblStyle w:val="TableGrid"/>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847"/>
        <w:gridCol w:w="2259"/>
        <w:gridCol w:w="636"/>
        <w:gridCol w:w="1057"/>
        <w:gridCol w:w="2786"/>
      </w:tblGrid>
      <w:tr>
        <w:tblPrEx>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0"/>
        </w:trPr>
        <w:tc>
          <w:tcPr>
            <w:tcW w:w="387" w:type="pct"/>
            <w:noWrap/>
            <w:vAlign w:val="center"/>
          </w:tcPr>
          <w:p w:rsidR="00E42C81">
            <w:pPr>
              <w:jc w:val="center"/>
            </w:pPr>
            <w:r>
              <w:rPr>
                <w:rFonts w:hint="eastAsia"/>
              </w:rPr>
              <w:t>序号</w:t>
            </w:r>
          </w:p>
        </w:tc>
        <w:tc>
          <w:tcPr>
            <w:tcW w:w="515" w:type="pct"/>
            <w:noWrap/>
            <w:vAlign w:val="center"/>
          </w:tcPr>
          <w:p w:rsidR="00E42C81">
            <w:pPr>
              <w:jc w:val="center"/>
            </w:pPr>
            <w:r>
              <w:rPr>
                <w:rFonts w:hint="eastAsia"/>
              </w:rPr>
              <w:t>品牌</w:t>
            </w:r>
          </w:p>
        </w:tc>
        <w:tc>
          <w:tcPr>
            <w:tcW w:w="1374" w:type="pct"/>
            <w:noWrap/>
            <w:vAlign w:val="center"/>
          </w:tcPr>
          <w:p w:rsidR="00E42C81">
            <w:pPr>
              <w:jc w:val="center"/>
            </w:pPr>
            <w:r>
              <w:rPr>
                <w:rFonts w:hint="eastAsia"/>
              </w:rPr>
              <w:t>型号</w:t>
            </w:r>
          </w:p>
        </w:tc>
        <w:tc>
          <w:tcPr>
            <w:tcW w:w="387" w:type="pct"/>
            <w:noWrap/>
            <w:vAlign w:val="center"/>
          </w:tcPr>
          <w:p w:rsidR="00E42C81">
            <w:pPr>
              <w:jc w:val="center"/>
            </w:pPr>
            <w:r>
              <w:rPr>
                <w:rFonts w:hint="eastAsia"/>
              </w:rPr>
              <w:t>数量</w:t>
            </w:r>
          </w:p>
        </w:tc>
        <w:tc>
          <w:tcPr>
            <w:tcW w:w="643" w:type="pct"/>
            <w:noWrap/>
            <w:vAlign w:val="center"/>
          </w:tcPr>
          <w:p w:rsidR="00E42C81">
            <w:pPr>
              <w:jc w:val="center"/>
            </w:pPr>
            <w:r>
              <w:rPr>
                <w:rFonts w:hint="eastAsia"/>
              </w:rPr>
              <w:t>类型</w:t>
            </w:r>
          </w:p>
        </w:tc>
        <w:tc>
          <w:tcPr>
            <w:tcW w:w="1695" w:type="pct"/>
            <w:noWrap/>
            <w:vAlign w:val="center"/>
          </w:tcPr>
          <w:p w:rsidR="00E42C81">
            <w:pPr>
              <w:jc w:val="center"/>
            </w:pPr>
            <w:r>
              <w:rPr>
                <w:rFonts w:hint="eastAsia"/>
              </w:rPr>
              <w:t>备注</w:t>
            </w:r>
          </w:p>
        </w:tc>
      </w:tr>
      <w:tr>
        <w:tblPrEx>
          <w:tblW w:w="4952" w:type="pct"/>
          <w:tblLook w:val="04A0"/>
        </w:tblPrEx>
        <w:trPr>
          <w:trHeight w:val="510"/>
        </w:trPr>
        <w:tc>
          <w:tcPr>
            <w:tcW w:w="387" w:type="pct"/>
            <w:noWrap/>
            <w:vAlign w:val="center"/>
          </w:tcPr>
          <w:p w:rsidR="00E42C81">
            <w:pPr>
              <w:jc w:val="center"/>
            </w:pPr>
            <w:r>
              <w:rPr>
                <w:rFonts w:hint="eastAsia"/>
              </w:rPr>
              <w:t>1</w:t>
            </w:r>
          </w:p>
        </w:tc>
        <w:tc>
          <w:tcPr>
            <w:tcW w:w="515" w:type="pct"/>
            <w:noWrap/>
            <w:vAlign w:val="center"/>
          </w:tcPr>
          <w:p w:rsidR="00E42C81">
            <w:pPr>
              <w:jc w:val="center"/>
            </w:pPr>
            <w:r>
              <w:rPr>
                <w:rFonts w:hint="eastAsia"/>
              </w:rPr>
              <w:t>华为</w:t>
            </w:r>
          </w:p>
        </w:tc>
        <w:tc>
          <w:tcPr>
            <w:tcW w:w="1374" w:type="pct"/>
            <w:noWrap/>
            <w:vAlign w:val="center"/>
          </w:tcPr>
          <w:p w:rsidR="00E42C81">
            <w:pPr>
              <w:jc w:val="center"/>
              <w:rPr>
                <w:rFonts w:ascii="宋体" w:hAnsi="宋体"/>
              </w:rPr>
            </w:pPr>
            <w:r>
              <w:rPr>
                <w:rFonts w:ascii="宋体" w:hAnsi="宋体" w:hint="eastAsia"/>
              </w:rPr>
              <w:t>S12700E-8</w:t>
            </w:r>
          </w:p>
        </w:tc>
        <w:tc>
          <w:tcPr>
            <w:tcW w:w="387" w:type="pct"/>
            <w:noWrap/>
            <w:vAlign w:val="center"/>
          </w:tcPr>
          <w:p w:rsidR="00E42C81">
            <w:pPr>
              <w:jc w:val="center"/>
            </w:pPr>
            <w:r>
              <w:rPr>
                <w:rFonts w:hint="eastAsia"/>
              </w:rPr>
              <w:t>2</w:t>
            </w:r>
          </w:p>
        </w:tc>
        <w:tc>
          <w:tcPr>
            <w:tcW w:w="643" w:type="pct"/>
            <w:noWrap/>
            <w:vAlign w:val="center"/>
          </w:tcPr>
          <w:p w:rsidR="00E42C81">
            <w:pPr>
              <w:jc w:val="center"/>
            </w:pPr>
            <w:r>
              <w:rPr>
                <w:rFonts w:hint="eastAsia"/>
              </w:rPr>
              <w:t>核心交换</w:t>
            </w:r>
          </w:p>
        </w:tc>
        <w:tc>
          <w:tcPr>
            <w:tcW w:w="1695" w:type="pct"/>
            <w:vAlign w:val="center"/>
          </w:tcPr>
          <w:p w:rsidR="00E42C81">
            <w:pPr>
              <w:jc w:val="center"/>
            </w:pPr>
          </w:p>
        </w:tc>
      </w:tr>
      <w:tr>
        <w:tblPrEx>
          <w:tblW w:w="4952" w:type="pct"/>
          <w:tblLook w:val="04A0"/>
        </w:tblPrEx>
        <w:trPr>
          <w:trHeight w:val="510"/>
        </w:trPr>
        <w:tc>
          <w:tcPr>
            <w:tcW w:w="387" w:type="pct"/>
            <w:noWrap/>
            <w:vAlign w:val="center"/>
          </w:tcPr>
          <w:p w:rsidR="00E42C81">
            <w:pPr>
              <w:jc w:val="center"/>
            </w:pPr>
            <w:r>
              <w:rPr>
                <w:rFonts w:hint="eastAsia"/>
              </w:rPr>
              <w:t>2</w:t>
            </w:r>
          </w:p>
        </w:tc>
        <w:tc>
          <w:tcPr>
            <w:tcW w:w="515" w:type="pct"/>
            <w:noWrap/>
            <w:vAlign w:val="center"/>
          </w:tcPr>
          <w:p w:rsidR="00E42C81">
            <w:pPr>
              <w:jc w:val="center"/>
            </w:pPr>
            <w:r>
              <w:rPr>
                <w:rFonts w:hint="eastAsia"/>
              </w:rPr>
              <w:t>华为</w:t>
            </w:r>
          </w:p>
        </w:tc>
        <w:tc>
          <w:tcPr>
            <w:tcW w:w="1374" w:type="pct"/>
            <w:noWrap/>
            <w:vAlign w:val="center"/>
          </w:tcPr>
          <w:p w:rsidR="00E42C81">
            <w:pPr>
              <w:jc w:val="center"/>
              <w:rPr>
                <w:rFonts w:ascii="宋体" w:hAnsi="宋体"/>
              </w:rPr>
            </w:pPr>
            <w:r>
              <w:rPr>
                <w:rFonts w:ascii="宋体" w:hAnsi="宋体" w:hint="eastAsia"/>
              </w:rPr>
              <w:t>S12708</w:t>
            </w:r>
          </w:p>
        </w:tc>
        <w:tc>
          <w:tcPr>
            <w:tcW w:w="387" w:type="pct"/>
            <w:noWrap/>
            <w:vAlign w:val="center"/>
          </w:tcPr>
          <w:p w:rsidR="00E42C81">
            <w:pPr>
              <w:jc w:val="center"/>
            </w:pPr>
            <w:r>
              <w:rPr>
                <w:rFonts w:hint="eastAsia"/>
              </w:rPr>
              <w:t>2</w:t>
            </w:r>
          </w:p>
        </w:tc>
        <w:tc>
          <w:tcPr>
            <w:tcW w:w="643" w:type="pct"/>
            <w:noWrap/>
            <w:vAlign w:val="center"/>
          </w:tcPr>
          <w:p w:rsidR="00E42C81">
            <w:pPr>
              <w:jc w:val="center"/>
            </w:pPr>
            <w:r>
              <w:rPr>
                <w:rFonts w:hint="eastAsia"/>
              </w:rPr>
              <w:t>核心交换</w:t>
            </w:r>
          </w:p>
        </w:tc>
        <w:tc>
          <w:tcPr>
            <w:tcW w:w="1695" w:type="pct"/>
            <w:vAlign w:val="center"/>
          </w:tcPr>
          <w:p w:rsidR="00E42C81">
            <w:pPr>
              <w:jc w:val="center"/>
            </w:pPr>
          </w:p>
        </w:tc>
      </w:tr>
      <w:tr>
        <w:tblPrEx>
          <w:tblW w:w="4952" w:type="pct"/>
          <w:tblLook w:val="04A0"/>
        </w:tblPrEx>
        <w:trPr>
          <w:trHeight w:val="510"/>
        </w:trPr>
        <w:tc>
          <w:tcPr>
            <w:tcW w:w="387" w:type="pct"/>
            <w:noWrap/>
            <w:vAlign w:val="center"/>
          </w:tcPr>
          <w:p w:rsidR="00E42C81">
            <w:pPr>
              <w:jc w:val="center"/>
            </w:pPr>
            <w:r>
              <w:rPr>
                <w:rFonts w:hint="eastAsia"/>
              </w:rPr>
              <w:t>3</w:t>
            </w:r>
          </w:p>
        </w:tc>
        <w:tc>
          <w:tcPr>
            <w:tcW w:w="515" w:type="pct"/>
            <w:noWrap/>
            <w:vAlign w:val="center"/>
          </w:tcPr>
          <w:p w:rsidR="00E42C81">
            <w:pPr>
              <w:jc w:val="center"/>
            </w:pPr>
            <w:r>
              <w:rPr>
                <w:rFonts w:hint="eastAsia"/>
              </w:rPr>
              <w:t>华为</w:t>
            </w:r>
          </w:p>
        </w:tc>
        <w:tc>
          <w:tcPr>
            <w:tcW w:w="1374" w:type="pct"/>
            <w:noWrap/>
            <w:vAlign w:val="center"/>
          </w:tcPr>
          <w:p w:rsidR="00E42C81">
            <w:pPr>
              <w:jc w:val="center"/>
              <w:rPr>
                <w:rFonts w:ascii="宋体" w:hAnsi="宋体"/>
              </w:rPr>
            </w:pPr>
            <w:r>
              <w:rPr>
                <w:rFonts w:ascii="宋体" w:hAnsi="宋体" w:hint="eastAsia"/>
              </w:rPr>
              <w:t>NE40E-X3</w:t>
            </w:r>
          </w:p>
        </w:tc>
        <w:tc>
          <w:tcPr>
            <w:tcW w:w="387" w:type="pct"/>
            <w:noWrap/>
            <w:vAlign w:val="center"/>
          </w:tcPr>
          <w:p w:rsidR="00E42C81">
            <w:pPr>
              <w:jc w:val="center"/>
            </w:pPr>
            <w:r>
              <w:rPr>
                <w:rFonts w:hint="eastAsia"/>
              </w:rPr>
              <w:t>2</w:t>
            </w:r>
          </w:p>
        </w:tc>
        <w:tc>
          <w:tcPr>
            <w:tcW w:w="643" w:type="pct"/>
            <w:noWrap/>
            <w:vAlign w:val="center"/>
          </w:tcPr>
          <w:p w:rsidR="00E42C81">
            <w:pPr>
              <w:jc w:val="center"/>
            </w:pPr>
            <w:r>
              <w:rPr>
                <w:rFonts w:hint="eastAsia"/>
              </w:rPr>
              <w:t>路由器</w:t>
            </w:r>
          </w:p>
        </w:tc>
        <w:tc>
          <w:tcPr>
            <w:tcW w:w="1695" w:type="pct"/>
            <w:vAlign w:val="center"/>
          </w:tcPr>
          <w:p w:rsidR="00E42C81">
            <w:pPr>
              <w:jc w:val="center"/>
            </w:pPr>
          </w:p>
        </w:tc>
      </w:tr>
      <w:tr>
        <w:tblPrEx>
          <w:tblW w:w="4952" w:type="pct"/>
          <w:tblLook w:val="04A0"/>
        </w:tblPrEx>
        <w:trPr>
          <w:trHeight w:val="510"/>
        </w:trPr>
        <w:tc>
          <w:tcPr>
            <w:tcW w:w="387" w:type="pct"/>
            <w:noWrap/>
            <w:vAlign w:val="center"/>
          </w:tcPr>
          <w:p w:rsidR="00E42C81">
            <w:pPr>
              <w:jc w:val="center"/>
            </w:pPr>
            <w:r>
              <w:rPr>
                <w:rFonts w:hint="eastAsia"/>
              </w:rPr>
              <w:t>4</w:t>
            </w:r>
          </w:p>
        </w:tc>
        <w:tc>
          <w:tcPr>
            <w:tcW w:w="515" w:type="pct"/>
            <w:noWrap/>
            <w:vAlign w:val="center"/>
          </w:tcPr>
          <w:p w:rsidR="00E42C81">
            <w:pPr>
              <w:jc w:val="center"/>
            </w:pPr>
            <w:r>
              <w:rPr>
                <w:rFonts w:hint="eastAsia"/>
              </w:rPr>
              <w:t>华为</w:t>
            </w:r>
          </w:p>
        </w:tc>
        <w:tc>
          <w:tcPr>
            <w:tcW w:w="1374" w:type="pct"/>
            <w:noWrap/>
            <w:vAlign w:val="center"/>
          </w:tcPr>
          <w:p w:rsidR="00E42C81">
            <w:pPr>
              <w:jc w:val="center"/>
              <w:rPr>
                <w:rFonts w:ascii="宋体" w:hAnsi="宋体"/>
              </w:rPr>
            </w:pPr>
            <w:r>
              <w:rPr>
                <w:rFonts w:ascii="宋体" w:hAnsi="宋体" w:hint="eastAsia"/>
              </w:rPr>
              <w:t>NE40E-X8</w:t>
            </w:r>
          </w:p>
        </w:tc>
        <w:tc>
          <w:tcPr>
            <w:tcW w:w="387" w:type="pct"/>
            <w:noWrap/>
            <w:vAlign w:val="center"/>
          </w:tcPr>
          <w:p w:rsidR="00E42C81">
            <w:pPr>
              <w:jc w:val="center"/>
            </w:pPr>
            <w:r>
              <w:rPr>
                <w:rFonts w:hint="eastAsia"/>
              </w:rPr>
              <w:t>4</w:t>
            </w:r>
          </w:p>
        </w:tc>
        <w:tc>
          <w:tcPr>
            <w:tcW w:w="643" w:type="pct"/>
            <w:noWrap/>
            <w:vAlign w:val="center"/>
          </w:tcPr>
          <w:p w:rsidR="00E42C81">
            <w:pPr>
              <w:jc w:val="center"/>
            </w:pPr>
            <w:r>
              <w:rPr>
                <w:rFonts w:hint="eastAsia"/>
              </w:rPr>
              <w:t>路由器</w:t>
            </w:r>
          </w:p>
        </w:tc>
        <w:tc>
          <w:tcPr>
            <w:tcW w:w="1695" w:type="pct"/>
            <w:vAlign w:val="center"/>
          </w:tcPr>
          <w:p w:rsidR="00E42C81">
            <w:pPr>
              <w:jc w:val="center"/>
            </w:pPr>
          </w:p>
        </w:tc>
      </w:tr>
      <w:tr>
        <w:tblPrEx>
          <w:tblW w:w="4952" w:type="pct"/>
          <w:tblLook w:val="04A0"/>
        </w:tblPrEx>
        <w:trPr>
          <w:trHeight w:val="510"/>
        </w:trPr>
        <w:tc>
          <w:tcPr>
            <w:tcW w:w="387" w:type="pct"/>
            <w:noWrap/>
            <w:vAlign w:val="center"/>
          </w:tcPr>
          <w:p w:rsidR="00E42C81">
            <w:pPr>
              <w:jc w:val="center"/>
            </w:pPr>
            <w:r>
              <w:rPr>
                <w:rFonts w:hint="eastAsia"/>
              </w:rPr>
              <w:t>5</w:t>
            </w:r>
          </w:p>
        </w:tc>
        <w:tc>
          <w:tcPr>
            <w:tcW w:w="515" w:type="pct"/>
            <w:noWrap/>
            <w:vAlign w:val="center"/>
          </w:tcPr>
          <w:p w:rsidR="00E42C81">
            <w:pPr>
              <w:jc w:val="center"/>
            </w:pPr>
            <w:r>
              <w:rPr>
                <w:rFonts w:hint="eastAsia"/>
              </w:rPr>
              <w:t>华为</w:t>
            </w:r>
          </w:p>
        </w:tc>
        <w:tc>
          <w:tcPr>
            <w:tcW w:w="1374" w:type="pct"/>
            <w:noWrap/>
            <w:vAlign w:val="center"/>
          </w:tcPr>
          <w:p w:rsidR="00E42C81">
            <w:pPr>
              <w:jc w:val="center"/>
              <w:rPr>
                <w:rFonts w:ascii="宋体" w:hAnsi="宋体"/>
              </w:rPr>
            </w:pPr>
            <w:r>
              <w:rPr>
                <w:rFonts w:ascii="宋体" w:hAnsi="宋体" w:hint="eastAsia"/>
              </w:rPr>
              <w:t>NetEngine 8000 M6</w:t>
            </w:r>
          </w:p>
        </w:tc>
        <w:tc>
          <w:tcPr>
            <w:tcW w:w="387" w:type="pct"/>
            <w:noWrap/>
            <w:vAlign w:val="center"/>
          </w:tcPr>
          <w:p w:rsidR="00E42C81">
            <w:pPr>
              <w:jc w:val="center"/>
            </w:pPr>
            <w:r>
              <w:rPr>
                <w:rFonts w:hint="eastAsia"/>
              </w:rPr>
              <w:t>2</w:t>
            </w:r>
          </w:p>
        </w:tc>
        <w:tc>
          <w:tcPr>
            <w:tcW w:w="643" w:type="pct"/>
            <w:noWrap/>
            <w:vAlign w:val="center"/>
          </w:tcPr>
          <w:p w:rsidR="00E42C81">
            <w:pPr>
              <w:jc w:val="center"/>
            </w:pPr>
            <w:r>
              <w:rPr>
                <w:rFonts w:hint="eastAsia"/>
              </w:rPr>
              <w:t>路由器</w:t>
            </w:r>
          </w:p>
        </w:tc>
        <w:tc>
          <w:tcPr>
            <w:tcW w:w="1695" w:type="pct"/>
            <w:vAlign w:val="center"/>
          </w:tcPr>
          <w:p w:rsidR="00E42C81">
            <w:pPr>
              <w:jc w:val="center"/>
            </w:pPr>
          </w:p>
        </w:tc>
      </w:tr>
      <w:tr>
        <w:tblPrEx>
          <w:tblW w:w="4952" w:type="pct"/>
          <w:tblLook w:val="04A0"/>
        </w:tblPrEx>
        <w:trPr>
          <w:trHeight w:val="510"/>
        </w:trPr>
        <w:tc>
          <w:tcPr>
            <w:tcW w:w="387" w:type="pct"/>
            <w:noWrap/>
            <w:vAlign w:val="center"/>
          </w:tcPr>
          <w:p w:rsidR="00E42C81">
            <w:pPr>
              <w:jc w:val="center"/>
            </w:pPr>
            <w:r>
              <w:rPr>
                <w:rFonts w:hint="eastAsia"/>
              </w:rPr>
              <w:t>6</w:t>
            </w:r>
          </w:p>
        </w:tc>
        <w:tc>
          <w:tcPr>
            <w:tcW w:w="515" w:type="pct"/>
            <w:noWrap/>
            <w:vAlign w:val="center"/>
          </w:tcPr>
          <w:p w:rsidR="00E42C81">
            <w:pPr>
              <w:jc w:val="center"/>
            </w:pPr>
            <w:r>
              <w:rPr>
                <w:rFonts w:hint="eastAsia"/>
              </w:rPr>
              <w:t>华为</w:t>
            </w:r>
          </w:p>
        </w:tc>
        <w:tc>
          <w:tcPr>
            <w:tcW w:w="1374" w:type="pct"/>
            <w:noWrap/>
            <w:vAlign w:val="center"/>
          </w:tcPr>
          <w:p w:rsidR="00E42C81">
            <w:pPr>
              <w:jc w:val="center"/>
              <w:rPr>
                <w:rFonts w:ascii="宋体" w:hAnsi="宋体"/>
              </w:rPr>
            </w:pPr>
            <w:r>
              <w:rPr>
                <w:rFonts w:ascii="宋体" w:hAnsi="宋体" w:hint="eastAsia"/>
              </w:rPr>
              <w:t>USG6620</w:t>
            </w:r>
          </w:p>
        </w:tc>
        <w:tc>
          <w:tcPr>
            <w:tcW w:w="387" w:type="pct"/>
            <w:noWrap/>
            <w:vAlign w:val="center"/>
          </w:tcPr>
          <w:p w:rsidR="00E42C81">
            <w:pPr>
              <w:jc w:val="center"/>
            </w:pPr>
            <w:r>
              <w:rPr>
                <w:rFonts w:hint="eastAsia"/>
              </w:rPr>
              <w:t>3</w:t>
            </w:r>
          </w:p>
        </w:tc>
        <w:tc>
          <w:tcPr>
            <w:tcW w:w="643" w:type="pct"/>
            <w:noWrap/>
            <w:vAlign w:val="center"/>
          </w:tcPr>
          <w:p w:rsidR="00E42C81">
            <w:pPr>
              <w:jc w:val="center"/>
            </w:pPr>
            <w:r>
              <w:rPr>
                <w:rFonts w:hint="eastAsia"/>
              </w:rPr>
              <w:t>防火墙</w:t>
            </w:r>
          </w:p>
        </w:tc>
        <w:tc>
          <w:tcPr>
            <w:tcW w:w="1695" w:type="pct"/>
            <w:vAlign w:val="center"/>
          </w:tcPr>
          <w:p w:rsidR="00E42C81"/>
        </w:tc>
      </w:tr>
      <w:tr>
        <w:tblPrEx>
          <w:tblW w:w="4952" w:type="pct"/>
          <w:tblLook w:val="04A0"/>
        </w:tblPrEx>
        <w:trPr>
          <w:trHeight w:val="510"/>
        </w:trPr>
        <w:tc>
          <w:tcPr>
            <w:tcW w:w="387" w:type="pct"/>
            <w:noWrap/>
            <w:vAlign w:val="center"/>
          </w:tcPr>
          <w:p w:rsidR="00E42C81">
            <w:pPr>
              <w:jc w:val="center"/>
            </w:pPr>
            <w:r>
              <w:rPr>
                <w:rFonts w:hint="eastAsia"/>
              </w:rPr>
              <w:t>7</w:t>
            </w:r>
          </w:p>
        </w:tc>
        <w:tc>
          <w:tcPr>
            <w:tcW w:w="515" w:type="pct"/>
            <w:noWrap/>
            <w:vAlign w:val="center"/>
          </w:tcPr>
          <w:p w:rsidR="00E42C81">
            <w:pPr>
              <w:jc w:val="center"/>
            </w:pPr>
            <w:r>
              <w:rPr>
                <w:rFonts w:hint="eastAsia"/>
              </w:rPr>
              <w:t>H3C</w:t>
            </w:r>
          </w:p>
        </w:tc>
        <w:tc>
          <w:tcPr>
            <w:tcW w:w="1374" w:type="pct"/>
            <w:noWrap/>
            <w:vAlign w:val="center"/>
          </w:tcPr>
          <w:p w:rsidR="00E42C81">
            <w:pPr>
              <w:jc w:val="center"/>
              <w:rPr>
                <w:rFonts w:ascii="宋体" w:hAnsi="宋体"/>
              </w:rPr>
            </w:pPr>
            <w:r>
              <w:rPr>
                <w:rFonts w:ascii="宋体" w:hAnsi="宋体" w:hint="eastAsia"/>
              </w:rPr>
              <w:t>SecPathF1070</w:t>
            </w:r>
          </w:p>
        </w:tc>
        <w:tc>
          <w:tcPr>
            <w:tcW w:w="387" w:type="pct"/>
            <w:noWrap/>
            <w:vAlign w:val="center"/>
          </w:tcPr>
          <w:p w:rsidR="00E42C81">
            <w:pPr>
              <w:jc w:val="center"/>
            </w:pPr>
            <w:r>
              <w:rPr>
                <w:rFonts w:hint="eastAsia"/>
              </w:rPr>
              <w:t>3</w:t>
            </w:r>
          </w:p>
        </w:tc>
        <w:tc>
          <w:tcPr>
            <w:tcW w:w="643" w:type="pct"/>
            <w:noWrap/>
            <w:vAlign w:val="center"/>
          </w:tcPr>
          <w:p w:rsidR="00E42C81">
            <w:pPr>
              <w:jc w:val="center"/>
            </w:pPr>
            <w:r>
              <w:rPr>
                <w:rFonts w:hint="eastAsia"/>
              </w:rPr>
              <w:t>防火墙</w:t>
            </w:r>
          </w:p>
        </w:tc>
        <w:tc>
          <w:tcPr>
            <w:tcW w:w="1695" w:type="pct"/>
            <w:vAlign w:val="center"/>
          </w:tcPr>
          <w:p w:rsidR="00E42C81"/>
        </w:tc>
      </w:tr>
      <w:tr>
        <w:tblPrEx>
          <w:tblW w:w="4952" w:type="pct"/>
          <w:tblLook w:val="04A0"/>
        </w:tblPrEx>
        <w:trPr>
          <w:trHeight w:val="510"/>
        </w:trPr>
        <w:tc>
          <w:tcPr>
            <w:tcW w:w="387" w:type="pct"/>
            <w:noWrap/>
            <w:vAlign w:val="center"/>
          </w:tcPr>
          <w:p w:rsidR="00E42C81">
            <w:pPr>
              <w:jc w:val="center"/>
            </w:pPr>
            <w:r>
              <w:rPr>
                <w:rFonts w:hint="eastAsia"/>
              </w:rPr>
              <w:t>8</w:t>
            </w:r>
          </w:p>
        </w:tc>
        <w:tc>
          <w:tcPr>
            <w:tcW w:w="515" w:type="pct"/>
            <w:noWrap/>
            <w:vAlign w:val="center"/>
          </w:tcPr>
          <w:p w:rsidR="00E42C81">
            <w:pPr>
              <w:jc w:val="center"/>
            </w:pPr>
            <w:r>
              <w:rPr>
                <w:rFonts w:hint="eastAsia"/>
              </w:rPr>
              <w:t>H3C</w:t>
            </w:r>
          </w:p>
        </w:tc>
        <w:tc>
          <w:tcPr>
            <w:tcW w:w="1374" w:type="pct"/>
            <w:noWrap/>
            <w:vAlign w:val="center"/>
          </w:tcPr>
          <w:p w:rsidR="00E42C81">
            <w:pPr>
              <w:jc w:val="center"/>
              <w:rPr>
                <w:rFonts w:ascii="宋体" w:hAnsi="宋体"/>
              </w:rPr>
            </w:pPr>
            <w:r>
              <w:rPr>
                <w:rFonts w:ascii="宋体" w:hAnsi="宋体" w:hint="eastAsia"/>
              </w:rPr>
              <w:t>SecPathF1030</w:t>
            </w:r>
          </w:p>
        </w:tc>
        <w:tc>
          <w:tcPr>
            <w:tcW w:w="387" w:type="pct"/>
            <w:noWrap/>
            <w:vAlign w:val="center"/>
          </w:tcPr>
          <w:p w:rsidR="00E42C81">
            <w:pPr>
              <w:jc w:val="center"/>
            </w:pPr>
            <w:r>
              <w:rPr>
                <w:rFonts w:hint="eastAsia"/>
              </w:rPr>
              <w:t>2</w:t>
            </w:r>
          </w:p>
        </w:tc>
        <w:tc>
          <w:tcPr>
            <w:tcW w:w="643" w:type="pct"/>
            <w:noWrap/>
            <w:vAlign w:val="center"/>
          </w:tcPr>
          <w:p w:rsidR="00E42C81">
            <w:pPr>
              <w:jc w:val="center"/>
            </w:pPr>
            <w:r>
              <w:rPr>
                <w:rFonts w:hint="eastAsia"/>
              </w:rPr>
              <w:t>防火墙</w:t>
            </w:r>
          </w:p>
        </w:tc>
        <w:tc>
          <w:tcPr>
            <w:tcW w:w="1695" w:type="pct"/>
            <w:vAlign w:val="center"/>
          </w:tcPr>
          <w:p w:rsidR="00E42C81"/>
        </w:tc>
      </w:tr>
    </w:tbl>
    <w:p w:rsidR="00E42C81">
      <w:pPr>
        <w:pStyle w:val="CHY-0"/>
      </w:pPr>
    </w:p>
    <w:p w:rsidR="00E42C81">
      <w:pPr>
        <w:pStyle w:val="42"/>
      </w:pPr>
      <w:r>
        <w:rPr>
          <w:rFonts w:hint="eastAsia"/>
        </w:rPr>
        <w:t>设备安全授权服务</w:t>
      </w:r>
    </w:p>
    <w:tbl>
      <w:tblPr>
        <w:tblpPr w:leftFromText="180" w:rightFromText="180" w:vertAnchor="text" w:horzAnchor="page" w:tblpX="1500" w:tblpY="459"/>
        <w:tblOverlap w:val="never"/>
        <w:tblW w:w="9260" w:type="dxa"/>
        <w:tblLook w:val="04A0"/>
      </w:tblPr>
      <w:tblGrid>
        <w:gridCol w:w="660"/>
        <w:gridCol w:w="1180"/>
        <w:gridCol w:w="2500"/>
        <w:gridCol w:w="660"/>
        <w:gridCol w:w="1080"/>
        <w:gridCol w:w="3180"/>
      </w:tblGrid>
      <w:tr>
        <w:tblPrEx>
          <w:tblW w:w="9260" w:type="dxa"/>
          <w:tblLook w:val="04A0"/>
        </w:tblPrEx>
        <w:trPr>
          <w:trHeight w:val="270"/>
        </w:trPr>
        <w:tc>
          <w:tcPr>
            <w:tcW w:w="66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E42C81">
            <w:pPr>
              <w:widowControl/>
              <w:jc w:val="center"/>
              <w:rPr>
                <w:rFonts w:ascii="宋体" w:hAnsi="宋体" w:cs="宋体"/>
                <w:b/>
                <w:bCs/>
                <w:kern w:val="0"/>
                <w:sz w:val="22"/>
              </w:rPr>
            </w:pPr>
            <w:r>
              <w:rPr>
                <w:rFonts w:ascii="宋体" w:hAnsi="宋体" w:cs="宋体" w:hint="eastAsia"/>
                <w:b/>
                <w:bCs/>
                <w:kern w:val="0"/>
                <w:sz w:val="22"/>
              </w:rPr>
              <w:t>序号</w:t>
            </w:r>
          </w:p>
        </w:tc>
        <w:tc>
          <w:tcPr>
            <w:tcW w:w="1180" w:type="dxa"/>
            <w:tcBorders>
              <w:top w:val="single" w:sz="4" w:space="0" w:color="auto"/>
              <w:left w:val="nil"/>
              <w:bottom w:val="single" w:sz="4" w:space="0" w:color="auto"/>
              <w:right w:val="single" w:sz="4" w:space="0" w:color="auto"/>
            </w:tcBorders>
            <w:shd w:val="clear" w:color="000000" w:fill="BFBFBF"/>
            <w:noWrap/>
            <w:vAlign w:val="center"/>
          </w:tcPr>
          <w:p w:rsidR="00E42C81">
            <w:pPr>
              <w:widowControl/>
              <w:jc w:val="center"/>
              <w:rPr>
                <w:rFonts w:ascii="宋体" w:hAnsi="宋体" w:cs="宋体"/>
                <w:b/>
                <w:bCs/>
                <w:kern w:val="0"/>
                <w:sz w:val="22"/>
              </w:rPr>
            </w:pPr>
            <w:r>
              <w:rPr>
                <w:rFonts w:ascii="宋体" w:hAnsi="宋体" w:cs="宋体" w:hint="eastAsia"/>
                <w:b/>
                <w:bCs/>
                <w:kern w:val="0"/>
                <w:sz w:val="22"/>
              </w:rPr>
              <w:t>品牌</w:t>
            </w:r>
          </w:p>
        </w:tc>
        <w:tc>
          <w:tcPr>
            <w:tcW w:w="2500" w:type="dxa"/>
            <w:tcBorders>
              <w:top w:val="single" w:sz="4" w:space="0" w:color="auto"/>
              <w:left w:val="nil"/>
              <w:bottom w:val="single" w:sz="4" w:space="0" w:color="auto"/>
              <w:right w:val="single" w:sz="4" w:space="0" w:color="auto"/>
            </w:tcBorders>
            <w:shd w:val="clear" w:color="000000" w:fill="BFBFBF"/>
            <w:noWrap/>
            <w:vAlign w:val="center"/>
          </w:tcPr>
          <w:p w:rsidR="00E42C81">
            <w:pPr>
              <w:widowControl/>
              <w:jc w:val="center"/>
              <w:rPr>
                <w:rFonts w:ascii="宋体" w:hAnsi="宋体" w:cs="宋体"/>
                <w:b/>
                <w:bCs/>
                <w:kern w:val="0"/>
                <w:sz w:val="22"/>
              </w:rPr>
            </w:pPr>
            <w:r>
              <w:rPr>
                <w:rFonts w:ascii="宋体" w:hAnsi="宋体" w:cs="宋体" w:hint="eastAsia"/>
                <w:b/>
                <w:bCs/>
                <w:kern w:val="0"/>
                <w:sz w:val="22"/>
              </w:rPr>
              <w:t>型号</w:t>
            </w:r>
          </w:p>
        </w:tc>
        <w:tc>
          <w:tcPr>
            <w:tcW w:w="660" w:type="dxa"/>
            <w:tcBorders>
              <w:top w:val="single" w:sz="4" w:space="0" w:color="auto"/>
              <w:left w:val="nil"/>
              <w:bottom w:val="single" w:sz="4" w:space="0" w:color="auto"/>
              <w:right w:val="single" w:sz="4" w:space="0" w:color="auto"/>
            </w:tcBorders>
            <w:shd w:val="clear" w:color="000000" w:fill="BFBFBF"/>
            <w:noWrap/>
            <w:vAlign w:val="center"/>
          </w:tcPr>
          <w:p w:rsidR="00E42C81">
            <w:pPr>
              <w:widowControl/>
              <w:jc w:val="center"/>
              <w:rPr>
                <w:rFonts w:ascii="宋体" w:hAnsi="宋体" w:cs="宋体"/>
                <w:b/>
                <w:bCs/>
                <w:kern w:val="0"/>
                <w:sz w:val="22"/>
              </w:rPr>
            </w:pPr>
            <w:r>
              <w:rPr>
                <w:rFonts w:ascii="宋体" w:hAnsi="宋体" w:cs="宋体" w:hint="eastAsia"/>
                <w:b/>
                <w:bCs/>
                <w:kern w:val="0"/>
                <w:sz w:val="22"/>
              </w:rPr>
              <w:t>数量</w:t>
            </w:r>
          </w:p>
        </w:tc>
        <w:tc>
          <w:tcPr>
            <w:tcW w:w="1080" w:type="dxa"/>
            <w:tcBorders>
              <w:top w:val="single" w:sz="4" w:space="0" w:color="auto"/>
              <w:left w:val="nil"/>
              <w:bottom w:val="single" w:sz="4" w:space="0" w:color="auto"/>
              <w:right w:val="single" w:sz="4" w:space="0" w:color="auto"/>
            </w:tcBorders>
            <w:shd w:val="clear" w:color="000000" w:fill="BFBFBF"/>
            <w:noWrap/>
            <w:vAlign w:val="center"/>
          </w:tcPr>
          <w:p w:rsidR="00E42C81">
            <w:pPr>
              <w:widowControl/>
              <w:jc w:val="center"/>
              <w:rPr>
                <w:rFonts w:ascii="宋体" w:hAnsi="宋体" w:cs="宋体"/>
                <w:b/>
                <w:bCs/>
                <w:kern w:val="0"/>
                <w:sz w:val="22"/>
              </w:rPr>
            </w:pPr>
            <w:r>
              <w:rPr>
                <w:rFonts w:ascii="宋体" w:hAnsi="宋体" w:cs="宋体" w:hint="eastAsia"/>
                <w:b/>
                <w:bCs/>
                <w:kern w:val="0"/>
                <w:sz w:val="22"/>
              </w:rPr>
              <w:t>类型</w:t>
            </w:r>
          </w:p>
        </w:tc>
        <w:tc>
          <w:tcPr>
            <w:tcW w:w="3180" w:type="dxa"/>
            <w:tcBorders>
              <w:top w:val="single" w:sz="4" w:space="0" w:color="auto"/>
              <w:left w:val="nil"/>
              <w:bottom w:val="single" w:sz="4" w:space="0" w:color="auto"/>
              <w:right w:val="single" w:sz="4" w:space="0" w:color="auto"/>
            </w:tcBorders>
            <w:shd w:val="clear" w:color="000000" w:fill="BFBFBF"/>
            <w:noWrap/>
            <w:vAlign w:val="center"/>
          </w:tcPr>
          <w:p w:rsidR="00E42C81">
            <w:pPr>
              <w:widowControl/>
              <w:jc w:val="center"/>
              <w:rPr>
                <w:rFonts w:ascii="宋体" w:hAnsi="宋体" w:cs="宋体"/>
                <w:b/>
                <w:bCs/>
                <w:kern w:val="0"/>
                <w:sz w:val="22"/>
              </w:rPr>
            </w:pPr>
            <w:r>
              <w:rPr>
                <w:rFonts w:ascii="宋体" w:hAnsi="宋体" w:cs="宋体" w:hint="eastAsia"/>
                <w:b/>
                <w:bCs/>
                <w:kern w:val="0"/>
                <w:sz w:val="22"/>
              </w:rPr>
              <w:t>设备维保情况</w:t>
            </w:r>
          </w:p>
        </w:tc>
      </w:tr>
      <w:tr>
        <w:tblPrEx>
          <w:tblW w:w="9260" w:type="dxa"/>
          <w:tblLook w:val="04A0"/>
        </w:tblPrEx>
        <w:trPr>
          <w:trHeight w:val="8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1</w:t>
            </w:r>
          </w:p>
        </w:tc>
        <w:tc>
          <w:tcPr>
            <w:tcW w:w="118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华为</w:t>
            </w:r>
          </w:p>
        </w:tc>
        <w:tc>
          <w:tcPr>
            <w:tcW w:w="250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USG6620</w:t>
            </w:r>
          </w:p>
        </w:tc>
        <w:tc>
          <w:tcPr>
            <w:tcW w:w="66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3</w:t>
            </w:r>
          </w:p>
        </w:tc>
        <w:tc>
          <w:tcPr>
            <w:tcW w:w="108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防火墙</w:t>
            </w:r>
          </w:p>
        </w:tc>
        <w:tc>
          <w:tcPr>
            <w:tcW w:w="3180" w:type="dxa"/>
            <w:tcBorders>
              <w:top w:val="nil"/>
              <w:left w:val="nil"/>
              <w:bottom w:val="single" w:sz="4" w:space="0" w:color="auto"/>
              <w:right w:val="single" w:sz="4" w:space="0" w:color="auto"/>
            </w:tcBorders>
            <w:shd w:val="clear" w:color="auto" w:fill="auto"/>
            <w:vAlign w:val="center"/>
          </w:tcPr>
          <w:p w:rsidR="00E42C81">
            <w:pPr>
              <w:widowControl/>
              <w:jc w:val="left"/>
              <w:rPr>
                <w:rFonts w:ascii="宋体" w:hAnsi="宋体" w:cs="宋体"/>
                <w:kern w:val="0"/>
                <w:sz w:val="22"/>
              </w:rPr>
            </w:pPr>
            <w:r>
              <w:rPr>
                <w:rFonts w:ascii="宋体" w:hAnsi="宋体" w:cs="宋体" w:hint="eastAsia"/>
                <w:kern w:val="0"/>
                <w:sz w:val="22"/>
              </w:rPr>
              <w:t>IPS、AV 防病毒安全、应用识别服务1年授权</w:t>
            </w:r>
          </w:p>
        </w:tc>
      </w:tr>
      <w:tr>
        <w:tblPrEx>
          <w:tblW w:w="9260" w:type="dxa"/>
          <w:tblLook w:val="04A0"/>
        </w:tblPrEx>
        <w:trPr>
          <w:trHeight w:val="810"/>
        </w:trPr>
        <w:tc>
          <w:tcPr>
            <w:tcW w:w="660" w:type="dxa"/>
            <w:tcBorders>
              <w:top w:val="nil"/>
              <w:left w:val="single" w:sz="4" w:space="0" w:color="auto"/>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2</w:t>
            </w:r>
          </w:p>
        </w:tc>
        <w:tc>
          <w:tcPr>
            <w:tcW w:w="118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H3C</w:t>
            </w:r>
          </w:p>
        </w:tc>
        <w:tc>
          <w:tcPr>
            <w:tcW w:w="250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SecPathF1070</w:t>
            </w:r>
          </w:p>
        </w:tc>
        <w:tc>
          <w:tcPr>
            <w:tcW w:w="66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3</w:t>
            </w:r>
          </w:p>
        </w:tc>
        <w:tc>
          <w:tcPr>
            <w:tcW w:w="108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防火墙</w:t>
            </w:r>
          </w:p>
        </w:tc>
        <w:tc>
          <w:tcPr>
            <w:tcW w:w="3180" w:type="dxa"/>
            <w:tcBorders>
              <w:top w:val="nil"/>
              <w:left w:val="nil"/>
              <w:bottom w:val="single" w:sz="4" w:space="0" w:color="auto"/>
              <w:right w:val="single" w:sz="4" w:space="0" w:color="auto"/>
            </w:tcBorders>
            <w:shd w:val="clear" w:color="auto" w:fill="auto"/>
            <w:vAlign w:val="center"/>
          </w:tcPr>
          <w:p w:rsidR="00E42C81">
            <w:pPr>
              <w:widowControl/>
              <w:jc w:val="left"/>
              <w:rPr>
                <w:rFonts w:ascii="宋体" w:hAnsi="宋体" w:cs="宋体"/>
                <w:kern w:val="0"/>
                <w:sz w:val="22"/>
              </w:rPr>
            </w:pPr>
            <w:r>
              <w:rPr>
                <w:rFonts w:ascii="宋体" w:hAnsi="宋体" w:cs="宋体" w:hint="eastAsia"/>
                <w:kern w:val="0"/>
                <w:sz w:val="22"/>
              </w:rPr>
              <w:t>IPS、AV 防病毒安全、应用识别服务1年授权</w:t>
            </w:r>
          </w:p>
        </w:tc>
      </w:tr>
      <w:tr>
        <w:tblPrEx>
          <w:tblW w:w="9260" w:type="dxa"/>
          <w:tblLook w:val="04A0"/>
        </w:tblPrEx>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3</w:t>
            </w:r>
          </w:p>
        </w:tc>
        <w:tc>
          <w:tcPr>
            <w:tcW w:w="118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H3C</w:t>
            </w:r>
          </w:p>
        </w:tc>
        <w:tc>
          <w:tcPr>
            <w:tcW w:w="250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SecPathF1030</w:t>
            </w:r>
          </w:p>
        </w:tc>
        <w:tc>
          <w:tcPr>
            <w:tcW w:w="66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2</w:t>
            </w:r>
          </w:p>
        </w:tc>
        <w:tc>
          <w:tcPr>
            <w:tcW w:w="108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防火墙</w:t>
            </w:r>
          </w:p>
        </w:tc>
        <w:tc>
          <w:tcPr>
            <w:tcW w:w="3180" w:type="dxa"/>
            <w:tcBorders>
              <w:top w:val="nil"/>
              <w:left w:val="nil"/>
              <w:bottom w:val="single" w:sz="4" w:space="0" w:color="auto"/>
              <w:right w:val="single" w:sz="4" w:space="0" w:color="auto"/>
            </w:tcBorders>
            <w:shd w:val="clear" w:color="auto" w:fill="auto"/>
            <w:vAlign w:val="center"/>
          </w:tcPr>
          <w:p w:rsidR="00E42C81">
            <w:pPr>
              <w:widowControl/>
              <w:jc w:val="left"/>
              <w:rPr>
                <w:rFonts w:ascii="宋体" w:hAnsi="宋体" w:cs="宋体"/>
                <w:kern w:val="0"/>
                <w:sz w:val="22"/>
              </w:rPr>
            </w:pPr>
            <w:r>
              <w:rPr>
                <w:rFonts w:ascii="宋体" w:hAnsi="宋体" w:cs="宋体" w:hint="eastAsia"/>
                <w:kern w:val="0"/>
                <w:sz w:val="22"/>
              </w:rPr>
              <w:t>IPS、AV 防病毒安全、应用识别服务1年授权</w:t>
            </w:r>
          </w:p>
        </w:tc>
      </w:tr>
      <w:tr>
        <w:tblPrEx>
          <w:tblW w:w="9260" w:type="dxa"/>
          <w:tblLook w:val="04A0"/>
        </w:tblPrEx>
        <w:trPr>
          <w:trHeight w:val="675"/>
        </w:trPr>
        <w:tc>
          <w:tcPr>
            <w:tcW w:w="660" w:type="dxa"/>
            <w:tcBorders>
              <w:top w:val="nil"/>
              <w:left w:val="single" w:sz="4" w:space="0" w:color="auto"/>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4</w:t>
            </w:r>
          </w:p>
        </w:tc>
        <w:tc>
          <w:tcPr>
            <w:tcW w:w="118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tenable</w:t>
            </w:r>
          </w:p>
        </w:tc>
        <w:tc>
          <w:tcPr>
            <w:tcW w:w="250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Nessus</w:t>
            </w:r>
          </w:p>
        </w:tc>
        <w:tc>
          <w:tcPr>
            <w:tcW w:w="66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tcPr>
          <w:p w:rsidR="00E42C81">
            <w:pPr>
              <w:widowControl/>
              <w:jc w:val="center"/>
              <w:rPr>
                <w:rFonts w:ascii="宋体" w:hAnsi="宋体" w:cs="宋体"/>
                <w:kern w:val="0"/>
                <w:sz w:val="22"/>
              </w:rPr>
            </w:pPr>
            <w:r>
              <w:rPr>
                <w:rFonts w:ascii="宋体" w:hAnsi="宋体" w:cs="宋体" w:hint="eastAsia"/>
                <w:kern w:val="0"/>
                <w:sz w:val="22"/>
              </w:rPr>
              <w:t>漏洞扫描</w:t>
            </w:r>
          </w:p>
        </w:tc>
        <w:tc>
          <w:tcPr>
            <w:tcW w:w="3180" w:type="dxa"/>
            <w:tcBorders>
              <w:top w:val="nil"/>
              <w:left w:val="nil"/>
              <w:bottom w:val="single" w:sz="4" w:space="0" w:color="auto"/>
              <w:right w:val="single" w:sz="4" w:space="0" w:color="auto"/>
            </w:tcBorders>
            <w:shd w:val="clear" w:color="auto" w:fill="auto"/>
            <w:vAlign w:val="center"/>
          </w:tcPr>
          <w:p w:rsidR="00E42C81">
            <w:pPr>
              <w:widowControl/>
              <w:jc w:val="left"/>
              <w:rPr>
                <w:rFonts w:ascii="宋体" w:hAnsi="宋体" w:cs="宋体"/>
                <w:kern w:val="0"/>
                <w:sz w:val="22"/>
              </w:rPr>
            </w:pPr>
            <w:r>
              <w:rPr>
                <w:rFonts w:ascii="宋体" w:hAnsi="宋体" w:cs="宋体" w:hint="eastAsia"/>
                <w:kern w:val="0"/>
                <w:sz w:val="22"/>
              </w:rPr>
              <w:t>Nessus Professional 漏洞扫描1年授权</w:t>
            </w:r>
          </w:p>
        </w:tc>
      </w:tr>
    </w:tbl>
    <w:p w:rsidR="00E42C81">
      <w:pPr>
        <w:pStyle w:val="CHY-0"/>
      </w:pPr>
      <w:r>
        <w:rPr>
          <w:rFonts w:hint="eastAsia"/>
        </w:rPr>
        <w:t>采购相关设备安全授权，具体如下：</w:t>
      </w:r>
    </w:p>
    <w:p w:rsidR="00E42C81">
      <w:pPr>
        <w:pStyle w:val="38"/>
        <w:ind w:firstLine="480"/>
      </w:pPr>
      <w:r>
        <w:rPr>
          <w:rFonts w:hint="eastAsia"/>
        </w:rPr>
        <w:t>业务流程服务</w:t>
      </w:r>
      <w:bookmarkEnd w:id="886"/>
      <w:bookmarkEnd w:id="887"/>
    </w:p>
    <w:p w:rsidR="00E42C81">
      <w:pPr>
        <w:pStyle w:val="42"/>
        <w:ind w:left="284"/>
      </w:pPr>
      <w:bookmarkStart w:id="890" w:name="_Toc515375642"/>
      <w:bookmarkStart w:id="891" w:name="_Toc519001145"/>
      <w:r>
        <w:t>服务范围及服务内容</w:t>
      </w:r>
      <w:bookmarkEnd w:id="890"/>
      <w:bookmarkEnd w:id="891"/>
    </w:p>
    <w:p w:rsidR="00E42C81">
      <w:pPr>
        <w:pStyle w:val="CHY-0"/>
      </w:pPr>
      <w:r>
        <w:rPr>
          <w:rFonts w:hint="eastAsia"/>
        </w:rPr>
        <w:t>朝阳区政务外网服务对象面向全区各相关单位提供基础网络服务，中标方负责甲方相关业务的受理工作，具体负责</w:t>
      </w:r>
      <w:r>
        <w:t>接听</w:t>
      </w:r>
      <w:r>
        <w:rPr>
          <w:rFonts w:hint="eastAsia"/>
        </w:rPr>
        <w:t>、受理</w:t>
      </w:r>
      <w:r>
        <w:t>招标方</w:t>
      </w:r>
      <w:r>
        <w:rPr>
          <w:rFonts w:hint="eastAsia"/>
        </w:rPr>
        <w:t>网络类相关业务，受理业务包括：上互联网申请业务、服务器地址映射业务、特殊访问端口业务、政务外网专线业务、服务器域名解析业务、VPN业务申请和公务员邮箱业务等相关业务,每年相关业务受理约</w:t>
      </w:r>
      <w:r>
        <w:t>900</w:t>
      </w:r>
      <w:r>
        <w:rPr>
          <w:rFonts w:hint="eastAsia"/>
        </w:rPr>
        <w:t>单；</w:t>
      </w:r>
    </w:p>
    <w:p w:rsidR="00E42C81">
      <w:pPr>
        <w:pStyle w:val="CHY-0"/>
      </w:pPr>
      <w:r>
        <w:rPr>
          <w:rFonts w:hint="eastAsia"/>
        </w:rPr>
        <w:t>同时负责政务外网核心网络相关故障受理</w:t>
      </w:r>
      <w:r>
        <w:t>、技术支持等工作，也包含招标单位其它类型业务电话的转接、依照招标单位要求进行解答等辅助型工作</w:t>
      </w:r>
      <w:r>
        <w:rPr>
          <w:rFonts w:hint="eastAsia"/>
        </w:rPr>
        <w:t>，每年相关故障、咨询约</w:t>
      </w:r>
      <w:r>
        <w:t>300</w:t>
      </w:r>
      <w:r>
        <w:rPr>
          <w:rFonts w:hint="eastAsia"/>
        </w:rPr>
        <w:t>~</w:t>
      </w:r>
      <w:r>
        <w:t>600</w:t>
      </w:r>
      <w:r>
        <w:rPr>
          <w:rFonts w:hint="eastAsia"/>
        </w:rPr>
        <w:t>单</w:t>
      </w:r>
      <w:r>
        <w:t>。</w:t>
      </w:r>
    </w:p>
    <w:p w:rsidR="00E42C81">
      <w:pPr>
        <w:pStyle w:val="CHY-0"/>
      </w:pPr>
      <w:r>
        <w:rPr>
          <w:rFonts w:hint="eastAsia"/>
        </w:rPr>
        <w:t>同时政务外网涉及各类政务、卫生、视频会议等相关专线约</w:t>
      </w:r>
      <w:r>
        <w:t>1300</w:t>
      </w:r>
      <w:r>
        <w:rPr>
          <w:rFonts w:hint="eastAsia"/>
        </w:rPr>
        <w:t>条。相关专线涉及联通、电信、移动、歌华等多家运营商，相关专线的建设、维护由各运营商负责。投标方需要负责整理招标方需求，与运营商沟通完成业务受理，专线下单、专线使用情况分析、故障通报等；出现故障时需要收集区内各单位具体故障情况，与各运营商协调，完成专线相关故障恢复。</w:t>
      </w:r>
    </w:p>
    <w:p w:rsidR="00E42C81">
      <w:pPr>
        <w:pStyle w:val="42"/>
        <w:ind w:left="284"/>
      </w:pPr>
      <w:bookmarkStart w:id="892" w:name="_Toc519001146"/>
      <w:bookmarkStart w:id="893" w:name="_Toc515375643"/>
      <w:r>
        <w:rPr>
          <w:rFonts w:hint="eastAsia"/>
        </w:rPr>
        <w:t>服务</w:t>
      </w:r>
      <w:r>
        <w:t>要求</w:t>
      </w:r>
      <w:bookmarkEnd w:id="892"/>
      <w:bookmarkEnd w:id="893"/>
    </w:p>
    <w:p w:rsidR="00E42C81">
      <w:pPr>
        <w:pStyle w:val="CHY-0"/>
      </w:pPr>
      <w:r>
        <w:rPr>
          <w:rFonts w:hint="eastAsia"/>
        </w:rPr>
        <w:t>1）</w:t>
      </w:r>
      <w:r>
        <w:t>正常工作时段</w:t>
      </w:r>
      <w:r>
        <w:rPr>
          <w:rFonts w:hint="eastAsia"/>
        </w:rPr>
        <w:t>（5*</w:t>
      </w:r>
      <w:r>
        <w:t>8</w:t>
      </w:r>
      <w:r>
        <w:rPr>
          <w:rFonts w:hint="eastAsia"/>
        </w:rPr>
        <w:t>小时）用户现场应配备专职服务台</w:t>
      </w:r>
      <w:r>
        <w:t>热线人员</w:t>
      </w:r>
      <w:r>
        <w:rPr>
          <w:rFonts w:hint="eastAsia"/>
        </w:rPr>
        <w:t>不小于1</w:t>
      </w:r>
      <w:r>
        <w:t>名，</w:t>
      </w:r>
      <w:r>
        <w:rPr>
          <w:rFonts w:hint="eastAsia"/>
        </w:rPr>
        <w:t>非工作时段（7*</w:t>
      </w:r>
      <w:r>
        <w:t>24</w:t>
      </w:r>
      <w:r>
        <w:rPr>
          <w:rFonts w:hint="eastAsia"/>
        </w:rPr>
        <w:t>小时）热线电话支持。</w:t>
      </w:r>
      <w:r>
        <w:t xml:space="preserve">要求及时接听热线，热情待人，记录全面、准确，责任心强，分派任务及时； </w:t>
      </w:r>
    </w:p>
    <w:p w:rsidR="00E42C81">
      <w:pPr>
        <w:pStyle w:val="CHY-0"/>
      </w:pPr>
      <w:r>
        <w:rPr>
          <w:rFonts w:hint="eastAsia"/>
        </w:rPr>
        <w:t>2）热线值守人员</w:t>
      </w:r>
      <w:r>
        <w:t>要求具备常态专线、网络、计算机终端故障排查能力，能解决简单性故障；</w:t>
      </w:r>
      <w:r>
        <w:rPr>
          <w:rFonts w:hint="eastAsia"/>
        </w:rPr>
        <w:t>不论是否为正常工作日，紧急故障需立即调派相关人员到场（全区范围内）处置，复杂故障需具备多名相应技术人员到场协同处置的能力。如热线值守人员因长时间处理故障需离开热线值守坐席，则需立即调派人员到场补充，保障热线接听。</w:t>
      </w:r>
    </w:p>
    <w:p w:rsidR="00E42C81">
      <w:pPr>
        <w:pStyle w:val="CHY-0"/>
      </w:pPr>
      <w:r>
        <w:rPr>
          <w:rFonts w:hint="eastAsia"/>
        </w:rPr>
        <w:t>3）业务工单完结率、故障处理完结率要求</w:t>
      </w:r>
      <w:r>
        <w:t>100%</w:t>
      </w:r>
      <w:r>
        <w:rPr>
          <w:rFonts w:hint="eastAsia"/>
        </w:rPr>
        <w:t>，确保不出现丢单、少单等问题；发现或接到故障申告后，二小时内赶到现场进行故障处理；（注：工单、故障中因运营商、用户等第三方原因无法完结的不纳入计算）</w:t>
      </w:r>
    </w:p>
    <w:p w:rsidR="00E42C81">
      <w:pPr>
        <w:pStyle w:val="CHY-0"/>
      </w:pPr>
      <w:r>
        <w:rPr>
          <w:rFonts w:hint="eastAsia"/>
        </w:rPr>
        <w:t>4）负责区内政务专线相关管理，包括区级政务专线、社区村专线、卫生专线、医保专线、视频会议专线等。需负责受理业务、专线下单、追踪相关运营商业务开通。并定期开展专项使用情况评估，全区专线需求核查，为区内专线使用绩效提供数据支持。</w:t>
      </w:r>
    </w:p>
    <w:p w:rsidR="00E42C81">
      <w:pPr>
        <w:pStyle w:val="38"/>
        <w:ind w:firstLine="480"/>
      </w:pPr>
      <w:bookmarkStart w:id="894" w:name="_Toc519001150"/>
      <w:bookmarkStart w:id="895" w:name="_Toc515375654"/>
      <w:bookmarkEnd w:id="888"/>
      <w:bookmarkEnd w:id="889"/>
      <w:r>
        <w:rPr>
          <w:rFonts w:hint="eastAsia"/>
        </w:rPr>
        <w:t>等级保护相关工作</w:t>
      </w:r>
      <w:bookmarkEnd w:id="894"/>
      <w:bookmarkEnd w:id="895"/>
    </w:p>
    <w:p w:rsidR="004855EC" w:rsidRPr="00A006A5" w:rsidP="004855EC">
      <w:pPr>
        <w:pStyle w:val="42"/>
        <w:ind w:left="284"/>
      </w:pPr>
      <w:r w:rsidRPr="00A006A5">
        <w:t>服务范围及服务内容</w:t>
      </w:r>
    </w:p>
    <w:p w:rsidR="004855EC" w:rsidRPr="00A006A5" w:rsidP="004855EC">
      <w:pPr>
        <w:pStyle w:val="CHY-0"/>
      </w:pPr>
      <w:r>
        <w:rPr>
          <w:rFonts w:hint="eastAsia"/>
        </w:rPr>
        <w:t>1）</w:t>
      </w:r>
      <w:r w:rsidRPr="00A006A5">
        <w:t>协助完成政务外网核心网络、区门户网系统、政务邮件系统</w:t>
      </w:r>
      <w:r>
        <w:rPr>
          <w:rFonts w:hint="eastAsia"/>
        </w:rPr>
        <w:t>3个</w:t>
      </w:r>
      <w:r w:rsidRPr="00A006A5">
        <w:t>重要信息系统的等级保护全流程工作，包括：</w:t>
      </w:r>
    </w:p>
    <w:p w:rsidR="004855EC" w:rsidRPr="00A006A5" w:rsidP="004855EC">
      <w:pPr>
        <w:pStyle w:val="CHY-0"/>
        <w:numPr>
          <w:ilvl w:val="0"/>
          <w:numId w:val="27"/>
        </w:numPr>
        <w:ind w:firstLineChars="0"/>
      </w:pPr>
      <w:r w:rsidRPr="00A006A5">
        <w:t>协助开展系统定级、备案材料准备及提交；</w:t>
      </w:r>
    </w:p>
    <w:p w:rsidR="004855EC" w:rsidRPr="00A006A5" w:rsidP="004855EC">
      <w:pPr>
        <w:pStyle w:val="CHY-0"/>
        <w:numPr>
          <w:ilvl w:val="0"/>
          <w:numId w:val="27"/>
        </w:numPr>
        <w:ind w:firstLineChars="0"/>
      </w:pPr>
      <w:r w:rsidRPr="00A006A5">
        <w:t>配合测评单位完成等保测评及复测工作；</w:t>
      </w:r>
    </w:p>
    <w:p w:rsidR="004855EC" w:rsidRPr="00A006A5" w:rsidP="004855EC">
      <w:pPr>
        <w:pStyle w:val="CHY-0"/>
        <w:numPr>
          <w:ilvl w:val="0"/>
          <w:numId w:val="27"/>
        </w:numPr>
        <w:ind w:firstLineChars="0"/>
      </w:pPr>
      <w:r w:rsidRPr="00A006A5">
        <w:t>根据测评结果制定整改方案，并协助落实整改措施；</w:t>
      </w:r>
    </w:p>
    <w:p w:rsidR="004855EC" w:rsidRPr="00A006A5" w:rsidP="004855EC">
      <w:pPr>
        <w:pStyle w:val="CHY-0"/>
        <w:numPr>
          <w:ilvl w:val="0"/>
          <w:numId w:val="27"/>
        </w:numPr>
        <w:ind w:firstLineChars="0"/>
      </w:pPr>
      <w:r w:rsidRPr="00A006A5">
        <w:t>定期梳理系统安全状况，确保符合等保要求。</w:t>
      </w:r>
    </w:p>
    <w:p w:rsidR="004855EC" w:rsidRPr="00A006A5" w:rsidP="004855EC">
      <w:pPr>
        <w:pStyle w:val="CHY-0"/>
      </w:pPr>
      <w:r>
        <w:rPr>
          <w:rFonts w:hint="eastAsia"/>
        </w:rPr>
        <w:t>2）</w:t>
      </w:r>
      <w:r w:rsidRPr="00A006A5">
        <w:t>区内其他单位等级保护支持</w:t>
      </w:r>
      <w:r>
        <w:rPr>
          <w:rFonts w:hint="eastAsia"/>
        </w:rPr>
        <w:t>，</w:t>
      </w:r>
      <w:r w:rsidRPr="00A006A5">
        <w:t>为使用区内统一公共服务（如网络、机房、安全设备等）的单位提供等保测评支持，包括：</w:t>
      </w:r>
    </w:p>
    <w:p w:rsidR="004855EC" w:rsidRPr="00A006A5" w:rsidP="004855EC">
      <w:pPr>
        <w:pStyle w:val="CHY-0"/>
        <w:numPr>
          <w:ilvl w:val="0"/>
          <w:numId w:val="27"/>
        </w:numPr>
        <w:ind w:firstLineChars="0"/>
      </w:pPr>
      <w:r w:rsidRPr="00A006A5">
        <w:t>协助提供区级相关设备的等保测评材料；</w:t>
      </w:r>
    </w:p>
    <w:p w:rsidR="004855EC" w:rsidRPr="00A006A5" w:rsidP="004855EC">
      <w:pPr>
        <w:pStyle w:val="CHY-0"/>
        <w:numPr>
          <w:ilvl w:val="0"/>
          <w:numId w:val="27"/>
        </w:numPr>
        <w:ind w:firstLineChars="0"/>
      </w:pPr>
      <w:r w:rsidRPr="00A006A5">
        <w:t>配合完成共享基础设施的等保测评及整改工作；</w:t>
      </w:r>
    </w:p>
    <w:p w:rsidR="004855EC" w:rsidRPr="00A006A5" w:rsidP="004855EC">
      <w:pPr>
        <w:pStyle w:val="CHY-0"/>
        <w:numPr>
          <w:ilvl w:val="0"/>
          <w:numId w:val="27"/>
        </w:numPr>
        <w:ind w:firstLineChars="0"/>
      </w:pPr>
      <w:r w:rsidRPr="00A006A5">
        <w:t>协调解决跨单位等保测评中的技术问题。</w:t>
      </w:r>
    </w:p>
    <w:p w:rsidR="004855EC" w:rsidRPr="00A006A5" w:rsidP="004855EC">
      <w:pPr>
        <w:pStyle w:val="42"/>
        <w:ind w:left="284"/>
      </w:pPr>
      <w:r w:rsidRPr="00A006A5">
        <w:t>服务要求</w:t>
      </w:r>
    </w:p>
    <w:p w:rsidR="004855EC" w:rsidRPr="00A006A5" w:rsidP="004855EC">
      <w:pPr>
        <w:pStyle w:val="CHY-0"/>
      </w:pPr>
      <w:r>
        <w:rPr>
          <w:rFonts w:hint="eastAsia"/>
        </w:rPr>
        <w:t>1）</w:t>
      </w:r>
      <w:r w:rsidRPr="00A006A5">
        <w:t>严格遵循国家及地方等级保护政策标准，确保测评及整改工作合规有效</w:t>
      </w:r>
      <w:r>
        <w:rPr>
          <w:rFonts w:hint="eastAsia"/>
        </w:rPr>
        <w:t>，</w:t>
      </w:r>
      <w:r w:rsidRPr="00A006A5">
        <w:t>建立等保工作台账，完整记录备案、测评、整改等过程文档。</w:t>
      </w:r>
    </w:p>
    <w:p w:rsidR="004855EC" w:rsidRPr="00A006A5" w:rsidP="004855EC">
      <w:pPr>
        <w:pStyle w:val="CHY-0"/>
      </w:pPr>
      <w:r>
        <w:rPr>
          <w:rFonts w:hint="eastAsia"/>
        </w:rPr>
        <w:t>2）</w:t>
      </w:r>
      <w:r w:rsidRPr="00A006A5">
        <w:t>测评配合</w:t>
      </w:r>
      <w:r>
        <w:rPr>
          <w:rFonts w:hint="eastAsia"/>
        </w:rPr>
        <w:t>要求</w:t>
      </w:r>
      <w:r w:rsidRPr="00A006A5">
        <w:t>全程专人对接测评单位，确保测评工作高效完成；</w:t>
      </w:r>
    </w:p>
    <w:p w:rsidR="004855EC" w:rsidRPr="00A006A5" w:rsidP="004855EC">
      <w:pPr>
        <w:pStyle w:val="CHY-0"/>
      </w:pPr>
      <w:r>
        <w:rPr>
          <w:rFonts w:hint="eastAsia"/>
        </w:rPr>
        <w:t>3）</w:t>
      </w:r>
      <w:r w:rsidRPr="00A006A5">
        <w:t>整改时效</w:t>
      </w:r>
      <w:r>
        <w:rPr>
          <w:rFonts w:hint="eastAsia"/>
        </w:rPr>
        <w:t>要求</w:t>
      </w:r>
      <w:r w:rsidRPr="00A006A5">
        <w:t>收到测评报告后10个工作日内提交整改方案，</w:t>
      </w:r>
      <w:r>
        <w:rPr>
          <w:rFonts w:hint="eastAsia"/>
        </w:rPr>
        <w:t>方案经招标方通过后，组织整改实施</w:t>
      </w:r>
      <w:r w:rsidRPr="00A006A5">
        <w:t>；</w:t>
      </w:r>
    </w:p>
    <w:p w:rsidR="004855EC" w:rsidRPr="00A006A5" w:rsidP="004855EC">
      <w:pPr>
        <w:pStyle w:val="CHY-0"/>
      </w:pPr>
      <w:r>
        <w:rPr>
          <w:rFonts w:hint="eastAsia"/>
        </w:rPr>
        <w:t>4）</w:t>
      </w:r>
      <w:r w:rsidRPr="00A006A5">
        <w:t>材料提供</w:t>
      </w:r>
      <w:r>
        <w:rPr>
          <w:rFonts w:hint="eastAsia"/>
        </w:rPr>
        <w:t>，</w:t>
      </w:r>
      <w:r w:rsidRPr="00A006A5">
        <w:t>其他单位提出等保材料需求后，3个工作日内完成提供。</w:t>
      </w:r>
    </w:p>
    <w:p w:rsidR="00E42C81">
      <w:pPr>
        <w:pStyle w:val="CHY-0"/>
      </w:pPr>
    </w:p>
    <w:p w:rsidR="00E42C81">
      <w:pPr>
        <w:pStyle w:val="38"/>
        <w:ind w:firstLine="480"/>
      </w:pPr>
      <w:bookmarkStart w:id="896" w:name="_Toc519001152"/>
      <w:bookmarkStart w:id="897" w:name="_Toc515375656"/>
      <w:r>
        <w:rPr>
          <w:rFonts w:hint="eastAsia"/>
        </w:rPr>
        <w:t>节假日及重大活动保障</w:t>
      </w:r>
      <w:bookmarkEnd w:id="896"/>
      <w:bookmarkEnd w:id="897"/>
    </w:p>
    <w:p w:rsidR="00FF69A8">
      <w:pPr>
        <w:pStyle w:val="CHY-0"/>
      </w:pPr>
      <w:bookmarkStart w:id="898" w:name="OLE_LINK3"/>
      <w:bookmarkStart w:id="899" w:name="OLE_LINK4"/>
      <w:r>
        <w:rPr>
          <w:rFonts w:hint="eastAsia"/>
        </w:rPr>
        <w:t>1）</w:t>
      </w:r>
      <w:r w:rsidRPr="004E37E4">
        <w:rPr>
          <w:rFonts w:hint="eastAsia"/>
        </w:rPr>
        <w:t>负责不少于</w:t>
      </w:r>
      <w:r>
        <w:rPr>
          <w:rFonts w:hint="eastAsia"/>
        </w:rPr>
        <w:t>1</w:t>
      </w:r>
      <w:r w:rsidRPr="004E37E4">
        <w:rPr>
          <w:rFonts w:hint="eastAsia"/>
        </w:rPr>
        <w:t>20</w:t>
      </w:r>
      <w:r>
        <w:rPr>
          <w:rFonts w:hint="eastAsia"/>
        </w:rPr>
        <w:t>人次</w:t>
      </w:r>
      <w:r w:rsidRPr="004E37E4">
        <w:rPr>
          <w:rFonts w:hint="eastAsia"/>
        </w:rPr>
        <w:t>的重大节日、活动政务网络技术保障服务：针对招标方在某些重要时段的技术保障要求</w:t>
      </w:r>
      <w:r>
        <w:rPr>
          <w:rFonts w:hint="eastAsia"/>
        </w:rPr>
        <w:t>，</w:t>
      </w:r>
      <w:r>
        <w:rPr>
          <w:rFonts w:hint="eastAsia"/>
        </w:rPr>
        <w:t>如在春节、十一等重要节假日，</w:t>
      </w:r>
      <w:r w:rsidR="00FF6C8D">
        <w:rPr>
          <w:rFonts w:hint="eastAsia"/>
        </w:rPr>
        <w:t>两会、汛期、重大赛事活动提供</w:t>
      </w:r>
      <w:r>
        <w:rPr>
          <w:rFonts w:hint="eastAsia"/>
        </w:rPr>
        <w:t>保障服务。</w:t>
      </w:r>
      <w:r w:rsidRPr="00FF69A8">
        <w:rPr>
          <w:rFonts w:hint="eastAsia"/>
        </w:rPr>
        <w:t>包括：制定技术保障计划和方案；保障前对政务网络与系统进行全面安全技术检测；保障时段工程师</w:t>
      </w:r>
      <w:r>
        <w:rPr>
          <w:rFonts w:hint="eastAsia"/>
        </w:rPr>
        <w:t>进行值守</w:t>
      </w:r>
      <w:r w:rsidRPr="00FF69A8">
        <w:rPr>
          <w:rFonts w:hint="eastAsia"/>
        </w:rPr>
        <w:t>；</w:t>
      </w:r>
    </w:p>
    <w:p w:rsidR="00E42C81" w:rsidP="00FF69A8">
      <w:pPr>
        <w:pStyle w:val="CHY-0"/>
      </w:pPr>
      <w:r>
        <w:rPr>
          <w:rFonts w:hint="eastAsia"/>
        </w:rPr>
        <w:t>2）</w:t>
      </w:r>
      <w:r w:rsidR="00FF69A8">
        <w:rPr>
          <w:rFonts w:hint="eastAsia"/>
        </w:rPr>
        <w:t>参与全年节假日白班机房网络技术值守工作。</w:t>
      </w:r>
      <w:bookmarkEnd w:id="866"/>
      <w:bookmarkEnd w:id="867"/>
    </w:p>
    <w:p w:rsidR="00E42C81">
      <w:pPr>
        <w:pStyle w:val="38"/>
        <w:ind w:firstLine="480"/>
      </w:pPr>
      <w:bookmarkStart w:id="900" w:name="_Toc515375657"/>
      <w:bookmarkStart w:id="901" w:name="_Toc519001153"/>
      <w:bookmarkEnd w:id="898"/>
      <w:bookmarkEnd w:id="899"/>
      <w:r>
        <w:rPr>
          <w:rFonts w:hint="eastAsia"/>
        </w:rPr>
        <w:t>安全运维保障人员要求</w:t>
      </w:r>
      <w:bookmarkEnd w:id="900"/>
      <w:bookmarkEnd w:id="901"/>
    </w:p>
    <w:p w:rsidR="00E42C81">
      <w:pPr>
        <w:pStyle w:val="CHY-0"/>
      </w:pPr>
      <w:r w:rsidRPr="00002797">
        <w:rPr>
          <w:rFonts w:hint="eastAsia"/>
          <w:bCs/>
        </w:rPr>
        <w:t>为了保障日常运维工作正常开展，并及时处置突发事件保证招标方长期维护的需求，本项目服务团队除后台支撑团队外，还需提供专职服务工程师，以完成本项目中相关的组织、沟通、服务提供等维护工作。</w:t>
      </w:r>
      <w:r>
        <w:rPr>
          <w:rFonts w:hint="eastAsia"/>
        </w:rPr>
        <w:t>专职服务工程师与后台支撑团队共同完成本项目服务内容。</w:t>
      </w:r>
    </w:p>
    <w:p w:rsidR="00E42C81">
      <w:pPr>
        <w:pStyle w:val="CHY-0"/>
      </w:pPr>
      <w:r>
        <w:t>1）项目组应按照工作需求建立合理的工作体系，并采取必要手段保障项目的安全性，保证信息的保密。人员变动需提前1个月告知，并及时补充人员。招标人有权对进场人员进行背景审查，招标人认为不适合参与本项目实施的人员，投标人需无条件配合调整人员。</w:t>
      </w:r>
    </w:p>
    <w:p w:rsidR="00E42C81">
      <w:pPr>
        <w:pStyle w:val="CHY-0"/>
      </w:pPr>
      <w:r>
        <w:t>2）项目经理1人，负责项目的沟通、协调；对服务流程进行管控，接受客户投诉，对服务质量进行监测、评估和改进；要求具备5</w:t>
      </w:r>
      <w:r>
        <w:rPr>
          <w:rFonts w:hint="eastAsia"/>
        </w:rPr>
        <w:t>年以上同类项目服务经验；具备</w:t>
      </w:r>
      <w:r>
        <w:t>IT服务项目经理（ITSS）资质。</w:t>
      </w:r>
    </w:p>
    <w:p w:rsidR="00E42C81">
      <w:pPr>
        <w:pStyle w:val="CHY-0"/>
      </w:pPr>
      <w:r>
        <w:t>3）项目技术负责人（后台技术支撑</w:t>
      </w:r>
      <w:r>
        <w:rPr>
          <w:rFonts w:hint="eastAsia"/>
        </w:rPr>
        <w:t>负责人</w:t>
      </w:r>
      <w:r>
        <w:t>），</w:t>
      </w:r>
      <w:r>
        <w:rPr>
          <w:rFonts w:hint="eastAsia"/>
        </w:rPr>
        <w:t>本项目中政务外网网络设备以华为、华三品牌为主，因此要求项目技术负责人具备数通</w:t>
      </w:r>
      <w:r>
        <w:t>领域</w:t>
      </w:r>
      <w:r>
        <w:rPr>
          <w:rFonts w:hint="eastAsia"/>
        </w:rPr>
        <w:t>专家级认证（华为</w:t>
      </w:r>
      <w:r>
        <w:t>HCIE-Datacom</w:t>
      </w:r>
      <w:r>
        <w:rPr>
          <w:rFonts w:hint="eastAsia"/>
        </w:rPr>
        <w:t>或华三H3CIE-RS+）和安全领域专家级认证（华为</w:t>
      </w:r>
      <w:r>
        <w:t>HCIE-Security</w:t>
      </w:r>
      <w:r>
        <w:rPr>
          <w:rFonts w:hint="eastAsia"/>
        </w:rPr>
        <w:t>或华三H3CIE-Security）。</w:t>
      </w:r>
    </w:p>
    <w:p w:rsidR="00E42C81">
      <w:pPr>
        <w:pStyle w:val="CHY-0"/>
      </w:pPr>
      <w:r>
        <w:t>4）</w:t>
      </w:r>
      <w:r>
        <w:rPr>
          <w:rFonts w:hint="eastAsia"/>
        </w:rPr>
        <w:t>专职服务项目组需配备各类专职技术人员</w:t>
      </w:r>
      <w:r>
        <w:t>10</w:t>
      </w:r>
      <w:r>
        <w:rPr>
          <w:rFonts w:hint="eastAsia"/>
        </w:rPr>
        <w:t>人，具体包括：专职服务经理</w:t>
      </w:r>
      <w:r>
        <w:t>1人、机房工程师1人、网络工程师</w:t>
      </w:r>
      <w:r>
        <w:rPr>
          <w:rFonts w:hint="eastAsia"/>
        </w:rPr>
        <w:t>4人、服务器工程师</w:t>
      </w:r>
      <w:r>
        <w:t>1人、</w:t>
      </w:r>
      <w:r>
        <w:rPr>
          <w:rFonts w:hint="eastAsia"/>
        </w:rPr>
        <w:t>网络</w:t>
      </w:r>
      <w:r>
        <w:t>安全工程师1</w:t>
      </w:r>
      <w:r>
        <w:rPr>
          <w:rFonts w:hint="eastAsia"/>
        </w:rPr>
        <w:t>人、其他事务类工程师</w:t>
      </w:r>
      <w:r>
        <w:t>2</w:t>
      </w:r>
      <w:r>
        <w:rPr>
          <w:rFonts w:hint="eastAsia"/>
        </w:rPr>
        <w:t>人。按招标方要求直接接受招标方的管理，负责完成本项目服务支持工作。要求具备</w:t>
      </w:r>
      <w:r>
        <w:t>2年以上同类运</w:t>
      </w:r>
      <w:r>
        <w:rPr>
          <w:rFonts w:hint="eastAsia"/>
        </w:rPr>
        <w:t>维工作经验；具备</w:t>
      </w:r>
      <w:r>
        <w:t>IT服务工程师或IT服务项目经理（ITSS）资质。</w:t>
      </w:r>
    </w:p>
    <w:p w:rsidR="00E42C81">
      <w:pPr>
        <w:pStyle w:val="38"/>
        <w:ind w:firstLine="480"/>
      </w:pPr>
      <w:bookmarkStart w:id="902" w:name="_Toc515375658"/>
      <w:bookmarkStart w:id="903" w:name="_Toc428478829"/>
      <w:bookmarkStart w:id="904" w:name="_Toc519001154"/>
      <w:r>
        <w:rPr>
          <w:rFonts w:hint="eastAsia"/>
        </w:rPr>
        <w:t>其他</w:t>
      </w:r>
      <w:r>
        <w:t>要求</w:t>
      </w:r>
      <w:bookmarkEnd w:id="902"/>
      <w:bookmarkEnd w:id="903"/>
      <w:bookmarkEnd w:id="904"/>
    </w:p>
    <w:p w:rsidR="00E42C81">
      <w:pPr>
        <w:pStyle w:val="CHY-0"/>
      </w:pPr>
      <w:r>
        <w:rPr>
          <w:rFonts w:hint="eastAsia"/>
        </w:rPr>
        <w:t>本项目中标结果可作为合同续签两年的依据，经招标方同意后，招标方和中标方可就新自然年度的服务内容续签合同。</w:t>
      </w:r>
    </w:p>
    <w:p w:rsidR="00E42C81" w:rsidP="00002797">
      <w:pPr>
        <w:pStyle w:val="220"/>
        <w:outlineLvl w:val="2"/>
      </w:pPr>
      <w:bookmarkStart w:id="905" w:name="_Toc114145060"/>
      <w:bookmarkEnd w:id="868"/>
      <w:r>
        <w:rPr>
          <w:rFonts w:hint="eastAsia"/>
          <w:szCs w:val="36"/>
        </w:rPr>
        <w:t>重要</w:t>
      </w:r>
      <w:r>
        <w:rPr>
          <w:rFonts w:hint="eastAsia"/>
        </w:rPr>
        <w:t>服务指标</w:t>
      </w:r>
      <w:bookmarkEnd w:id="905"/>
    </w:p>
    <w:p w:rsidR="00E42C81">
      <w:pPr>
        <w:pStyle w:val="CHY-0"/>
      </w:pPr>
      <w:r>
        <w:rPr>
          <w:rFonts w:hint="eastAsia"/>
        </w:rPr>
        <w:t>通过服务外包方式，选取合适的维护服务团队，为政府政务外网核心网络、相关机房、服务器等信息化基础系统提供必要的技术服务，确保朝阳区政务外网机房、网络、相关服务正常运行，重点考核指标如下：</w:t>
      </w:r>
    </w:p>
    <w:p w:rsidR="00E42C81">
      <w:pPr>
        <w:pStyle w:val="CHY-0"/>
      </w:pPr>
      <w:r>
        <w:rPr>
          <w:rFonts w:hint="eastAsia"/>
        </w:rPr>
        <w:t>（1）投标方负责朝阳区政务外网核心网络运营维护工作，</w:t>
      </w:r>
      <w:r>
        <w:t>保障电子政务外网平台安全、可靠、稳定运行，</w:t>
      </w:r>
      <w:r>
        <w:rPr>
          <w:rFonts w:hint="eastAsia"/>
        </w:rPr>
        <w:t>确保核心、汇聚层网络可用性要求99.9% ，自建光纤接入用户网络可用性要求99.8%；</w:t>
      </w:r>
    </w:p>
    <w:p w:rsidR="00E42C81">
      <w:pPr>
        <w:pStyle w:val="CHY-0"/>
      </w:pPr>
      <w:r>
        <w:rPr>
          <w:rFonts w:hint="eastAsia"/>
        </w:rPr>
        <w:t xml:space="preserve">（2）投标方需负责重要网络支撑服务的安全保障工作，确保相关业务可用性达到99.9%； </w:t>
      </w:r>
    </w:p>
    <w:p w:rsidR="00E42C81">
      <w:pPr>
        <w:pStyle w:val="CHY-0"/>
      </w:pPr>
      <w:r>
        <w:rPr>
          <w:rFonts w:hint="eastAsia"/>
        </w:rPr>
        <w:t>（3）业务工单完结率、故障处理完结率要求</w:t>
      </w:r>
      <w:r>
        <w:t>100%</w:t>
      </w:r>
      <w:r>
        <w:rPr>
          <w:rFonts w:hint="eastAsia"/>
        </w:rPr>
        <w:t>，确保不出现丢单、少单等问题；发现或接到故障申告后，二小时内赶到现场进行故障处理；（注：工单、故障中因运营商、用户等第三方原因无法完结的不纳入计算）</w:t>
      </w:r>
    </w:p>
    <w:p w:rsidR="00E42C81">
      <w:pPr>
        <w:pStyle w:val="CHY-0"/>
      </w:pPr>
      <w:r>
        <w:rPr>
          <w:rFonts w:hint="eastAsia"/>
        </w:rPr>
        <w:t>（4）相关故障服务级别要求：</w:t>
      </w:r>
    </w:p>
    <w:p w:rsidR="00E42C81" w:rsidRPr="00674C27" w:rsidP="00674C27">
      <w:pPr>
        <w:pStyle w:val="CBD-5"/>
        <w:numPr>
          <w:ilvl w:val="4"/>
          <w:numId w:val="21"/>
        </w:numPr>
        <w:shd w:val="clear" w:color="auto" w:fill="auto"/>
        <w:tabs>
          <w:tab w:val="left" w:pos="851"/>
        </w:tabs>
        <w:spacing w:before="40"/>
        <w:ind w:left="0" w:firstLine="720" w:firstLineChars="300"/>
        <w:outlineLvl w:val="5"/>
        <w:rPr>
          <w:rFonts w:ascii="宋体" w:eastAsia="宋体"/>
          <w:sz w:val="24"/>
        </w:rPr>
      </w:pPr>
      <w:bookmarkStart w:id="906" w:name="_Toc310512503"/>
      <w:bookmarkStart w:id="907" w:name="_Toc418069553"/>
      <w:r w:rsidRPr="00674C27">
        <w:rPr>
          <w:rFonts w:ascii="宋体" w:eastAsia="宋体" w:hint="eastAsia"/>
          <w:sz w:val="24"/>
        </w:rPr>
        <w:t>故障级别定义</w:t>
      </w:r>
      <w:bookmarkEnd w:id="906"/>
      <w:bookmarkEnd w:id="9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667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4"/>
        </w:trPr>
        <w:tc>
          <w:tcPr>
            <w:tcW w:w="1668" w:type="dxa"/>
            <w:shd w:val="clear" w:color="auto" w:fill="auto"/>
          </w:tcPr>
          <w:p w:rsidR="00E42C81">
            <w:r>
              <w:rPr>
                <w:rFonts w:hint="eastAsia"/>
              </w:rPr>
              <w:t>故障级别</w:t>
            </w:r>
          </w:p>
        </w:tc>
        <w:tc>
          <w:tcPr>
            <w:tcW w:w="6854" w:type="dxa"/>
            <w:shd w:val="clear" w:color="auto" w:fill="auto"/>
          </w:tcPr>
          <w:p w:rsidR="00E42C81">
            <w:r>
              <w:rPr>
                <w:rFonts w:hint="eastAsia"/>
              </w:rPr>
              <w:t>定义</w:t>
            </w:r>
          </w:p>
        </w:tc>
      </w:tr>
      <w:tr>
        <w:tblPrEx>
          <w:tblW w:w="0" w:type="auto"/>
          <w:tblLook w:val="04A0"/>
        </w:tblPrEx>
        <w:trPr>
          <w:trHeight w:val="454"/>
        </w:trPr>
        <w:tc>
          <w:tcPr>
            <w:tcW w:w="1668" w:type="dxa"/>
            <w:shd w:val="clear" w:color="auto" w:fill="auto"/>
          </w:tcPr>
          <w:p w:rsidR="00E42C81">
            <w:r>
              <w:rPr>
                <w:rFonts w:hint="eastAsia"/>
              </w:rPr>
              <w:t>重大故障</w:t>
            </w:r>
          </w:p>
        </w:tc>
        <w:tc>
          <w:tcPr>
            <w:tcW w:w="6854" w:type="dxa"/>
            <w:shd w:val="clear" w:color="auto" w:fill="auto"/>
          </w:tcPr>
          <w:p w:rsidR="00E42C81">
            <w:r>
              <w:rPr>
                <w:rFonts w:hint="eastAsia"/>
              </w:rPr>
              <w:t>因核心系统设备或服务端软件导致系统瘫痪，造成整个业务系统功能丧失性故障（如：交换机瘫痪造成数据库瘫痪、核心服务程序故障、整个系统无法进行受理等）；</w:t>
            </w:r>
          </w:p>
        </w:tc>
      </w:tr>
      <w:tr>
        <w:tblPrEx>
          <w:tblW w:w="0" w:type="auto"/>
          <w:tblLook w:val="04A0"/>
        </w:tblPrEx>
        <w:trPr>
          <w:trHeight w:val="454"/>
        </w:trPr>
        <w:tc>
          <w:tcPr>
            <w:tcW w:w="1668" w:type="dxa"/>
            <w:shd w:val="clear" w:color="auto" w:fill="auto"/>
          </w:tcPr>
          <w:p w:rsidR="00E42C81">
            <w:r>
              <w:rPr>
                <w:rFonts w:hint="eastAsia"/>
              </w:rPr>
              <w:t>一般故障</w:t>
            </w:r>
          </w:p>
        </w:tc>
        <w:tc>
          <w:tcPr>
            <w:tcW w:w="6854" w:type="dxa"/>
            <w:shd w:val="clear" w:color="auto" w:fill="auto"/>
          </w:tcPr>
          <w:p w:rsidR="00E42C81">
            <w:r>
              <w:rPr>
                <w:rFonts w:hint="eastAsia"/>
              </w:rPr>
              <w:t>辅助子系统在运行过程中发生的不影响基础业务系统使用或间接性故障（如：服务器故障）</w:t>
            </w:r>
          </w:p>
        </w:tc>
      </w:tr>
    </w:tbl>
    <w:p w:rsidR="00E42C81">
      <w:pPr>
        <w:pStyle w:val="CHY-0"/>
        <w:ind w:firstLine="0" w:firstLineChars="0"/>
        <w:jc w:val="center"/>
      </w:pPr>
      <w:bookmarkStart w:id="908" w:name="_Toc418069554"/>
      <w:bookmarkStart w:id="909" w:name="_Toc310512504"/>
      <w:r>
        <w:rPr>
          <w:rFonts w:hint="eastAsia"/>
        </w:rPr>
        <w:t>故障级别定义</w:t>
      </w:r>
    </w:p>
    <w:p w:rsidR="00E42C81" w:rsidRPr="00674C27" w:rsidP="00674C27">
      <w:pPr>
        <w:pStyle w:val="CBD-5"/>
        <w:numPr>
          <w:ilvl w:val="4"/>
          <w:numId w:val="21"/>
        </w:numPr>
        <w:shd w:val="clear" w:color="auto" w:fill="auto"/>
        <w:tabs>
          <w:tab w:val="left" w:pos="851"/>
        </w:tabs>
        <w:spacing w:before="40"/>
        <w:ind w:left="0" w:firstLine="720" w:firstLineChars="300"/>
        <w:outlineLvl w:val="5"/>
        <w:rPr>
          <w:rFonts w:ascii="宋体" w:eastAsia="宋体"/>
          <w:sz w:val="24"/>
        </w:rPr>
      </w:pPr>
      <w:bookmarkStart w:id="910" w:name="_GoBack"/>
      <w:r w:rsidRPr="00674C27">
        <w:rPr>
          <w:rFonts w:ascii="宋体" w:eastAsia="宋体" w:hint="eastAsia"/>
          <w:sz w:val="24"/>
        </w:rPr>
        <w:t>关键指标定义</w:t>
      </w:r>
      <w:bookmarkEnd w:id="908"/>
      <w:bookmarkEnd w:id="9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66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4"/>
        </w:trPr>
        <w:tc>
          <w:tcPr>
            <w:tcW w:w="979" w:type="pct"/>
            <w:shd w:val="clear" w:color="auto" w:fill="auto"/>
          </w:tcPr>
          <w:bookmarkEnd w:id="910"/>
          <w:p w:rsidR="00E42C81">
            <w:r>
              <w:rPr>
                <w:rFonts w:hint="eastAsia"/>
              </w:rPr>
              <w:t>关键指标</w:t>
            </w:r>
          </w:p>
        </w:tc>
        <w:tc>
          <w:tcPr>
            <w:tcW w:w="4021" w:type="pct"/>
            <w:shd w:val="clear" w:color="auto" w:fill="auto"/>
          </w:tcPr>
          <w:p w:rsidR="00E42C81">
            <w:r>
              <w:rPr>
                <w:rFonts w:hint="eastAsia"/>
              </w:rPr>
              <w:t>定义</w:t>
            </w:r>
          </w:p>
        </w:tc>
      </w:tr>
      <w:tr>
        <w:tblPrEx>
          <w:tblW w:w="5000" w:type="pct"/>
          <w:tblLook w:val="04A0"/>
        </w:tblPrEx>
        <w:trPr>
          <w:trHeight w:val="454"/>
        </w:trPr>
        <w:tc>
          <w:tcPr>
            <w:tcW w:w="979" w:type="pct"/>
            <w:shd w:val="clear" w:color="auto" w:fill="auto"/>
          </w:tcPr>
          <w:p w:rsidR="00E42C81">
            <w:r>
              <w:rPr>
                <w:rFonts w:hint="eastAsia"/>
              </w:rPr>
              <w:t>响应时间</w:t>
            </w:r>
          </w:p>
        </w:tc>
        <w:tc>
          <w:tcPr>
            <w:tcW w:w="4021" w:type="pct"/>
            <w:shd w:val="clear" w:color="auto" w:fill="auto"/>
          </w:tcPr>
          <w:p w:rsidR="00E42C81">
            <w:r>
              <w:rPr>
                <w:rFonts w:hint="eastAsia"/>
              </w:rPr>
              <w:t>从接到客户故障申报时间起，到工程师电话反馈给客户止，所使用的时间。</w:t>
            </w:r>
          </w:p>
        </w:tc>
      </w:tr>
      <w:tr>
        <w:tblPrEx>
          <w:tblW w:w="5000" w:type="pct"/>
          <w:tblLook w:val="04A0"/>
        </w:tblPrEx>
        <w:trPr>
          <w:trHeight w:val="454"/>
        </w:trPr>
        <w:tc>
          <w:tcPr>
            <w:tcW w:w="979" w:type="pct"/>
            <w:shd w:val="clear" w:color="auto" w:fill="auto"/>
          </w:tcPr>
          <w:p w:rsidR="00E42C81">
            <w:r>
              <w:rPr>
                <w:rFonts w:hint="eastAsia"/>
              </w:rPr>
              <w:t>到场时间</w:t>
            </w:r>
          </w:p>
        </w:tc>
        <w:tc>
          <w:tcPr>
            <w:tcW w:w="4021" w:type="pct"/>
            <w:shd w:val="clear" w:color="auto" w:fill="auto"/>
          </w:tcPr>
          <w:p w:rsidR="00E42C81">
            <w:r>
              <w:rPr>
                <w:rFonts w:hint="eastAsia"/>
              </w:rPr>
              <w:t>故障响应时间起，到工程师抵达故障现场之时止，所使用的时间。</w:t>
            </w:r>
          </w:p>
        </w:tc>
      </w:tr>
      <w:tr>
        <w:tblPrEx>
          <w:tblW w:w="5000" w:type="pct"/>
          <w:tblLook w:val="04A0"/>
        </w:tblPrEx>
        <w:trPr>
          <w:trHeight w:val="454"/>
        </w:trPr>
        <w:tc>
          <w:tcPr>
            <w:tcW w:w="979" w:type="pct"/>
            <w:shd w:val="clear" w:color="auto" w:fill="auto"/>
          </w:tcPr>
          <w:p w:rsidR="00E42C81">
            <w:r>
              <w:rPr>
                <w:rFonts w:hint="eastAsia"/>
              </w:rPr>
              <w:t>解决时间</w:t>
            </w:r>
          </w:p>
        </w:tc>
        <w:tc>
          <w:tcPr>
            <w:tcW w:w="4021" w:type="pct"/>
            <w:shd w:val="clear" w:color="auto" w:fill="auto"/>
          </w:tcPr>
          <w:p w:rsidR="00E42C81">
            <w:r>
              <w:rPr>
                <w:rFonts w:hint="eastAsia"/>
              </w:rPr>
              <w:t>故障响应时间起，到工程师完成故障处置之时止，所使用的时间。</w:t>
            </w:r>
          </w:p>
        </w:tc>
      </w:tr>
      <w:tr>
        <w:tblPrEx>
          <w:tblW w:w="5000" w:type="pct"/>
          <w:tblLook w:val="04A0"/>
        </w:tblPrEx>
        <w:trPr>
          <w:trHeight w:val="454"/>
        </w:trPr>
        <w:tc>
          <w:tcPr>
            <w:tcW w:w="979" w:type="pct"/>
            <w:shd w:val="clear" w:color="auto" w:fill="auto"/>
          </w:tcPr>
          <w:p w:rsidR="00E42C81">
            <w:r>
              <w:rPr>
                <w:rFonts w:hint="eastAsia"/>
              </w:rPr>
              <w:t>主动式服务</w:t>
            </w:r>
          </w:p>
          <w:p w:rsidR="00E42C81">
            <w:r>
              <w:rPr>
                <w:rFonts w:hint="eastAsia"/>
              </w:rPr>
              <w:t>规定时间</w:t>
            </w:r>
          </w:p>
        </w:tc>
        <w:tc>
          <w:tcPr>
            <w:tcW w:w="4021" w:type="pct"/>
            <w:shd w:val="clear" w:color="auto" w:fill="auto"/>
          </w:tcPr>
          <w:p w:rsidR="00E42C81">
            <w:r>
              <w:rPr>
                <w:rFonts w:hint="eastAsia"/>
              </w:rPr>
              <w:t>结合项目实施周期，制定服务计划，并规定具体的时间阶段，长期执行的过程。</w:t>
            </w:r>
          </w:p>
        </w:tc>
      </w:tr>
    </w:tbl>
    <w:p w:rsidR="00E42C81">
      <w:pPr>
        <w:pStyle w:val="CHY-0"/>
        <w:jc w:val="center"/>
      </w:pPr>
      <w:bookmarkStart w:id="911" w:name="_Toc310512505"/>
      <w:bookmarkStart w:id="912" w:name="_Toc418069555"/>
      <w:r>
        <w:rPr>
          <w:rFonts w:hint="eastAsia"/>
        </w:rPr>
        <w:t>关键指标定义</w:t>
      </w:r>
    </w:p>
    <w:p w:rsidR="00E42C81" w:rsidP="00002797">
      <w:pPr>
        <w:pStyle w:val="CBD-5"/>
        <w:numPr>
          <w:ilvl w:val="4"/>
          <w:numId w:val="23"/>
        </w:numPr>
        <w:shd w:val="clear" w:color="auto" w:fill="auto"/>
        <w:tabs>
          <w:tab w:val="left" w:pos="851"/>
          <w:tab w:val="clear" w:pos="1644"/>
        </w:tabs>
        <w:spacing w:before="40"/>
        <w:ind w:left="400" w:hanging="400"/>
        <w:outlineLvl w:val="5"/>
      </w:pPr>
      <w:r>
        <w:rPr>
          <w:rFonts w:hint="eastAsia"/>
        </w:rPr>
        <w:t>SLA服务协议</w:t>
      </w:r>
      <w:bookmarkEnd w:id="911"/>
      <w:bookmarkEnd w:id="912"/>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1123"/>
        <w:gridCol w:w="5999"/>
      </w:tblGrid>
      <w:tr>
        <w:tblPrEx>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4"/>
        </w:trPr>
        <w:tc>
          <w:tcPr>
            <w:tcW w:w="0" w:type="auto"/>
            <w:shd w:val="clear" w:color="auto" w:fill="auto"/>
            <w:noWrap/>
          </w:tcPr>
          <w:p w:rsidR="00E42C81">
            <w:r>
              <w:rPr>
                <w:rFonts w:hint="eastAsia"/>
              </w:rPr>
              <w:t>服务项目</w:t>
            </w:r>
          </w:p>
        </w:tc>
        <w:tc>
          <w:tcPr>
            <w:tcW w:w="0" w:type="auto"/>
            <w:shd w:val="clear" w:color="auto" w:fill="auto"/>
            <w:noWrap/>
          </w:tcPr>
          <w:p w:rsidR="00E42C81">
            <w:r>
              <w:rPr>
                <w:rFonts w:hint="eastAsia"/>
              </w:rPr>
              <w:t>故障级别</w:t>
            </w:r>
          </w:p>
        </w:tc>
        <w:tc>
          <w:tcPr>
            <w:tcW w:w="5921" w:type="dxa"/>
            <w:shd w:val="clear" w:color="auto" w:fill="auto"/>
            <w:noWrap/>
          </w:tcPr>
          <w:p w:rsidR="00E42C81">
            <w:r>
              <w:rPr>
                <w:rFonts w:hint="eastAsia"/>
              </w:rPr>
              <w:t>SLA</w:t>
            </w:r>
          </w:p>
        </w:tc>
      </w:tr>
      <w:tr>
        <w:tblPrEx>
          <w:tblW w:w="8450" w:type="dxa"/>
          <w:tblLook w:val="04A0"/>
        </w:tblPrEx>
        <w:trPr>
          <w:trHeight w:val="454"/>
        </w:trPr>
        <w:tc>
          <w:tcPr>
            <w:tcW w:w="0" w:type="auto"/>
            <w:vMerge w:val="restart"/>
            <w:shd w:val="clear" w:color="auto" w:fill="auto"/>
            <w:noWrap/>
          </w:tcPr>
          <w:p w:rsidR="00E42C81">
            <w:r>
              <w:rPr>
                <w:rFonts w:hint="eastAsia"/>
              </w:rPr>
              <w:t>响应时间</w:t>
            </w:r>
          </w:p>
        </w:tc>
        <w:tc>
          <w:tcPr>
            <w:tcW w:w="0" w:type="auto"/>
            <w:shd w:val="clear" w:color="auto" w:fill="auto"/>
            <w:noWrap/>
          </w:tcPr>
          <w:p w:rsidR="00E42C81">
            <w:r>
              <w:rPr>
                <w:rFonts w:hint="eastAsia"/>
              </w:rPr>
              <w:t>重大故障</w:t>
            </w:r>
          </w:p>
        </w:tc>
        <w:tc>
          <w:tcPr>
            <w:tcW w:w="5921" w:type="dxa"/>
            <w:shd w:val="clear" w:color="auto" w:fill="auto"/>
            <w:noWrap/>
          </w:tcPr>
          <w:p w:rsidR="00E42C81">
            <w:r>
              <w:rPr>
                <w:rFonts w:hint="eastAsia"/>
              </w:rPr>
              <w:t>7</w:t>
            </w:r>
            <w:r>
              <w:rPr>
                <w:rFonts w:hint="eastAsia"/>
              </w:rPr>
              <w:t>天</w:t>
            </w:r>
            <w:r>
              <w:rPr>
                <w:rFonts w:hint="eastAsia"/>
              </w:rPr>
              <w:t>*24</w:t>
            </w:r>
            <w:r>
              <w:rPr>
                <w:rFonts w:hint="eastAsia"/>
              </w:rPr>
              <w:t>小时</w:t>
            </w:r>
            <w:r>
              <w:t xml:space="preserve"> </w:t>
            </w:r>
            <w:r>
              <w:rPr>
                <w:rFonts w:hint="eastAsia"/>
              </w:rPr>
              <w:t>0-</w:t>
            </w:r>
            <w:r>
              <w:t>2</w:t>
            </w:r>
            <w:r>
              <w:rPr>
                <w:rFonts w:hint="eastAsia"/>
              </w:rPr>
              <w:t>0</w:t>
            </w:r>
            <w:r>
              <w:rPr>
                <w:rFonts w:hint="eastAsia"/>
              </w:rPr>
              <w:t>分钟响应；</w:t>
            </w:r>
          </w:p>
        </w:tc>
      </w:tr>
      <w:tr>
        <w:tblPrEx>
          <w:tblW w:w="8450" w:type="dxa"/>
          <w:tblLook w:val="04A0"/>
        </w:tblPrEx>
        <w:trPr>
          <w:trHeight w:val="454"/>
        </w:trPr>
        <w:tc>
          <w:tcPr>
            <w:tcW w:w="0" w:type="auto"/>
            <w:vMerge/>
            <w:shd w:val="clear" w:color="auto" w:fill="auto"/>
          </w:tcPr>
          <w:p w:rsidR="00E42C81"/>
        </w:tc>
        <w:tc>
          <w:tcPr>
            <w:tcW w:w="0" w:type="auto"/>
            <w:shd w:val="clear" w:color="auto" w:fill="auto"/>
            <w:noWrap/>
          </w:tcPr>
          <w:p w:rsidR="00E42C81">
            <w:r>
              <w:rPr>
                <w:rFonts w:hint="eastAsia"/>
              </w:rPr>
              <w:t>一般故障</w:t>
            </w:r>
          </w:p>
        </w:tc>
        <w:tc>
          <w:tcPr>
            <w:tcW w:w="5921" w:type="dxa"/>
            <w:shd w:val="clear" w:color="auto" w:fill="auto"/>
            <w:noWrap/>
          </w:tcPr>
          <w:p w:rsidR="00E42C81">
            <w:r>
              <w:rPr>
                <w:rFonts w:hint="eastAsia"/>
              </w:rPr>
              <w:t>7</w:t>
            </w:r>
            <w:r>
              <w:rPr>
                <w:rFonts w:hint="eastAsia"/>
              </w:rPr>
              <w:t>天</w:t>
            </w:r>
            <w:r>
              <w:rPr>
                <w:rFonts w:hint="eastAsia"/>
              </w:rPr>
              <w:t>*24</w:t>
            </w:r>
            <w:r>
              <w:rPr>
                <w:rFonts w:hint="eastAsia"/>
              </w:rPr>
              <w:t>小时</w:t>
            </w:r>
            <w:r>
              <w:rPr>
                <w:rFonts w:hint="eastAsia"/>
              </w:rPr>
              <w:t xml:space="preserve"> </w:t>
            </w:r>
            <w:r>
              <w:t xml:space="preserve"> </w:t>
            </w:r>
            <w:r>
              <w:rPr>
                <w:rFonts w:hint="eastAsia"/>
              </w:rPr>
              <w:t>0-</w:t>
            </w:r>
            <w:r>
              <w:t>2</w:t>
            </w:r>
            <w:r>
              <w:rPr>
                <w:rFonts w:hint="eastAsia"/>
              </w:rPr>
              <w:t>0</w:t>
            </w:r>
            <w:r>
              <w:rPr>
                <w:rFonts w:hint="eastAsia"/>
              </w:rPr>
              <w:t>分钟响应；</w:t>
            </w:r>
          </w:p>
        </w:tc>
      </w:tr>
      <w:tr>
        <w:tblPrEx>
          <w:tblW w:w="8450" w:type="dxa"/>
          <w:tblLook w:val="04A0"/>
        </w:tblPrEx>
        <w:trPr>
          <w:trHeight w:val="454"/>
        </w:trPr>
        <w:tc>
          <w:tcPr>
            <w:tcW w:w="0" w:type="auto"/>
            <w:vMerge w:val="restart"/>
            <w:shd w:val="clear" w:color="auto" w:fill="auto"/>
            <w:noWrap/>
          </w:tcPr>
          <w:p w:rsidR="00E42C81">
            <w:r>
              <w:rPr>
                <w:rFonts w:hint="eastAsia"/>
              </w:rPr>
              <w:t>到场时间</w:t>
            </w:r>
          </w:p>
        </w:tc>
        <w:tc>
          <w:tcPr>
            <w:tcW w:w="0" w:type="auto"/>
            <w:shd w:val="clear" w:color="auto" w:fill="auto"/>
            <w:noWrap/>
          </w:tcPr>
          <w:p w:rsidR="00E42C81">
            <w:r>
              <w:rPr>
                <w:rFonts w:hint="eastAsia"/>
              </w:rPr>
              <w:t>重大故障</w:t>
            </w:r>
          </w:p>
        </w:tc>
        <w:tc>
          <w:tcPr>
            <w:tcW w:w="5921" w:type="dxa"/>
            <w:shd w:val="clear" w:color="auto" w:fill="auto"/>
            <w:noWrap/>
          </w:tcPr>
          <w:p w:rsidR="00E42C81">
            <w:r>
              <w:rPr>
                <w:rFonts w:hint="eastAsia"/>
              </w:rPr>
              <w:t>5</w:t>
            </w:r>
            <w:r>
              <w:rPr>
                <w:rFonts w:hint="eastAsia"/>
              </w:rPr>
              <w:t>天</w:t>
            </w:r>
            <w:r>
              <w:rPr>
                <w:rFonts w:hint="eastAsia"/>
              </w:rPr>
              <w:t>*</w:t>
            </w:r>
            <w:r>
              <w:t>8</w:t>
            </w:r>
            <w:r>
              <w:rPr>
                <w:rFonts w:hint="eastAsia"/>
              </w:rPr>
              <w:t>小时</w:t>
            </w:r>
            <w:r>
              <w:rPr>
                <w:rFonts w:hint="eastAsia"/>
              </w:rPr>
              <w:t xml:space="preserve"> </w:t>
            </w:r>
            <w:r>
              <w:rPr>
                <w:rFonts w:hint="eastAsia"/>
              </w:rPr>
              <w:t>专职服务工程师实时在现场；</w:t>
            </w:r>
          </w:p>
          <w:p w:rsidR="00E42C81">
            <w:r>
              <w:rPr>
                <w:rFonts w:hint="eastAsia"/>
              </w:rPr>
              <w:t>7</w:t>
            </w:r>
            <w:r>
              <w:rPr>
                <w:rFonts w:hint="eastAsia"/>
              </w:rPr>
              <w:t>天</w:t>
            </w:r>
            <w:r>
              <w:rPr>
                <w:rFonts w:hint="eastAsia"/>
              </w:rPr>
              <w:t>*24</w:t>
            </w:r>
            <w:r>
              <w:rPr>
                <w:rFonts w:hint="eastAsia"/>
              </w:rPr>
              <w:t>小时</w:t>
            </w:r>
            <w:r>
              <w:t xml:space="preserve">  2</w:t>
            </w:r>
            <w:r>
              <w:rPr>
                <w:rFonts w:hint="eastAsia"/>
              </w:rPr>
              <w:t>小时内工程师到场处置；</w:t>
            </w:r>
          </w:p>
        </w:tc>
      </w:tr>
      <w:tr>
        <w:tblPrEx>
          <w:tblW w:w="8450" w:type="dxa"/>
          <w:tblLook w:val="04A0"/>
        </w:tblPrEx>
        <w:trPr>
          <w:trHeight w:val="454"/>
        </w:trPr>
        <w:tc>
          <w:tcPr>
            <w:tcW w:w="0" w:type="auto"/>
            <w:vMerge/>
            <w:shd w:val="clear" w:color="auto" w:fill="auto"/>
          </w:tcPr>
          <w:p w:rsidR="00E42C81"/>
        </w:tc>
        <w:tc>
          <w:tcPr>
            <w:tcW w:w="0" w:type="auto"/>
            <w:shd w:val="clear" w:color="auto" w:fill="auto"/>
            <w:noWrap/>
          </w:tcPr>
          <w:p w:rsidR="00E42C81">
            <w:r>
              <w:rPr>
                <w:rFonts w:hint="eastAsia"/>
              </w:rPr>
              <w:t>一般故障</w:t>
            </w:r>
          </w:p>
        </w:tc>
        <w:tc>
          <w:tcPr>
            <w:tcW w:w="5921" w:type="dxa"/>
            <w:shd w:val="clear" w:color="auto" w:fill="auto"/>
            <w:noWrap/>
          </w:tcPr>
          <w:p w:rsidR="00E42C81">
            <w:r>
              <w:rPr>
                <w:rFonts w:hint="eastAsia"/>
              </w:rPr>
              <w:t>5</w:t>
            </w:r>
            <w:r>
              <w:rPr>
                <w:rFonts w:hint="eastAsia"/>
              </w:rPr>
              <w:t>天</w:t>
            </w:r>
            <w:r>
              <w:rPr>
                <w:rFonts w:hint="eastAsia"/>
              </w:rPr>
              <w:t>*</w:t>
            </w:r>
            <w:r>
              <w:t>8</w:t>
            </w:r>
            <w:r>
              <w:rPr>
                <w:rFonts w:hint="eastAsia"/>
              </w:rPr>
              <w:t>小时</w:t>
            </w:r>
            <w:r>
              <w:rPr>
                <w:rFonts w:hint="eastAsia"/>
              </w:rPr>
              <w:t xml:space="preserve"> </w:t>
            </w:r>
            <w:r>
              <w:rPr>
                <w:rFonts w:hint="eastAsia"/>
              </w:rPr>
              <w:t>专职服务工程师实时在现场；</w:t>
            </w:r>
          </w:p>
          <w:p w:rsidR="00E42C81">
            <w:r>
              <w:rPr>
                <w:rFonts w:hint="eastAsia"/>
              </w:rPr>
              <w:t>7</w:t>
            </w:r>
            <w:r>
              <w:rPr>
                <w:rFonts w:hint="eastAsia"/>
              </w:rPr>
              <w:t>天</w:t>
            </w:r>
            <w:r>
              <w:rPr>
                <w:rFonts w:hint="eastAsia"/>
              </w:rPr>
              <w:t>*24</w:t>
            </w:r>
            <w:r>
              <w:rPr>
                <w:rFonts w:hint="eastAsia"/>
              </w:rPr>
              <w:t>小时</w:t>
            </w:r>
            <w:r>
              <w:t xml:space="preserve">  </w:t>
            </w:r>
            <w:r>
              <w:rPr>
                <w:rFonts w:hint="eastAsia"/>
              </w:rPr>
              <w:t>2</w:t>
            </w:r>
            <w:r>
              <w:rPr>
                <w:rFonts w:hint="eastAsia"/>
              </w:rPr>
              <w:t>小时内工程师到场处置；</w:t>
            </w:r>
          </w:p>
        </w:tc>
      </w:tr>
      <w:tr>
        <w:tblPrEx>
          <w:tblW w:w="8450" w:type="dxa"/>
          <w:tblLook w:val="04A0"/>
        </w:tblPrEx>
        <w:trPr>
          <w:trHeight w:val="454"/>
        </w:trPr>
        <w:tc>
          <w:tcPr>
            <w:tcW w:w="0" w:type="auto"/>
            <w:vMerge w:val="restart"/>
            <w:shd w:val="clear" w:color="auto" w:fill="auto"/>
            <w:noWrap/>
          </w:tcPr>
          <w:p w:rsidR="00E42C81">
            <w:r>
              <w:rPr>
                <w:rFonts w:hint="eastAsia"/>
              </w:rPr>
              <w:t>解决时间</w:t>
            </w:r>
          </w:p>
        </w:tc>
        <w:tc>
          <w:tcPr>
            <w:tcW w:w="0" w:type="auto"/>
            <w:shd w:val="clear" w:color="auto" w:fill="auto"/>
            <w:noWrap/>
          </w:tcPr>
          <w:p w:rsidR="00E42C81">
            <w:r>
              <w:rPr>
                <w:rFonts w:hint="eastAsia"/>
              </w:rPr>
              <w:t>重大故障</w:t>
            </w:r>
          </w:p>
        </w:tc>
        <w:tc>
          <w:tcPr>
            <w:tcW w:w="5921" w:type="dxa"/>
            <w:shd w:val="clear" w:color="auto" w:fill="auto"/>
            <w:noWrap/>
          </w:tcPr>
          <w:p w:rsidR="00E42C81">
            <w:r>
              <w:rPr>
                <w:rFonts w:hint="eastAsia"/>
              </w:rPr>
              <w:t>4</w:t>
            </w:r>
            <w:r>
              <w:rPr>
                <w:rFonts w:hint="eastAsia"/>
              </w:rPr>
              <w:t>小时内工程师处置完毕，核心系统恢复，基本业务系统恢复使用；</w:t>
            </w:r>
          </w:p>
        </w:tc>
      </w:tr>
      <w:tr>
        <w:tblPrEx>
          <w:tblW w:w="8450" w:type="dxa"/>
          <w:tblLook w:val="04A0"/>
        </w:tblPrEx>
        <w:trPr>
          <w:trHeight w:val="454"/>
        </w:trPr>
        <w:tc>
          <w:tcPr>
            <w:tcW w:w="0" w:type="auto"/>
            <w:vMerge/>
            <w:shd w:val="clear" w:color="auto" w:fill="auto"/>
          </w:tcPr>
          <w:p w:rsidR="00E42C81"/>
        </w:tc>
        <w:tc>
          <w:tcPr>
            <w:tcW w:w="0" w:type="auto"/>
            <w:shd w:val="clear" w:color="auto" w:fill="auto"/>
            <w:noWrap/>
          </w:tcPr>
          <w:p w:rsidR="00E42C81">
            <w:r>
              <w:rPr>
                <w:rFonts w:hint="eastAsia"/>
              </w:rPr>
              <w:t>一般故障</w:t>
            </w:r>
          </w:p>
        </w:tc>
        <w:tc>
          <w:tcPr>
            <w:tcW w:w="5921" w:type="dxa"/>
            <w:shd w:val="clear" w:color="auto" w:fill="auto"/>
            <w:noWrap/>
          </w:tcPr>
          <w:p w:rsidR="00E42C81">
            <w:r>
              <w:rPr>
                <w:rFonts w:hint="eastAsia"/>
              </w:rPr>
              <w:t>8</w:t>
            </w:r>
            <w:r>
              <w:rPr>
                <w:rFonts w:hint="eastAsia"/>
              </w:rPr>
              <w:t>小时内工程师处置完毕业务系统恢复使用；</w:t>
            </w:r>
          </w:p>
        </w:tc>
      </w:tr>
      <w:tr>
        <w:tblPrEx>
          <w:tblW w:w="8450" w:type="dxa"/>
          <w:tblLook w:val="04A0"/>
        </w:tblPrEx>
        <w:trPr>
          <w:trHeight w:val="454"/>
        </w:trPr>
        <w:tc>
          <w:tcPr>
            <w:tcW w:w="0" w:type="auto"/>
            <w:shd w:val="clear" w:color="auto" w:fill="auto"/>
            <w:noWrap/>
          </w:tcPr>
          <w:p w:rsidR="00E42C81">
            <w:r>
              <w:rPr>
                <w:rFonts w:hint="eastAsia"/>
              </w:rPr>
              <w:t>主动式服务</w:t>
            </w:r>
          </w:p>
          <w:p w:rsidR="00E42C81">
            <w:r>
              <w:rPr>
                <w:rFonts w:hint="eastAsia"/>
              </w:rPr>
              <w:t>规定时间</w:t>
            </w:r>
          </w:p>
        </w:tc>
        <w:tc>
          <w:tcPr>
            <w:tcW w:w="7069" w:type="dxa"/>
            <w:gridSpan w:val="2"/>
            <w:shd w:val="clear" w:color="auto" w:fill="auto"/>
            <w:noWrap/>
          </w:tcPr>
          <w:p w:rsidR="00E42C81">
            <w:r>
              <w:rPr>
                <w:rFonts w:hint="eastAsia"/>
              </w:rPr>
              <w:t>　根据服务计划时间，保证时间的不偏离</w:t>
            </w:r>
          </w:p>
        </w:tc>
      </w:tr>
    </w:tbl>
    <w:p w:rsidR="00E42C81">
      <w:pPr>
        <w:pStyle w:val="CHY-0"/>
        <w:ind w:firstLine="0" w:firstLineChars="0"/>
        <w:jc w:val="center"/>
      </w:pPr>
      <w:r>
        <w:rPr>
          <w:rFonts w:hint="eastAsia"/>
        </w:rPr>
        <w:t>SLA服务协议</w:t>
      </w:r>
    </w:p>
    <w:p w:rsidR="00E42C81"/>
    <w:p w:rsidR="0017007F">
      <w:pPr>
        <w:widowControl/>
        <w:jc w:val="left"/>
        <w:rPr>
          <w:b/>
          <w:sz w:val="36"/>
          <w:szCs w:val="36"/>
        </w:rPr>
      </w:pPr>
      <w:bookmarkStart w:id="913" w:name="_Hlk198323508"/>
      <w:r>
        <w:rPr>
          <w:b/>
          <w:sz w:val="36"/>
          <w:szCs w:val="36"/>
        </w:rPr>
        <w:br w:type="page"/>
      </w:r>
    </w:p>
    <w:p w:rsidR="00E42C81">
      <w:pPr>
        <w:spacing w:line="360" w:lineRule="auto"/>
        <w:jc w:val="center"/>
        <w:outlineLvl w:val="0"/>
        <w:rPr>
          <w:b/>
          <w:sz w:val="36"/>
          <w:szCs w:val="36"/>
        </w:rPr>
      </w:pPr>
      <w:bookmarkStart w:id="914" w:name="_Toc198657986"/>
      <w:r>
        <w:rPr>
          <w:b/>
          <w:sz w:val="36"/>
          <w:szCs w:val="36"/>
        </w:rPr>
        <w:t>第六章</w:t>
      </w:r>
      <w:r>
        <w:rPr>
          <w:b/>
          <w:sz w:val="36"/>
          <w:szCs w:val="36"/>
        </w:rPr>
        <w:t xml:space="preserve">   </w:t>
      </w:r>
      <w:r>
        <w:rPr>
          <w:b/>
          <w:sz w:val="36"/>
          <w:szCs w:val="36"/>
        </w:rPr>
        <w:t>拟签订的合同文本</w:t>
      </w:r>
      <w:bookmarkEnd w:id="914"/>
    </w:p>
    <w:p w:rsidR="00E42C81">
      <w:pPr>
        <w:tabs>
          <w:tab w:val="left" w:pos="1167"/>
        </w:tabs>
        <w:spacing w:line="360" w:lineRule="auto"/>
        <w:jc w:val="center"/>
        <w:rPr>
          <w:rFonts w:ascii="宋体" w:hAnsi="宋体"/>
          <w:b/>
          <w:w w:val="102"/>
          <w:sz w:val="32"/>
          <w:szCs w:val="36"/>
        </w:rPr>
      </w:pPr>
      <w:r>
        <w:rPr>
          <w:rFonts w:ascii="宋体" w:hAnsi="宋体" w:hint="eastAsia"/>
          <w:b/>
          <w:w w:val="102"/>
          <w:sz w:val="32"/>
          <w:szCs w:val="36"/>
        </w:rPr>
        <w:t>朝阳区电子政务外网核心网络及基础设施维护服务</w:t>
      </w:r>
      <w:r>
        <w:rPr>
          <w:rFonts w:ascii="宋体" w:hAnsi="宋体"/>
          <w:b/>
          <w:w w:val="102"/>
          <w:sz w:val="32"/>
          <w:szCs w:val="36"/>
        </w:rPr>
        <w:t>合同</w:t>
      </w:r>
    </w:p>
    <w:p w:rsidR="00E42C81">
      <w:pPr>
        <w:spacing w:line="360" w:lineRule="auto"/>
        <w:ind w:right="840"/>
        <w:rPr>
          <w:rFonts w:ascii="宋体" w:hAnsi="宋体"/>
          <w:bCs/>
          <w:sz w:val="24"/>
        </w:rPr>
      </w:pPr>
    </w:p>
    <w:p w:rsidR="00E42C81">
      <w:pPr>
        <w:spacing w:line="360" w:lineRule="auto"/>
        <w:rPr>
          <w:rFonts w:ascii="宋体" w:hAnsi="宋体"/>
          <w:bCs/>
          <w:sz w:val="24"/>
        </w:rPr>
      </w:pPr>
      <w:r>
        <w:rPr>
          <w:rFonts w:ascii="宋体" w:hAnsi="宋体" w:hint="eastAsia"/>
          <w:bCs/>
          <w:sz w:val="24"/>
        </w:rPr>
        <w:t>合同编号</w:t>
      </w:r>
      <w:r>
        <w:rPr>
          <w:rFonts w:ascii="宋体" w:hAnsi="宋体"/>
          <w:bCs/>
          <w:sz w:val="24"/>
        </w:rPr>
        <w:t>：【】</w:t>
      </w:r>
    </w:p>
    <w:p w:rsidR="00E42C81">
      <w:pPr>
        <w:spacing w:line="360" w:lineRule="auto"/>
        <w:ind w:right="-811" w:rightChars="-386"/>
        <w:rPr>
          <w:rFonts w:ascii="Arial" w:hAnsi="Arial"/>
          <w:bCs/>
          <w:sz w:val="24"/>
        </w:rPr>
      </w:pPr>
      <w:r>
        <w:rPr>
          <w:rFonts w:ascii="Arial" w:hAnsi="Arial"/>
          <w:bCs/>
          <w:sz w:val="24"/>
        </w:rPr>
        <w:t>本合同由以下双方根据平等自愿原则，协商一致在北京市朝阳区签订：</w:t>
      </w:r>
    </w:p>
    <w:p w:rsidR="00E42C81">
      <w:pPr>
        <w:spacing w:line="360" w:lineRule="auto"/>
        <w:ind w:right="-811" w:rightChars="-386"/>
        <w:rPr>
          <w:rFonts w:ascii="Arial" w:hAnsi="Arial"/>
          <w:bCs/>
          <w:sz w:val="24"/>
        </w:rPr>
      </w:pPr>
    </w:p>
    <w:p w:rsidR="00E42C81">
      <w:pPr>
        <w:spacing w:line="360" w:lineRule="auto"/>
        <w:ind w:right="-811" w:rightChars="-386"/>
        <w:rPr>
          <w:rFonts w:ascii="Arial" w:hAnsi="Arial"/>
          <w:b/>
          <w:bCs/>
          <w:sz w:val="24"/>
        </w:rPr>
      </w:pPr>
      <w:r>
        <w:rPr>
          <w:rFonts w:ascii="Arial" w:hAnsi="Arial"/>
          <w:b/>
          <w:bCs/>
          <w:sz w:val="24"/>
        </w:rPr>
        <w:t>甲方：</w:t>
      </w:r>
      <w:r>
        <w:rPr>
          <w:rFonts w:ascii="Arial" w:hAnsi="Arial" w:hint="eastAsia"/>
          <w:b/>
          <w:bCs/>
          <w:sz w:val="24"/>
        </w:rPr>
        <w:t xml:space="preserve"> </w:t>
      </w:r>
    </w:p>
    <w:p w:rsidR="00E42C81">
      <w:pPr>
        <w:spacing w:line="360" w:lineRule="auto"/>
        <w:ind w:right="-811" w:rightChars="-386"/>
        <w:rPr>
          <w:rFonts w:ascii="Arial" w:hAnsi="Arial"/>
          <w:bCs/>
          <w:sz w:val="24"/>
        </w:rPr>
      </w:pPr>
      <w:r>
        <w:rPr>
          <w:rFonts w:ascii="Arial" w:hAnsi="Arial" w:hint="eastAsia"/>
          <w:bCs/>
          <w:sz w:val="24"/>
        </w:rPr>
        <w:t>地址</w:t>
      </w:r>
      <w:r>
        <w:rPr>
          <w:rFonts w:ascii="Arial" w:hAnsi="Arial"/>
          <w:bCs/>
          <w:sz w:val="24"/>
        </w:rPr>
        <w:t>：</w:t>
      </w:r>
      <w:r>
        <w:rPr>
          <w:rFonts w:ascii="Arial" w:hAnsi="Arial" w:hint="eastAsia"/>
          <w:bCs/>
          <w:sz w:val="24"/>
        </w:rPr>
        <w:t xml:space="preserve"> </w:t>
      </w:r>
    </w:p>
    <w:p w:rsidR="00E42C81">
      <w:pPr>
        <w:spacing w:line="360" w:lineRule="auto"/>
        <w:ind w:right="-811" w:rightChars="-386"/>
        <w:rPr>
          <w:rFonts w:ascii="Arial" w:hAnsi="Arial"/>
          <w:bCs/>
          <w:sz w:val="24"/>
        </w:rPr>
      </w:pPr>
      <w:r>
        <w:rPr>
          <w:rFonts w:ascii="Arial" w:hAnsi="Arial" w:hint="eastAsia"/>
          <w:bCs/>
          <w:sz w:val="24"/>
        </w:rPr>
        <w:t>授权代表人：</w:t>
      </w:r>
      <w:r>
        <w:rPr>
          <w:rFonts w:ascii="Arial" w:hAnsi="Arial" w:hint="eastAsia"/>
          <w:bCs/>
          <w:sz w:val="24"/>
        </w:rPr>
        <w:t xml:space="preserve"> </w:t>
      </w:r>
    </w:p>
    <w:p w:rsidR="00E42C81">
      <w:pPr>
        <w:spacing w:line="360" w:lineRule="auto"/>
        <w:ind w:right="-811" w:rightChars="-386"/>
        <w:rPr>
          <w:rFonts w:ascii="Arial" w:hAnsi="Arial"/>
          <w:bCs/>
          <w:sz w:val="24"/>
        </w:rPr>
      </w:pPr>
      <w:r>
        <w:rPr>
          <w:rFonts w:ascii="Arial" w:hAnsi="Arial"/>
          <w:bCs/>
          <w:sz w:val="24"/>
        </w:rPr>
        <w:t>邮编：</w:t>
      </w:r>
      <w:r>
        <w:rPr>
          <w:rFonts w:ascii="Arial" w:hAnsi="Arial"/>
          <w:bCs/>
          <w:sz w:val="24"/>
        </w:rPr>
        <w:t xml:space="preserve"> </w:t>
      </w:r>
    </w:p>
    <w:p w:rsidR="00E42C81">
      <w:pPr>
        <w:spacing w:line="360" w:lineRule="auto"/>
        <w:ind w:right="-811" w:rightChars="-386"/>
        <w:rPr>
          <w:rFonts w:ascii="Arial" w:hAnsi="Arial"/>
          <w:bCs/>
          <w:sz w:val="24"/>
        </w:rPr>
      </w:pPr>
      <w:r>
        <w:rPr>
          <w:rFonts w:ascii="Arial" w:hAnsi="Arial"/>
          <w:bCs/>
          <w:sz w:val="24"/>
        </w:rPr>
        <w:t>联系电话：</w:t>
      </w:r>
      <w:r>
        <w:rPr>
          <w:rFonts w:ascii="Arial" w:hAnsi="Arial"/>
          <w:bCs/>
          <w:sz w:val="24"/>
        </w:rPr>
        <w:t xml:space="preserve"> </w:t>
      </w:r>
    </w:p>
    <w:p w:rsidR="00E42C81">
      <w:pPr>
        <w:spacing w:line="360" w:lineRule="auto"/>
        <w:ind w:right="-811" w:rightChars="-386"/>
        <w:rPr>
          <w:rFonts w:ascii="Arial" w:hAnsi="Arial"/>
          <w:bCs/>
          <w:sz w:val="24"/>
        </w:rPr>
      </w:pPr>
      <w:r>
        <w:rPr>
          <w:rFonts w:ascii="Arial" w:hAnsi="Arial"/>
          <w:bCs/>
          <w:sz w:val="24"/>
        </w:rPr>
        <w:t>传真：</w:t>
      </w:r>
      <w:r>
        <w:rPr>
          <w:rFonts w:ascii="Arial" w:hAnsi="Arial"/>
          <w:bCs/>
          <w:sz w:val="24"/>
        </w:rPr>
        <w:t xml:space="preserve"> </w:t>
      </w:r>
    </w:p>
    <w:p w:rsidR="00E42C81">
      <w:pPr>
        <w:spacing w:line="360" w:lineRule="auto"/>
        <w:ind w:right="-811" w:rightChars="-386"/>
        <w:rPr>
          <w:rFonts w:ascii="Arial" w:hAnsi="Arial"/>
          <w:b/>
          <w:bCs/>
          <w:sz w:val="24"/>
        </w:rPr>
      </w:pPr>
    </w:p>
    <w:p w:rsidR="00E42C81">
      <w:pPr>
        <w:spacing w:line="360" w:lineRule="auto"/>
        <w:ind w:right="-811" w:rightChars="-386"/>
        <w:rPr>
          <w:rFonts w:ascii="宋体" w:hAnsi="宋体"/>
          <w:b/>
          <w:bCs/>
          <w:sz w:val="24"/>
        </w:rPr>
      </w:pPr>
      <w:r>
        <w:rPr>
          <w:rFonts w:ascii="Arial" w:hAnsi="Arial"/>
          <w:b/>
          <w:bCs/>
          <w:sz w:val="24"/>
        </w:rPr>
        <w:t>乙方：</w:t>
      </w:r>
      <w:r>
        <w:rPr>
          <w:rFonts w:ascii="Arial" w:hAnsi="Arial" w:hint="eastAsia"/>
          <w:b/>
          <w:bCs/>
          <w:sz w:val="24"/>
        </w:rPr>
        <w:t xml:space="preserve"> </w:t>
      </w:r>
      <w:r>
        <w:rPr>
          <w:rFonts w:ascii="宋体" w:hAnsi="宋体" w:hint="eastAsia"/>
          <w:b/>
          <w:bCs/>
          <w:sz w:val="24"/>
        </w:rPr>
        <w:t xml:space="preserve"> </w:t>
      </w:r>
    </w:p>
    <w:p w:rsidR="00E42C81">
      <w:pPr>
        <w:spacing w:line="360" w:lineRule="auto"/>
        <w:ind w:right="-811" w:rightChars="-386"/>
        <w:rPr>
          <w:rFonts w:ascii="Arial" w:hAnsi="Arial"/>
          <w:bCs/>
          <w:sz w:val="24"/>
        </w:rPr>
      </w:pPr>
      <w:r>
        <w:rPr>
          <w:rFonts w:ascii="Arial" w:hAnsi="Arial"/>
          <w:bCs/>
          <w:sz w:val="24"/>
        </w:rPr>
        <w:t>营业执照注册号：</w:t>
      </w:r>
      <w:r>
        <w:rPr>
          <w:rFonts w:ascii="Arial" w:hAnsi="Arial"/>
          <w:bCs/>
          <w:sz w:val="24"/>
        </w:rPr>
        <w:t xml:space="preserve"> </w:t>
      </w:r>
    </w:p>
    <w:p w:rsidR="00E42C81">
      <w:pPr>
        <w:spacing w:line="360" w:lineRule="auto"/>
        <w:ind w:right="-811" w:rightChars="-386"/>
        <w:rPr>
          <w:rFonts w:ascii="Arial" w:hAnsi="Arial"/>
          <w:bCs/>
          <w:sz w:val="24"/>
        </w:rPr>
      </w:pPr>
      <w:r>
        <w:rPr>
          <w:rFonts w:ascii="Arial" w:hAnsi="Arial" w:hint="eastAsia"/>
          <w:bCs/>
          <w:sz w:val="24"/>
        </w:rPr>
        <w:t>地址</w:t>
      </w:r>
      <w:r>
        <w:rPr>
          <w:rFonts w:ascii="Arial" w:hAnsi="Arial"/>
          <w:bCs/>
          <w:sz w:val="24"/>
        </w:rPr>
        <w:t>：</w:t>
      </w:r>
    </w:p>
    <w:p w:rsidR="00E42C81">
      <w:pPr>
        <w:spacing w:line="360" w:lineRule="auto"/>
        <w:ind w:right="-811" w:rightChars="-386"/>
        <w:rPr>
          <w:rFonts w:ascii="Arial" w:hAnsi="Arial"/>
          <w:bCs/>
          <w:sz w:val="24"/>
        </w:rPr>
      </w:pPr>
      <w:r>
        <w:rPr>
          <w:rFonts w:ascii="Arial" w:hAnsi="Arial"/>
          <w:bCs/>
          <w:sz w:val="24"/>
        </w:rPr>
        <w:t>法定代表人：</w:t>
      </w:r>
      <w:r>
        <w:rPr>
          <w:rFonts w:ascii="Arial" w:hAnsi="Arial" w:hint="eastAsia"/>
          <w:bCs/>
          <w:sz w:val="24"/>
        </w:rPr>
        <w:t xml:space="preserve">  </w:t>
      </w:r>
    </w:p>
    <w:p w:rsidR="00E42C81">
      <w:pPr>
        <w:spacing w:line="360" w:lineRule="auto"/>
        <w:ind w:right="-811" w:rightChars="-386"/>
        <w:rPr>
          <w:rFonts w:ascii="Arial" w:hAnsi="Arial"/>
          <w:bCs/>
          <w:sz w:val="24"/>
        </w:rPr>
      </w:pPr>
      <w:r>
        <w:rPr>
          <w:rFonts w:ascii="Arial" w:hAnsi="Arial"/>
          <w:bCs/>
          <w:sz w:val="24"/>
        </w:rPr>
        <w:t>联系电话：</w:t>
      </w:r>
      <w:r>
        <w:rPr>
          <w:rFonts w:ascii="Arial" w:hAnsi="Arial"/>
          <w:bCs/>
          <w:sz w:val="24"/>
        </w:rPr>
        <w:t xml:space="preserve"> </w:t>
      </w:r>
    </w:p>
    <w:p w:rsidR="00E42C81">
      <w:pPr>
        <w:spacing w:line="360" w:lineRule="auto"/>
        <w:ind w:right="-811" w:rightChars="-386"/>
        <w:rPr>
          <w:rFonts w:ascii="Arial" w:hAnsi="Arial"/>
          <w:bCs/>
          <w:sz w:val="24"/>
        </w:rPr>
      </w:pPr>
      <w:r>
        <w:rPr>
          <w:rFonts w:ascii="Arial" w:hAnsi="Arial" w:hint="eastAsia"/>
          <w:bCs/>
          <w:sz w:val="24"/>
        </w:rPr>
        <w:t>账户名称：</w:t>
      </w:r>
      <w:r>
        <w:rPr>
          <w:rFonts w:ascii="Arial" w:hAnsi="Arial" w:hint="eastAsia"/>
          <w:bCs/>
          <w:sz w:val="24"/>
        </w:rPr>
        <w:t xml:space="preserve"> </w:t>
      </w:r>
    </w:p>
    <w:p w:rsidR="00E42C81">
      <w:pPr>
        <w:spacing w:line="360" w:lineRule="auto"/>
        <w:ind w:right="-811" w:rightChars="-386"/>
        <w:rPr>
          <w:rFonts w:ascii="Arial" w:hAnsi="Arial"/>
          <w:bCs/>
          <w:sz w:val="24"/>
        </w:rPr>
      </w:pPr>
      <w:r>
        <w:rPr>
          <w:rFonts w:ascii="Arial" w:hint="eastAsia"/>
          <w:bCs/>
          <w:sz w:val="24"/>
        </w:rPr>
        <w:t>开户银行：</w:t>
      </w:r>
      <w:r>
        <w:rPr>
          <w:rFonts w:ascii="Arial" w:hAnsi="Arial" w:hint="eastAsia"/>
          <w:bCs/>
          <w:sz w:val="24"/>
        </w:rPr>
        <w:t xml:space="preserve">  </w:t>
      </w:r>
    </w:p>
    <w:p w:rsidR="00E42C81">
      <w:pPr>
        <w:spacing w:line="360" w:lineRule="auto"/>
        <w:ind w:right="-811" w:rightChars="-386"/>
        <w:rPr>
          <w:rFonts w:ascii="Arial" w:hAnsi="Arial"/>
          <w:bCs/>
          <w:sz w:val="24"/>
        </w:rPr>
      </w:pPr>
      <w:r>
        <w:rPr>
          <w:rFonts w:ascii="Arial" w:hint="eastAsia"/>
          <w:bCs/>
          <w:sz w:val="24"/>
        </w:rPr>
        <w:t>公司账号：</w:t>
      </w:r>
      <w:r>
        <w:rPr>
          <w:rFonts w:ascii="Arial"/>
          <w:bCs/>
          <w:sz w:val="24"/>
        </w:rPr>
        <w:tab/>
        <w:t xml:space="preserve"> </w:t>
      </w:r>
    </w:p>
    <w:p w:rsidR="00E42C81">
      <w:pPr>
        <w:spacing w:line="360" w:lineRule="auto"/>
        <w:rPr>
          <w:rFonts w:ascii="Arial" w:hAnsi="Arial"/>
          <w:sz w:val="24"/>
        </w:rPr>
      </w:pPr>
    </w:p>
    <w:p w:rsidR="00E42C81">
      <w:pPr>
        <w:spacing w:line="360" w:lineRule="auto"/>
        <w:ind w:firstLine="480" w:firstLineChars="200"/>
        <w:rPr>
          <w:rFonts w:ascii="Arial" w:hAnsi="Arial"/>
          <w:sz w:val="24"/>
        </w:rPr>
      </w:pPr>
      <w:r>
        <w:rPr>
          <w:rFonts w:ascii="Arial" w:hint="eastAsia"/>
          <w:sz w:val="24"/>
        </w:rPr>
        <w:t>本《朝阳区电子政务外网核心网络及基础设施维护服务合同》（以下简称</w:t>
      </w:r>
      <w:r>
        <w:rPr>
          <w:rFonts w:ascii="Arial" w:hint="eastAsia"/>
          <w:b/>
          <w:sz w:val="24"/>
        </w:rPr>
        <w:t>本合同</w:t>
      </w:r>
      <w:r>
        <w:rPr>
          <w:rFonts w:ascii="Arial" w:hint="eastAsia"/>
          <w:sz w:val="24"/>
        </w:rPr>
        <w:t>）经甲、乙双方友好协商签订，双方达成以下合同内容。</w:t>
      </w:r>
    </w:p>
    <w:p w:rsidR="00E42C81">
      <w:pPr>
        <w:spacing w:line="360" w:lineRule="auto"/>
        <w:rPr>
          <w:rFonts w:ascii="Arial" w:hAnsi="Arial"/>
          <w:sz w:val="24"/>
        </w:rPr>
      </w:pPr>
    </w:p>
    <w:p w:rsidR="00E42C81">
      <w:pPr>
        <w:numPr>
          <w:ilvl w:val="0"/>
          <w:numId w:val="24"/>
        </w:numPr>
        <w:spacing w:line="360" w:lineRule="auto"/>
        <w:rPr>
          <w:rFonts w:ascii="Arial" w:hAnsi="Arial"/>
          <w:b/>
          <w:sz w:val="24"/>
        </w:rPr>
      </w:pPr>
      <w:r>
        <w:rPr>
          <w:rFonts w:ascii="Arial" w:hint="eastAsia"/>
          <w:b/>
          <w:sz w:val="24"/>
        </w:rPr>
        <w:t>服务内容与服务标准</w:t>
      </w:r>
    </w:p>
    <w:p w:rsidR="00E42C81">
      <w:pPr>
        <w:spacing w:line="360" w:lineRule="auto"/>
        <w:ind w:left="1260" w:leftChars="600"/>
        <w:rPr>
          <w:rFonts w:ascii="Arial" w:hAnsi="Arial"/>
          <w:sz w:val="24"/>
        </w:rPr>
      </w:pPr>
      <w:r>
        <w:rPr>
          <w:rFonts w:ascii="Arial" w:hint="eastAsia"/>
          <w:sz w:val="24"/>
        </w:rPr>
        <w:t>本合同所涵盖的各项服务内容与服务标准详细内容见附件一《服务内容与服务标准》。</w:t>
      </w:r>
    </w:p>
    <w:p w:rsidR="00E42C81">
      <w:pPr>
        <w:numPr>
          <w:ilvl w:val="0"/>
          <w:numId w:val="24"/>
        </w:numPr>
        <w:spacing w:line="360" w:lineRule="auto"/>
        <w:rPr>
          <w:rFonts w:ascii="Arial" w:hAnsi="Arial"/>
          <w:b/>
          <w:sz w:val="24"/>
        </w:rPr>
      </w:pPr>
      <w:r>
        <w:rPr>
          <w:rFonts w:ascii="Arial" w:hint="eastAsia"/>
          <w:b/>
          <w:sz w:val="24"/>
        </w:rPr>
        <w:t>服务期限</w:t>
      </w:r>
    </w:p>
    <w:p w:rsidR="00E42C81">
      <w:pPr>
        <w:spacing w:line="360" w:lineRule="auto"/>
        <w:ind w:left="1260" w:leftChars="600"/>
        <w:rPr>
          <w:rFonts w:ascii="Arial"/>
          <w:sz w:val="24"/>
        </w:rPr>
      </w:pPr>
      <w:r>
        <w:rPr>
          <w:rFonts w:ascii="Arial" w:hint="eastAsia"/>
          <w:sz w:val="24"/>
        </w:rPr>
        <w:t>本合同服务期限为</w:t>
      </w:r>
      <w:r w:rsidR="00C0218F">
        <w:rPr>
          <w:rFonts w:ascii="Arial" w:hint="eastAsia"/>
          <w:sz w:val="24"/>
        </w:rPr>
        <w:t>：</w:t>
      </w:r>
      <w:r w:rsidRPr="00C0218F" w:rsidR="00C0218F">
        <w:rPr>
          <w:rFonts w:ascii="Arial" w:hint="eastAsia"/>
          <w:sz w:val="24"/>
          <w:u w:val="single"/>
        </w:rPr>
        <w:t>自合同签订之日起有效期一年</w:t>
      </w:r>
      <w:r>
        <w:rPr>
          <w:rFonts w:ascii="Arial" w:hint="eastAsia"/>
          <w:sz w:val="24"/>
        </w:rPr>
        <w:t>。</w:t>
      </w:r>
    </w:p>
    <w:p w:rsidR="00E42C81">
      <w:pPr>
        <w:spacing w:line="360" w:lineRule="auto"/>
        <w:ind w:left="1260" w:leftChars="600"/>
        <w:rPr>
          <w:rFonts w:ascii="Arial" w:hAnsi="Arial"/>
          <w:sz w:val="24"/>
        </w:rPr>
      </w:pPr>
    </w:p>
    <w:p w:rsidR="00E42C81">
      <w:pPr>
        <w:numPr>
          <w:ilvl w:val="0"/>
          <w:numId w:val="24"/>
        </w:numPr>
        <w:spacing w:line="360" w:lineRule="auto"/>
        <w:rPr>
          <w:rFonts w:ascii="Arial" w:hAnsi="Arial"/>
          <w:b/>
          <w:sz w:val="24"/>
        </w:rPr>
      </w:pPr>
      <w:r>
        <w:rPr>
          <w:rFonts w:ascii="Arial" w:hAnsi="Arial" w:hint="eastAsia"/>
          <w:b/>
          <w:sz w:val="24"/>
        </w:rPr>
        <w:t>工作检查</w:t>
      </w:r>
    </w:p>
    <w:p w:rsidR="00E42C81">
      <w:pPr>
        <w:spacing w:line="360" w:lineRule="auto"/>
        <w:ind w:left="1276"/>
        <w:rPr>
          <w:rFonts w:ascii="Arial" w:hAnsi="Arial"/>
          <w:sz w:val="24"/>
        </w:rPr>
      </w:pPr>
      <w:r>
        <w:rPr>
          <w:rFonts w:ascii="Arial" w:hint="eastAsia"/>
          <w:sz w:val="24"/>
        </w:rPr>
        <w:t>甲方有权按本合同第一条约定的服务内容和标准对乙方工作进行工作检查，经甲方工作检查不合格的，甲方有权要求乙方在指定期限内采取弥补措施，乙方采取弥补措施之后再次提交甲方进行检查。经乙方【三】次弥补仍未能经甲方检查合格的，甲方有权单方解除合同，不予支付剩余合同价款。</w:t>
      </w:r>
    </w:p>
    <w:p w:rsidR="00E42C81">
      <w:pPr>
        <w:numPr>
          <w:ilvl w:val="0"/>
          <w:numId w:val="24"/>
        </w:numPr>
        <w:spacing w:line="360" w:lineRule="auto"/>
        <w:rPr>
          <w:rFonts w:ascii="Arial" w:hAnsi="Arial"/>
          <w:b/>
          <w:sz w:val="24"/>
        </w:rPr>
      </w:pPr>
      <w:r>
        <w:rPr>
          <w:rFonts w:ascii="Arial" w:hAnsi="Arial" w:hint="eastAsia"/>
          <w:b/>
          <w:sz w:val="24"/>
        </w:rPr>
        <w:t>合同总价款及结算</w:t>
      </w:r>
    </w:p>
    <w:p w:rsidR="00E42C81">
      <w:pPr>
        <w:spacing w:line="360" w:lineRule="auto"/>
        <w:ind w:left="1637" w:hanging="360" w:leftChars="608" w:hangingChars="150"/>
        <w:rPr>
          <w:rFonts w:ascii="Arial" w:hAnsi="Arial"/>
          <w:sz w:val="24"/>
        </w:rPr>
      </w:pPr>
      <w:r>
        <w:rPr>
          <w:rFonts w:ascii="Arial" w:hint="eastAsia"/>
          <w:sz w:val="24"/>
        </w:rPr>
        <w:t>1</w:t>
      </w:r>
      <w:r>
        <w:rPr>
          <w:rFonts w:ascii="Arial" w:hint="eastAsia"/>
          <w:sz w:val="24"/>
        </w:rPr>
        <w:t>、</w:t>
      </w:r>
      <w:r>
        <w:rPr>
          <w:rFonts w:ascii="Arial"/>
          <w:sz w:val="24"/>
        </w:rPr>
        <w:t>本合同总价款为人民币【</w:t>
      </w:r>
      <w:r>
        <w:rPr>
          <w:rFonts w:ascii="Arial" w:hint="eastAsia"/>
          <w:b/>
          <w:sz w:val="24"/>
        </w:rPr>
        <w:t xml:space="preserve"> </w:t>
      </w:r>
      <w:r>
        <w:rPr>
          <w:rFonts w:ascii="Arial"/>
          <w:b/>
          <w:sz w:val="24"/>
        </w:rPr>
        <w:t xml:space="preserve">         </w:t>
      </w:r>
      <w:r>
        <w:rPr>
          <w:rFonts w:ascii="Arial"/>
          <w:sz w:val="24"/>
        </w:rPr>
        <w:t>】元（大写：【</w:t>
      </w:r>
      <w:r>
        <w:rPr>
          <w:rFonts w:ascii="Arial" w:hint="eastAsia"/>
          <w:b/>
          <w:sz w:val="24"/>
        </w:rPr>
        <w:t xml:space="preserve"> </w:t>
      </w:r>
      <w:r>
        <w:rPr>
          <w:rFonts w:ascii="Arial"/>
          <w:b/>
          <w:sz w:val="24"/>
        </w:rPr>
        <w:t xml:space="preserve">         </w:t>
      </w:r>
      <w:r>
        <w:rPr>
          <w:rFonts w:ascii="Arial"/>
          <w:sz w:val="24"/>
        </w:rPr>
        <w:t>】），该费用已包含本合同项下全部费用，包括但不限于税费、</w:t>
      </w:r>
      <w:r>
        <w:rPr>
          <w:rFonts w:ascii="Arial" w:hint="eastAsia"/>
          <w:sz w:val="24"/>
        </w:rPr>
        <w:t>人工费、交通</w:t>
      </w:r>
      <w:r>
        <w:rPr>
          <w:rFonts w:ascii="Arial"/>
          <w:sz w:val="24"/>
        </w:rPr>
        <w:t>费、服务费、保修费等</w:t>
      </w:r>
      <w:r>
        <w:rPr>
          <w:rFonts w:ascii="Arial" w:hint="eastAsia"/>
          <w:sz w:val="24"/>
        </w:rPr>
        <w:t>。</w:t>
      </w:r>
      <w:r>
        <w:rPr>
          <w:rFonts w:ascii="Arial"/>
          <w:sz w:val="24"/>
        </w:rPr>
        <w:t>除此以外</w:t>
      </w:r>
      <w:r>
        <w:rPr>
          <w:rFonts w:ascii="Arial" w:hint="eastAsia"/>
          <w:sz w:val="24"/>
        </w:rPr>
        <w:t>，</w:t>
      </w:r>
      <w:r>
        <w:rPr>
          <w:rFonts w:ascii="Arial"/>
          <w:sz w:val="24"/>
        </w:rPr>
        <w:t>乙方无权要求甲方因本合同支付其他任何费用。</w:t>
      </w:r>
      <w:r>
        <w:rPr>
          <w:rFonts w:ascii="Arial" w:hAnsi="Arial" w:hint="eastAsia"/>
          <w:sz w:val="24"/>
        </w:rPr>
        <w:t>合同生效后，甲方向乙方支付不低于中标金额的【</w:t>
      </w:r>
      <w:r>
        <w:rPr>
          <w:rFonts w:ascii="Arial" w:hAnsi="Arial" w:hint="eastAsia"/>
          <w:sz w:val="24"/>
        </w:rPr>
        <w:t>40%</w:t>
      </w:r>
      <w:r>
        <w:rPr>
          <w:rFonts w:ascii="Arial" w:hAnsi="Arial" w:hint="eastAsia"/>
          <w:sz w:val="24"/>
        </w:rPr>
        <w:t>】首付款即</w:t>
      </w:r>
      <w:r>
        <w:rPr>
          <w:rFonts w:ascii="Arial" w:hAnsi="Arial" w:hint="eastAsia"/>
          <w:sz w:val="24"/>
        </w:rPr>
        <w:t xml:space="preserve">: </w:t>
      </w:r>
      <w:r>
        <w:rPr>
          <w:rFonts w:ascii="Arial"/>
          <w:sz w:val="24"/>
        </w:rPr>
        <w:t>【</w:t>
      </w:r>
      <w:r>
        <w:rPr>
          <w:rFonts w:ascii="Arial" w:hint="eastAsia"/>
          <w:b/>
          <w:sz w:val="24"/>
        </w:rPr>
        <w:t xml:space="preserve"> </w:t>
      </w:r>
      <w:r>
        <w:rPr>
          <w:rFonts w:ascii="Arial"/>
          <w:b/>
          <w:sz w:val="24"/>
        </w:rPr>
        <w:t xml:space="preserve">         </w:t>
      </w:r>
      <w:r>
        <w:rPr>
          <w:rFonts w:ascii="Arial"/>
          <w:sz w:val="24"/>
        </w:rPr>
        <w:t>】</w:t>
      </w:r>
      <w:r>
        <w:rPr>
          <w:rFonts w:ascii="Arial" w:hAnsi="Arial" w:hint="eastAsia"/>
          <w:sz w:val="24"/>
        </w:rPr>
        <w:t>元</w:t>
      </w:r>
      <w:r>
        <w:rPr>
          <w:rFonts w:ascii="Arial" w:hAnsi="Arial" w:hint="eastAsia"/>
          <w:sz w:val="24"/>
        </w:rPr>
        <w:t>(</w:t>
      </w:r>
      <w:r>
        <w:rPr>
          <w:rFonts w:ascii="Arial" w:hAnsi="Arial" w:hint="eastAsia"/>
          <w:sz w:val="24"/>
        </w:rPr>
        <w:t>大写</w:t>
      </w:r>
      <w:r>
        <w:rPr>
          <w:rFonts w:ascii="Arial" w:hAnsi="Arial" w:hint="eastAsia"/>
          <w:sz w:val="24"/>
        </w:rPr>
        <w:t>:</w:t>
      </w:r>
      <w:r>
        <w:rPr>
          <w:rFonts w:ascii="Arial"/>
          <w:sz w:val="24"/>
        </w:rPr>
        <w:t xml:space="preserve"> </w:t>
      </w:r>
      <w:r>
        <w:rPr>
          <w:rFonts w:ascii="Arial"/>
          <w:sz w:val="24"/>
        </w:rPr>
        <w:t>【</w:t>
      </w:r>
      <w:r>
        <w:rPr>
          <w:rFonts w:ascii="Arial" w:hint="eastAsia"/>
          <w:b/>
          <w:sz w:val="24"/>
        </w:rPr>
        <w:t xml:space="preserve"> </w:t>
      </w:r>
      <w:r>
        <w:rPr>
          <w:rFonts w:ascii="Arial"/>
          <w:b/>
          <w:sz w:val="24"/>
        </w:rPr>
        <w:t xml:space="preserve">         </w:t>
      </w:r>
      <w:r>
        <w:rPr>
          <w:rFonts w:ascii="Arial"/>
          <w:sz w:val="24"/>
        </w:rPr>
        <w:t>】</w:t>
      </w:r>
      <w:r>
        <w:rPr>
          <w:rFonts w:ascii="Arial" w:hAnsi="Arial" w:hint="eastAsia"/>
          <w:sz w:val="24"/>
        </w:rPr>
        <w:t>)</w:t>
      </w:r>
      <w:r>
        <w:rPr>
          <w:rFonts w:ascii="Arial" w:hAnsi="Arial" w:hint="eastAsia"/>
          <w:sz w:val="24"/>
        </w:rPr>
        <w:t>；合同期届满前，甲方向乙方支付的合同价款（首款</w:t>
      </w:r>
      <w:r>
        <w:rPr>
          <w:rFonts w:ascii="Arial" w:hAnsi="Arial" w:hint="eastAsia"/>
          <w:sz w:val="24"/>
        </w:rPr>
        <w:t>+</w:t>
      </w:r>
      <w:r>
        <w:rPr>
          <w:rFonts w:ascii="Arial" w:hAnsi="Arial" w:hint="eastAsia"/>
          <w:sz w:val="24"/>
        </w:rPr>
        <w:t>中期款）不超过本合同总金额的【</w:t>
      </w:r>
      <w:r>
        <w:rPr>
          <w:rFonts w:ascii="Arial" w:hAnsi="Arial"/>
          <w:sz w:val="24"/>
        </w:rPr>
        <w:t>8</w:t>
      </w:r>
      <w:r>
        <w:rPr>
          <w:rFonts w:ascii="Arial" w:hAnsi="Arial" w:hint="eastAsia"/>
          <w:sz w:val="24"/>
        </w:rPr>
        <w:t>0%</w:t>
      </w:r>
      <w:r>
        <w:rPr>
          <w:rFonts w:ascii="Arial" w:hAnsi="Arial" w:hint="eastAsia"/>
          <w:sz w:val="24"/>
        </w:rPr>
        <w:t>】中期款即</w:t>
      </w:r>
      <w:r>
        <w:rPr>
          <w:rFonts w:ascii="Arial" w:hAnsi="Arial" w:hint="eastAsia"/>
          <w:sz w:val="24"/>
        </w:rPr>
        <w:t>:</w:t>
      </w:r>
      <w:r>
        <w:rPr>
          <w:rFonts w:ascii="Arial"/>
          <w:sz w:val="24"/>
        </w:rPr>
        <w:t xml:space="preserve"> </w:t>
      </w:r>
      <w:r>
        <w:rPr>
          <w:rFonts w:ascii="Arial"/>
          <w:sz w:val="24"/>
        </w:rPr>
        <w:t>【</w:t>
      </w:r>
      <w:r>
        <w:rPr>
          <w:rFonts w:ascii="Arial" w:hint="eastAsia"/>
          <w:b/>
          <w:sz w:val="24"/>
        </w:rPr>
        <w:t xml:space="preserve"> </w:t>
      </w:r>
      <w:r>
        <w:rPr>
          <w:rFonts w:ascii="Arial"/>
          <w:b/>
          <w:sz w:val="24"/>
        </w:rPr>
        <w:t xml:space="preserve">         </w:t>
      </w:r>
      <w:r>
        <w:rPr>
          <w:rFonts w:ascii="Arial"/>
          <w:sz w:val="24"/>
        </w:rPr>
        <w:t>】</w:t>
      </w:r>
      <w:r>
        <w:rPr>
          <w:rFonts w:ascii="Arial" w:hAnsi="Arial" w:hint="eastAsia"/>
          <w:sz w:val="24"/>
        </w:rPr>
        <w:t>元</w:t>
      </w:r>
      <w:r>
        <w:rPr>
          <w:rFonts w:ascii="Arial" w:hAnsi="Arial" w:hint="eastAsia"/>
          <w:sz w:val="24"/>
        </w:rPr>
        <w:t>(</w:t>
      </w:r>
      <w:r>
        <w:rPr>
          <w:rFonts w:ascii="Arial" w:hAnsi="Arial" w:hint="eastAsia"/>
          <w:sz w:val="24"/>
        </w:rPr>
        <w:t>大写</w:t>
      </w:r>
      <w:r>
        <w:rPr>
          <w:rFonts w:ascii="Arial" w:hAnsi="Arial" w:hint="eastAsia"/>
          <w:sz w:val="24"/>
        </w:rPr>
        <w:t>:</w:t>
      </w:r>
      <w:r>
        <w:rPr>
          <w:rFonts w:ascii="Arial"/>
          <w:sz w:val="24"/>
        </w:rPr>
        <w:t xml:space="preserve"> </w:t>
      </w:r>
      <w:r>
        <w:rPr>
          <w:rFonts w:ascii="Arial"/>
          <w:sz w:val="24"/>
        </w:rPr>
        <w:t>【</w:t>
      </w:r>
      <w:r>
        <w:rPr>
          <w:rFonts w:ascii="Arial" w:hint="eastAsia"/>
          <w:b/>
          <w:sz w:val="24"/>
        </w:rPr>
        <w:t xml:space="preserve"> </w:t>
      </w:r>
      <w:r>
        <w:rPr>
          <w:rFonts w:ascii="Arial"/>
          <w:b/>
          <w:sz w:val="24"/>
        </w:rPr>
        <w:t xml:space="preserve">         </w:t>
      </w:r>
      <w:r>
        <w:rPr>
          <w:rFonts w:ascii="Arial"/>
          <w:sz w:val="24"/>
        </w:rPr>
        <w:t>】</w:t>
      </w:r>
      <w:r>
        <w:rPr>
          <w:rFonts w:ascii="Arial" w:hAnsi="Arial" w:hint="eastAsia"/>
          <w:sz w:val="24"/>
        </w:rPr>
        <w:t>)</w:t>
      </w:r>
      <w:r>
        <w:rPr>
          <w:rFonts w:ascii="Arial" w:hAnsi="Arial" w:hint="eastAsia"/>
          <w:sz w:val="24"/>
        </w:rPr>
        <w:t>；</w:t>
      </w:r>
      <w:r>
        <w:rPr>
          <w:rFonts w:ascii="Arial" w:hint="eastAsia"/>
          <w:sz w:val="24"/>
        </w:rPr>
        <w:t>剩余合同价款即人民币</w:t>
      </w:r>
      <w:r>
        <w:rPr>
          <w:rFonts w:ascii="Arial"/>
          <w:sz w:val="24"/>
        </w:rPr>
        <w:t>【</w:t>
      </w:r>
      <w:r>
        <w:rPr>
          <w:rFonts w:ascii="Arial" w:hint="eastAsia"/>
          <w:b/>
          <w:sz w:val="24"/>
        </w:rPr>
        <w:t xml:space="preserve"> </w:t>
      </w:r>
      <w:r>
        <w:rPr>
          <w:rFonts w:ascii="Arial"/>
          <w:b/>
          <w:sz w:val="24"/>
        </w:rPr>
        <w:t xml:space="preserve">         </w:t>
      </w:r>
      <w:r>
        <w:rPr>
          <w:rFonts w:ascii="Arial"/>
          <w:sz w:val="24"/>
        </w:rPr>
        <w:t>】</w:t>
      </w:r>
      <w:r>
        <w:rPr>
          <w:rFonts w:ascii="Arial" w:hint="eastAsia"/>
          <w:sz w:val="24"/>
        </w:rPr>
        <w:t>元（大写：</w:t>
      </w:r>
      <w:r>
        <w:rPr>
          <w:rFonts w:ascii="Arial"/>
          <w:sz w:val="24"/>
        </w:rPr>
        <w:t>【</w:t>
      </w:r>
      <w:r>
        <w:rPr>
          <w:rFonts w:ascii="Arial" w:hint="eastAsia"/>
          <w:b/>
          <w:sz w:val="24"/>
        </w:rPr>
        <w:t xml:space="preserve"> </w:t>
      </w:r>
      <w:r>
        <w:rPr>
          <w:rFonts w:ascii="Arial"/>
          <w:b/>
          <w:sz w:val="24"/>
        </w:rPr>
        <w:t xml:space="preserve">         </w:t>
      </w:r>
      <w:r>
        <w:rPr>
          <w:rFonts w:ascii="Arial"/>
          <w:sz w:val="24"/>
        </w:rPr>
        <w:t>】</w:t>
      </w:r>
      <w:r>
        <w:rPr>
          <w:rFonts w:ascii="Arial" w:hint="eastAsia"/>
          <w:sz w:val="24"/>
        </w:rPr>
        <w:t>），经甲方验收合格后支付。</w:t>
      </w:r>
    </w:p>
    <w:p w:rsidR="00E42C81">
      <w:pPr>
        <w:spacing w:line="360" w:lineRule="auto"/>
        <w:ind w:left="1277" w:firstLine="360" w:leftChars="608" w:firstLineChars="150"/>
        <w:rPr>
          <w:rFonts w:ascii="Arial"/>
          <w:sz w:val="24"/>
        </w:rPr>
      </w:pPr>
      <w:r>
        <w:rPr>
          <w:rFonts w:ascii="Arial"/>
          <w:sz w:val="24"/>
        </w:rPr>
        <w:t>甲方付款</w:t>
      </w:r>
      <w:r>
        <w:rPr>
          <w:rFonts w:ascii="Arial" w:hint="eastAsia"/>
          <w:sz w:val="24"/>
        </w:rPr>
        <w:t>前</w:t>
      </w:r>
      <w:r>
        <w:rPr>
          <w:rFonts w:ascii="Arial"/>
          <w:sz w:val="24"/>
        </w:rPr>
        <w:t>，乙方应向甲方提供合法</w:t>
      </w:r>
      <w:r>
        <w:rPr>
          <w:rFonts w:ascii="Arial" w:hint="eastAsia"/>
          <w:sz w:val="24"/>
        </w:rPr>
        <w:t>、</w:t>
      </w:r>
      <w:r>
        <w:rPr>
          <w:rFonts w:ascii="Arial" w:hAnsi="Arial" w:hint="eastAsia"/>
          <w:sz w:val="24"/>
        </w:rPr>
        <w:t>有效的</w:t>
      </w:r>
      <w:r>
        <w:rPr>
          <w:rFonts w:ascii="Arial"/>
          <w:sz w:val="24"/>
        </w:rPr>
        <w:t>税务发票。</w:t>
      </w:r>
    </w:p>
    <w:p w:rsidR="00E42C81">
      <w:pPr>
        <w:spacing w:line="360" w:lineRule="auto"/>
        <w:ind w:left="1637" w:hanging="360" w:leftChars="608" w:hangingChars="150"/>
        <w:rPr>
          <w:rFonts w:ascii="Arial" w:hAnsi="Arial"/>
          <w:sz w:val="24"/>
        </w:rPr>
      </w:pPr>
      <w:r>
        <w:rPr>
          <w:rFonts w:ascii="宋体" w:hAnsi="宋体" w:hint="eastAsia"/>
          <w:sz w:val="24"/>
        </w:rPr>
        <w:t>2、本项目如根据甲方要求提前终止部分服务内容的，应由甲乙双方协商一致后签署书面补充协议。甲方剩余价款支付金额以乙方提供的实际服务内容和服务时间综合核算结果为准。</w:t>
      </w:r>
    </w:p>
    <w:p w:rsidR="00E42C81">
      <w:pPr>
        <w:numPr>
          <w:ilvl w:val="0"/>
          <w:numId w:val="24"/>
        </w:numPr>
        <w:spacing w:line="360" w:lineRule="auto"/>
        <w:rPr>
          <w:rFonts w:ascii="Arial" w:hAnsi="Arial"/>
          <w:b/>
          <w:sz w:val="24"/>
        </w:rPr>
      </w:pPr>
      <w:r>
        <w:rPr>
          <w:rFonts w:ascii="Arial" w:hint="eastAsia"/>
          <w:b/>
          <w:sz w:val="24"/>
        </w:rPr>
        <w:t>乙方义务</w:t>
      </w:r>
    </w:p>
    <w:p w:rsidR="00E42C81">
      <w:pPr>
        <w:numPr>
          <w:ilvl w:val="0"/>
          <w:numId w:val="25"/>
        </w:numPr>
        <w:spacing w:line="360" w:lineRule="auto"/>
        <w:rPr>
          <w:rFonts w:ascii="Arial" w:hAnsi="Arial"/>
          <w:sz w:val="24"/>
        </w:rPr>
      </w:pPr>
      <w:r>
        <w:rPr>
          <w:rFonts w:ascii="Arial"/>
          <w:sz w:val="24"/>
        </w:rPr>
        <w:t>乙方应</w:t>
      </w:r>
      <w:r>
        <w:rPr>
          <w:rFonts w:ascii="Arial" w:hint="eastAsia"/>
          <w:sz w:val="24"/>
        </w:rPr>
        <w:t>指派</w:t>
      </w:r>
      <w:r>
        <w:rPr>
          <w:rFonts w:ascii="Arial"/>
          <w:sz w:val="24"/>
        </w:rPr>
        <w:t>符合本合同所需技术和经验要求的</w:t>
      </w:r>
      <w:r>
        <w:rPr>
          <w:rFonts w:ascii="Arial" w:hAnsi="Arial" w:hint="eastAsia"/>
          <w:sz w:val="24"/>
        </w:rPr>
        <w:t>专业</w:t>
      </w:r>
      <w:r>
        <w:rPr>
          <w:rFonts w:ascii="Arial"/>
          <w:sz w:val="24"/>
        </w:rPr>
        <w:t>的技术人员，在甲方现场负责本项目的支持和调试，并接受甲方合理的管理监督，遵守相关的现场工作纪律。</w:t>
      </w:r>
    </w:p>
    <w:p w:rsidR="00E42C81">
      <w:pPr>
        <w:numPr>
          <w:ilvl w:val="0"/>
          <w:numId w:val="25"/>
        </w:numPr>
        <w:spacing w:line="360" w:lineRule="auto"/>
        <w:rPr>
          <w:rFonts w:ascii="Arial" w:hAnsi="Arial"/>
          <w:sz w:val="24"/>
        </w:rPr>
      </w:pPr>
      <w:r>
        <w:rPr>
          <w:rFonts w:ascii="Arial"/>
          <w:sz w:val="24"/>
        </w:rPr>
        <w:t>乙方保证所有项目符合国家标准</w:t>
      </w:r>
      <w:r>
        <w:rPr>
          <w:rFonts w:ascii="Arial" w:hint="eastAsia"/>
          <w:sz w:val="24"/>
        </w:rPr>
        <w:t>以及行业标准。</w:t>
      </w:r>
    </w:p>
    <w:p w:rsidR="00E42C81">
      <w:pPr>
        <w:numPr>
          <w:ilvl w:val="0"/>
          <w:numId w:val="25"/>
        </w:numPr>
        <w:spacing w:line="360" w:lineRule="auto"/>
        <w:rPr>
          <w:rFonts w:ascii="Arial" w:hAnsi="Arial"/>
          <w:sz w:val="24"/>
        </w:rPr>
      </w:pPr>
      <w:r>
        <w:rPr>
          <w:rFonts w:ascii="Arial"/>
          <w:sz w:val="24"/>
        </w:rPr>
        <w:t>乙方严格遵守中华人民共和国法律、法规及合同对有关技术资料</w:t>
      </w:r>
      <w:r>
        <w:rPr>
          <w:rFonts w:ascii="Arial"/>
          <w:sz w:val="24"/>
        </w:rPr>
        <w:t>及技术的要求</w:t>
      </w:r>
      <w:r>
        <w:rPr>
          <w:rFonts w:ascii="Arial" w:hint="eastAsia"/>
          <w:sz w:val="24"/>
        </w:rPr>
        <w:t>。</w:t>
      </w:r>
    </w:p>
    <w:p w:rsidR="00E42C81">
      <w:pPr>
        <w:numPr>
          <w:ilvl w:val="0"/>
          <w:numId w:val="25"/>
        </w:numPr>
        <w:spacing w:line="360" w:lineRule="auto"/>
        <w:rPr>
          <w:rFonts w:ascii="Arial" w:hAnsi="Arial"/>
          <w:sz w:val="24"/>
        </w:rPr>
      </w:pPr>
      <w:r>
        <w:rPr>
          <w:rFonts w:ascii="Arial"/>
          <w:sz w:val="24"/>
        </w:rPr>
        <w:t>乙方确保其提供的本合同项下的所有服务</w:t>
      </w:r>
      <w:r>
        <w:rPr>
          <w:rFonts w:ascii="Arial" w:hint="eastAsia"/>
          <w:sz w:val="24"/>
        </w:rPr>
        <w:t>所涉及的产品、</w:t>
      </w:r>
      <w:r>
        <w:rPr>
          <w:rFonts w:ascii="Arial"/>
          <w:sz w:val="24"/>
        </w:rPr>
        <w:t>技术、资料不会侵犯第三方的知识产权或所有权，否则</w:t>
      </w:r>
      <w:r>
        <w:rPr>
          <w:rFonts w:ascii="Arial" w:hAnsi="Arial" w:hint="eastAsia"/>
          <w:sz w:val="24"/>
        </w:rPr>
        <w:t>由此造成的损失，由乙方承担全部责任。</w:t>
      </w:r>
      <w:r>
        <w:rPr>
          <w:rFonts w:ascii="Arial"/>
          <w:sz w:val="24"/>
        </w:rPr>
        <w:t>乙方派出人员在甲方服务期间，因故意或过失给甲方造成相应损失的，乙方应承担相应的赔偿责任</w:t>
      </w:r>
      <w:r>
        <w:rPr>
          <w:rFonts w:ascii="Arial" w:hint="eastAsia"/>
          <w:sz w:val="24"/>
        </w:rPr>
        <w:t>。</w:t>
      </w:r>
    </w:p>
    <w:p w:rsidR="00E42C81">
      <w:pPr>
        <w:numPr>
          <w:ilvl w:val="0"/>
          <w:numId w:val="24"/>
        </w:numPr>
        <w:spacing w:line="360" w:lineRule="auto"/>
        <w:rPr>
          <w:rFonts w:ascii="Arial" w:hAnsi="Arial"/>
          <w:b/>
          <w:sz w:val="24"/>
        </w:rPr>
      </w:pPr>
      <w:r>
        <w:rPr>
          <w:rFonts w:ascii="Arial" w:hAnsi="Arial"/>
          <w:b/>
          <w:sz w:val="24"/>
        </w:rPr>
        <w:t>知识产权</w:t>
      </w:r>
    </w:p>
    <w:p w:rsidR="00E42C81">
      <w:pPr>
        <w:spacing w:line="360" w:lineRule="auto"/>
        <w:ind w:left="1276"/>
        <w:rPr>
          <w:rFonts w:ascii="Arial" w:hAnsi="Arial"/>
          <w:sz w:val="24"/>
        </w:rPr>
      </w:pPr>
      <w:r>
        <w:rPr>
          <w:rFonts w:ascii="Arial" w:hAnsi="Arial"/>
          <w:sz w:val="24"/>
        </w:rPr>
        <w:t>1</w:t>
      </w:r>
      <w:r>
        <w:rPr>
          <w:rFonts w:ascii="Arial" w:hAnsi="Arial"/>
          <w:sz w:val="24"/>
        </w:rPr>
        <w:t>、乙方保证乙方提供的服务不存在任何侵犯第三方知识产权的情形。如果第三方声称乙方向甲方提供的服务侵犯其知识产权，并已就此对甲方或乙方提起（包括威胁提起或很可能提起）法律诉讼程序或知识产权行政执法程序（简称侵权诉讼），则知悉上述事项的一方应立即通知合同对方，甲方有权：（</w:t>
      </w:r>
      <w:r>
        <w:rPr>
          <w:rFonts w:ascii="Arial" w:hAnsi="Arial"/>
          <w:sz w:val="24"/>
        </w:rPr>
        <w:t>1</w:t>
      </w:r>
      <w:r>
        <w:rPr>
          <w:rFonts w:ascii="Arial" w:hAnsi="Arial"/>
          <w:sz w:val="24"/>
        </w:rPr>
        <w:t>）暂停履行对侵权诉讼所涉服务的采购或支付义务直至侵权诉讼完全解决，并要求乙方自担费用向甲方提供与该第三方协商、诉讼、和解所需的一切协助（包括但不限于向甲方提供证明侵权不存在的各类证据、派出人员参加协商、诉讼或会谈等）；（</w:t>
      </w:r>
      <w:r>
        <w:rPr>
          <w:rFonts w:ascii="Arial" w:hAnsi="Arial"/>
          <w:sz w:val="24"/>
        </w:rPr>
        <w:t>2</w:t>
      </w:r>
      <w:r>
        <w:rPr>
          <w:rFonts w:ascii="Arial" w:hAnsi="Arial"/>
          <w:sz w:val="24"/>
        </w:rPr>
        <w:t>）甲方有权选择与该第三方达成和解，并由乙方支付和解协议所约定的全部费用以及甲方因侵权诉讼而遭受的全部损失或费用（包括但不限于诉讼</w:t>
      </w:r>
      <w:r>
        <w:rPr>
          <w:rFonts w:ascii="Arial" w:hAnsi="Arial"/>
          <w:sz w:val="24"/>
        </w:rPr>
        <w:t>/</w:t>
      </w:r>
      <w:r>
        <w:rPr>
          <w:rFonts w:ascii="Arial" w:hAnsi="Arial"/>
          <w:sz w:val="24"/>
        </w:rPr>
        <w:t>仲裁费、律师费、交通费、通讯费、差旅费、对第三方的损害赔偿金、行政处罚罚款、获取该服务相应使用许可的费用、因停止使用或修改、替换侵权威胁所涉及的服务而遭受的损失等）。如果甲方选择继续参加侵权诉讼法律程序，乙方应当赔偿甲方因侵权诉讼及履行生效法律裁判而需支付的费用或遭受的损失，但生效法律裁判认定乙方服务不存在侵犯第三方知识产权情形的除外。</w:t>
      </w:r>
    </w:p>
    <w:p w:rsidR="00E42C81">
      <w:pPr>
        <w:spacing w:line="360" w:lineRule="auto"/>
        <w:ind w:left="1276"/>
        <w:rPr>
          <w:rFonts w:ascii="Arial" w:hAnsi="Arial"/>
          <w:sz w:val="24"/>
        </w:rPr>
      </w:pPr>
      <w:r>
        <w:rPr>
          <w:rFonts w:ascii="Arial" w:hAnsi="Arial"/>
          <w:sz w:val="24"/>
        </w:rPr>
        <w:t>2</w:t>
      </w:r>
      <w:r>
        <w:rPr>
          <w:rFonts w:ascii="Arial" w:hAnsi="Arial"/>
          <w:sz w:val="24"/>
        </w:rPr>
        <w:t>、甲方在乙方提供的</w:t>
      </w:r>
      <w:r>
        <w:rPr>
          <w:rFonts w:ascii="Arial" w:hAnsi="Arial" w:hint="eastAsia"/>
          <w:sz w:val="24"/>
        </w:rPr>
        <w:t>服务</w:t>
      </w:r>
      <w:r>
        <w:rPr>
          <w:rFonts w:ascii="Arial" w:hAnsi="Arial"/>
          <w:sz w:val="24"/>
        </w:rPr>
        <w:t>基础上开发、研制形成的技术成果（包括但不限于程序、文件、资料等）的知识产权归甲方所有。</w:t>
      </w:r>
    </w:p>
    <w:p w:rsidR="00E42C81">
      <w:pPr>
        <w:spacing w:line="360" w:lineRule="auto"/>
        <w:ind w:left="1276"/>
        <w:rPr>
          <w:rFonts w:ascii="Arial" w:hAnsi="Arial"/>
          <w:sz w:val="24"/>
        </w:rPr>
      </w:pPr>
      <w:r>
        <w:rPr>
          <w:rFonts w:ascii="Arial" w:hAnsi="Arial"/>
          <w:sz w:val="24"/>
        </w:rPr>
        <w:t>3</w:t>
      </w:r>
      <w:r>
        <w:rPr>
          <w:rFonts w:ascii="Arial" w:hAnsi="Arial"/>
          <w:sz w:val="24"/>
        </w:rPr>
        <w:t>、不论本合同是否解除或终止，</w:t>
      </w:r>
      <w:r>
        <w:rPr>
          <w:rFonts w:ascii="Arial" w:hAnsi="Arial" w:hint="eastAsia"/>
          <w:sz w:val="24"/>
        </w:rPr>
        <w:t>本合同项下第六条独立适用</w:t>
      </w:r>
      <w:r>
        <w:rPr>
          <w:rFonts w:ascii="Arial" w:hAnsi="Arial"/>
          <w:sz w:val="24"/>
        </w:rPr>
        <w:t>。</w:t>
      </w:r>
    </w:p>
    <w:p w:rsidR="00E42C81">
      <w:pPr>
        <w:numPr>
          <w:ilvl w:val="0"/>
          <w:numId w:val="24"/>
        </w:numPr>
        <w:spacing w:line="360" w:lineRule="auto"/>
        <w:rPr>
          <w:rFonts w:ascii="Arial" w:hAnsi="Arial"/>
          <w:b/>
          <w:sz w:val="24"/>
        </w:rPr>
      </w:pPr>
      <w:r>
        <w:rPr>
          <w:rFonts w:ascii="Arial" w:hAnsi="Arial"/>
          <w:b/>
          <w:sz w:val="24"/>
        </w:rPr>
        <w:t>保密义务</w:t>
      </w:r>
    </w:p>
    <w:p w:rsidR="00E42C81">
      <w:pPr>
        <w:spacing w:line="360" w:lineRule="auto"/>
        <w:ind w:left="1276"/>
        <w:rPr>
          <w:rFonts w:ascii="Arial" w:hAnsi="Arial"/>
          <w:sz w:val="24"/>
        </w:rPr>
      </w:pPr>
      <w:r>
        <w:rPr>
          <w:rFonts w:ascii="Arial" w:hAnsi="Arial"/>
          <w:sz w:val="24"/>
        </w:rPr>
        <w:t>1</w:t>
      </w:r>
      <w:r>
        <w:rPr>
          <w:rFonts w:ascii="Arial" w:hAnsi="Arial"/>
          <w:sz w:val="24"/>
        </w:rPr>
        <w:t>、乙方应对其知晓的甲方的商业、技术、市场、管理、人事、财务等任何方面的信息和资料予以保密，未经甲方事先书面同意，乙方不</w:t>
      </w:r>
      <w:r>
        <w:rPr>
          <w:rFonts w:ascii="Arial" w:hAnsi="Arial"/>
          <w:sz w:val="24"/>
        </w:rPr>
        <w:t>得披露、使用或以任何方式处置上述信息、资料，并应促使其员工、关联方承担相同保密义务，如果乙方员工、关联方违反上述保密义务，视为乙方违反保密义务</w:t>
      </w:r>
      <w:r>
        <w:rPr>
          <w:rFonts w:ascii="宋体" w:hAnsi="宋体" w:hint="eastAsia"/>
          <w:sz w:val="24"/>
        </w:rPr>
        <w:t>并适用本条第2点的约定</w:t>
      </w:r>
      <w:r>
        <w:rPr>
          <w:rFonts w:ascii="Arial" w:hAnsi="Arial"/>
          <w:sz w:val="24"/>
        </w:rPr>
        <w:t>。</w:t>
      </w:r>
    </w:p>
    <w:p w:rsidR="00E42C81">
      <w:pPr>
        <w:spacing w:line="360" w:lineRule="auto"/>
        <w:ind w:left="1276"/>
        <w:rPr>
          <w:rFonts w:ascii="Arial" w:hAnsi="Arial"/>
          <w:sz w:val="24"/>
        </w:rPr>
      </w:pPr>
      <w:r>
        <w:rPr>
          <w:rFonts w:ascii="Arial" w:hAnsi="Arial"/>
          <w:sz w:val="24"/>
        </w:rPr>
        <w:t>2</w:t>
      </w:r>
      <w:r>
        <w:rPr>
          <w:rFonts w:ascii="Arial" w:hAnsi="Arial"/>
          <w:sz w:val="24"/>
        </w:rPr>
        <w:t>、乙方违反保密义务的，应当对甲方因此所遭受的损失承担赔偿责任。如果乙方在本合同有效期内违反保密义务，甲方有权</w:t>
      </w:r>
      <w:r>
        <w:rPr>
          <w:rFonts w:ascii="Arial" w:hAnsi="Arial" w:hint="eastAsia"/>
          <w:sz w:val="24"/>
        </w:rPr>
        <w:t>单方</w:t>
      </w:r>
      <w:r>
        <w:rPr>
          <w:rFonts w:ascii="Arial" w:hAnsi="Arial"/>
          <w:sz w:val="24"/>
        </w:rPr>
        <w:t>提前终止本合同。</w:t>
      </w:r>
    </w:p>
    <w:p w:rsidR="00E42C81">
      <w:pPr>
        <w:spacing w:line="360" w:lineRule="auto"/>
        <w:ind w:left="1276"/>
        <w:rPr>
          <w:rFonts w:ascii="Arial" w:hAnsi="Arial"/>
          <w:sz w:val="24"/>
        </w:rPr>
      </w:pPr>
      <w:r>
        <w:rPr>
          <w:rFonts w:ascii="Arial" w:hAnsi="Arial"/>
          <w:sz w:val="24"/>
        </w:rPr>
        <w:t>3</w:t>
      </w:r>
      <w:r>
        <w:rPr>
          <w:rFonts w:ascii="Arial" w:hAnsi="Arial"/>
          <w:sz w:val="24"/>
        </w:rPr>
        <w:t>、不论本合同是否解除或终止，</w:t>
      </w:r>
      <w:r>
        <w:rPr>
          <w:rFonts w:ascii="Arial" w:hAnsi="Arial" w:hint="eastAsia"/>
          <w:sz w:val="24"/>
        </w:rPr>
        <w:t>本合同项下第七条独立适用</w:t>
      </w:r>
      <w:r>
        <w:rPr>
          <w:rFonts w:ascii="Arial" w:hAnsi="Arial"/>
          <w:sz w:val="24"/>
        </w:rPr>
        <w:t>。</w:t>
      </w:r>
    </w:p>
    <w:p w:rsidR="00E42C81">
      <w:pPr>
        <w:numPr>
          <w:ilvl w:val="0"/>
          <w:numId w:val="24"/>
        </w:numPr>
        <w:spacing w:line="360" w:lineRule="auto"/>
        <w:rPr>
          <w:rFonts w:ascii="Arial" w:hAnsi="Arial"/>
          <w:b/>
          <w:sz w:val="24"/>
        </w:rPr>
      </w:pPr>
      <w:r>
        <w:rPr>
          <w:rFonts w:ascii="Arial" w:hAnsi="Arial"/>
          <w:b/>
          <w:sz w:val="24"/>
        </w:rPr>
        <w:t>不可抗力</w:t>
      </w:r>
    </w:p>
    <w:p w:rsidR="00E42C81">
      <w:pPr>
        <w:spacing w:line="360" w:lineRule="auto"/>
        <w:ind w:left="1276"/>
        <w:rPr>
          <w:rFonts w:ascii="Arial" w:hAnsi="Arial"/>
          <w:sz w:val="24"/>
        </w:rPr>
      </w:pPr>
      <w:r>
        <w:rPr>
          <w:rFonts w:ascii="Arial" w:hAnsi="Arial"/>
          <w:sz w:val="24"/>
        </w:rPr>
        <w:t>1</w:t>
      </w:r>
      <w:r>
        <w:rPr>
          <w:rFonts w:ascii="Arial" w:hAnsi="Arial"/>
          <w:sz w:val="24"/>
        </w:rPr>
        <w:t>、由于发生不可抗力事件（如战争、暴动、严重火灾、水灾、台风、地震、政府行为和禁令等事件），致使合同任一方不能履行合同义务时，遭受不可抗力事件影响的一方负有在不可抗力事件发生之日起</w:t>
      </w:r>
      <w:r>
        <w:rPr>
          <w:rFonts w:ascii="Arial" w:hAnsi="Arial"/>
          <w:sz w:val="24"/>
        </w:rPr>
        <w:t>15</w:t>
      </w:r>
      <w:r>
        <w:rPr>
          <w:rFonts w:ascii="Arial" w:hAnsi="Arial"/>
          <w:sz w:val="24"/>
        </w:rPr>
        <w:t>日内尽快通知合同对方</w:t>
      </w:r>
      <w:r>
        <w:rPr>
          <w:rFonts w:ascii="Calibri" w:hAnsi="Calibri" w:hint="eastAsia"/>
          <w:sz w:val="24"/>
        </w:rPr>
        <w:t>以减轻可能给对方造成的损失，并应当在合理期限内提供证明</w:t>
      </w:r>
      <w:r>
        <w:rPr>
          <w:rFonts w:ascii="Arial" w:hAnsi="Arial"/>
          <w:sz w:val="24"/>
        </w:rPr>
        <w:t>。</w:t>
      </w:r>
    </w:p>
    <w:p w:rsidR="00E42C81">
      <w:pPr>
        <w:spacing w:line="360" w:lineRule="auto"/>
        <w:ind w:left="1276"/>
        <w:rPr>
          <w:rFonts w:ascii="Arial" w:hAnsi="Arial"/>
          <w:sz w:val="24"/>
        </w:rPr>
      </w:pPr>
      <w:r>
        <w:rPr>
          <w:rFonts w:ascii="Arial" w:hAnsi="Arial"/>
          <w:sz w:val="24"/>
        </w:rPr>
        <w:t>2</w:t>
      </w:r>
      <w:r>
        <w:rPr>
          <w:rFonts w:ascii="Arial" w:hAnsi="Arial"/>
          <w:sz w:val="24"/>
        </w:rPr>
        <w:t>、遭受不可抗力事件影响的一方在履行前述义务后免除违约责任</w:t>
      </w:r>
      <w:r>
        <w:rPr>
          <w:rFonts w:ascii="Arial" w:hAnsi="Arial" w:hint="eastAsia"/>
          <w:sz w:val="24"/>
        </w:rPr>
        <w:t>，</w:t>
      </w:r>
      <w:r>
        <w:rPr>
          <w:rFonts w:ascii="Arial" w:hAnsi="Arial"/>
          <w:sz w:val="24"/>
        </w:rPr>
        <w:t>但其合同义务不因此免除。经合同双方协商同意，合同履行时间可合理延长，延长时间相当于因事件发生受到影响的时间。</w:t>
      </w:r>
    </w:p>
    <w:p w:rsidR="00E42C81">
      <w:pPr>
        <w:numPr>
          <w:ilvl w:val="0"/>
          <w:numId w:val="24"/>
        </w:numPr>
        <w:spacing w:line="360" w:lineRule="auto"/>
        <w:rPr>
          <w:rFonts w:ascii="Arial" w:hAnsi="Arial"/>
          <w:b/>
          <w:sz w:val="24"/>
        </w:rPr>
      </w:pPr>
      <w:r>
        <w:rPr>
          <w:rFonts w:ascii="Arial" w:hAnsi="Arial"/>
          <w:b/>
          <w:sz w:val="24"/>
        </w:rPr>
        <w:t>违约责任</w:t>
      </w:r>
    </w:p>
    <w:p w:rsidR="00E42C81">
      <w:pPr>
        <w:spacing w:line="360" w:lineRule="auto"/>
        <w:ind w:left="1276"/>
        <w:rPr>
          <w:rFonts w:ascii="Arial" w:hAnsi="Arial"/>
          <w:sz w:val="24"/>
        </w:rPr>
      </w:pPr>
      <w:r>
        <w:rPr>
          <w:rFonts w:ascii="Arial" w:hAnsi="Arial" w:hint="eastAsia"/>
          <w:sz w:val="24"/>
        </w:rPr>
        <w:t>1</w:t>
      </w:r>
      <w:r>
        <w:rPr>
          <w:rFonts w:ascii="Arial" w:hint="eastAsia"/>
          <w:sz w:val="24"/>
        </w:rPr>
        <w:t>、乙方违反本合同约定义务的，甲方有权要求乙方在指定期限内采取弥补措施，乙方未能弥补的，视为乙方违约，乙方应向甲方支付相当于合同总金额【百分之三】的违约金。</w:t>
      </w:r>
    </w:p>
    <w:p w:rsidR="00E42C81">
      <w:pPr>
        <w:spacing w:line="360" w:lineRule="auto"/>
        <w:ind w:left="1276"/>
        <w:rPr>
          <w:rFonts w:ascii="Arial" w:hAnsi="Arial"/>
          <w:sz w:val="24"/>
        </w:rPr>
      </w:pPr>
      <w:r>
        <w:rPr>
          <w:rFonts w:ascii="Arial" w:hAnsi="Arial" w:hint="eastAsia"/>
          <w:sz w:val="24"/>
        </w:rPr>
        <w:t>2</w:t>
      </w:r>
      <w:r>
        <w:rPr>
          <w:rFonts w:ascii="Arial" w:hint="eastAsia"/>
          <w:sz w:val="24"/>
        </w:rPr>
        <w:t>、乙方延期履行的，每延期一日，按合同总金额【千分之三】向甲方支付延期履行违约金。</w:t>
      </w:r>
    </w:p>
    <w:p w:rsidR="00E42C81">
      <w:pPr>
        <w:spacing w:line="360" w:lineRule="auto"/>
        <w:ind w:left="1276"/>
        <w:rPr>
          <w:rFonts w:ascii="Arial" w:hAnsi="Arial"/>
          <w:sz w:val="24"/>
        </w:rPr>
      </w:pPr>
      <w:r>
        <w:rPr>
          <w:rFonts w:ascii="Arial" w:hAnsi="Arial" w:hint="eastAsia"/>
          <w:sz w:val="24"/>
        </w:rPr>
        <w:t>3</w:t>
      </w:r>
      <w:r>
        <w:rPr>
          <w:rFonts w:ascii="Arial" w:hint="eastAsia"/>
          <w:sz w:val="24"/>
        </w:rPr>
        <w:t>、因乙方过错造成甲方或第三方损失的，乙方应赔偿甲方或第三方全部损失。</w:t>
      </w:r>
    </w:p>
    <w:p w:rsidR="00E42C81">
      <w:pPr>
        <w:spacing w:line="360" w:lineRule="auto"/>
        <w:ind w:left="1276"/>
        <w:rPr>
          <w:rFonts w:ascii="Arial" w:hAnsi="Arial"/>
          <w:sz w:val="24"/>
        </w:rPr>
      </w:pPr>
      <w:r>
        <w:rPr>
          <w:rFonts w:ascii="Arial" w:hAnsi="Arial" w:hint="eastAsia"/>
          <w:sz w:val="24"/>
        </w:rPr>
        <w:t>4</w:t>
      </w:r>
      <w:r>
        <w:rPr>
          <w:rFonts w:ascii="Arial" w:hint="eastAsia"/>
          <w:sz w:val="24"/>
        </w:rPr>
        <w:t>、甲方有权直接在未支付的合同总金额中扣除本条约定的违约金及赔偿金，</w:t>
      </w:r>
      <w:r>
        <w:rPr>
          <w:rFonts w:ascii="Arial" w:hAnsi="Arial" w:hint="eastAsia"/>
          <w:sz w:val="24"/>
        </w:rPr>
        <w:t>不足部分由乙方补齐</w:t>
      </w:r>
      <w:r>
        <w:rPr>
          <w:rFonts w:ascii="Arial" w:hint="eastAsia"/>
          <w:sz w:val="24"/>
        </w:rPr>
        <w:t>。</w:t>
      </w:r>
    </w:p>
    <w:p w:rsidR="00E42C81">
      <w:pPr>
        <w:numPr>
          <w:ilvl w:val="0"/>
          <w:numId w:val="24"/>
        </w:numPr>
        <w:spacing w:line="360" w:lineRule="auto"/>
        <w:rPr>
          <w:rFonts w:ascii="Arial" w:hAnsi="Arial"/>
          <w:b/>
          <w:sz w:val="24"/>
        </w:rPr>
      </w:pPr>
      <w:r>
        <w:rPr>
          <w:rFonts w:ascii="Arial" w:hAnsi="Arial" w:hint="eastAsia"/>
          <w:b/>
          <w:sz w:val="24"/>
        </w:rPr>
        <w:t>争议管辖</w:t>
      </w:r>
    </w:p>
    <w:p w:rsidR="00E42C81">
      <w:pPr>
        <w:spacing w:line="360" w:lineRule="auto"/>
        <w:ind w:left="1260" w:leftChars="600"/>
        <w:rPr>
          <w:rFonts w:ascii="Arial" w:hAnsi="Arial"/>
          <w:sz w:val="24"/>
        </w:rPr>
      </w:pPr>
      <w:r>
        <w:rPr>
          <w:rFonts w:ascii="Arial" w:hAnsi="Arial"/>
          <w:sz w:val="24"/>
        </w:rPr>
        <w:t>本合同项下发生的争议，由双方当事人协商解决；协商不成的，</w:t>
      </w:r>
      <w:r>
        <w:rPr>
          <w:rFonts w:ascii="Arial" w:hAnsi="Arial" w:hint="eastAsia"/>
          <w:sz w:val="24"/>
        </w:rPr>
        <w:t>任何一方均有权向甲方住所地</w:t>
      </w:r>
      <w:r>
        <w:rPr>
          <w:rFonts w:ascii="Arial" w:hAnsi="Arial"/>
          <w:sz w:val="24"/>
        </w:rPr>
        <w:t>人民法院</w:t>
      </w:r>
      <w:r>
        <w:rPr>
          <w:rFonts w:ascii="Arial" w:hAnsi="Arial" w:hint="eastAsia"/>
          <w:sz w:val="24"/>
        </w:rPr>
        <w:t>提起诉讼</w:t>
      </w:r>
      <w:r>
        <w:rPr>
          <w:rFonts w:ascii="Arial" w:hAnsi="Arial"/>
          <w:sz w:val="24"/>
        </w:rPr>
        <w:t>。</w:t>
      </w:r>
    </w:p>
    <w:p w:rsidR="00E42C81">
      <w:pPr>
        <w:numPr>
          <w:ilvl w:val="0"/>
          <w:numId w:val="24"/>
        </w:numPr>
        <w:spacing w:line="360" w:lineRule="auto"/>
        <w:rPr>
          <w:rFonts w:ascii="Arial" w:hAnsi="Arial"/>
          <w:sz w:val="24"/>
        </w:rPr>
      </w:pPr>
      <w:r>
        <w:rPr>
          <w:rFonts w:ascii="Arial" w:hAnsi="Arial"/>
          <w:sz w:val="24"/>
        </w:rPr>
        <w:t>本合同自双方法定代表人或授权代表</w:t>
      </w:r>
      <w:r>
        <w:rPr>
          <w:rFonts w:ascii="Arial" w:hAnsi="Arial" w:hint="eastAsia"/>
          <w:sz w:val="24"/>
        </w:rPr>
        <w:t>人</w:t>
      </w:r>
      <w:r>
        <w:rPr>
          <w:rFonts w:ascii="Arial" w:hAnsi="Arial"/>
          <w:sz w:val="24"/>
        </w:rPr>
        <w:t>签字并加盖公章之日起生效。本合同</w:t>
      </w:r>
      <w:r>
        <w:rPr>
          <w:rFonts w:ascii="Arial" w:hAnsi="Arial" w:hint="eastAsia"/>
          <w:sz w:val="24"/>
        </w:rPr>
        <w:t>壹</w:t>
      </w:r>
      <w:r>
        <w:rPr>
          <w:rFonts w:ascii="Arial" w:hAnsi="Arial"/>
          <w:sz w:val="24"/>
        </w:rPr>
        <w:t>式</w:t>
      </w:r>
      <w:r>
        <w:rPr>
          <w:rFonts w:ascii="Arial" w:hAnsi="Arial" w:hint="eastAsia"/>
          <w:sz w:val="24"/>
        </w:rPr>
        <w:t>肆</w:t>
      </w:r>
      <w:r>
        <w:rPr>
          <w:rFonts w:ascii="Arial" w:hAnsi="Arial"/>
          <w:sz w:val="24"/>
        </w:rPr>
        <w:t>份，双方各执</w:t>
      </w:r>
      <w:r>
        <w:rPr>
          <w:rFonts w:ascii="Arial" w:hAnsi="Arial" w:hint="eastAsia"/>
          <w:sz w:val="24"/>
        </w:rPr>
        <w:t>贰</w:t>
      </w:r>
      <w:r>
        <w:rPr>
          <w:rFonts w:ascii="Arial" w:hAnsi="Arial"/>
          <w:sz w:val="24"/>
        </w:rPr>
        <w:t>份，具有同等法律效力。本合同的任何变更、补充或修改，应由双方协商一致并签署书面协议。</w:t>
      </w:r>
    </w:p>
    <w:p w:rsidR="00E42C81">
      <w:pPr>
        <w:numPr>
          <w:ilvl w:val="0"/>
          <w:numId w:val="24"/>
        </w:numPr>
        <w:spacing w:line="360" w:lineRule="auto"/>
        <w:rPr>
          <w:rFonts w:ascii="Arial" w:hAnsi="Arial"/>
          <w:b/>
          <w:sz w:val="24"/>
        </w:rPr>
      </w:pPr>
      <w:r>
        <w:rPr>
          <w:rFonts w:ascii="Arial" w:hAnsi="Arial"/>
          <w:b/>
          <w:sz w:val="24"/>
        </w:rPr>
        <w:t>通知与送达</w:t>
      </w:r>
    </w:p>
    <w:p w:rsidR="00E42C81">
      <w:pPr>
        <w:spacing w:line="360" w:lineRule="auto"/>
        <w:ind w:left="1260" w:leftChars="600"/>
        <w:rPr>
          <w:rFonts w:ascii="Arial" w:hAnsi="Arial"/>
          <w:sz w:val="24"/>
        </w:rPr>
      </w:pPr>
      <w:r>
        <w:rPr>
          <w:rFonts w:ascii="Arial" w:hAnsi="Arial"/>
          <w:sz w:val="24"/>
        </w:rPr>
        <w:t>任何一方根据本合同规定向另一方发出的通知应以书面形式作出，并以邮寄</w:t>
      </w:r>
      <w:r>
        <w:rPr>
          <w:rFonts w:ascii="Arial" w:hAnsi="Arial"/>
          <w:sz w:val="24"/>
        </w:rPr>
        <w:t>/</w:t>
      </w:r>
      <w:r>
        <w:rPr>
          <w:rFonts w:ascii="Arial" w:hAnsi="Arial"/>
          <w:sz w:val="24"/>
        </w:rPr>
        <w:t>快递、传真、专人送达方式发送。如以邮寄</w:t>
      </w:r>
      <w:r>
        <w:rPr>
          <w:rFonts w:ascii="Arial" w:hAnsi="Arial"/>
          <w:sz w:val="24"/>
        </w:rPr>
        <w:t>/</w:t>
      </w:r>
      <w:r>
        <w:rPr>
          <w:rFonts w:ascii="Arial" w:hAnsi="Arial"/>
          <w:sz w:val="24"/>
        </w:rPr>
        <w:t>快递方式发送，以邮寄</w:t>
      </w:r>
      <w:r>
        <w:rPr>
          <w:rFonts w:ascii="Arial" w:hAnsi="Arial"/>
          <w:sz w:val="24"/>
        </w:rPr>
        <w:t>/</w:t>
      </w:r>
      <w:r>
        <w:rPr>
          <w:rFonts w:ascii="Arial" w:hAnsi="Arial"/>
          <w:sz w:val="24"/>
        </w:rPr>
        <w:t>快递回执上注明的收件日期为送达日期。如以传真方式发送，收到传真机发出的确认信息后，视为送达。如专人送达，被送达人签署后，视为送达。</w:t>
      </w:r>
      <w:r>
        <w:rPr>
          <w:rFonts w:ascii="Arial" w:hAnsi="Arial" w:hint="eastAsia"/>
          <w:sz w:val="24"/>
        </w:rPr>
        <w:t>各方联系信息以本合同首部所列为准，一方联系信息变化后，该方应在联系信息变化之前将变化情况书面通知其他方，否则该方应自行承担相应的风险、责任和后果。</w:t>
      </w:r>
    </w:p>
    <w:p w:rsidR="00E42C81">
      <w:pPr>
        <w:numPr>
          <w:ilvl w:val="0"/>
          <w:numId w:val="24"/>
        </w:numPr>
        <w:spacing w:line="360" w:lineRule="auto"/>
        <w:rPr>
          <w:rFonts w:ascii="Arial" w:hAnsi="Arial"/>
          <w:sz w:val="24"/>
        </w:rPr>
      </w:pPr>
      <w:r>
        <w:rPr>
          <w:rFonts w:ascii="Arial" w:hAnsi="Arial"/>
          <w:sz w:val="24"/>
        </w:rPr>
        <w:t>本合同中出现的</w:t>
      </w:r>
      <w:r>
        <w:rPr>
          <w:rFonts w:ascii="Arial" w:hAnsi="Arial"/>
          <w:sz w:val="24"/>
        </w:rPr>
        <w:t>“</w:t>
      </w:r>
      <w:r>
        <w:rPr>
          <w:rFonts w:ascii="Arial" w:hAnsi="Arial"/>
          <w:sz w:val="24"/>
        </w:rPr>
        <w:t>日</w:t>
      </w:r>
      <w:r>
        <w:rPr>
          <w:rFonts w:ascii="Arial" w:hAnsi="Arial"/>
          <w:sz w:val="24"/>
        </w:rPr>
        <w:t>”</w:t>
      </w:r>
      <w:r>
        <w:rPr>
          <w:rFonts w:ascii="Arial" w:hAnsi="Arial"/>
          <w:sz w:val="24"/>
        </w:rPr>
        <w:t>，除非明确写明为工作日，否则为自然日。</w:t>
      </w:r>
    </w:p>
    <w:p w:rsidR="00E42C81">
      <w:pPr>
        <w:numPr>
          <w:ilvl w:val="0"/>
          <w:numId w:val="24"/>
        </w:numPr>
        <w:spacing w:line="360" w:lineRule="auto"/>
        <w:rPr>
          <w:rFonts w:ascii="Arial" w:hAnsi="Arial"/>
          <w:color w:val="000000"/>
          <w:sz w:val="24"/>
        </w:rPr>
      </w:pPr>
      <w:r>
        <w:rPr>
          <w:rFonts w:ascii="Arial" w:hAnsi="Arial"/>
          <w:color w:val="000000"/>
          <w:sz w:val="24"/>
        </w:rPr>
        <w:t>本合同附件作为本合同内容的一部分，与本合同具有同等法律效力。</w:t>
      </w:r>
    </w:p>
    <w:p w:rsidR="00E42C81">
      <w:pPr>
        <w:numPr>
          <w:ilvl w:val="0"/>
          <w:numId w:val="24"/>
        </w:numPr>
        <w:spacing w:line="360" w:lineRule="auto"/>
        <w:rPr>
          <w:rFonts w:ascii="Arial" w:hAnsi="Arial"/>
          <w:color w:val="000000"/>
          <w:sz w:val="24"/>
        </w:rPr>
      </w:pPr>
      <w:r>
        <w:rPr>
          <w:rFonts w:ascii="Arial" w:hAnsi="Arial" w:hint="eastAsia"/>
          <w:color w:val="000000"/>
          <w:sz w:val="24"/>
        </w:rPr>
        <w:t>如甲方因为机构调整变更主体，由变更后的主体继续履行本合同项下的内容。</w:t>
      </w:r>
    </w:p>
    <w:p w:rsidR="00E42C81">
      <w:pPr>
        <w:spacing w:line="360" w:lineRule="auto"/>
        <w:rPr>
          <w:rFonts w:ascii="Arial" w:hAnsi="Arial"/>
          <w:color w:val="000000"/>
          <w:sz w:val="24"/>
        </w:rPr>
      </w:pPr>
    </w:p>
    <w:p w:rsidR="00E42C81">
      <w:pPr>
        <w:spacing w:line="360" w:lineRule="auto"/>
        <w:rPr>
          <w:rFonts w:ascii="Arial" w:hAnsi="Arial"/>
          <w:color w:val="000000"/>
          <w:sz w:val="24"/>
        </w:rPr>
      </w:pPr>
      <w:r>
        <w:rPr>
          <w:rFonts w:ascii="Arial" w:hAnsi="Arial" w:hint="eastAsia"/>
          <w:color w:val="000000"/>
          <w:sz w:val="24"/>
        </w:rPr>
        <w:t>附件一：</w:t>
      </w:r>
      <w:r>
        <w:rPr>
          <w:rFonts w:ascii="Arial" w:hAnsi="Arial"/>
          <w:color w:val="000000"/>
          <w:sz w:val="24"/>
        </w:rPr>
        <w:t>《</w:t>
      </w:r>
      <w:r>
        <w:rPr>
          <w:rFonts w:ascii="Arial" w:hAnsi="Arial" w:hint="eastAsia"/>
          <w:color w:val="000000"/>
          <w:sz w:val="24"/>
        </w:rPr>
        <w:t>服务内容与服务标准</w:t>
      </w:r>
      <w:r>
        <w:rPr>
          <w:rFonts w:ascii="Arial" w:hAnsi="Arial"/>
          <w:color w:val="000000"/>
          <w:sz w:val="24"/>
        </w:rPr>
        <w:t>》</w:t>
      </w:r>
      <w:r>
        <w:rPr>
          <w:rFonts w:ascii="Arial" w:hAnsi="Arial" w:hint="eastAsia"/>
          <w:color w:val="000000"/>
          <w:sz w:val="24"/>
        </w:rPr>
        <w:t>（</w:t>
      </w:r>
      <w:r>
        <w:rPr>
          <w:rFonts w:ascii="宋体" w:hAnsi="宋体" w:hint="eastAsia"/>
          <w:color w:val="000000"/>
          <w:sz w:val="24"/>
        </w:rPr>
        <w:t>招标文件技术需求和投标文件技术应答部分</w:t>
      </w:r>
      <w:r>
        <w:rPr>
          <w:rFonts w:ascii="Arial" w:hAnsi="Arial" w:hint="eastAsia"/>
          <w:color w:val="000000"/>
          <w:sz w:val="24"/>
        </w:rPr>
        <w:t>）</w:t>
      </w:r>
    </w:p>
    <w:p w:rsidR="00E42C81">
      <w:pPr>
        <w:spacing w:line="360" w:lineRule="auto"/>
        <w:rPr>
          <w:rFonts w:ascii="Arial" w:hAnsi="Arial"/>
          <w:color w:val="000000"/>
          <w:sz w:val="24"/>
        </w:rPr>
      </w:pPr>
      <w:r>
        <w:rPr>
          <w:rFonts w:ascii="Arial" w:hAnsi="Arial" w:hint="eastAsia"/>
          <w:color w:val="000000"/>
          <w:sz w:val="24"/>
        </w:rPr>
        <w:t>附件二：《验收标准》</w:t>
      </w:r>
    </w:p>
    <w:p w:rsidR="00E42C81">
      <w:pPr>
        <w:spacing w:line="360" w:lineRule="auto"/>
        <w:rPr>
          <w:rFonts w:ascii="Arial" w:hAnsi="Arial"/>
          <w:color w:val="000000"/>
          <w:sz w:val="24"/>
        </w:rPr>
      </w:pPr>
      <w:r>
        <w:rPr>
          <w:rFonts w:ascii="Arial" w:hAnsi="Arial" w:hint="eastAsia"/>
          <w:color w:val="000000"/>
          <w:sz w:val="24"/>
        </w:rPr>
        <w:t>附件三：《合作伙伴廉政协议》</w:t>
      </w:r>
    </w:p>
    <w:p w:rsidR="00E42C81">
      <w:pPr>
        <w:spacing w:line="360" w:lineRule="auto"/>
        <w:ind w:left="1197" w:firstLine="120" w:leftChars="570" w:firstLineChars="50"/>
        <w:jc w:val="center"/>
        <w:rPr>
          <w:rFonts w:ascii="Arial" w:hAnsi="Arial"/>
          <w:b/>
          <w:color w:val="000000"/>
          <w:sz w:val="24"/>
        </w:rPr>
      </w:pPr>
      <w:r>
        <w:rPr>
          <w:rFonts w:ascii="Arial" w:hAnsi="Arial"/>
          <w:color w:val="000000"/>
          <w:sz w:val="24"/>
        </w:rPr>
        <w:br w:type="page"/>
      </w:r>
      <w:r>
        <w:rPr>
          <w:rFonts w:ascii="Arial" w:hint="eastAsia"/>
          <w:color w:val="000000"/>
          <w:sz w:val="24"/>
        </w:rPr>
        <w:t>（本页为签署页）</w:t>
      </w:r>
    </w:p>
    <w:p w:rsidR="00E42C81">
      <w:pPr>
        <w:spacing w:line="360" w:lineRule="auto"/>
        <w:jc w:val="center"/>
        <w:rPr>
          <w:rFonts w:ascii="Arial" w:hAnsi="Arial"/>
          <w:color w:val="000000"/>
          <w:sz w:val="24"/>
        </w:rPr>
      </w:pPr>
    </w:p>
    <w:p w:rsidR="00E42C81">
      <w:pPr>
        <w:spacing w:line="360" w:lineRule="auto"/>
        <w:rPr>
          <w:rFonts w:ascii="Arial" w:hAnsi="Arial"/>
          <w:color w:val="000000"/>
          <w:sz w:val="24"/>
        </w:rPr>
      </w:pPr>
      <w:r>
        <w:rPr>
          <w:rFonts w:ascii="Arial" w:hAnsi="Arial"/>
          <w:b/>
          <w:color w:val="000000"/>
          <w:sz w:val="24"/>
        </w:rPr>
        <w:t>甲方：</w:t>
      </w:r>
      <w:r>
        <w:rPr>
          <w:rFonts w:hAnsi="宋体" w:hint="eastAsia"/>
          <w:color w:val="000000"/>
          <w:sz w:val="24"/>
        </w:rPr>
        <w:t xml:space="preserve"> </w:t>
      </w:r>
    </w:p>
    <w:p w:rsidR="00E42C81">
      <w:pPr>
        <w:spacing w:line="360" w:lineRule="auto"/>
        <w:rPr>
          <w:rFonts w:ascii="Arial" w:hAnsi="Arial"/>
          <w:color w:val="FF0000"/>
          <w:sz w:val="24"/>
        </w:rPr>
      </w:pPr>
    </w:p>
    <w:p w:rsidR="00E42C81">
      <w:pPr>
        <w:spacing w:line="360" w:lineRule="auto"/>
        <w:rPr>
          <w:rFonts w:ascii="Arial" w:hAnsi="Arial"/>
          <w:sz w:val="24"/>
        </w:rPr>
      </w:pPr>
    </w:p>
    <w:p w:rsidR="00E42C81">
      <w:pPr>
        <w:spacing w:line="360" w:lineRule="auto"/>
        <w:rPr>
          <w:rFonts w:ascii="Arial" w:hAnsi="Arial"/>
          <w:sz w:val="24"/>
        </w:rPr>
      </w:pPr>
      <w:r>
        <w:rPr>
          <w:rFonts w:ascii="Arial" w:hAnsi="Arial"/>
          <w:sz w:val="24"/>
        </w:rPr>
        <w:t>授权代表</w:t>
      </w:r>
      <w:r>
        <w:rPr>
          <w:rFonts w:ascii="Arial" w:hAnsi="Arial" w:hint="eastAsia"/>
          <w:sz w:val="24"/>
        </w:rPr>
        <w:t>人（签字）</w:t>
      </w:r>
      <w:r>
        <w:rPr>
          <w:rFonts w:ascii="Arial" w:hAnsi="Arial"/>
          <w:sz w:val="24"/>
        </w:rPr>
        <w:t>：</w:t>
      </w:r>
    </w:p>
    <w:p w:rsidR="00E42C81">
      <w:pPr>
        <w:spacing w:line="360" w:lineRule="auto"/>
        <w:rPr>
          <w:rFonts w:ascii="Arial" w:hAnsi="Arial"/>
          <w:sz w:val="24"/>
        </w:rPr>
      </w:pPr>
    </w:p>
    <w:p w:rsidR="00E42C81">
      <w:pPr>
        <w:spacing w:line="360" w:lineRule="auto"/>
        <w:rPr>
          <w:rFonts w:ascii="Arial" w:hAnsi="Arial"/>
          <w:sz w:val="24"/>
        </w:rPr>
      </w:pPr>
    </w:p>
    <w:p w:rsidR="00E42C81">
      <w:pPr>
        <w:spacing w:line="360" w:lineRule="auto"/>
        <w:rPr>
          <w:rFonts w:ascii="Arial" w:hAnsi="Arial"/>
          <w:sz w:val="24"/>
        </w:rPr>
      </w:pPr>
      <w:r>
        <w:rPr>
          <w:rFonts w:ascii="Arial" w:hAnsi="Arial"/>
          <w:bCs/>
          <w:sz w:val="24"/>
        </w:rPr>
        <w:t>【</w:t>
      </w:r>
      <w:r>
        <w:rPr>
          <w:rFonts w:ascii="Arial" w:hAnsi="Arial" w:hint="eastAsia"/>
          <w:bCs/>
          <w:sz w:val="24"/>
        </w:rPr>
        <w:t xml:space="preserve">     </w:t>
      </w:r>
      <w:r>
        <w:rPr>
          <w:rFonts w:ascii="Arial" w:hAnsi="Arial"/>
          <w:bCs/>
          <w:sz w:val="24"/>
        </w:rPr>
        <w:t>】年【</w:t>
      </w:r>
      <w:r>
        <w:rPr>
          <w:rFonts w:ascii="Arial" w:hAnsi="Arial" w:hint="eastAsia"/>
          <w:bCs/>
          <w:sz w:val="24"/>
        </w:rPr>
        <w:t xml:space="preserve">     </w:t>
      </w:r>
      <w:r>
        <w:rPr>
          <w:rFonts w:ascii="Arial" w:hAnsi="Arial"/>
          <w:bCs/>
          <w:sz w:val="24"/>
        </w:rPr>
        <w:t>】月【</w:t>
      </w:r>
      <w:r>
        <w:rPr>
          <w:rFonts w:ascii="Arial" w:hAnsi="Arial" w:hint="eastAsia"/>
          <w:bCs/>
          <w:sz w:val="24"/>
        </w:rPr>
        <w:t xml:space="preserve">     </w:t>
      </w:r>
      <w:r>
        <w:rPr>
          <w:rFonts w:ascii="Arial" w:hAnsi="Arial"/>
          <w:bCs/>
          <w:sz w:val="24"/>
        </w:rPr>
        <w:t>】日</w:t>
      </w:r>
    </w:p>
    <w:p w:rsidR="00E42C81">
      <w:pPr>
        <w:spacing w:line="360" w:lineRule="auto"/>
        <w:rPr>
          <w:rFonts w:ascii="Arial" w:hAnsi="Arial"/>
          <w:sz w:val="24"/>
        </w:rPr>
      </w:pPr>
    </w:p>
    <w:p w:rsidR="00E42C81">
      <w:pPr>
        <w:spacing w:line="360" w:lineRule="auto"/>
        <w:rPr>
          <w:rFonts w:ascii="Arial" w:hAnsi="Arial"/>
          <w:sz w:val="24"/>
        </w:rPr>
      </w:pPr>
    </w:p>
    <w:p w:rsidR="00E42C81">
      <w:pPr>
        <w:spacing w:line="360" w:lineRule="auto"/>
        <w:rPr>
          <w:rFonts w:ascii="Arial" w:hAnsi="Arial"/>
          <w:b/>
          <w:sz w:val="24"/>
        </w:rPr>
      </w:pPr>
      <w:r>
        <w:rPr>
          <w:rFonts w:ascii="Arial" w:hAnsi="Arial"/>
          <w:b/>
          <w:sz w:val="24"/>
        </w:rPr>
        <w:t>乙方：</w:t>
      </w:r>
      <w:r>
        <w:rPr>
          <w:rFonts w:ascii="Arial" w:hAnsi="Arial"/>
          <w:b/>
          <w:sz w:val="24"/>
        </w:rPr>
        <w:t xml:space="preserve"> </w:t>
      </w:r>
      <w:r>
        <w:rPr>
          <w:rFonts w:ascii="Arial" w:hAnsi="Arial" w:hint="eastAsia"/>
          <w:b/>
          <w:sz w:val="24"/>
        </w:rPr>
        <w:t xml:space="preserve"> </w:t>
      </w:r>
    </w:p>
    <w:p w:rsidR="00E42C81">
      <w:pPr>
        <w:spacing w:line="360" w:lineRule="auto"/>
        <w:rPr>
          <w:rFonts w:ascii="Arial" w:hAnsi="Arial"/>
          <w:sz w:val="24"/>
        </w:rPr>
      </w:pPr>
    </w:p>
    <w:p w:rsidR="00E42C81">
      <w:pPr>
        <w:spacing w:line="360" w:lineRule="auto"/>
        <w:rPr>
          <w:rFonts w:ascii="Arial" w:hAnsi="Arial"/>
          <w:sz w:val="24"/>
        </w:rPr>
      </w:pPr>
      <w:r>
        <w:rPr>
          <w:rFonts w:ascii="Arial" w:hAnsi="Arial"/>
          <w:sz w:val="24"/>
        </w:rPr>
        <w:t>（公章）</w:t>
      </w:r>
    </w:p>
    <w:p w:rsidR="00E42C81">
      <w:pPr>
        <w:spacing w:line="360" w:lineRule="auto"/>
        <w:rPr>
          <w:rFonts w:ascii="Arial" w:hAnsi="Arial"/>
          <w:sz w:val="24"/>
        </w:rPr>
      </w:pPr>
    </w:p>
    <w:p w:rsidR="00E42C81">
      <w:pPr>
        <w:spacing w:line="360" w:lineRule="auto"/>
        <w:rPr>
          <w:rFonts w:ascii="Arial" w:hAnsi="Arial"/>
          <w:sz w:val="24"/>
        </w:rPr>
      </w:pPr>
      <w:r>
        <w:rPr>
          <w:rFonts w:ascii="Arial" w:hAnsi="Arial"/>
          <w:sz w:val="24"/>
        </w:rPr>
        <w:t>法定代表人</w:t>
      </w:r>
      <w:r>
        <w:rPr>
          <w:rFonts w:ascii="Arial" w:hint="eastAsia"/>
          <w:sz w:val="24"/>
        </w:rPr>
        <w:t>或者</w:t>
      </w:r>
      <w:r>
        <w:rPr>
          <w:rFonts w:ascii="Arial" w:hAnsi="Arial"/>
          <w:sz w:val="24"/>
        </w:rPr>
        <w:t>授权代表</w:t>
      </w:r>
      <w:r>
        <w:rPr>
          <w:rFonts w:ascii="Arial" w:hAnsi="Arial" w:hint="eastAsia"/>
          <w:sz w:val="24"/>
        </w:rPr>
        <w:t>人（签字）</w:t>
      </w:r>
      <w:r>
        <w:rPr>
          <w:rFonts w:ascii="Arial" w:hAnsi="Arial"/>
          <w:sz w:val="24"/>
        </w:rPr>
        <w:t>：</w:t>
      </w:r>
    </w:p>
    <w:p w:rsidR="00E42C81">
      <w:pPr>
        <w:spacing w:line="360" w:lineRule="auto"/>
        <w:rPr>
          <w:rFonts w:ascii="Arial" w:hAnsi="Arial"/>
          <w:sz w:val="24"/>
        </w:rPr>
      </w:pPr>
    </w:p>
    <w:p w:rsidR="00E42C81">
      <w:pPr>
        <w:spacing w:line="360" w:lineRule="auto"/>
        <w:rPr>
          <w:rFonts w:ascii="Arial" w:hAnsi="Arial"/>
          <w:sz w:val="24"/>
        </w:rPr>
      </w:pPr>
      <w:r>
        <w:rPr>
          <w:rFonts w:ascii="Arial" w:hAnsi="Arial"/>
          <w:bCs/>
          <w:sz w:val="24"/>
        </w:rPr>
        <w:t>【</w:t>
      </w:r>
      <w:r>
        <w:rPr>
          <w:rFonts w:ascii="Arial" w:hAnsi="Arial" w:hint="eastAsia"/>
          <w:bCs/>
          <w:sz w:val="24"/>
        </w:rPr>
        <w:t xml:space="preserve">     </w:t>
      </w:r>
      <w:r>
        <w:rPr>
          <w:rFonts w:ascii="Arial" w:hAnsi="Arial"/>
          <w:bCs/>
          <w:sz w:val="24"/>
        </w:rPr>
        <w:t>】年【</w:t>
      </w:r>
      <w:r>
        <w:rPr>
          <w:rFonts w:ascii="Arial" w:hAnsi="Arial" w:hint="eastAsia"/>
          <w:bCs/>
          <w:sz w:val="24"/>
        </w:rPr>
        <w:t xml:space="preserve">     </w:t>
      </w:r>
      <w:r>
        <w:rPr>
          <w:rFonts w:ascii="Arial" w:hAnsi="Arial"/>
          <w:bCs/>
          <w:sz w:val="24"/>
        </w:rPr>
        <w:t>】月【</w:t>
      </w:r>
      <w:r>
        <w:rPr>
          <w:rFonts w:ascii="Arial" w:hAnsi="Arial" w:hint="eastAsia"/>
          <w:bCs/>
          <w:sz w:val="24"/>
        </w:rPr>
        <w:t xml:space="preserve">     </w:t>
      </w:r>
      <w:r>
        <w:rPr>
          <w:rFonts w:ascii="Arial" w:hAnsi="Arial"/>
          <w:bCs/>
          <w:sz w:val="24"/>
        </w:rPr>
        <w:t>】日</w:t>
      </w:r>
    </w:p>
    <w:p w:rsidR="00E42C81">
      <w:pPr>
        <w:spacing w:line="360" w:lineRule="auto"/>
        <w:rPr>
          <w:rFonts w:ascii="Arial" w:hAnsi="Arial"/>
          <w:sz w:val="24"/>
        </w:rPr>
      </w:pPr>
    </w:p>
    <w:p w:rsidR="00E42C81">
      <w:pPr>
        <w:spacing w:line="360" w:lineRule="auto"/>
        <w:rPr>
          <w:rFonts w:ascii="Arial" w:hAnsi="Arial"/>
          <w:sz w:val="24"/>
        </w:rPr>
        <w:sectPr>
          <w:footerReference w:type="even" r:id="rId10"/>
          <w:footerReference w:type="default" r:id="rId11"/>
          <w:pgSz w:w="11906" w:h="16838"/>
          <w:pgMar w:top="1440" w:right="1797" w:bottom="1440" w:left="1797" w:header="851" w:footer="992" w:gutter="0"/>
          <w:cols w:space="720"/>
          <w:docGrid w:type="lines" w:linePitch="312"/>
        </w:sectPr>
      </w:pPr>
    </w:p>
    <w:p w:rsidR="00E42C81">
      <w:pPr>
        <w:spacing w:line="360" w:lineRule="auto"/>
        <w:rPr>
          <w:rFonts w:ascii="Arial" w:hAnsi="Arial"/>
          <w:sz w:val="24"/>
        </w:rPr>
      </w:pPr>
      <w:r>
        <w:rPr>
          <w:rFonts w:ascii="Arial" w:hAnsi="Arial" w:hint="eastAsia"/>
          <w:sz w:val="24"/>
        </w:rPr>
        <w:t>附件一：</w:t>
      </w:r>
      <w:r>
        <w:rPr>
          <w:rFonts w:ascii="Arial" w:hAnsi="Arial"/>
          <w:sz w:val="24"/>
        </w:rPr>
        <w:t>《</w:t>
      </w:r>
      <w:r>
        <w:rPr>
          <w:rFonts w:ascii="Arial" w:hAnsi="Arial" w:hint="eastAsia"/>
          <w:sz w:val="24"/>
        </w:rPr>
        <w:t>服务内容与服务标准</w:t>
      </w:r>
      <w:r>
        <w:rPr>
          <w:rFonts w:ascii="Arial" w:hAnsi="Arial"/>
          <w:sz w:val="24"/>
        </w:rPr>
        <w:t>》</w:t>
      </w:r>
    </w:p>
    <w:p w:rsidR="00E42C81">
      <w:pPr>
        <w:spacing w:line="360" w:lineRule="auto"/>
        <w:rPr>
          <w:rFonts w:ascii="Arial" w:hAnsi="Arial"/>
          <w:sz w:val="24"/>
        </w:rPr>
      </w:pPr>
      <w:r>
        <w:rPr>
          <w:rFonts w:ascii="Arial" w:hAnsi="Arial" w:hint="eastAsia"/>
          <w:sz w:val="24"/>
        </w:rPr>
        <w:t>（详见投标文件技术应答部分）</w:t>
      </w:r>
    </w:p>
    <w:p w:rsidR="00E42C81">
      <w:pPr>
        <w:spacing w:line="360" w:lineRule="auto"/>
        <w:rPr>
          <w:rFonts w:ascii="Arial" w:hAnsi="Arial"/>
          <w:sz w:val="24"/>
        </w:rPr>
      </w:pPr>
    </w:p>
    <w:p w:rsidR="00E42C81">
      <w:pPr>
        <w:spacing w:line="360" w:lineRule="auto"/>
        <w:rPr>
          <w:rFonts w:ascii="Arial" w:hAnsi="Arial"/>
          <w:sz w:val="24"/>
        </w:rPr>
      </w:pPr>
      <w:r>
        <w:rPr>
          <w:rFonts w:ascii="Arial" w:hAnsi="Arial" w:hint="eastAsia"/>
          <w:sz w:val="24"/>
        </w:rPr>
        <w:t>附件二：《验收标准》</w:t>
      </w:r>
    </w:p>
    <w:p w:rsidR="00E42C81">
      <w:pPr>
        <w:spacing w:line="360" w:lineRule="auto"/>
        <w:ind w:firstLine="480" w:firstLineChars="200"/>
        <w:rPr>
          <w:rFonts w:ascii="宋体" w:hAnsi="宋体" w:cs="宋体"/>
          <w:sz w:val="24"/>
        </w:rPr>
      </w:pPr>
      <w:r>
        <w:rPr>
          <w:rFonts w:ascii="宋体" w:hAnsi="宋体" w:cs="宋体" w:hint="eastAsia"/>
          <w:sz w:val="24"/>
        </w:rPr>
        <w:t>1、完成合同约定的服务工作内容，具体见下表；</w:t>
      </w:r>
    </w:p>
    <w:p w:rsidR="00E42C81">
      <w:pPr>
        <w:spacing w:line="360" w:lineRule="auto"/>
        <w:ind w:firstLine="480" w:firstLineChars="200"/>
        <w:rPr>
          <w:rFonts w:ascii="宋体" w:hAnsi="宋体" w:cs="宋体"/>
          <w:sz w:val="24"/>
        </w:rPr>
      </w:pPr>
      <w:r>
        <w:rPr>
          <w:rFonts w:ascii="宋体" w:hAnsi="宋体" w:cs="宋体" w:hint="eastAsia"/>
          <w:sz w:val="24"/>
        </w:rPr>
        <w:t>2、提交运维项目的巡检和维修记录等过程文档；</w:t>
      </w:r>
    </w:p>
    <w:p w:rsidR="00E42C81">
      <w:pPr>
        <w:spacing w:line="360" w:lineRule="auto"/>
        <w:ind w:firstLine="480" w:firstLineChars="200"/>
        <w:rPr>
          <w:rFonts w:ascii="宋体" w:hAnsi="宋体" w:cs="宋体"/>
          <w:sz w:val="24"/>
        </w:rPr>
      </w:pPr>
      <w:r>
        <w:rPr>
          <w:rFonts w:ascii="宋体" w:hAnsi="宋体" w:cs="宋体" w:hint="eastAsia"/>
          <w:sz w:val="24"/>
        </w:rPr>
        <w:t>3、每月提交项目月报，服务期结束时提交项目年报。</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1135"/>
        <w:gridCol w:w="7224"/>
      </w:tblGrid>
      <w:tr>
        <w:tblPrEx>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0"/>
          <w:tblHeader/>
        </w:trPr>
        <w:tc>
          <w:tcPr>
            <w:tcW w:w="703" w:type="dxa"/>
            <w:tcBorders>
              <w:top w:val="single" w:sz="4" w:space="0" w:color="auto"/>
              <w:left w:val="single" w:sz="4" w:space="0" w:color="auto"/>
              <w:bottom w:val="single" w:sz="4" w:space="0" w:color="auto"/>
              <w:right w:val="single" w:sz="4" w:space="0" w:color="auto"/>
            </w:tcBorders>
            <w:shd w:val="pct10" w:color="auto" w:fill="auto"/>
            <w:vAlign w:val="center"/>
          </w:tcPr>
          <w:p w:rsidR="00E42C81">
            <w:pPr>
              <w:jc w:val="center"/>
              <w:rPr>
                <w:b/>
                <w:sz w:val="24"/>
              </w:rPr>
            </w:pPr>
            <w:r>
              <w:rPr>
                <w:rFonts w:hint="eastAsia"/>
                <w:b/>
                <w:sz w:val="24"/>
              </w:rPr>
              <w:t>序号</w:t>
            </w:r>
          </w:p>
        </w:tc>
        <w:tc>
          <w:tcPr>
            <w:tcW w:w="1135" w:type="dxa"/>
            <w:tcBorders>
              <w:top w:val="single" w:sz="4" w:space="0" w:color="auto"/>
              <w:left w:val="single" w:sz="4" w:space="0" w:color="auto"/>
              <w:bottom w:val="single" w:sz="4" w:space="0" w:color="auto"/>
              <w:right w:val="single" w:sz="4" w:space="0" w:color="auto"/>
            </w:tcBorders>
            <w:shd w:val="pct10" w:color="auto" w:fill="auto"/>
            <w:vAlign w:val="center"/>
          </w:tcPr>
          <w:p w:rsidR="00E42C81">
            <w:pPr>
              <w:jc w:val="center"/>
              <w:rPr>
                <w:b/>
                <w:sz w:val="24"/>
              </w:rPr>
            </w:pPr>
            <w:r>
              <w:rPr>
                <w:rFonts w:hint="eastAsia"/>
                <w:b/>
                <w:sz w:val="24"/>
              </w:rPr>
              <w:t>服务名称</w:t>
            </w:r>
          </w:p>
        </w:tc>
        <w:tc>
          <w:tcPr>
            <w:tcW w:w="7224" w:type="dxa"/>
            <w:tcBorders>
              <w:top w:val="single" w:sz="4" w:space="0" w:color="auto"/>
              <w:left w:val="single" w:sz="4" w:space="0" w:color="auto"/>
              <w:bottom w:val="single" w:sz="4" w:space="0" w:color="auto"/>
              <w:right w:val="single" w:sz="4" w:space="0" w:color="auto"/>
            </w:tcBorders>
            <w:shd w:val="pct10" w:color="auto" w:fill="auto"/>
            <w:vAlign w:val="center"/>
          </w:tcPr>
          <w:p w:rsidR="00E42C81">
            <w:pPr>
              <w:jc w:val="center"/>
              <w:rPr>
                <w:b/>
                <w:sz w:val="24"/>
              </w:rPr>
            </w:pPr>
            <w:r>
              <w:rPr>
                <w:rFonts w:hint="eastAsia"/>
                <w:b/>
                <w:sz w:val="24"/>
              </w:rPr>
              <w:t>内容说明</w:t>
            </w:r>
          </w:p>
        </w:tc>
      </w:tr>
      <w:tr>
        <w:tblPrEx>
          <w:tblW w:w="9062" w:type="dxa"/>
          <w:tblLayout w:type="fixed"/>
          <w:tblLook w:val="04A0"/>
        </w:tblPrEx>
        <w:trPr>
          <w:trHeight w:val="7147"/>
        </w:trPr>
        <w:tc>
          <w:tcPr>
            <w:tcW w:w="703" w:type="dxa"/>
            <w:shd w:val="clear" w:color="auto" w:fill="auto"/>
            <w:vAlign w:val="center"/>
          </w:tcPr>
          <w:p w:rsidR="00E42C81">
            <w:pPr>
              <w:jc w:val="center"/>
              <w:rPr>
                <w:sz w:val="24"/>
              </w:rPr>
            </w:pPr>
            <w:r>
              <w:rPr>
                <w:rFonts w:hint="eastAsia"/>
                <w:sz w:val="24"/>
              </w:rPr>
              <w:t>1</w:t>
            </w:r>
          </w:p>
        </w:tc>
        <w:tc>
          <w:tcPr>
            <w:tcW w:w="1135" w:type="dxa"/>
            <w:shd w:val="clear" w:color="auto" w:fill="auto"/>
            <w:vAlign w:val="center"/>
          </w:tcPr>
          <w:p w:rsidR="00E42C81">
            <w:pPr>
              <w:jc w:val="center"/>
              <w:rPr>
                <w:sz w:val="24"/>
              </w:rPr>
            </w:pPr>
            <w:r w:rsidRPr="00DA1FDE">
              <w:rPr>
                <w:rFonts w:hint="eastAsia"/>
                <w:sz w:val="24"/>
              </w:rPr>
              <w:t>政务外网机房运维</w:t>
            </w:r>
          </w:p>
        </w:tc>
        <w:tc>
          <w:tcPr>
            <w:tcW w:w="7224" w:type="dxa"/>
            <w:shd w:val="clear" w:color="auto" w:fill="auto"/>
            <w:vAlign w:val="center"/>
          </w:tcPr>
          <w:p w:rsidR="00E42C81">
            <w:pPr>
              <w:jc w:val="left"/>
              <w:rPr>
                <w:sz w:val="24"/>
              </w:rPr>
            </w:pPr>
            <w:r>
              <w:rPr>
                <w:rFonts w:hint="eastAsia"/>
                <w:sz w:val="24"/>
              </w:rPr>
              <w:t>1</w:t>
            </w:r>
            <w:r>
              <w:rPr>
                <w:rFonts w:hint="eastAsia"/>
                <w:sz w:val="24"/>
              </w:rPr>
              <w:t>）负责机房内基础设施进行监控，包括不限于</w:t>
            </w:r>
            <w:r>
              <w:rPr>
                <w:sz w:val="24"/>
              </w:rPr>
              <w:t>温度、湿度、烟感、红外、电力</w:t>
            </w:r>
            <w:r>
              <w:rPr>
                <w:rFonts w:hint="eastAsia"/>
                <w:sz w:val="24"/>
              </w:rPr>
              <w:t>系统；每日安排人员进行远程或现场巡检，认真填写日常巡检记录。其中</w:t>
            </w:r>
            <w:r>
              <w:rPr>
                <w:sz w:val="24"/>
              </w:rPr>
              <w:t>2</w:t>
            </w:r>
            <w:r>
              <w:rPr>
                <w:rFonts w:hint="eastAsia"/>
                <w:sz w:val="24"/>
              </w:rPr>
              <w:t>个核心和</w:t>
            </w:r>
            <w:r>
              <w:rPr>
                <w:rFonts w:hint="eastAsia"/>
                <w:sz w:val="24"/>
              </w:rPr>
              <w:t>3</w:t>
            </w:r>
            <w:r>
              <w:rPr>
                <w:rFonts w:hint="eastAsia"/>
                <w:sz w:val="24"/>
              </w:rPr>
              <w:t>个资源区托管机房每工作日至少现场巡检</w:t>
            </w:r>
            <w:r>
              <w:rPr>
                <w:sz w:val="24"/>
              </w:rPr>
              <w:t>1</w:t>
            </w:r>
            <w:r>
              <w:rPr>
                <w:rFonts w:hint="eastAsia"/>
                <w:sz w:val="24"/>
              </w:rPr>
              <w:t>次并</w:t>
            </w:r>
            <w:r>
              <w:rPr>
                <w:sz w:val="24"/>
              </w:rPr>
              <w:t>填写</w:t>
            </w:r>
            <w:r>
              <w:rPr>
                <w:rFonts w:hint="eastAsia"/>
                <w:sz w:val="24"/>
              </w:rPr>
              <w:t>机房</w:t>
            </w:r>
            <w:r>
              <w:rPr>
                <w:sz w:val="24"/>
              </w:rPr>
              <w:t>巡检</w:t>
            </w:r>
            <w:r>
              <w:rPr>
                <w:rFonts w:hint="eastAsia"/>
                <w:sz w:val="24"/>
              </w:rPr>
              <w:t>记录单，</w:t>
            </w:r>
            <w:r>
              <w:rPr>
                <w:rFonts w:hint="eastAsia"/>
                <w:sz w:val="24"/>
              </w:rPr>
              <w:t>4</w:t>
            </w:r>
            <w:r>
              <w:rPr>
                <w:rFonts w:hint="eastAsia"/>
                <w:sz w:val="24"/>
              </w:rPr>
              <w:t>个汇聚机房至少每日远程巡检</w:t>
            </w:r>
            <w:r>
              <w:rPr>
                <w:rFonts w:hint="eastAsia"/>
                <w:sz w:val="24"/>
              </w:rPr>
              <w:t>1</w:t>
            </w:r>
            <w:r>
              <w:rPr>
                <w:rFonts w:hint="eastAsia"/>
                <w:sz w:val="24"/>
              </w:rPr>
              <w:t>次，每月现场巡检</w:t>
            </w:r>
            <w:r>
              <w:rPr>
                <w:rFonts w:hint="eastAsia"/>
                <w:sz w:val="24"/>
              </w:rPr>
              <w:t>1</w:t>
            </w:r>
            <w:r>
              <w:rPr>
                <w:rFonts w:hint="eastAsia"/>
                <w:sz w:val="24"/>
              </w:rPr>
              <w:t>次；</w:t>
            </w:r>
            <w:r>
              <w:rPr>
                <w:rFonts w:hint="eastAsia"/>
                <w:sz w:val="24"/>
              </w:rPr>
              <w:t xml:space="preserve"> </w:t>
            </w:r>
          </w:p>
          <w:p w:rsidR="00E42C81">
            <w:pPr>
              <w:jc w:val="left"/>
              <w:rPr>
                <w:sz w:val="24"/>
              </w:rPr>
            </w:pPr>
            <w:r>
              <w:rPr>
                <w:rFonts w:hint="eastAsia"/>
                <w:sz w:val="24"/>
              </w:rPr>
              <w:t>2</w:t>
            </w:r>
            <w:r>
              <w:rPr>
                <w:rFonts w:hint="eastAsia"/>
                <w:sz w:val="24"/>
              </w:rPr>
              <w:t>）</w:t>
            </w:r>
            <w:r>
              <w:rPr>
                <w:rFonts w:hint="eastAsia"/>
                <w:sz w:val="24"/>
              </w:rPr>
              <w:t xml:space="preserve"> </w:t>
            </w:r>
            <w:r>
              <w:rPr>
                <w:rFonts w:hint="eastAsia"/>
                <w:sz w:val="24"/>
              </w:rPr>
              <w:t>负责对</w:t>
            </w:r>
            <w:r>
              <w:rPr>
                <w:rFonts w:hint="eastAsia"/>
                <w:sz w:val="24"/>
              </w:rPr>
              <w:t>2</w:t>
            </w:r>
            <w:r>
              <w:rPr>
                <w:rFonts w:hint="eastAsia"/>
                <w:sz w:val="24"/>
              </w:rPr>
              <w:t>个核心和</w:t>
            </w:r>
            <w:r>
              <w:rPr>
                <w:rFonts w:hint="eastAsia"/>
                <w:sz w:val="24"/>
              </w:rPr>
              <w:t>3</w:t>
            </w:r>
            <w:r>
              <w:rPr>
                <w:rFonts w:hint="eastAsia"/>
                <w:sz w:val="24"/>
              </w:rPr>
              <w:t>个资源区托管机房进行人员及设备的进出入管理，严格做好机房人员的进出登记。所有机房设备上下架需更新设备清单、</w:t>
            </w:r>
            <w:r>
              <w:rPr>
                <w:rFonts w:hint="eastAsia"/>
                <w:sz w:val="24"/>
              </w:rPr>
              <w:t>IP</w:t>
            </w:r>
            <w:r>
              <w:rPr>
                <w:rFonts w:hint="eastAsia"/>
                <w:sz w:val="24"/>
              </w:rPr>
              <w:t>地址使用记录。需对机房和配线间使用的弱电线缆进行梳理、登记、打签，建立弱电线缆台账。并定期组织机房设备、线缆台账进行梳理，确保相关表格、设备标签准确；</w:t>
            </w:r>
          </w:p>
          <w:p w:rsidR="00E42C81">
            <w:pPr>
              <w:jc w:val="left"/>
              <w:rPr>
                <w:sz w:val="24"/>
              </w:rPr>
            </w:pPr>
            <w:r>
              <w:rPr>
                <w:rFonts w:hint="eastAsia"/>
                <w:sz w:val="24"/>
              </w:rPr>
              <w:t>3</w:t>
            </w:r>
            <w:r>
              <w:rPr>
                <w:rFonts w:hint="eastAsia"/>
                <w:sz w:val="24"/>
              </w:rPr>
              <w:t>）</w:t>
            </w:r>
            <w:r>
              <w:rPr>
                <w:rFonts w:hint="eastAsia"/>
                <w:sz w:val="24"/>
              </w:rPr>
              <w:t xml:space="preserve"> </w:t>
            </w:r>
            <w:r>
              <w:rPr>
                <w:rFonts w:hint="eastAsia"/>
                <w:sz w:val="24"/>
              </w:rPr>
              <w:t>负责按时对环境动力相关专业维护单位对数据局机房的电力、制冷、环控等系统进行安全巡检；</w:t>
            </w:r>
          </w:p>
          <w:p w:rsidR="00E42C81">
            <w:pPr>
              <w:jc w:val="left"/>
              <w:rPr>
                <w:sz w:val="24"/>
              </w:rPr>
            </w:pPr>
            <w:r>
              <w:rPr>
                <w:rFonts w:hint="eastAsia"/>
                <w:sz w:val="24"/>
              </w:rPr>
              <w:t>4</w:t>
            </w:r>
            <w:r>
              <w:rPr>
                <w:rFonts w:hint="eastAsia"/>
                <w:sz w:val="24"/>
              </w:rPr>
              <w:t>）负责对所有机房整体运行情况进行梳理，对发现的安全风险提出相应的整改措施及方案，并监督执行；</w:t>
            </w:r>
          </w:p>
          <w:p w:rsidR="00E42C81">
            <w:pPr>
              <w:jc w:val="left"/>
              <w:rPr>
                <w:sz w:val="24"/>
              </w:rPr>
            </w:pPr>
            <w:r>
              <w:rPr>
                <w:rFonts w:hint="eastAsia"/>
                <w:sz w:val="24"/>
              </w:rPr>
              <w:t>5</w:t>
            </w:r>
            <w:r>
              <w:rPr>
                <w:rFonts w:hint="eastAsia"/>
                <w:sz w:val="24"/>
              </w:rPr>
              <w:t>）负责提供</w:t>
            </w:r>
            <w:r>
              <w:rPr>
                <w:rFonts w:hint="eastAsia"/>
                <w:sz w:val="24"/>
              </w:rPr>
              <w:t>1</w:t>
            </w:r>
            <w:r>
              <w:rPr>
                <w:rFonts w:hint="eastAsia"/>
                <w:sz w:val="24"/>
              </w:rPr>
              <w:t>个核心机房及</w:t>
            </w:r>
            <w:r>
              <w:rPr>
                <w:rFonts w:hint="eastAsia"/>
                <w:sz w:val="24"/>
              </w:rPr>
              <w:t>3</w:t>
            </w:r>
            <w:r>
              <w:rPr>
                <w:rFonts w:hint="eastAsia"/>
                <w:sz w:val="24"/>
              </w:rPr>
              <w:t>个汇聚机房中</w:t>
            </w:r>
            <w:r>
              <w:rPr>
                <w:rFonts w:hint="eastAsia"/>
                <w:sz w:val="24"/>
              </w:rPr>
              <w:t>UPS</w:t>
            </w:r>
            <w:r>
              <w:rPr>
                <w:rFonts w:hint="eastAsia"/>
                <w:sz w:val="24"/>
              </w:rPr>
              <w:t>、空调、环境系统的维护保养服务。（设备清单详见技术需求）</w:t>
            </w:r>
          </w:p>
          <w:p w:rsidR="00E42C81">
            <w:pPr>
              <w:ind w:left="210" w:leftChars="100"/>
              <w:jc w:val="left"/>
              <w:rPr>
                <w:sz w:val="24"/>
              </w:rPr>
            </w:pPr>
            <w:r>
              <w:rPr>
                <w:rFonts w:hint="eastAsia"/>
                <w:sz w:val="24"/>
              </w:rPr>
              <w:t>1</w:t>
            </w:r>
            <w:r>
              <w:rPr>
                <w:rFonts w:hint="eastAsia"/>
                <w:sz w:val="24"/>
              </w:rPr>
              <w:t>）</w:t>
            </w:r>
            <w:r>
              <w:rPr>
                <w:rFonts w:hint="eastAsia"/>
                <w:sz w:val="24"/>
              </w:rPr>
              <w:t>UPS</w:t>
            </w:r>
            <w:r>
              <w:rPr>
                <w:rFonts w:hint="eastAsia"/>
                <w:sz w:val="24"/>
              </w:rPr>
              <w:t>维护：</w:t>
            </w:r>
            <w:r>
              <w:rPr>
                <w:rFonts w:hint="eastAsia"/>
                <w:sz w:val="24"/>
              </w:rPr>
              <w:t>1.</w:t>
            </w:r>
            <w:r>
              <w:rPr>
                <w:rFonts w:hint="eastAsia"/>
                <w:sz w:val="24"/>
              </w:rPr>
              <w:t>每年不少于</w:t>
            </w:r>
            <w:r>
              <w:rPr>
                <w:rFonts w:hint="eastAsia"/>
                <w:sz w:val="24"/>
              </w:rPr>
              <w:t>12</w:t>
            </w:r>
            <w:r>
              <w:rPr>
                <w:rFonts w:hint="eastAsia"/>
                <w:sz w:val="24"/>
              </w:rPr>
              <w:t>次检修保养；</w:t>
            </w:r>
            <w:r>
              <w:rPr>
                <w:rFonts w:hint="eastAsia"/>
                <w:sz w:val="24"/>
              </w:rPr>
              <w:t>2.</w:t>
            </w:r>
            <w:r>
              <w:rPr>
                <w:rFonts w:hint="eastAsia"/>
                <w:sz w:val="24"/>
              </w:rPr>
              <w:t>每年对电池</w:t>
            </w:r>
            <w:r>
              <w:rPr>
                <w:rFonts w:hint="eastAsia"/>
                <w:sz w:val="24"/>
              </w:rPr>
              <w:t>4</w:t>
            </w:r>
            <w:r>
              <w:rPr>
                <w:rFonts w:hint="eastAsia"/>
                <w:sz w:val="24"/>
              </w:rPr>
              <w:t>次放电测试；</w:t>
            </w:r>
            <w:r>
              <w:rPr>
                <w:rFonts w:hint="eastAsia"/>
                <w:sz w:val="24"/>
              </w:rPr>
              <w:t>3.</w:t>
            </w:r>
            <w:r>
              <w:rPr>
                <w:rFonts w:hint="eastAsia"/>
                <w:sz w:val="24"/>
              </w:rPr>
              <w:t>全年</w:t>
            </w:r>
            <w:r>
              <w:rPr>
                <w:rFonts w:hint="eastAsia"/>
                <w:sz w:val="24"/>
              </w:rPr>
              <w:t>24</w:t>
            </w:r>
            <w:r>
              <w:rPr>
                <w:rFonts w:hint="eastAsia"/>
                <w:sz w:val="24"/>
              </w:rPr>
              <w:t>小时服务，出现故障</w:t>
            </w:r>
            <w:r>
              <w:rPr>
                <w:rFonts w:hint="eastAsia"/>
                <w:sz w:val="24"/>
              </w:rPr>
              <w:t>2</w:t>
            </w:r>
            <w:r>
              <w:rPr>
                <w:rFonts w:hint="eastAsia"/>
                <w:sz w:val="24"/>
              </w:rPr>
              <w:t>小时内到达现场。</w:t>
            </w:r>
          </w:p>
          <w:p w:rsidR="00E42C81">
            <w:pPr>
              <w:ind w:left="210" w:leftChars="100"/>
              <w:jc w:val="left"/>
              <w:rPr>
                <w:sz w:val="24"/>
              </w:rPr>
            </w:pPr>
            <w:r>
              <w:rPr>
                <w:rFonts w:hint="eastAsia"/>
                <w:sz w:val="24"/>
              </w:rPr>
              <w:t>2</w:t>
            </w:r>
            <w:r>
              <w:rPr>
                <w:rFonts w:hint="eastAsia"/>
                <w:sz w:val="24"/>
              </w:rPr>
              <w:t>）空调维护：</w:t>
            </w:r>
            <w:r>
              <w:rPr>
                <w:rFonts w:hint="eastAsia"/>
                <w:sz w:val="24"/>
              </w:rPr>
              <w:t>2.</w:t>
            </w:r>
            <w:r>
              <w:rPr>
                <w:rFonts w:hint="eastAsia"/>
                <w:sz w:val="24"/>
              </w:rPr>
              <w:t>每年不少于</w:t>
            </w:r>
            <w:r>
              <w:rPr>
                <w:rFonts w:hint="eastAsia"/>
                <w:sz w:val="24"/>
              </w:rPr>
              <w:t>12</w:t>
            </w:r>
            <w:r>
              <w:rPr>
                <w:rFonts w:hint="eastAsia"/>
                <w:sz w:val="24"/>
              </w:rPr>
              <w:t>次检修保养，并根据季节不同在换季期间进行特殊检修、清洗等工作。</w:t>
            </w:r>
          </w:p>
          <w:p w:rsidR="00E42C81">
            <w:pPr>
              <w:ind w:left="210" w:leftChars="100"/>
              <w:jc w:val="left"/>
              <w:rPr>
                <w:sz w:val="24"/>
              </w:rPr>
            </w:pPr>
            <w:r>
              <w:rPr>
                <w:rFonts w:hint="eastAsia"/>
                <w:sz w:val="24"/>
              </w:rPr>
              <w:t>3</w:t>
            </w:r>
            <w:r>
              <w:rPr>
                <w:rFonts w:hint="eastAsia"/>
                <w:sz w:val="24"/>
              </w:rPr>
              <w:t>）监控维护：</w:t>
            </w:r>
            <w:r>
              <w:rPr>
                <w:rFonts w:hint="eastAsia"/>
                <w:sz w:val="24"/>
              </w:rPr>
              <w:t>4</w:t>
            </w:r>
            <w:r>
              <w:rPr>
                <w:rFonts w:hint="eastAsia"/>
                <w:sz w:val="24"/>
              </w:rPr>
              <w:t>个机房环控系统全年维护，</w:t>
            </w:r>
            <w:r>
              <w:rPr>
                <w:rFonts w:hint="eastAsia"/>
                <w:sz w:val="24"/>
              </w:rPr>
              <w:t>7*24</w:t>
            </w:r>
            <w:r>
              <w:rPr>
                <w:rFonts w:hint="eastAsia"/>
                <w:sz w:val="24"/>
              </w:rPr>
              <w:t>小时服务、提供值班电话</w:t>
            </w:r>
            <w:r>
              <w:rPr>
                <w:rFonts w:hint="eastAsia"/>
                <w:sz w:val="24"/>
              </w:rPr>
              <w:t>24</w:t>
            </w:r>
            <w:r>
              <w:rPr>
                <w:rFonts w:hint="eastAsia"/>
                <w:sz w:val="24"/>
              </w:rPr>
              <w:t>小时应急响应客户维修服务。</w:t>
            </w:r>
          </w:p>
        </w:tc>
      </w:tr>
      <w:tr>
        <w:tblPrEx>
          <w:tblW w:w="9062" w:type="dxa"/>
          <w:tblLayout w:type="fixed"/>
          <w:tblLook w:val="04A0"/>
        </w:tblPrEx>
        <w:trPr>
          <w:trHeight w:val="5032"/>
        </w:trPr>
        <w:tc>
          <w:tcPr>
            <w:tcW w:w="703" w:type="dxa"/>
            <w:shd w:val="clear" w:color="auto" w:fill="auto"/>
            <w:vAlign w:val="center"/>
          </w:tcPr>
          <w:p w:rsidR="00E42C81">
            <w:pPr>
              <w:jc w:val="center"/>
              <w:rPr>
                <w:sz w:val="24"/>
              </w:rPr>
            </w:pPr>
            <w:r>
              <w:rPr>
                <w:rFonts w:hint="eastAsia"/>
                <w:sz w:val="24"/>
              </w:rPr>
              <w:t>2</w:t>
            </w:r>
          </w:p>
        </w:tc>
        <w:tc>
          <w:tcPr>
            <w:tcW w:w="1135" w:type="dxa"/>
            <w:shd w:val="clear" w:color="auto" w:fill="auto"/>
            <w:vAlign w:val="center"/>
          </w:tcPr>
          <w:p w:rsidR="00E42C81">
            <w:pPr>
              <w:jc w:val="center"/>
              <w:rPr>
                <w:sz w:val="24"/>
              </w:rPr>
            </w:pPr>
            <w:r w:rsidRPr="00DA1FDE">
              <w:rPr>
                <w:rFonts w:hint="eastAsia"/>
                <w:sz w:val="24"/>
              </w:rPr>
              <w:t>政务外网网络维护与备份服务</w:t>
            </w:r>
          </w:p>
        </w:tc>
        <w:tc>
          <w:tcPr>
            <w:tcW w:w="7224" w:type="dxa"/>
            <w:shd w:val="clear" w:color="auto" w:fill="auto"/>
            <w:vAlign w:val="center"/>
          </w:tcPr>
          <w:p w:rsidR="00E42C81">
            <w:pPr>
              <w:jc w:val="left"/>
              <w:rPr>
                <w:sz w:val="24"/>
              </w:rPr>
            </w:pPr>
            <w:r>
              <w:rPr>
                <w:rFonts w:hint="eastAsia"/>
                <w:sz w:val="24"/>
              </w:rPr>
              <w:t>1</w:t>
            </w:r>
            <w:r>
              <w:rPr>
                <w:rFonts w:hint="eastAsia"/>
                <w:sz w:val="24"/>
              </w:rPr>
              <w:t>）负责针对政务外网业务管理需求，划分网络安全区域，并制订、调整各网络安全区域间网络安全策略；</w:t>
            </w:r>
          </w:p>
          <w:p w:rsidR="00E42C81">
            <w:pPr>
              <w:jc w:val="left"/>
              <w:rPr>
                <w:sz w:val="24"/>
              </w:rPr>
            </w:pPr>
            <w:r>
              <w:rPr>
                <w:rFonts w:hint="eastAsia"/>
                <w:sz w:val="24"/>
              </w:rPr>
              <w:t>2</w:t>
            </w:r>
            <w:r>
              <w:rPr>
                <w:rFonts w:hint="eastAsia"/>
                <w:sz w:val="24"/>
              </w:rPr>
              <w:t>）负责对政务外网核心网络中的网络设备及安全设备进行安全管理，包括设备业务策略配置，安全日志分析等；</w:t>
            </w:r>
          </w:p>
          <w:p w:rsidR="00E42C81">
            <w:pPr>
              <w:jc w:val="left"/>
              <w:rPr>
                <w:sz w:val="24"/>
              </w:rPr>
            </w:pPr>
            <w:r>
              <w:rPr>
                <w:rFonts w:hint="eastAsia"/>
                <w:sz w:val="24"/>
              </w:rPr>
              <w:t>3</w:t>
            </w:r>
            <w:r>
              <w:rPr>
                <w:rFonts w:hint="eastAsia"/>
                <w:sz w:val="24"/>
              </w:rPr>
              <w:t>）负责收集、整理政务外网网络设备运行情况、运行日志，业务配置操作日志、流量等网络相关运行维护信息，每月对各区域运行情况进行分析，提交分析报告；</w:t>
            </w:r>
            <w:r>
              <w:rPr>
                <w:rFonts w:hint="eastAsia"/>
                <w:sz w:val="24"/>
              </w:rPr>
              <w:t xml:space="preserve"> </w:t>
            </w:r>
          </w:p>
          <w:p w:rsidR="00E42C81">
            <w:pPr>
              <w:jc w:val="left"/>
              <w:rPr>
                <w:sz w:val="24"/>
              </w:rPr>
            </w:pPr>
            <w:r>
              <w:rPr>
                <w:rFonts w:hint="eastAsia"/>
                <w:sz w:val="24"/>
              </w:rPr>
              <w:t>4</w:t>
            </w:r>
            <w:r>
              <w:rPr>
                <w:rFonts w:hint="eastAsia"/>
                <w:sz w:val="24"/>
              </w:rPr>
              <w:t>）负责朝阳区政务外网自建光纤网络接入防火墙的安全配置管理：网络中接入的</w:t>
            </w:r>
            <w:r>
              <w:rPr>
                <w:rFonts w:hint="eastAsia"/>
                <w:sz w:val="24"/>
              </w:rPr>
              <w:t>100</w:t>
            </w:r>
            <w:r>
              <w:rPr>
                <w:rFonts w:hint="eastAsia"/>
                <w:sz w:val="24"/>
              </w:rPr>
              <w:t>余个用户接入单位的防火墙，需要与各接入单位对接，梳理各单位业务需求，根据各接入单位内部业务需求变化，为各单位调整防火墙安全策略。按照等保及区内统一安全策略要求，完成各单位边界安全策略部署。</w:t>
            </w:r>
          </w:p>
          <w:p w:rsidR="00E42C81">
            <w:pPr>
              <w:jc w:val="left"/>
              <w:rPr>
                <w:sz w:val="24"/>
              </w:rPr>
            </w:pPr>
            <w:r>
              <w:rPr>
                <w:rFonts w:hint="eastAsia"/>
                <w:sz w:val="24"/>
              </w:rPr>
              <w:t>5</w:t>
            </w:r>
            <w:r>
              <w:rPr>
                <w:rFonts w:hint="eastAsia"/>
                <w:sz w:val="24"/>
              </w:rPr>
              <w:t>）负责根据市、区政务外网相关安全要求，提出网络优化升级方案，根据可靠性、安全性和可用性等相关要求，负责对网络进行调优工作，包括不限于：网络结构、</w:t>
            </w:r>
            <w:r>
              <w:rPr>
                <w:rFonts w:hint="eastAsia"/>
                <w:sz w:val="24"/>
              </w:rPr>
              <w:t>MPLSVPN</w:t>
            </w:r>
            <w:r>
              <w:rPr>
                <w:rFonts w:hint="eastAsia"/>
                <w:sz w:val="24"/>
              </w:rPr>
              <w:t>规划、</w:t>
            </w:r>
            <w:r>
              <w:rPr>
                <w:rFonts w:hint="eastAsia"/>
                <w:sz w:val="24"/>
              </w:rPr>
              <w:t>IP</w:t>
            </w:r>
            <w:r>
              <w:rPr>
                <w:rFonts w:hint="eastAsia"/>
                <w:sz w:val="24"/>
              </w:rPr>
              <w:t>地址规划、路由规划、网络冗余等。并指导实施。</w:t>
            </w:r>
          </w:p>
          <w:p w:rsidR="00E42C81">
            <w:pPr>
              <w:jc w:val="left"/>
              <w:rPr>
                <w:sz w:val="24"/>
              </w:rPr>
            </w:pPr>
            <w:r>
              <w:rPr>
                <w:rFonts w:hint="eastAsia"/>
                <w:sz w:val="24"/>
              </w:rPr>
              <w:t>6</w:t>
            </w:r>
            <w:r>
              <w:rPr>
                <w:rFonts w:hint="eastAsia"/>
                <w:sz w:val="24"/>
              </w:rPr>
              <w:t>）负责针对核心网络设备、安全设备及重要网络支撑服务提供备份恢复服务。具体包括：负责梳理、识别需要备份的网络、安全设备和重要重要网络支撑服务系统数据；制定和定期执行数据备份计划；</w:t>
            </w:r>
          </w:p>
        </w:tc>
      </w:tr>
      <w:tr>
        <w:tblPrEx>
          <w:tblW w:w="9062" w:type="dxa"/>
          <w:tblLayout w:type="fixed"/>
          <w:tblLook w:val="04A0"/>
        </w:tblPrEx>
        <w:trPr>
          <w:trHeight w:val="2838"/>
        </w:trPr>
        <w:tc>
          <w:tcPr>
            <w:tcW w:w="703" w:type="dxa"/>
            <w:shd w:val="clear" w:color="auto" w:fill="auto"/>
            <w:vAlign w:val="center"/>
          </w:tcPr>
          <w:p w:rsidR="00E42C81">
            <w:pPr>
              <w:jc w:val="center"/>
              <w:rPr>
                <w:sz w:val="24"/>
              </w:rPr>
            </w:pPr>
            <w:r>
              <w:rPr>
                <w:rFonts w:hint="eastAsia"/>
                <w:sz w:val="24"/>
              </w:rPr>
              <w:t>3</w:t>
            </w:r>
          </w:p>
        </w:tc>
        <w:tc>
          <w:tcPr>
            <w:tcW w:w="1135" w:type="dxa"/>
            <w:shd w:val="clear" w:color="auto" w:fill="auto"/>
            <w:vAlign w:val="center"/>
          </w:tcPr>
          <w:p w:rsidR="00E42C81">
            <w:pPr>
              <w:jc w:val="center"/>
              <w:rPr>
                <w:sz w:val="24"/>
              </w:rPr>
            </w:pPr>
            <w:r>
              <w:rPr>
                <w:rFonts w:hint="eastAsia"/>
                <w:sz w:val="24"/>
              </w:rPr>
              <w:t>重要网络支撑服务维护</w:t>
            </w:r>
          </w:p>
        </w:tc>
        <w:tc>
          <w:tcPr>
            <w:tcW w:w="7224" w:type="dxa"/>
            <w:shd w:val="clear" w:color="auto" w:fill="auto"/>
            <w:vAlign w:val="center"/>
          </w:tcPr>
          <w:p w:rsidR="00E42C81">
            <w:pPr>
              <w:jc w:val="left"/>
              <w:rPr>
                <w:sz w:val="24"/>
              </w:rPr>
            </w:pPr>
            <w:r>
              <w:rPr>
                <w:rFonts w:hint="eastAsia"/>
                <w:sz w:val="24"/>
              </w:rPr>
              <w:t>1</w:t>
            </w:r>
            <w:r>
              <w:rPr>
                <w:rFonts w:hint="eastAsia"/>
                <w:sz w:val="24"/>
              </w:rPr>
              <w:t>）负责重要网络支撑服务可用性保障，要求重要网络支撑服务满足可行性要求；</w:t>
            </w:r>
          </w:p>
          <w:p w:rsidR="00E42C81">
            <w:pPr>
              <w:jc w:val="left"/>
              <w:rPr>
                <w:sz w:val="24"/>
              </w:rPr>
            </w:pPr>
            <w:r>
              <w:rPr>
                <w:rFonts w:hint="eastAsia"/>
                <w:sz w:val="24"/>
              </w:rPr>
              <w:t>2</w:t>
            </w:r>
            <w:r>
              <w:rPr>
                <w:rFonts w:hint="eastAsia"/>
                <w:sz w:val="24"/>
              </w:rPr>
              <w:t>）负责重要网络支撑服务的运行维护服务，并根据日常维护的数据和记录，提供业务的整体优化和建议，更好的提供有力保障；</w:t>
            </w:r>
          </w:p>
          <w:p w:rsidR="00E42C81">
            <w:pPr>
              <w:jc w:val="left"/>
              <w:rPr>
                <w:sz w:val="24"/>
              </w:rPr>
            </w:pPr>
            <w:r>
              <w:rPr>
                <w:rFonts w:hint="eastAsia"/>
                <w:sz w:val="24"/>
              </w:rPr>
              <w:t>3</w:t>
            </w:r>
            <w:r>
              <w:rPr>
                <w:rFonts w:hint="eastAsia"/>
                <w:sz w:val="24"/>
              </w:rPr>
              <w:t>）负责重要网络支撑服务所涉及的服务器、操作系统的日常运维服务；</w:t>
            </w:r>
          </w:p>
          <w:p w:rsidR="00E42C81">
            <w:pPr>
              <w:jc w:val="left"/>
              <w:rPr>
                <w:sz w:val="24"/>
              </w:rPr>
            </w:pPr>
            <w:r>
              <w:rPr>
                <w:rFonts w:hint="eastAsia"/>
                <w:sz w:val="24"/>
              </w:rPr>
              <w:t>4</w:t>
            </w:r>
            <w:r>
              <w:rPr>
                <w:rFonts w:hint="eastAsia"/>
                <w:sz w:val="24"/>
              </w:rPr>
              <w:t>）负责收集、整理重要网络支撑服务及相关运行情况、运行日志等相关运行维护信息；需依据第三方通报或自查发现的漏洞，进行漏洞修复和复查。</w:t>
            </w:r>
          </w:p>
        </w:tc>
      </w:tr>
      <w:tr>
        <w:tblPrEx>
          <w:tblW w:w="9062" w:type="dxa"/>
          <w:tblLayout w:type="fixed"/>
          <w:tblLook w:val="04A0"/>
        </w:tblPrEx>
        <w:trPr>
          <w:trHeight w:val="20"/>
        </w:trPr>
        <w:tc>
          <w:tcPr>
            <w:tcW w:w="703" w:type="dxa"/>
            <w:shd w:val="clear" w:color="auto" w:fill="auto"/>
            <w:vAlign w:val="center"/>
          </w:tcPr>
          <w:p w:rsidR="00E42C81">
            <w:pPr>
              <w:jc w:val="center"/>
              <w:rPr>
                <w:sz w:val="24"/>
              </w:rPr>
            </w:pPr>
            <w:r>
              <w:rPr>
                <w:rFonts w:hint="eastAsia"/>
                <w:sz w:val="24"/>
              </w:rPr>
              <w:t>4</w:t>
            </w:r>
          </w:p>
        </w:tc>
        <w:tc>
          <w:tcPr>
            <w:tcW w:w="1135" w:type="dxa"/>
            <w:shd w:val="clear" w:color="auto" w:fill="auto"/>
            <w:vAlign w:val="center"/>
          </w:tcPr>
          <w:p w:rsidR="00E42C81">
            <w:pPr>
              <w:jc w:val="center"/>
              <w:rPr>
                <w:sz w:val="24"/>
              </w:rPr>
            </w:pPr>
            <w:r>
              <w:rPr>
                <w:rFonts w:hint="eastAsia"/>
                <w:sz w:val="24"/>
              </w:rPr>
              <w:t>网络监控服务</w:t>
            </w:r>
          </w:p>
        </w:tc>
        <w:tc>
          <w:tcPr>
            <w:tcW w:w="7224" w:type="dxa"/>
            <w:shd w:val="clear" w:color="auto" w:fill="auto"/>
            <w:vAlign w:val="center"/>
          </w:tcPr>
          <w:p w:rsidR="00E42C81">
            <w:pPr>
              <w:jc w:val="left"/>
              <w:rPr>
                <w:sz w:val="24"/>
              </w:rPr>
            </w:pPr>
            <w:r>
              <w:rPr>
                <w:rFonts w:hint="eastAsia"/>
                <w:sz w:val="24"/>
              </w:rPr>
              <w:t>投标负责对本项目内所有网络、重要重要网络支撑服务进行可用性监控。</w:t>
            </w:r>
            <w:r>
              <w:rPr>
                <w:rFonts w:hint="eastAsia"/>
                <w:sz w:val="24"/>
              </w:rPr>
              <w:t xml:space="preserve"> </w:t>
            </w:r>
            <w:r>
              <w:rPr>
                <w:rFonts w:hint="eastAsia"/>
                <w:sz w:val="24"/>
              </w:rPr>
              <w:t>通过搭建监控平台对重要数据链路、核心网络设备、相关支撑服务提供</w:t>
            </w:r>
            <w:r>
              <w:rPr>
                <w:rFonts w:hint="eastAsia"/>
                <w:sz w:val="24"/>
              </w:rPr>
              <w:t>7*24</w:t>
            </w:r>
            <w:r>
              <w:rPr>
                <w:rFonts w:hint="eastAsia"/>
                <w:sz w:val="24"/>
              </w:rPr>
              <w:t>小时监控服务，实现短信或邮件报警。监控内容包括：运行状态、资源利用情况。</w:t>
            </w:r>
          </w:p>
        </w:tc>
      </w:tr>
      <w:tr>
        <w:tblPrEx>
          <w:tblW w:w="9062" w:type="dxa"/>
          <w:tblLayout w:type="fixed"/>
          <w:tblLook w:val="04A0"/>
        </w:tblPrEx>
        <w:trPr>
          <w:trHeight w:val="20"/>
        </w:trPr>
        <w:tc>
          <w:tcPr>
            <w:tcW w:w="703" w:type="dxa"/>
            <w:shd w:val="clear" w:color="auto" w:fill="auto"/>
            <w:vAlign w:val="center"/>
          </w:tcPr>
          <w:p w:rsidR="00E42C81">
            <w:pPr>
              <w:jc w:val="center"/>
              <w:rPr>
                <w:sz w:val="24"/>
              </w:rPr>
            </w:pPr>
            <w:r>
              <w:rPr>
                <w:sz w:val="24"/>
              </w:rPr>
              <w:t>5</w:t>
            </w:r>
          </w:p>
        </w:tc>
        <w:tc>
          <w:tcPr>
            <w:tcW w:w="1135" w:type="dxa"/>
            <w:shd w:val="clear" w:color="auto" w:fill="auto"/>
            <w:vAlign w:val="center"/>
          </w:tcPr>
          <w:p w:rsidR="00E42C81">
            <w:pPr>
              <w:jc w:val="center"/>
              <w:rPr>
                <w:sz w:val="24"/>
              </w:rPr>
            </w:pPr>
            <w:r>
              <w:rPr>
                <w:rFonts w:hint="eastAsia"/>
                <w:sz w:val="24"/>
              </w:rPr>
              <w:t>应急处置服务</w:t>
            </w:r>
          </w:p>
        </w:tc>
        <w:tc>
          <w:tcPr>
            <w:tcW w:w="7224" w:type="dxa"/>
            <w:shd w:val="clear" w:color="auto" w:fill="auto"/>
            <w:vAlign w:val="center"/>
          </w:tcPr>
          <w:p w:rsidR="00DA1FDE" w:rsidRPr="00DA1FDE" w:rsidP="00DA1FDE">
            <w:pPr>
              <w:jc w:val="left"/>
              <w:rPr>
                <w:sz w:val="24"/>
              </w:rPr>
            </w:pPr>
            <w:r w:rsidRPr="00DA1FDE">
              <w:rPr>
                <w:rFonts w:hint="eastAsia"/>
                <w:sz w:val="24"/>
              </w:rPr>
              <w:t>1</w:t>
            </w:r>
            <w:r w:rsidRPr="00DA1FDE">
              <w:rPr>
                <w:rFonts w:hint="eastAsia"/>
                <w:sz w:val="24"/>
              </w:rPr>
              <w:t>）负责机房（含电力、空调、动环系统）、网络（核心</w:t>
            </w:r>
            <w:r w:rsidRPr="00DA1FDE">
              <w:rPr>
                <w:rFonts w:hint="eastAsia"/>
                <w:sz w:val="24"/>
              </w:rPr>
              <w:t>/</w:t>
            </w:r>
            <w:r w:rsidRPr="00DA1FDE">
              <w:rPr>
                <w:rFonts w:hint="eastAsia"/>
                <w:sz w:val="24"/>
              </w:rPr>
              <w:t>汇聚</w:t>
            </w:r>
            <w:r w:rsidRPr="00DA1FDE">
              <w:rPr>
                <w:rFonts w:hint="eastAsia"/>
                <w:sz w:val="24"/>
              </w:rPr>
              <w:t>/</w:t>
            </w:r>
            <w:r w:rsidRPr="00DA1FDE">
              <w:rPr>
                <w:rFonts w:hint="eastAsia"/>
                <w:sz w:val="24"/>
              </w:rPr>
              <w:t>接入层）、网络支撑系统（</w:t>
            </w:r>
            <w:r w:rsidRPr="00DA1FDE">
              <w:rPr>
                <w:rFonts w:hint="eastAsia"/>
                <w:sz w:val="24"/>
              </w:rPr>
              <w:t>DNS</w:t>
            </w:r>
            <w:r w:rsidRPr="00DA1FDE">
              <w:rPr>
                <w:rFonts w:hint="eastAsia"/>
                <w:sz w:val="24"/>
              </w:rPr>
              <w:t>、</w:t>
            </w:r>
            <w:r>
              <w:rPr>
                <w:rFonts w:hint="eastAsia"/>
                <w:sz w:val="24"/>
              </w:rPr>
              <w:t>DHCP</w:t>
            </w:r>
            <w:r w:rsidRPr="00DA1FDE">
              <w:rPr>
                <w:rFonts w:hint="eastAsia"/>
                <w:sz w:val="24"/>
              </w:rPr>
              <w:t>）的通信保障类应急预案全流程管理：</w:t>
            </w:r>
          </w:p>
          <w:p w:rsidR="00DA1FDE" w:rsidRPr="00DA1FDE" w:rsidP="00DA1FDE">
            <w:pPr>
              <w:jc w:val="left"/>
              <w:rPr>
                <w:sz w:val="24"/>
              </w:rPr>
            </w:pPr>
            <w:r w:rsidRPr="00DA1FDE">
              <w:rPr>
                <w:rFonts w:hint="eastAsia"/>
                <w:sz w:val="24"/>
              </w:rPr>
              <w:t>2</w:t>
            </w:r>
            <w:r w:rsidRPr="00DA1FDE">
              <w:rPr>
                <w:rFonts w:hint="eastAsia"/>
                <w:sz w:val="24"/>
              </w:rPr>
              <w:t>）负责预案动态调整：每半年结合网络拓扑变更、业务扩容需求，更新预案中设备清单、</w:t>
            </w:r>
            <w:r w:rsidRPr="00DA1FDE">
              <w:rPr>
                <w:rFonts w:hint="eastAsia"/>
                <w:sz w:val="24"/>
              </w:rPr>
              <w:t>IP</w:t>
            </w:r>
            <w:r w:rsidRPr="00DA1FDE">
              <w:rPr>
                <w:rFonts w:hint="eastAsia"/>
                <w:sz w:val="24"/>
              </w:rPr>
              <w:t>地址段等关键信息，更新内容报招标方确认。</w:t>
            </w:r>
          </w:p>
          <w:p w:rsidR="00DA1FDE" w:rsidRPr="00DA1FDE" w:rsidP="00DA1FDE">
            <w:pPr>
              <w:jc w:val="left"/>
              <w:rPr>
                <w:sz w:val="24"/>
              </w:rPr>
            </w:pPr>
            <w:r w:rsidRPr="00DA1FDE">
              <w:rPr>
                <w:rFonts w:hint="eastAsia"/>
                <w:sz w:val="24"/>
              </w:rPr>
              <w:t>3</w:t>
            </w:r>
            <w:r w:rsidRPr="00DA1FDE">
              <w:rPr>
                <w:rFonts w:hint="eastAsia"/>
                <w:sz w:val="24"/>
              </w:rPr>
              <w:t>）应急演练：每年组织</w:t>
            </w:r>
            <w:r w:rsidRPr="00DA1FDE">
              <w:rPr>
                <w:rFonts w:hint="eastAsia"/>
                <w:sz w:val="24"/>
              </w:rPr>
              <w:t>1</w:t>
            </w:r>
            <w:r w:rsidRPr="00DA1FDE">
              <w:rPr>
                <w:rFonts w:hint="eastAsia"/>
                <w:sz w:val="24"/>
              </w:rPr>
              <w:t>次网络通信保障专项演练，覆盖互联网故障、核心设备故障切换、冗余链路启用等场景，演练后提交演练报告。</w:t>
            </w:r>
          </w:p>
          <w:p w:rsidR="00E42C81" w:rsidP="00DA1FDE">
            <w:pPr>
              <w:jc w:val="left"/>
              <w:rPr>
                <w:sz w:val="24"/>
              </w:rPr>
            </w:pPr>
            <w:r w:rsidRPr="00DA1FDE">
              <w:rPr>
                <w:rFonts w:hint="eastAsia"/>
                <w:sz w:val="24"/>
              </w:rPr>
              <w:t>4</w:t>
            </w:r>
            <w:r w:rsidRPr="00DA1FDE">
              <w:rPr>
                <w:rFonts w:hint="eastAsia"/>
                <w:sz w:val="24"/>
              </w:rPr>
              <w:t>）协助招标方对机房、网络、服务器及应用系统的网络安全事件进行现场处置，提供</w:t>
            </w:r>
            <w:r w:rsidRPr="00DA1FDE">
              <w:rPr>
                <w:rFonts w:hint="eastAsia"/>
                <w:sz w:val="24"/>
              </w:rPr>
              <w:t>7</w:t>
            </w:r>
            <w:r w:rsidRPr="00DA1FDE">
              <w:rPr>
                <w:rFonts w:hint="eastAsia"/>
                <w:sz w:val="24"/>
              </w:rPr>
              <w:t>×</w:t>
            </w:r>
            <w:r w:rsidRPr="00DA1FDE">
              <w:rPr>
                <w:rFonts w:hint="eastAsia"/>
                <w:sz w:val="24"/>
              </w:rPr>
              <w:t>24</w:t>
            </w:r>
            <w:r w:rsidRPr="00DA1FDE">
              <w:rPr>
                <w:rFonts w:hint="eastAsia"/>
                <w:sz w:val="24"/>
              </w:rPr>
              <w:t>小时应急响应，并配合完成事件溯源、日志分析及整改措施落实。</w:t>
            </w:r>
          </w:p>
        </w:tc>
      </w:tr>
      <w:tr>
        <w:tblPrEx>
          <w:tblW w:w="9062" w:type="dxa"/>
          <w:tblLayout w:type="fixed"/>
          <w:tblLook w:val="04A0"/>
        </w:tblPrEx>
        <w:trPr>
          <w:trHeight w:val="20"/>
        </w:trPr>
        <w:tc>
          <w:tcPr>
            <w:tcW w:w="703" w:type="dxa"/>
            <w:shd w:val="clear" w:color="auto" w:fill="auto"/>
            <w:vAlign w:val="center"/>
          </w:tcPr>
          <w:p w:rsidR="00E42C81">
            <w:pPr>
              <w:jc w:val="center"/>
              <w:rPr>
                <w:sz w:val="24"/>
              </w:rPr>
            </w:pPr>
            <w:r>
              <w:rPr>
                <w:sz w:val="24"/>
              </w:rPr>
              <w:t>6</w:t>
            </w:r>
          </w:p>
        </w:tc>
        <w:tc>
          <w:tcPr>
            <w:tcW w:w="1135" w:type="dxa"/>
            <w:shd w:val="clear" w:color="auto" w:fill="auto"/>
            <w:vAlign w:val="center"/>
          </w:tcPr>
          <w:p w:rsidR="00E42C81">
            <w:pPr>
              <w:jc w:val="center"/>
              <w:rPr>
                <w:sz w:val="24"/>
              </w:rPr>
            </w:pPr>
            <w:r>
              <w:rPr>
                <w:rFonts w:hint="eastAsia"/>
                <w:sz w:val="24"/>
              </w:rPr>
              <w:t>技术咨询服务</w:t>
            </w:r>
          </w:p>
        </w:tc>
        <w:tc>
          <w:tcPr>
            <w:tcW w:w="7224" w:type="dxa"/>
            <w:shd w:val="clear" w:color="auto" w:fill="auto"/>
            <w:vAlign w:val="center"/>
          </w:tcPr>
          <w:p w:rsidR="00DA1FDE" w:rsidRPr="00DA1FDE" w:rsidP="00DA1FDE">
            <w:pPr>
              <w:jc w:val="left"/>
              <w:rPr>
                <w:sz w:val="24"/>
              </w:rPr>
            </w:pPr>
            <w:r w:rsidRPr="00DA1FDE">
              <w:rPr>
                <w:rFonts w:hint="eastAsia"/>
                <w:sz w:val="24"/>
              </w:rPr>
              <w:t>1</w:t>
            </w:r>
            <w:r w:rsidRPr="00DA1FDE">
              <w:rPr>
                <w:rFonts w:hint="eastAsia"/>
                <w:sz w:val="24"/>
              </w:rPr>
              <w:t>）网络运维制度完善，包括不限于协助招标方修订电子政务外网运维管理制度，调整日常巡检标准、故障处理流程、变更管理规范等。</w:t>
            </w:r>
          </w:p>
          <w:p w:rsidR="00DA1FDE" w:rsidRPr="00DA1FDE" w:rsidP="00DA1FDE">
            <w:pPr>
              <w:jc w:val="left"/>
              <w:rPr>
                <w:sz w:val="24"/>
              </w:rPr>
            </w:pPr>
            <w:r w:rsidRPr="00DA1FDE">
              <w:rPr>
                <w:rFonts w:hint="eastAsia"/>
                <w:sz w:val="24"/>
              </w:rPr>
              <w:t>2</w:t>
            </w:r>
            <w:r w:rsidRPr="00DA1FDE">
              <w:rPr>
                <w:rFonts w:hint="eastAsia"/>
                <w:sz w:val="24"/>
              </w:rPr>
              <w:t>）网络提升与优化，包括不限于如针对招标方对政务外网的各类改造需求，提供改造方案；对各接入单位的组网咨询，提供网络组网咨询、安全建议等。</w:t>
            </w:r>
          </w:p>
          <w:p w:rsidR="00E42C81" w:rsidP="00DA1FDE">
            <w:pPr>
              <w:jc w:val="left"/>
              <w:rPr>
                <w:sz w:val="24"/>
              </w:rPr>
            </w:pPr>
            <w:r w:rsidRPr="00DA1FDE">
              <w:rPr>
                <w:rFonts w:hint="eastAsia"/>
                <w:sz w:val="24"/>
              </w:rPr>
              <w:t>3</w:t>
            </w:r>
            <w:r w:rsidRPr="00DA1FDE">
              <w:rPr>
                <w:rFonts w:hint="eastAsia"/>
                <w:sz w:val="24"/>
              </w:rPr>
              <w:t>）安全技术支持</w:t>
            </w:r>
            <w:r w:rsidRPr="00DA1FDE">
              <w:rPr>
                <w:rFonts w:hint="eastAsia"/>
                <w:sz w:val="24"/>
              </w:rPr>
              <w:t>:</w:t>
            </w:r>
            <w:r w:rsidRPr="00DA1FDE">
              <w:rPr>
                <w:rFonts w:hint="eastAsia"/>
                <w:sz w:val="24"/>
              </w:rPr>
              <w:t>包括协助开展年度政务外网相关检测，提供检测模板、网络拓扑图、汇总全区各单位网络情况、安全设备策略，并配合上级单位进行现场技术检测。</w:t>
            </w:r>
          </w:p>
        </w:tc>
      </w:tr>
      <w:tr>
        <w:tblPrEx>
          <w:tblW w:w="9062" w:type="dxa"/>
          <w:tblLayout w:type="fixed"/>
          <w:tblLook w:val="04A0"/>
        </w:tblPrEx>
        <w:trPr>
          <w:trHeight w:val="20"/>
        </w:trPr>
        <w:tc>
          <w:tcPr>
            <w:tcW w:w="703" w:type="dxa"/>
            <w:shd w:val="clear" w:color="auto" w:fill="auto"/>
            <w:vAlign w:val="center"/>
          </w:tcPr>
          <w:p w:rsidR="00E42C81">
            <w:pPr>
              <w:jc w:val="center"/>
              <w:rPr>
                <w:sz w:val="24"/>
              </w:rPr>
            </w:pPr>
            <w:r>
              <w:rPr>
                <w:sz w:val="24"/>
              </w:rPr>
              <w:t>7</w:t>
            </w:r>
          </w:p>
        </w:tc>
        <w:tc>
          <w:tcPr>
            <w:tcW w:w="1135" w:type="dxa"/>
            <w:shd w:val="clear" w:color="auto" w:fill="auto"/>
            <w:vAlign w:val="center"/>
          </w:tcPr>
          <w:p w:rsidR="00E42C81">
            <w:pPr>
              <w:jc w:val="center"/>
              <w:rPr>
                <w:sz w:val="24"/>
              </w:rPr>
            </w:pPr>
            <w:r>
              <w:rPr>
                <w:rFonts w:hint="eastAsia"/>
                <w:sz w:val="24"/>
              </w:rPr>
              <w:t>网络设备维保服务</w:t>
            </w:r>
          </w:p>
        </w:tc>
        <w:tc>
          <w:tcPr>
            <w:tcW w:w="7224" w:type="dxa"/>
            <w:shd w:val="clear" w:color="auto" w:fill="auto"/>
            <w:vAlign w:val="center"/>
          </w:tcPr>
          <w:p w:rsidR="00E42C81">
            <w:pPr>
              <w:jc w:val="left"/>
              <w:rPr>
                <w:sz w:val="24"/>
              </w:rPr>
            </w:pPr>
            <w:r>
              <w:rPr>
                <w:rFonts w:hint="eastAsia"/>
                <w:sz w:val="24"/>
              </w:rPr>
              <w:t>采购维保服务和相关设备安全授权，包括现场服务、备件先行等。（具体清单详见招标需求）</w:t>
            </w:r>
          </w:p>
        </w:tc>
      </w:tr>
      <w:tr>
        <w:tblPrEx>
          <w:tblW w:w="9062" w:type="dxa"/>
          <w:tblLayout w:type="fixed"/>
          <w:tblLook w:val="04A0"/>
        </w:tblPrEx>
        <w:trPr>
          <w:trHeight w:val="3764"/>
        </w:trPr>
        <w:tc>
          <w:tcPr>
            <w:tcW w:w="703" w:type="dxa"/>
            <w:shd w:val="clear" w:color="auto" w:fill="auto"/>
            <w:vAlign w:val="center"/>
          </w:tcPr>
          <w:p w:rsidR="00E42C81">
            <w:pPr>
              <w:jc w:val="center"/>
              <w:rPr>
                <w:sz w:val="24"/>
              </w:rPr>
            </w:pPr>
            <w:r>
              <w:rPr>
                <w:sz w:val="24"/>
              </w:rPr>
              <w:t>8</w:t>
            </w:r>
          </w:p>
        </w:tc>
        <w:tc>
          <w:tcPr>
            <w:tcW w:w="1135" w:type="dxa"/>
            <w:shd w:val="clear" w:color="auto" w:fill="auto"/>
            <w:vAlign w:val="center"/>
          </w:tcPr>
          <w:p w:rsidR="00E42C81">
            <w:pPr>
              <w:jc w:val="center"/>
              <w:rPr>
                <w:sz w:val="24"/>
              </w:rPr>
            </w:pPr>
            <w:r>
              <w:rPr>
                <w:rFonts w:hint="eastAsia"/>
                <w:sz w:val="24"/>
              </w:rPr>
              <w:t>业务流程服务</w:t>
            </w:r>
          </w:p>
        </w:tc>
        <w:tc>
          <w:tcPr>
            <w:tcW w:w="7224" w:type="dxa"/>
            <w:shd w:val="clear" w:color="auto" w:fill="auto"/>
            <w:vAlign w:val="center"/>
          </w:tcPr>
          <w:p w:rsidR="00E42C81">
            <w:pPr>
              <w:jc w:val="left"/>
              <w:rPr>
                <w:sz w:val="24"/>
              </w:rPr>
            </w:pPr>
            <w:r>
              <w:rPr>
                <w:rFonts w:hint="eastAsia"/>
                <w:sz w:val="24"/>
              </w:rPr>
              <w:t>1</w:t>
            </w:r>
            <w:r>
              <w:rPr>
                <w:rFonts w:hint="eastAsia"/>
                <w:sz w:val="24"/>
              </w:rPr>
              <w:t>）正常工作时段（</w:t>
            </w:r>
            <w:r>
              <w:rPr>
                <w:rFonts w:hint="eastAsia"/>
                <w:sz w:val="24"/>
              </w:rPr>
              <w:t>5*8</w:t>
            </w:r>
            <w:r>
              <w:rPr>
                <w:rFonts w:hint="eastAsia"/>
                <w:sz w:val="24"/>
              </w:rPr>
              <w:t>小时）用户现场应配备专职服务台热线人员不小于</w:t>
            </w:r>
            <w:r>
              <w:rPr>
                <w:rFonts w:hint="eastAsia"/>
                <w:sz w:val="24"/>
              </w:rPr>
              <w:t>1</w:t>
            </w:r>
            <w:r>
              <w:rPr>
                <w:rFonts w:hint="eastAsia"/>
                <w:sz w:val="24"/>
              </w:rPr>
              <w:t>名，非工作时段（</w:t>
            </w:r>
            <w:r>
              <w:rPr>
                <w:rFonts w:hint="eastAsia"/>
                <w:sz w:val="24"/>
              </w:rPr>
              <w:t>7*24</w:t>
            </w:r>
            <w:r>
              <w:rPr>
                <w:rFonts w:hint="eastAsia"/>
                <w:sz w:val="24"/>
              </w:rPr>
              <w:t>小时）热线电话支持。要求及时接听热线，热情待人，记录全面、准确，责任心强，分派任务及时；</w:t>
            </w:r>
            <w:r>
              <w:rPr>
                <w:rFonts w:hint="eastAsia"/>
                <w:sz w:val="24"/>
              </w:rPr>
              <w:t xml:space="preserve"> </w:t>
            </w:r>
          </w:p>
          <w:p w:rsidR="00E42C81">
            <w:pPr>
              <w:jc w:val="left"/>
              <w:rPr>
                <w:sz w:val="24"/>
              </w:rPr>
            </w:pPr>
            <w:r>
              <w:rPr>
                <w:rFonts w:hint="eastAsia"/>
                <w:sz w:val="24"/>
              </w:rPr>
              <w:t>2</w:t>
            </w:r>
            <w:r>
              <w:rPr>
                <w:rFonts w:hint="eastAsia"/>
                <w:sz w:val="24"/>
              </w:rPr>
              <w:t>）热线值守人员要求具备常态专线、网络、计算机终端故障排查能力，能解决简单性故障；不论是否为正常工作日，紧急故障需立即调派相关人员到场（全区范围内）处置，复杂故障需具备多名相应技术人员到场协同处置的能力。如热线值守人员因长时间处理故障需离开热线值守坐席，则需立即调派人员到场补充，保障热线接听。</w:t>
            </w:r>
          </w:p>
          <w:p w:rsidR="00E42C81">
            <w:pPr>
              <w:jc w:val="left"/>
              <w:rPr>
                <w:sz w:val="24"/>
              </w:rPr>
            </w:pPr>
            <w:r>
              <w:rPr>
                <w:rFonts w:hint="eastAsia"/>
                <w:sz w:val="24"/>
              </w:rPr>
              <w:t>3</w:t>
            </w:r>
            <w:r>
              <w:rPr>
                <w:rFonts w:hint="eastAsia"/>
                <w:sz w:val="24"/>
              </w:rPr>
              <w:t>）业务工单完结率、故障处理完结率要求</w:t>
            </w:r>
            <w:r>
              <w:rPr>
                <w:rFonts w:hint="eastAsia"/>
                <w:sz w:val="24"/>
              </w:rPr>
              <w:t>100%</w:t>
            </w:r>
            <w:r>
              <w:rPr>
                <w:rFonts w:hint="eastAsia"/>
                <w:sz w:val="24"/>
              </w:rPr>
              <w:t>，确保不出现丢单、少单等问题；发现或接到故障申告后，二小时内赶到现场进行故障处理；（注：工单、故障中因运营商、用户等第三方原因无法完结的不纳入计算）</w:t>
            </w:r>
          </w:p>
          <w:p w:rsidR="00E42C81">
            <w:pPr>
              <w:jc w:val="left"/>
              <w:rPr>
                <w:sz w:val="24"/>
              </w:rPr>
            </w:pPr>
            <w:r>
              <w:rPr>
                <w:rFonts w:hint="eastAsia"/>
                <w:sz w:val="24"/>
              </w:rPr>
              <w:t>4</w:t>
            </w:r>
            <w:r>
              <w:rPr>
                <w:rFonts w:hint="eastAsia"/>
                <w:sz w:val="24"/>
              </w:rPr>
              <w:t>）负责区内政务专线相关管理，包括区级政务专线、社区村专线、卫生专线、医保专线、视频会议专线等。需负责受理业务、专线下单、追踪相关运营商业务开通。并定期开展专项使用情况评估，全区专线需求核查，为区内专线使用绩效提供数据支持。</w:t>
            </w:r>
          </w:p>
        </w:tc>
      </w:tr>
      <w:tr w:rsidTr="0017007F">
        <w:tblPrEx>
          <w:tblW w:w="9062" w:type="dxa"/>
          <w:tblLayout w:type="fixed"/>
          <w:tblLook w:val="04A0"/>
        </w:tblPrEx>
        <w:trPr>
          <w:trHeight w:val="773"/>
        </w:trPr>
        <w:tc>
          <w:tcPr>
            <w:tcW w:w="703" w:type="dxa"/>
            <w:shd w:val="clear" w:color="auto" w:fill="auto"/>
            <w:vAlign w:val="center"/>
          </w:tcPr>
          <w:p w:rsidR="00E42C81">
            <w:pPr>
              <w:jc w:val="center"/>
              <w:rPr>
                <w:sz w:val="24"/>
              </w:rPr>
            </w:pPr>
            <w:r>
              <w:rPr>
                <w:rFonts w:hint="eastAsia"/>
                <w:sz w:val="24"/>
              </w:rPr>
              <w:t>9</w:t>
            </w:r>
          </w:p>
        </w:tc>
        <w:tc>
          <w:tcPr>
            <w:tcW w:w="1135" w:type="dxa"/>
            <w:shd w:val="clear" w:color="auto" w:fill="auto"/>
            <w:vAlign w:val="center"/>
          </w:tcPr>
          <w:p w:rsidR="00E42C81">
            <w:pPr>
              <w:jc w:val="center"/>
              <w:rPr>
                <w:sz w:val="24"/>
              </w:rPr>
            </w:pPr>
            <w:r>
              <w:rPr>
                <w:rFonts w:hint="eastAsia"/>
                <w:sz w:val="24"/>
              </w:rPr>
              <w:t>等级保护相关工作</w:t>
            </w:r>
          </w:p>
        </w:tc>
        <w:tc>
          <w:tcPr>
            <w:tcW w:w="7224" w:type="dxa"/>
            <w:shd w:val="clear" w:color="auto" w:fill="auto"/>
            <w:vAlign w:val="center"/>
          </w:tcPr>
          <w:p w:rsidR="006E6DE5" w:rsidRPr="006E6DE5" w:rsidP="006E6DE5">
            <w:pPr>
              <w:jc w:val="left"/>
              <w:rPr>
                <w:sz w:val="24"/>
              </w:rPr>
            </w:pPr>
            <w:r w:rsidRPr="006E6DE5">
              <w:rPr>
                <w:rFonts w:hint="eastAsia"/>
                <w:sz w:val="24"/>
              </w:rPr>
              <w:t>1</w:t>
            </w:r>
            <w:r w:rsidRPr="006E6DE5">
              <w:rPr>
                <w:rFonts w:hint="eastAsia"/>
                <w:sz w:val="24"/>
              </w:rPr>
              <w:t>）协助完成政务外网核心网络、区门户网系统、政务邮件系统</w:t>
            </w:r>
            <w:r w:rsidRPr="006E6DE5">
              <w:rPr>
                <w:rFonts w:hint="eastAsia"/>
                <w:sz w:val="24"/>
              </w:rPr>
              <w:t>3</w:t>
            </w:r>
            <w:r w:rsidRPr="006E6DE5">
              <w:rPr>
                <w:rFonts w:hint="eastAsia"/>
                <w:sz w:val="24"/>
              </w:rPr>
              <w:t>个重要信息系统的等级保护全流程工作，包括：</w:t>
            </w:r>
          </w:p>
          <w:p w:rsidR="006E6DE5" w:rsidRPr="0017007F" w:rsidP="0017007F">
            <w:pPr>
              <w:pStyle w:val="ListParagraph"/>
              <w:numPr>
                <w:ilvl w:val="0"/>
                <w:numId w:val="28"/>
              </w:numPr>
              <w:ind w:firstLineChars="0"/>
              <w:jc w:val="left"/>
              <w:rPr>
                <w:sz w:val="24"/>
              </w:rPr>
            </w:pPr>
            <w:r w:rsidRPr="0017007F">
              <w:rPr>
                <w:rFonts w:hint="eastAsia"/>
                <w:sz w:val="24"/>
              </w:rPr>
              <w:t>协助开展系统定级、备案材料准备及提交；</w:t>
            </w:r>
          </w:p>
          <w:p w:rsidR="006E6DE5" w:rsidRPr="0017007F" w:rsidP="0017007F">
            <w:pPr>
              <w:pStyle w:val="ListParagraph"/>
              <w:numPr>
                <w:ilvl w:val="0"/>
                <w:numId w:val="28"/>
              </w:numPr>
              <w:ind w:firstLineChars="0"/>
              <w:jc w:val="left"/>
              <w:rPr>
                <w:sz w:val="24"/>
              </w:rPr>
            </w:pPr>
            <w:r w:rsidRPr="0017007F">
              <w:rPr>
                <w:rFonts w:hint="eastAsia"/>
                <w:sz w:val="24"/>
              </w:rPr>
              <w:t>配合测评单位完成等保测评及复测工作；</w:t>
            </w:r>
          </w:p>
          <w:p w:rsidR="006E6DE5" w:rsidRPr="0017007F" w:rsidP="0017007F">
            <w:pPr>
              <w:pStyle w:val="ListParagraph"/>
              <w:numPr>
                <w:ilvl w:val="0"/>
                <w:numId w:val="28"/>
              </w:numPr>
              <w:ind w:firstLineChars="0"/>
              <w:jc w:val="left"/>
              <w:rPr>
                <w:sz w:val="24"/>
              </w:rPr>
            </w:pPr>
            <w:r w:rsidRPr="0017007F">
              <w:rPr>
                <w:rFonts w:hint="eastAsia"/>
                <w:sz w:val="24"/>
              </w:rPr>
              <w:t>根据测评结果制定整改方案，并协助落实整改措施；</w:t>
            </w:r>
          </w:p>
          <w:p w:rsidR="006E6DE5" w:rsidRPr="0017007F" w:rsidP="0017007F">
            <w:pPr>
              <w:pStyle w:val="ListParagraph"/>
              <w:numPr>
                <w:ilvl w:val="0"/>
                <w:numId w:val="28"/>
              </w:numPr>
              <w:ind w:firstLineChars="0"/>
              <w:jc w:val="left"/>
              <w:rPr>
                <w:sz w:val="24"/>
              </w:rPr>
            </w:pPr>
            <w:r w:rsidRPr="0017007F">
              <w:rPr>
                <w:rFonts w:hint="eastAsia"/>
                <w:sz w:val="24"/>
              </w:rPr>
              <w:t>定期梳理系统安全状况，确保符合等保要求。</w:t>
            </w:r>
          </w:p>
          <w:p w:rsidR="006E6DE5" w:rsidRPr="006E6DE5" w:rsidP="006E6DE5">
            <w:pPr>
              <w:jc w:val="left"/>
              <w:rPr>
                <w:sz w:val="24"/>
              </w:rPr>
            </w:pPr>
            <w:r w:rsidRPr="006E6DE5">
              <w:rPr>
                <w:rFonts w:hint="eastAsia"/>
                <w:sz w:val="24"/>
              </w:rPr>
              <w:t>2</w:t>
            </w:r>
            <w:r w:rsidRPr="006E6DE5">
              <w:rPr>
                <w:rFonts w:hint="eastAsia"/>
                <w:sz w:val="24"/>
              </w:rPr>
              <w:t>）区内其他单位等级保护支持，为使用区内统一公共服务（如网络、机房、安全设备等）的单位提供等保测评支持，包括：</w:t>
            </w:r>
          </w:p>
          <w:p w:rsidR="006E6DE5" w:rsidRPr="0017007F" w:rsidP="0017007F">
            <w:pPr>
              <w:pStyle w:val="ListParagraph"/>
              <w:numPr>
                <w:ilvl w:val="0"/>
                <w:numId w:val="30"/>
              </w:numPr>
              <w:ind w:firstLineChars="0"/>
              <w:jc w:val="left"/>
              <w:rPr>
                <w:sz w:val="24"/>
              </w:rPr>
            </w:pPr>
            <w:r w:rsidRPr="0017007F">
              <w:rPr>
                <w:rFonts w:hint="eastAsia"/>
                <w:sz w:val="24"/>
              </w:rPr>
              <w:t>协助提供区级相关设备的等保测评材料；</w:t>
            </w:r>
          </w:p>
          <w:p w:rsidR="006E6DE5" w:rsidP="006E6DE5">
            <w:pPr>
              <w:pStyle w:val="ListParagraph"/>
              <w:numPr>
                <w:ilvl w:val="0"/>
                <w:numId w:val="30"/>
              </w:numPr>
              <w:ind w:firstLineChars="0"/>
              <w:rPr>
                <w:sz w:val="24"/>
              </w:rPr>
            </w:pPr>
            <w:r w:rsidRPr="0017007F">
              <w:rPr>
                <w:rFonts w:hint="eastAsia"/>
                <w:sz w:val="24"/>
              </w:rPr>
              <w:t>配合完成共享基础设施的等保测评及整改工作；</w:t>
            </w:r>
          </w:p>
          <w:p w:rsidR="006E6DE5" w:rsidRPr="0017007F" w:rsidP="0017007F">
            <w:pPr>
              <w:pStyle w:val="ListParagraph"/>
              <w:numPr>
                <w:ilvl w:val="0"/>
                <w:numId w:val="30"/>
              </w:numPr>
              <w:ind w:firstLineChars="0"/>
              <w:rPr>
                <w:sz w:val="24"/>
              </w:rPr>
            </w:pPr>
            <w:r w:rsidRPr="006E6DE5">
              <w:rPr>
                <w:rFonts w:hint="eastAsia"/>
                <w:sz w:val="24"/>
              </w:rPr>
              <w:t>协调解决跨单位等保测评中的技术问题</w:t>
            </w:r>
          </w:p>
          <w:p w:rsidR="00E42C81" w:rsidP="0017007F"/>
        </w:tc>
      </w:tr>
      <w:tr>
        <w:tblPrEx>
          <w:tblW w:w="9062" w:type="dxa"/>
          <w:tblLayout w:type="fixed"/>
          <w:tblLook w:val="04A0"/>
        </w:tblPrEx>
        <w:trPr>
          <w:trHeight w:val="20"/>
        </w:trPr>
        <w:tc>
          <w:tcPr>
            <w:tcW w:w="703" w:type="dxa"/>
            <w:shd w:val="clear" w:color="auto" w:fill="auto"/>
            <w:vAlign w:val="center"/>
          </w:tcPr>
          <w:p w:rsidR="00E42C81">
            <w:pPr>
              <w:jc w:val="center"/>
              <w:rPr>
                <w:sz w:val="24"/>
              </w:rPr>
            </w:pPr>
            <w:r>
              <w:rPr>
                <w:rFonts w:hint="eastAsia"/>
                <w:sz w:val="24"/>
              </w:rPr>
              <w:t>11</w:t>
            </w:r>
          </w:p>
        </w:tc>
        <w:tc>
          <w:tcPr>
            <w:tcW w:w="1135" w:type="dxa"/>
            <w:shd w:val="clear" w:color="auto" w:fill="auto"/>
            <w:vAlign w:val="center"/>
          </w:tcPr>
          <w:p w:rsidR="00E42C81">
            <w:pPr>
              <w:jc w:val="center"/>
              <w:rPr>
                <w:sz w:val="24"/>
              </w:rPr>
            </w:pPr>
            <w:r>
              <w:rPr>
                <w:rFonts w:hint="eastAsia"/>
                <w:sz w:val="24"/>
              </w:rPr>
              <w:t>节假日及重大活动保障</w:t>
            </w:r>
          </w:p>
        </w:tc>
        <w:tc>
          <w:tcPr>
            <w:tcW w:w="7224" w:type="dxa"/>
            <w:shd w:val="clear" w:color="auto" w:fill="auto"/>
            <w:vAlign w:val="center"/>
          </w:tcPr>
          <w:p w:rsidR="00E42C81">
            <w:pPr>
              <w:jc w:val="left"/>
              <w:rPr>
                <w:sz w:val="24"/>
              </w:rPr>
            </w:pPr>
            <w:r w:rsidRPr="00FF69A8">
              <w:rPr>
                <w:rFonts w:hint="eastAsia"/>
                <w:sz w:val="24"/>
              </w:rPr>
              <w:t>1</w:t>
            </w:r>
            <w:r w:rsidRPr="00FF69A8">
              <w:rPr>
                <w:rFonts w:hint="eastAsia"/>
                <w:sz w:val="24"/>
              </w:rPr>
              <w:t>）负责不少于</w:t>
            </w:r>
            <w:r w:rsidRPr="00FF69A8">
              <w:rPr>
                <w:rFonts w:hint="eastAsia"/>
                <w:sz w:val="24"/>
              </w:rPr>
              <w:t>120</w:t>
            </w:r>
            <w:r w:rsidRPr="00FF69A8">
              <w:rPr>
                <w:rFonts w:hint="eastAsia"/>
                <w:sz w:val="24"/>
              </w:rPr>
              <w:t>人次的重大节日、活动政务网络技术保障服务：针对招标方在某些重要时段的技术保障要求，如在春节、十一等重要节假日，两会、汛期、重大赛事活动提供保障服务。包括：制定技术保障计划和方案；保障前对政务网络与系统进行全面安全技术检测；保障时段工程师进行值守；</w:t>
            </w:r>
          </w:p>
          <w:p w:rsidR="00FF69A8">
            <w:pPr>
              <w:jc w:val="left"/>
              <w:rPr>
                <w:sz w:val="24"/>
              </w:rPr>
            </w:pPr>
            <w:r w:rsidRPr="00FF69A8">
              <w:rPr>
                <w:rFonts w:hint="eastAsia"/>
                <w:sz w:val="24"/>
              </w:rPr>
              <w:t>2</w:t>
            </w:r>
            <w:r w:rsidRPr="00FF69A8">
              <w:rPr>
                <w:rFonts w:hint="eastAsia"/>
                <w:sz w:val="24"/>
              </w:rPr>
              <w:t>）参与全年节假日白班机房网络技术值守工作。</w:t>
            </w:r>
          </w:p>
        </w:tc>
      </w:tr>
    </w:tbl>
    <w:p w:rsidR="00E42C81">
      <w:pPr>
        <w:rPr>
          <w:rFonts w:ascii="宋体" w:hAnsi="宋体"/>
          <w:sz w:val="24"/>
        </w:rPr>
      </w:pPr>
      <w:r>
        <w:rPr>
          <w:rFonts w:ascii="宋体" w:hAnsi="宋体" w:hint="eastAsia"/>
          <w:sz w:val="24"/>
        </w:rPr>
        <w:br w:type="page"/>
      </w:r>
    </w:p>
    <w:p w:rsidR="00E42C81">
      <w:pPr>
        <w:spacing w:line="360" w:lineRule="auto"/>
        <w:rPr>
          <w:rFonts w:ascii="宋体" w:hAnsi="宋体"/>
          <w:sz w:val="24"/>
        </w:rPr>
      </w:pPr>
      <w:r>
        <w:rPr>
          <w:rFonts w:ascii="宋体" w:hAnsi="宋体" w:hint="eastAsia"/>
          <w:sz w:val="24"/>
        </w:rPr>
        <w:t>附件三：《合作伙伴廉政协议》</w:t>
      </w:r>
    </w:p>
    <w:p w:rsidR="00E42C81">
      <w:pPr>
        <w:snapToGrid w:val="0"/>
        <w:spacing w:before="120" w:beforeLines="50" w:after="240" w:afterLines="100"/>
        <w:jc w:val="center"/>
        <w:rPr>
          <w:rFonts w:ascii="黑体" w:eastAsia="黑体"/>
          <w:b/>
          <w:sz w:val="36"/>
          <w:szCs w:val="36"/>
        </w:rPr>
      </w:pPr>
      <w:r>
        <w:rPr>
          <w:rFonts w:ascii="黑体" w:eastAsia="黑体" w:cs="仿宋_GB2312" w:hint="eastAsia"/>
          <w:b/>
          <w:sz w:val="36"/>
          <w:szCs w:val="36"/>
        </w:rPr>
        <w:t>合作伙伴廉政协议</w:t>
      </w:r>
    </w:p>
    <w:p w:rsidR="00E42C81">
      <w:pPr>
        <w:snapToGrid w:val="0"/>
        <w:spacing w:line="560" w:lineRule="exact"/>
        <w:ind w:firstLine="576" w:firstLineChars="192"/>
        <w:rPr>
          <w:rFonts w:ascii="仿宋_GB2312" w:eastAsia="仿宋_GB2312"/>
          <w:sz w:val="30"/>
          <w:szCs w:val="30"/>
        </w:rPr>
      </w:pPr>
      <w:r>
        <w:rPr>
          <w:rFonts w:ascii="仿宋_GB2312" w:eastAsia="仿宋_GB2312" w:cs="仿宋_GB2312" w:hint="eastAsia"/>
          <w:sz w:val="30"/>
          <w:szCs w:val="30"/>
        </w:rPr>
        <w:t>为共同维护商业活动公平竞争秩序，保证双方在业务交往活动中做到诚信、廉洁、高效和共赢，特订本协议如下：</w:t>
      </w:r>
    </w:p>
    <w:p w:rsidR="00E42C81">
      <w:pPr>
        <w:snapToGrid w:val="0"/>
        <w:spacing w:line="560" w:lineRule="exact"/>
        <w:ind w:firstLine="600" w:firstLineChars="200"/>
        <w:rPr>
          <w:rFonts w:ascii="仿宋_GB2312" w:eastAsia="仿宋_GB2312"/>
          <w:sz w:val="30"/>
          <w:szCs w:val="30"/>
        </w:rPr>
      </w:pPr>
      <w:r>
        <w:rPr>
          <w:rFonts w:ascii="仿宋_GB2312" w:eastAsia="仿宋_GB2312" w:hint="eastAsia"/>
          <w:sz w:val="30"/>
          <w:szCs w:val="30"/>
        </w:rPr>
        <w:t>1、双方在合作过程中，自觉遵守国家法律、法规，按照《中华人民共和国反不正当竞争法》、《中华人民共和国招标投标法》、《关于禁止商业贿赂行为的暂行规定》以及其他相关法律规定开展商业交易活动。</w:t>
      </w:r>
    </w:p>
    <w:p w:rsidR="00E42C81">
      <w:pPr>
        <w:snapToGrid w:val="0"/>
        <w:spacing w:line="560" w:lineRule="exact"/>
        <w:ind w:firstLine="600" w:firstLineChars="200"/>
        <w:rPr>
          <w:rFonts w:ascii="仿宋_GB2312" w:eastAsia="仿宋_GB2312" w:hAnsi="宋体"/>
          <w:sz w:val="30"/>
          <w:szCs w:val="30"/>
        </w:rPr>
      </w:pPr>
      <w:r>
        <w:rPr>
          <w:rFonts w:ascii="仿宋_GB2312" w:eastAsia="仿宋_GB2312" w:hint="eastAsia"/>
          <w:sz w:val="30"/>
          <w:szCs w:val="30"/>
        </w:rPr>
        <w:t>2、</w:t>
      </w:r>
      <w:r>
        <w:rPr>
          <w:rFonts w:ascii="仿宋_GB2312" w:eastAsia="仿宋_GB2312" w:hAnsi="宋体" w:hint="eastAsia"/>
          <w:sz w:val="30"/>
          <w:szCs w:val="30"/>
        </w:rPr>
        <w:t>在供应商资格预审、投标、开标与评标等过程中，做到公平、公正、公开，禁止暗箱操作。甲方监察部门或其授权人员按照规定对招投标项目实施监督，对于乙方有关招投标的投诉和举报，监察部门认真调查，秉公处理，及时回复。</w:t>
      </w:r>
    </w:p>
    <w:p w:rsidR="00E42C81">
      <w:pPr>
        <w:snapToGrid w:val="0"/>
        <w:spacing w:line="560" w:lineRule="exact"/>
        <w:ind w:firstLine="600" w:firstLineChars="200"/>
        <w:rPr>
          <w:rFonts w:ascii="仿宋_GB2312" w:eastAsia="仿宋_GB2312"/>
          <w:sz w:val="30"/>
          <w:szCs w:val="30"/>
        </w:rPr>
      </w:pPr>
      <w:r>
        <w:rPr>
          <w:rFonts w:ascii="仿宋_GB2312" w:eastAsia="仿宋_GB2312" w:hint="eastAsia"/>
          <w:sz w:val="30"/>
          <w:szCs w:val="30"/>
        </w:rPr>
        <w:t>3、双方相关工作人员及其亲属，不得收受对方馈送的现金、贵重物品、有价证券等，不得要求或接受对方为其住房建修、婚丧嫁娶、出国等提供资助，不得介绍亲友从事与双方合作有关的业务活动，不得收受回扣，不得参加影响公正执行公务的高档娱乐、宴请、健身或旅游活动，不得由对方报销应由本人支付的费用。</w:t>
      </w:r>
    </w:p>
    <w:p w:rsidR="00E42C81">
      <w:pPr>
        <w:snapToGrid w:val="0"/>
        <w:spacing w:line="560" w:lineRule="exact"/>
        <w:ind w:firstLine="600" w:firstLineChars="200"/>
        <w:rPr>
          <w:rFonts w:ascii="仿宋_GB2312" w:eastAsia="仿宋_GB2312" w:cs="仿宋_GB2312"/>
          <w:sz w:val="30"/>
          <w:szCs w:val="30"/>
        </w:rPr>
      </w:pPr>
      <w:r>
        <w:rPr>
          <w:rFonts w:ascii="仿宋_GB2312" w:eastAsia="仿宋_GB2312" w:hint="eastAsia"/>
          <w:sz w:val="30"/>
          <w:szCs w:val="30"/>
        </w:rPr>
        <w:t>4、双方相关工作人员</w:t>
      </w:r>
      <w:r>
        <w:rPr>
          <w:rFonts w:ascii="仿宋_GB2312" w:eastAsia="仿宋_GB2312" w:cs="仿宋_GB2312" w:hint="eastAsia"/>
          <w:sz w:val="30"/>
          <w:szCs w:val="30"/>
        </w:rPr>
        <w:t>不得为谋取私利私下就材料供应、数量变化、材料质量问题处理等进行私下商谈或者达成默契。</w:t>
      </w:r>
    </w:p>
    <w:p w:rsidR="00E42C81">
      <w:pPr>
        <w:snapToGrid w:val="0"/>
        <w:spacing w:line="560" w:lineRule="exact"/>
        <w:ind w:firstLine="600" w:firstLineChars="200"/>
        <w:rPr>
          <w:rFonts w:ascii="仿宋_GB2312" w:eastAsia="仿宋_GB2312"/>
          <w:sz w:val="30"/>
          <w:szCs w:val="30"/>
        </w:rPr>
      </w:pPr>
      <w:r>
        <w:rPr>
          <w:rFonts w:ascii="仿宋_GB2312" w:eastAsia="仿宋_GB2312" w:hint="eastAsia"/>
          <w:sz w:val="30"/>
          <w:szCs w:val="30"/>
        </w:rPr>
        <w:t>5、不做违反商业道德、扰乱正常竞争秩序、有损双方形象的事情，不围标、串标，不泄露双方机密，不排挤其他经营者的公平竞争，不在预决算、招投标和商务报价中弄虚作假或恶意高估冒算。</w:t>
      </w:r>
    </w:p>
    <w:p w:rsidR="00E42C81">
      <w:pPr>
        <w:snapToGrid w:val="0"/>
        <w:spacing w:line="560" w:lineRule="exact"/>
        <w:ind w:firstLine="600" w:firstLineChars="200"/>
        <w:rPr>
          <w:rFonts w:ascii="仿宋_GB2312" w:eastAsia="仿宋_GB2312"/>
          <w:sz w:val="30"/>
          <w:szCs w:val="30"/>
        </w:rPr>
      </w:pPr>
      <w:r>
        <w:rPr>
          <w:rFonts w:ascii="仿宋_GB2312" w:eastAsia="仿宋_GB2312" w:hint="eastAsia"/>
          <w:sz w:val="30"/>
          <w:szCs w:val="30"/>
        </w:rPr>
        <w:t>6、双方人员发现对方人员有受贿或索贿行为以及徇私舞弊、滥用职权、严重渎职等情况时，有义务向对方监察或相应部门举报。</w:t>
      </w:r>
    </w:p>
    <w:p w:rsidR="00E42C81">
      <w:pPr>
        <w:snapToGrid w:val="0"/>
        <w:spacing w:line="560" w:lineRule="exact"/>
        <w:ind w:firstLine="600" w:firstLineChars="200"/>
        <w:rPr>
          <w:rFonts w:ascii="仿宋_GB2312" w:eastAsia="仿宋_GB2312"/>
          <w:kern w:val="0"/>
          <w:sz w:val="30"/>
          <w:szCs w:val="30"/>
        </w:rPr>
      </w:pPr>
      <w:r>
        <w:rPr>
          <w:rFonts w:ascii="仿宋_GB2312" w:eastAsia="仿宋_GB2312" w:hint="eastAsia"/>
          <w:sz w:val="30"/>
          <w:szCs w:val="30"/>
        </w:rPr>
        <w:t>7、乙方若</w:t>
      </w:r>
      <w:r>
        <w:rPr>
          <w:rFonts w:ascii="仿宋_GB2312" w:eastAsia="仿宋_GB2312" w:hint="eastAsia"/>
          <w:kern w:val="0"/>
          <w:sz w:val="30"/>
          <w:szCs w:val="30"/>
        </w:rPr>
        <w:t>违反廉政协议将被列入廉政黑名单，甲方将</w:t>
      </w:r>
      <w:r>
        <w:rPr>
          <w:rFonts w:ascii="仿宋_GB2312" w:eastAsia="仿宋_GB2312" w:hint="eastAsia"/>
          <w:sz w:val="30"/>
          <w:szCs w:val="30"/>
        </w:rPr>
        <w:t>视情节轻重，停止该项目或类似项目的合作</w:t>
      </w:r>
      <w:r>
        <w:rPr>
          <w:rFonts w:ascii="仿宋_GB2312" w:eastAsia="仿宋_GB2312" w:hint="eastAsia"/>
          <w:kern w:val="0"/>
          <w:sz w:val="30"/>
          <w:szCs w:val="30"/>
        </w:rPr>
        <w:t>，一至三年内不再邀请其投标或比选，不再开展新的业务合作。</w:t>
      </w:r>
    </w:p>
    <w:p w:rsidR="00E42C81">
      <w:pPr>
        <w:snapToGrid w:val="0"/>
        <w:spacing w:line="560" w:lineRule="exact"/>
        <w:ind w:firstLine="600" w:firstLineChars="200"/>
        <w:rPr>
          <w:rFonts w:ascii="仿宋_GB2312" w:eastAsia="仿宋_GB2312"/>
          <w:sz w:val="30"/>
          <w:szCs w:val="30"/>
        </w:rPr>
      </w:pPr>
      <w:r>
        <w:rPr>
          <w:rFonts w:ascii="仿宋_GB2312" w:eastAsia="仿宋_GB2312" w:hint="eastAsia"/>
          <w:kern w:val="0"/>
          <w:sz w:val="30"/>
          <w:szCs w:val="30"/>
        </w:rPr>
        <w:t>8、甲方人员</w:t>
      </w:r>
      <w:r>
        <w:rPr>
          <w:rFonts w:ascii="仿宋_GB2312" w:eastAsia="仿宋_GB2312" w:hint="eastAsia"/>
          <w:sz w:val="30"/>
          <w:szCs w:val="30"/>
        </w:rPr>
        <w:t>若违反廉政协议，造成公司重大损失或恶劣影响的部门和人员，将按照相关规定进行处理，对于涉嫌犯罪的，按照有关程序移送司法机关。</w:t>
      </w:r>
    </w:p>
    <w:p w:rsidR="00E42C81">
      <w:pPr>
        <w:snapToGrid w:val="0"/>
        <w:spacing w:line="200" w:lineRule="exact"/>
        <w:rPr>
          <w:rFonts w:ascii="仿宋_GB2312" w:eastAsia="仿宋_GB2312"/>
          <w:sz w:val="30"/>
          <w:szCs w:val="30"/>
        </w:rPr>
      </w:pPr>
    </w:p>
    <w:p w:rsidR="00E42C81">
      <w:pPr>
        <w:snapToGrid w:val="0"/>
        <w:spacing w:line="200" w:lineRule="exact"/>
        <w:rPr>
          <w:rFonts w:ascii="仿宋_GB2312" w:eastAsia="仿宋_GB2312"/>
          <w:sz w:val="2"/>
          <w:szCs w:val="30"/>
        </w:rPr>
      </w:pPr>
    </w:p>
    <w:p w:rsidR="00E42C81">
      <w:pPr>
        <w:snapToGrid w:val="0"/>
        <w:spacing w:line="560" w:lineRule="exact"/>
        <w:rPr>
          <w:rFonts w:ascii="仿宋_GB2312" w:eastAsia="仿宋_GB2312"/>
          <w:sz w:val="30"/>
          <w:szCs w:val="30"/>
        </w:rPr>
      </w:pPr>
      <w:r>
        <w:rPr>
          <w:rFonts w:ascii="仿宋_GB2312" w:eastAsia="仿宋_GB2312" w:hint="eastAsia"/>
          <w:sz w:val="30"/>
          <w:szCs w:val="30"/>
        </w:rPr>
        <w:t xml:space="preserve">甲方举报渠道            </w:t>
      </w:r>
      <w:r>
        <w:rPr>
          <w:rFonts w:ascii="仿宋_GB2312" w:eastAsia="仿宋_GB2312"/>
          <w:sz w:val="30"/>
          <w:szCs w:val="30"/>
        </w:rPr>
        <w:t xml:space="preserve">  </w:t>
      </w:r>
      <w:r>
        <w:rPr>
          <w:rFonts w:ascii="仿宋_GB2312" w:eastAsia="仿宋_GB2312" w:hint="eastAsia"/>
          <w:sz w:val="30"/>
          <w:szCs w:val="30"/>
        </w:rPr>
        <w:t xml:space="preserve"> 乙方举报渠道</w:t>
      </w:r>
    </w:p>
    <w:p w:rsidR="00E42C81">
      <w:pPr>
        <w:snapToGrid w:val="0"/>
        <w:spacing w:line="560" w:lineRule="exact"/>
        <w:rPr>
          <w:rFonts w:ascii="仿宋_GB2312" w:eastAsia="仿宋_GB2312"/>
          <w:sz w:val="30"/>
          <w:szCs w:val="30"/>
        </w:rPr>
      </w:pPr>
      <w:r>
        <w:rPr>
          <w:rFonts w:ascii="仿宋_GB2312" w:eastAsia="仿宋_GB2312" w:hint="eastAsia"/>
          <w:sz w:val="30"/>
          <w:szCs w:val="30"/>
        </w:rPr>
        <w:t>电话：</w:t>
      </w:r>
      <w:r>
        <w:rPr>
          <w:rFonts w:ascii="仿宋_GB2312" w:eastAsia="仿宋_GB2312"/>
          <w:sz w:val="30"/>
          <w:szCs w:val="30"/>
        </w:rPr>
        <w:t>65099922</w:t>
      </w:r>
      <w:r>
        <w:rPr>
          <w:rFonts w:ascii="仿宋_GB2312" w:eastAsia="仿宋_GB2312" w:hint="eastAsia"/>
          <w:sz w:val="30"/>
          <w:szCs w:val="30"/>
        </w:rPr>
        <w:t xml:space="preserve">             电话：          </w:t>
      </w:r>
    </w:p>
    <w:p w:rsidR="00E42C81">
      <w:pPr>
        <w:snapToGrid w:val="0"/>
        <w:rPr>
          <w:rFonts w:ascii="仿宋_GB2312" w:eastAsia="仿宋_GB2312"/>
          <w:sz w:val="30"/>
          <w:szCs w:val="30"/>
        </w:rPr>
      </w:pPr>
    </w:p>
    <w:p w:rsidR="00E42C81">
      <w:pPr>
        <w:snapToGrid w:val="0"/>
        <w:rPr>
          <w:rFonts w:ascii="仿宋_GB2312" w:eastAsia="仿宋_GB2312"/>
          <w:sz w:val="30"/>
          <w:szCs w:val="30"/>
        </w:rPr>
      </w:pPr>
    </w:p>
    <w:p w:rsidR="00E42C81">
      <w:pPr>
        <w:snapToGrid w:val="0"/>
        <w:rPr>
          <w:rFonts w:ascii="仿宋_GB2312" w:eastAsia="仿宋_GB2312"/>
          <w:sz w:val="30"/>
          <w:szCs w:val="30"/>
        </w:rPr>
      </w:pPr>
    </w:p>
    <w:p w:rsidR="00E42C81"/>
    <w:bookmarkEnd w:id="913"/>
    <w:p w:rsidR="00E42C81">
      <w:pPr>
        <w:snapToGrid w:val="0"/>
        <w:spacing w:line="560" w:lineRule="exact"/>
        <w:rPr>
          <w:rFonts w:ascii="仿宋_GB2312" w:eastAsia="仿宋_GB2312"/>
          <w:sz w:val="30"/>
          <w:szCs w:val="30"/>
        </w:rPr>
      </w:pPr>
    </w:p>
    <w:p w:rsidR="00E42C81">
      <w:pPr>
        <w:snapToGrid w:val="0"/>
        <w:spacing w:line="560" w:lineRule="exact"/>
        <w:rPr>
          <w:rFonts w:ascii="仿宋_GB2312" w:eastAsia="仿宋_GB2312"/>
          <w:sz w:val="30"/>
          <w:szCs w:val="30"/>
        </w:rPr>
      </w:pPr>
    </w:p>
    <w:p w:rsidR="00E42C81">
      <w:pPr>
        <w:pStyle w:val="PlainText"/>
        <w:spacing w:line="360" w:lineRule="auto"/>
        <w:jc w:val="center"/>
        <w:outlineLvl w:val="0"/>
        <w:rPr>
          <w:rFonts w:hint="default"/>
          <w:b/>
          <w:sz w:val="36"/>
          <w:szCs w:val="36"/>
        </w:rPr>
      </w:pPr>
      <w:bookmarkStart w:id="915" w:name="_Toc431210166"/>
      <w:r>
        <w:rPr>
          <w:rFonts w:hAnsi="宋体" w:hint="default"/>
          <w:b/>
          <w:kern w:val="0"/>
          <w:sz w:val="32"/>
        </w:rPr>
        <w:br w:type="page"/>
      </w:r>
      <w:bookmarkStart w:id="916" w:name="_Toc198657987"/>
      <w:bookmarkEnd w:id="915"/>
      <w:r>
        <w:rPr>
          <w:b/>
          <w:sz w:val="36"/>
          <w:szCs w:val="36"/>
        </w:rPr>
        <w:t>第七章   投标文件格式</w:t>
      </w:r>
      <w:bookmarkEnd w:id="916"/>
    </w:p>
    <w:p w:rsidR="00E42C81">
      <w:pPr>
        <w:tabs>
          <w:tab w:val="left" w:pos="900"/>
          <w:tab w:val="left" w:pos="1980"/>
        </w:tabs>
        <w:snapToGrid w:val="0"/>
        <w:spacing w:line="360" w:lineRule="auto"/>
        <w:ind w:left="142"/>
        <w:rPr>
          <w:sz w:val="24"/>
        </w:rPr>
      </w:pPr>
      <w:r>
        <w:rPr>
          <w:b/>
          <w:sz w:val="24"/>
        </w:rPr>
        <w:t>投标人编制文件须知</w:t>
      </w:r>
    </w:p>
    <w:p w:rsidR="00E42C81">
      <w:pPr>
        <w:tabs>
          <w:tab w:val="left" w:pos="900"/>
          <w:tab w:val="left" w:pos="1980"/>
        </w:tabs>
        <w:snapToGrid w:val="0"/>
        <w:spacing w:line="360" w:lineRule="auto"/>
        <w:ind w:left="142"/>
        <w:rPr>
          <w:sz w:val="24"/>
        </w:rPr>
      </w:pPr>
      <w:r>
        <w:rPr>
          <w:sz w:val="24"/>
        </w:rPr>
        <w:t>1</w:t>
      </w:r>
      <w:r>
        <w:rPr>
          <w:sz w:val="24"/>
        </w:rPr>
        <w:t>、投标人按照本部分的顺序编制投标文件，编制中涉及格式资料的，应按照本部分提供的内容和格式（所有表格的格式可扩展）填写提交。</w:t>
      </w:r>
    </w:p>
    <w:p w:rsidR="00E42C81">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E42C81">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E42C81" w:rsidP="00002797">
      <w:pPr>
        <w:pStyle w:val="Heading2"/>
      </w:pPr>
      <w:r>
        <w:rPr>
          <w:sz w:val="24"/>
        </w:rPr>
        <w:br w:type="page"/>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pacing w:val="23"/>
        </w:rPr>
        <w:t xml:space="preserve">— </w:t>
      </w:r>
      <w:r>
        <w:rPr>
          <w:spacing w:val="23"/>
        </w:rPr>
        <w:t>、资格证明文件格式</w:t>
      </w:r>
    </w:p>
    <w:p w:rsidR="00E42C81" w:rsidP="00002797">
      <w:pPr>
        <w:pStyle w:val="Heading3"/>
        <w:spacing w:before="189"/>
      </w:pPr>
      <w:r>
        <w:rPr>
          <w:spacing w:val="40"/>
        </w:rPr>
        <w:t>投标文件</w:t>
      </w:r>
      <w:r>
        <w:t>（</w:t>
      </w:r>
      <w:r>
        <w:rPr>
          <w:spacing w:val="31"/>
        </w:rPr>
        <w:t xml:space="preserve"> 资格证明文件</w:t>
      </w:r>
      <w:r>
        <w:t>）</w:t>
      </w:r>
      <w:r>
        <w:rPr>
          <w:spacing w:val="-8"/>
        </w:rPr>
        <w:t xml:space="preserve"> 封面</w:t>
      </w:r>
      <w:r>
        <w:t>（非实质性格式</w:t>
      </w:r>
      <w:r>
        <w:rPr>
          <w:spacing w:val="-10"/>
        </w:rPr>
        <w:t>）</w:t>
      </w:r>
    </w:p>
    <w:p w:rsidR="00E42C81">
      <w:pPr>
        <w:spacing w:before="194"/>
        <w:ind w:left="-1" w:right="124"/>
        <w:jc w:val="center"/>
        <w:rPr>
          <w:sz w:val="84"/>
        </w:rPr>
      </w:pPr>
      <w:r>
        <w:rPr>
          <w:sz w:val="84"/>
        </w:rPr>
        <w:t>投</w:t>
      </w:r>
      <w:r>
        <w:rPr>
          <w:spacing w:val="33"/>
          <w:w w:val="150"/>
          <w:sz w:val="84"/>
        </w:rPr>
        <w:t xml:space="preserve"> </w:t>
      </w:r>
      <w:r>
        <w:rPr>
          <w:sz w:val="84"/>
        </w:rPr>
        <w:t>标</w:t>
      </w:r>
      <w:r>
        <w:rPr>
          <w:spacing w:val="33"/>
          <w:w w:val="150"/>
          <w:sz w:val="84"/>
        </w:rPr>
        <w:t xml:space="preserve"> </w:t>
      </w:r>
      <w:r>
        <w:rPr>
          <w:sz w:val="84"/>
        </w:rPr>
        <w:t>文</w:t>
      </w:r>
      <w:r>
        <w:rPr>
          <w:spacing w:val="33"/>
          <w:w w:val="150"/>
          <w:sz w:val="84"/>
        </w:rPr>
        <w:t xml:space="preserve"> </w:t>
      </w:r>
      <w:r>
        <w:rPr>
          <w:spacing w:val="-10"/>
          <w:sz w:val="84"/>
        </w:rPr>
        <w:t>件</w:t>
      </w:r>
    </w:p>
    <w:p w:rsidR="00E42C81">
      <w:pPr>
        <w:spacing w:before="11"/>
        <w:ind w:left="-1" w:right="115"/>
        <w:jc w:val="center"/>
        <w:rPr>
          <w:sz w:val="52"/>
        </w:rPr>
      </w:pPr>
      <w:r>
        <w:rPr>
          <w:sz w:val="52"/>
        </w:rPr>
        <w:t>（</w:t>
      </w:r>
      <w:r>
        <w:rPr>
          <w:spacing w:val="82"/>
          <w:sz w:val="52"/>
        </w:rPr>
        <w:t xml:space="preserve"> </w:t>
      </w:r>
      <w:r>
        <w:rPr>
          <w:spacing w:val="82"/>
          <w:sz w:val="52"/>
        </w:rPr>
        <w:t>资格证明文件</w:t>
      </w:r>
      <w:r>
        <w:rPr>
          <w:spacing w:val="-12"/>
          <w:sz w:val="52"/>
        </w:rPr>
        <w:t>）</w:t>
      </w:r>
    </w:p>
    <w:p w:rsidR="00E42C81">
      <w:pPr>
        <w:spacing w:before="637" w:line="502" w:lineRule="exact"/>
        <w:ind w:left="1249"/>
        <w:jc w:val="left"/>
        <w:rPr>
          <w:rFonts w:eastAsia="Times New Roman"/>
          <w:b/>
          <w:sz w:val="32"/>
        </w:rPr>
      </w:pPr>
      <w:r>
        <w:rPr>
          <w:rFonts w:ascii="Microsoft JhengHei" w:eastAsia="Microsoft JhengHei"/>
          <w:b/>
          <w:spacing w:val="38"/>
          <w:sz w:val="32"/>
        </w:rPr>
        <w:t>项目名称</w:t>
      </w:r>
      <w:r>
        <w:rPr>
          <w:rFonts w:eastAsia="Times New Roman"/>
          <w:b/>
          <w:spacing w:val="-10"/>
          <w:sz w:val="32"/>
        </w:rPr>
        <w:t>:</w:t>
      </w:r>
    </w:p>
    <w:p w:rsidR="00E42C81">
      <w:pPr>
        <w:spacing w:line="502" w:lineRule="exact"/>
        <w:ind w:left="1249"/>
        <w:jc w:val="left"/>
        <w:rPr>
          <w:rFonts w:ascii="Microsoft JhengHei" w:eastAsia="Microsoft JhengHei"/>
          <w:b/>
          <w:sz w:val="32"/>
        </w:rPr>
      </w:pPr>
      <w:r>
        <w:rPr>
          <w:rFonts w:ascii="Microsoft JhengHei" w:eastAsia="Microsoft JhengHei"/>
          <w:b/>
          <w:spacing w:val="38"/>
          <w:sz w:val="32"/>
        </w:rPr>
        <w:t>项目编号</w:t>
      </w:r>
      <w:r>
        <w:rPr>
          <w:rFonts w:eastAsia="Times New Roman"/>
          <w:b/>
          <w:spacing w:val="19"/>
          <w:sz w:val="32"/>
        </w:rPr>
        <w:t>/</w:t>
      </w:r>
      <w:r>
        <w:rPr>
          <w:rFonts w:ascii="Microsoft JhengHei" w:eastAsia="Microsoft JhengHei"/>
          <w:b/>
          <w:spacing w:val="21"/>
          <w:sz w:val="32"/>
        </w:rPr>
        <w:t>包号：</w:t>
      </w:r>
    </w:p>
    <w:p w:rsidR="00E42C81">
      <w:pPr>
        <w:ind w:firstLine="480" w:firstLineChars="150"/>
        <w:rPr>
          <w:b/>
          <w:spacing w:val="20"/>
          <w:sz w:val="32"/>
          <w:szCs w:val="32"/>
        </w:rPr>
      </w:pPr>
    </w:p>
    <w:p w:rsidR="00E42C81">
      <w:pPr>
        <w:ind w:firstLine="480" w:firstLineChars="150"/>
        <w:rPr>
          <w:b/>
          <w:spacing w:val="20"/>
          <w:sz w:val="32"/>
          <w:szCs w:val="32"/>
        </w:rPr>
      </w:pPr>
    </w:p>
    <w:p w:rsidR="00E42C81">
      <w:pPr>
        <w:jc w:val="center"/>
        <w:rPr>
          <w:b/>
          <w:sz w:val="32"/>
          <w:szCs w:val="32"/>
        </w:rPr>
      </w:pPr>
    </w:p>
    <w:p w:rsidR="00E42C81">
      <w:pPr>
        <w:jc w:val="center"/>
        <w:rPr>
          <w:b/>
          <w:sz w:val="32"/>
          <w:szCs w:val="32"/>
        </w:rPr>
      </w:pPr>
    </w:p>
    <w:p w:rsidR="00E42C81">
      <w:pPr>
        <w:jc w:val="center"/>
        <w:rPr>
          <w:b/>
          <w:sz w:val="32"/>
          <w:szCs w:val="32"/>
        </w:rPr>
      </w:pPr>
    </w:p>
    <w:p w:rsidR="00E42C81">
      <w:pPr>
        <w:jc w:val="center"/>
        <w:rPr>
          <w:b/>
          <w:spacing w:val="20"/>
          <w:sz w:val="32"/>
          <w:szCs w:val="32"/>
        </w:rPr>
      </w:pPr>
    </w:p>
    <w:p w:rsidR="00E42C81">
      <w:pPr>
        <w:jc w:val="center"/>
        <w:rPr>
          <w:b/>
          <w:spacing w:val="20"/>
          <w:sz w:val="32"/>
          <w:szCs w:val="32"/>
        </w:rPr>
      </w:pPr>
    </w:p>
    <w:p w:rsidR="00E42C81">
      <w:pPr>
        <w:jc w:val="center"/>
        <w:rPr>
          <w:b/>
          <w:spacing w:val="20"/>
          <w:sz w:val="32"/>
          <w:szCs w:val="32"/>
        </w:rPr>
      </w:pPr>
    </w:p>
    <w:p w:rsidR="00E42C81">
      <w:pPr>
        <w:spacing w:line="360" w:lineRule="auto"/>
        <w:ind w:firstLine="1280" w:firstLineChars="400"/>
        <w:jc w:val="left"/>
        <w:rPr>
          <w:b/>
          <w:spacing w:val="20"/>
          <w:sz w:val="32"/>
          <w:szCs w:val="32"/>
        </w:rPr>
      </w:pPr>
      <w:r>
        <w:rPr>
          <w:b/>
          <w:spacing w:val="20"/>
          <w:sz w:val="32"/>
          <w:szCs w:val="32"/>
        </w:rPr>
        <w:t>投标人名称</w:t>
      </w:r>
      <w:r>
        <w:rPr>
          <w:rFonts w:hint="eastAsia"/>
          <w:b/>
          <w:spacing w:val="20"/>
          <w:sz w:val="32"/>
          <w:szCs w:val="32"/>
        </w:rPr>
        <w:t>（加盖公章）</w:t>
      </w:r>
      <w:r>
        <w:rPr>
          <w:b/>
          <w:spacing w:val="20"/>
          <w:sz w:val="32"/>
          <w:szCs w:val="32"/>
        </w:rPr>
        <w:t>：</w:t>
      </w:r>
    </w:p>
    <w:p w:rsidR="00E42C81">
      <w:pPr>
        <w:jc w:val="center"/>
        <w:rPr>
          <w:b/>
          <w:sz w:val="32"/>
          <w:szCs w:val="32"/>
        </w:rPr>
      </w:pPr>
    </w:p>
    <w:p w:rsidR="00E42C81">
      <w:pPr>
        <w:rPr>
          <w:sz w:val="24"/>
          <w:szCs w:val="20"/>
        </w:rPr>
      </w:pPr>
      <w:r>
        <w:rPr>
          <w:b/>
          <w:spacing w:val="20"/>
          <w:sz w:val="32"/>
          <w:szCs w:val="32"/>
        </w:rPr>
        <w:br w:type="page"/>
      </w:r>
    </w:p>
    <w:p w:rsidR="00E42C81" w:rsidP="00002797">
      <w:pPr>
        <w:pStyle w:val="Heading3"/>
        <w:spacing w:before="189"/>
        <w:rPr>
          <w:spacing w:val="40"/>
        </w:rPr>
      </w:pPr>
      <w:r>
        <w:rPr>
          <w:rFonts w:hint="eastAsia"/>
          <w:spacing w:val="40"/>
          <w:sz w:val="28"/>
        </w:rPr>
        <w:t>1</w:t>
      </w:r>
      <w:r>
        <w:t>满足《中华人民共和国政府采购法》第二十二条规定</w:t>
      </w:r>
    </w:p>
    <w:p w:rsidR="00E42C81" w:rsidP="00002797">
      <w:pPr>
        <w:spacing w:line="360" w:lineRule="auto"/>
        <w:outlineLvl w:val="3"/>
        <w:rPr>
          <w:sz w:val="24"/>
          <w:szCs w:val="20"/>
        </w:rPr>
      </w:pPr>
      <w:r>
        <w:rPr>
          <w:sz w:val="24"/>
          <w:szCs w:val="20"/>
        </w:rPr>
        <w:t>1-1</w:t>
      </w:r>
      <w:r>
        <w:rPr>
          <w:sz w:val="24"/>
          <w:szCs w:val="20"/>
        </w:rPr>
        <w:t>营业执照等证明文件</w:t>
      </w:r>
    </w:p>
    <w:p w:rsidR="00E42C81" w:rsidP="00002797">
      <w:pPr>
        <w:spacing w:line="360" w:lineRule="auto"/>
        <w:outlineLvl w:val="3"/>
        <w:rPr>
          <w:sz w:val="24"/>
          <w:szCs w:val="20"/>
        </w:rPr>
      </w:pPr>
      <w:r>
        <w:rPr>
          <w:spacing w:val="-1"/>
        </w:rPr>
        <w:t>提供营业执照的复印件并加盖本单位公章</w:t>
      </w:r>
    </w:p>
    <w:p w:rsidR="00E42C81">
      <w:pPr>
        <w:tabs>
          <w:tab w:val="left" w:pos="1080"/>
        </w:tabs>
        <w:snapToGrid w:val="0"/>
        <w:rPr>
          <w:sz w:val="24"/>
        </w:rPr>
      </w:pPr>
    </w:p>
    <w:p w:rsidR="00E42C81" w:rsidP="00002797">
      <w:pPr>
        <w:spacing w:line="360" w:lineRule="auto"/>
        <w:outlineLvl w:val="3"/>
        <w:rPr>
          <w:b/>
          <w:bCs/>
        </w:rPr>
      </w:pPr>
      <w:r>
        <w:rPr>
          <w:sz w:val="24"/>
        </w:rPr>
        <w:br w:type="page"/>
      </w:r>
      <w:r>
        <w:rPr>
          <w:sz w:val="24"/>
          <w:szCs w:val="20"/>
        </w:rPr>
        <w:t>1-2</w:t>
      </w:r>
      <w:r>
        <w:rPr>
          <w:sz w:val="24"/>
          <w:szCs w:val="20"/>
        </w:rPr>
        <w:t>投标人资格声明书</w:t>
      </w:r>
    </w:p>
    <w:p w:rsidR="00E42C81">
      <w:pPr>
        <w:jc w:val="center"/>
        <w:rPr>
          <w:b/>
          <w:sz w:val="36"/>
          <w:szCs w:val="36"/>
        </w:rPr>
      </w:pPr>
      <w:r>
        <w:rPr>
          <w:rFonts w:hint="eastAsia"/>
          <w:b/>
          <w:sz w:val="36"/>
          <w:szCs w:val="36"/>
        </w:rPr>
        <w:t>投标人资格声明书</w:t>
      </w:r>
    </w:p>
    <w:p w:rsidR="00E42C81">
      <w:pPr>
        <w:tabs>
          <w:tab w:val="left" w:pos="5580"/>
        </w:tabs>
        <w:spacing w:line="360" w:lineRule="auto"/>
        <w:rPr>
          <w:sz w:val="24"/>
        </w:rPr>
      </w:pPr>
    </w:p>
    <w:p w:rsidR="00E42C81">
      <w:pPr>
        <w:tabs>
          <w:tab w:val="left" w:pos="5580"/>
        </w:tabs>
        <w:spacing w:line="360" w:lineRule="auto"/>
        <w:rPr>
          <w:sz w:val="24"/>
        </w:rPr>
      </w:pPr>
      <w:r>
        <w:rPr>
          <w:sz w:val="24"/>
        </w:rPr>
        <w:t>致：</w:t>
      </w:r>
      <w:r>
        <w:rPr>
          <w:sz w:val="24"/>
          <w:u w:val="single"/>
        </w:rPr>
        <w:t>采购人或采购代理机构</w:t>
      </w:r>
    </w:p>
    <w:p w:rsidR="00E42C81">
      <w:pPr>
        <w:spacing w:line="360" w:lineRule="auto"/>
        <w:ind w:firstLine="480" w:firstLineChars="200"/>
        <w:rPr>
          <w:sz w:val="24"/>
        </w:rPr>
      </w:pPr>
      <w:r>
        <w:rPr>
          <w:sz w:val="24"/>
        </w:rPr>
        <w:t>在参与本次项目投标中，我单位承诺：</w:t>
      </w:r>
    </w:p>
    <w:p w:rsidR="00E42C81">
      <w:pPr>
        <w:numPr>
          <w:ilvl w:val="0"/>
          <w:numId w:val="26"/>
        </w:numPr>
        <w:spacing w:line="360" w:lineRule="auto"/>
        <w:ind w:left="1134"/>
        <w:rPr>
          <w:sz w:val="24"/>
          <w:szCs w:val="22"/>
        </w:rPr>
      </w:pPr>
      <w:r>
        <w:rPr>
          <w:sz w:val="24"/>
          <w:szCs w:val="22"/>
        </w:rPr>
        <w:t>具有良好的商业信誉和健全的财务会计制度；</w:t>
      </w:r>
    </w:p>
    <w:p w:rsidR="00E42C81">
      <w:pPr>
        <w:numPr>
          <w:ilvl w:val="0"/>
          <w:numId w:val="26"/>
        </w:numPr>
        <w:spacing w:line="360" w:lineRule="auto"/>
        <w:ind w:left="1134"/>
        <w:rPr>
          <w:sz w:val="24"/>
          <w:szCs w:val="22"/>
        </w:rPr>
      </w:pPr>
      <w:r>
        <w:rPr>
          <w:sz w:val="24"/>
          <w:szCs w:val="22"/>
        </w:rPr>
        <w:t>具有履行合同所必需的设备和专业技术能力；</w:t>
      </w:r>
    </w:p>
    <w:p w:rsidR="00E42C81">
      <w:pPr>
        <w:numPr>
          <w:ilvl w:val="0"/>
          <w:numId w:val="26"/>
        </w:numPr>
        <w:spacing w:line="360" w:lineRule="auto"/>
        <w:ind w:left="1134"/>
        <w:rPr>
          <w:sz w:val="24"/>
          <w:szCs w:val="22"/>
        </w:rPr>
      </w:pPr>
      <w:r>
        <w:rPr>
          <w:sz w:val="24"/>
          <w:szCs w:val="22"/>
        </w:rPr>
        <w:t>有依法缴纳税收和社会保障资金的良好记录；</w:t>
      </w:r>
    </w:p>
    <w:p w:rsidR="00E42C81">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E42C81">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E42C81">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E42C81">
      <w:pPr>
        <w:numPr>
          <w:ilvl w:val="0"/>
          <w:numId w:val="26"/>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
        <w:gridCol w:w="4998"/>
        <w:gridCol w:w="3251"/>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0"/>
          <w:jc w:val="center"/>
        </w:trPr>
        <w:tc>
          <w:tcPr>
            <w:tcW w:w="1038" w:type="dxa"/>
            <w:vAlign w:val="center"/>
          </w:tcPr>
          <w:p w:rsidR="00E42C81">
            <w:pPr>
              <w:jc w:val="center"/>
              <w:rPr>
                <w:sz w:val="24"/>
              </w:rPr>
            </w:pPr>
            <w:r>
              <w:rPr>
                <w:sz w:val="24"/>
              </w:rPr>
              <w:t>序号</w:t>
            </w:r>
          </w:p>
        </w:tc>
        <w:tc>
          <w:tcPr>
            <w:tcW w:w="4998" w:type="dxa"/>
            <w:vAlign w:val="center"/>
          </w:tcPr>
          <w:p w:rsidR="00E42C81">
            <w:pPr>
              <w:jc w:val="center"/>
              <w:rPr>
                <w:sz w:val="24"/>
              </w:rPr>
            </w:pPr>
            <w:r>
              <w:rPr>
                <w:sz w:val="24"/>
              </w:rPr>
              <w:t>单位名称</w:t>
            </w:r>
          </w:p>
        </w:tc>
        <w:tc>
          <w:tcPr>
            <w:tcW w:w="3251" w:type="dxa"/>
            <w:vAlign w:val="center"/>
          </w:tcPr>
          <w:p w:rsidR="00E42C81">
            <w:pPr>
              <w:jc w:val="center"/>
              <w:rPr>
                <w:sz w:val="24"/>
              </w:rPr>
            </w:pPr>
            <w:r>
              <w:rPr>
                <w:sz w:val="24"/>
              </w:rPr>
              <w:t>相互关系</w:t>
            </w:r>
          </w:p>
        </w:tc>
      </w:tr>
      <w:tr>
        <w:tblPrEx>
          <w:tblW w:w="0" w:type="auto"/>
          <w:jc w:val="center"/>
          <w:tblLayout w:type="fixed"/>
          <w:tblLook w:val="04A0"/>
        </w:tblPrEx>
        <w:trPr>
          <w:trHeight w:val="430"/>
          <w:jc w:val="center"/>
        </w:trPr>
        <w:tc>
          <w:tcPr>
            <w:tcW w:w="1038" w:type="dxa"/>
            <w:vAlign w:val="center"/>
          </w:tcPr>
          <w:p w:rsidR="00E42C81">
            <w:pPr>
              <w:jc w:val="center"/>
              <w:rPr>
                <w:sz w:val="24"/>
              </w:rPr>
            </w:pPr>
            <w:r>
              <w:rPr>
                <w:sz w:val="24"/>
              </w:rPr>
              <w:t>1</w:t>
            </w:r>
          </w:p>
        </w:tc>
        <w:tc>
          <w:tcPr>
            <w:tcW w:w="4998" w:type="dxa"/>
            <w:vAlign w:val="center"/>
          </w:tcPr>
          <w:p w:rsidR="00E42C81">
            <w:pPr>
              <w:jc w:val="center"/>
              <w:rPr>
                <w:sz w:val="24"/>
              </w:rPr>
            </w:pPr>
          </w:p>
        </w:tc>
        <w:tc>
          <w:tcPr>
            <w:tcW w:w="3251" w:type="dxa"/>
            <w:vAlign w:val="center"/>
          </w:tcPr>
          <w:p w:rsidR="00E42C81">
            <w:pPr>
              <w:jc w:val="center"/>
              <w:rPr>
                <w:sz w:val="24"/>
              </w:rPr>
            </w:pPr>
          </w:p>
        </w:tc>
      </w:tr>
      <w:tr>
        <w:tblPrEx>
          <w:tblW w:w="0" w:type="auto"/>
          <w:jc w:val="center"/>
          <w:tblLayout w:type="fixed"/>
          <w:tblLook w:val="04A0"/>
        </w:tblPrEx>
        <w:trPr>
          <w:trHeight w:val="430"/>
          <w:jc w:val="center"/>
        </w:trPr>
        <w:tc>
          <w:tcPr>
            <w:tcW w:w="1038" w:type="dxa"/>
            <w:vAlign w:val="center"/>
          </w:tcPr>
          <w:p w:rsidR="00E42C81">
            <w:pPr>
              <w:jc w:val="center"/>
              <w:rPr>
                <w:sz w:val="24"/>
              </w:rPr>
            </w:pPr>
            <w:r>
              <w:rPr>
                <w:sz w:val="24"/>
              </w:rPr>
              <w:t>2</w:t>
            </w:r>
          </w:p>
        </w:tc>
        <w:tc>
          <w:tcPr>
            <w:tcW w:w="4998" w:type="dxa"/>
            <w:vAlign w:val="center"/>
          </w:tcPr>
          <w:p w:rsidR="00E42C81">
            <w:pPr>
              <w:jc w:val="center"/>
              <w:rPr>
                <w:sz w:val="24"/>
              </w:rPr>
            </w:pPr>
          </w:p>
        </w:tc>
        <w:tc>
          <w:tcPr>
            <w:tcW w:w="3251" w:type="dxa"/>
            <w:vAlign w:val="center"/>
          </w:tcPr>
          <w:p w:rsidR="00E42C81">
            <w:pPr>
              <w:jc w:val="center"/>
              <w:rPr>
                <w:sz w:val="24"/>
              </w:rPr>
            </w:pPr>
          </w:p>
        </w:tc>
      </w:tr>
      <w:tr>
        <w:tblPrEx>
          <w:tblW w:w="0" w:type="auto"/>
          <w:jc w:val="center"/>
          <w:tblLayout w:type="fixed"/>
          <w:tblLook w:val="04A0"/>
        </w:tblPrEx>
        <w:trPr>
          <w:trHeight w:val="430"/>
          <w:jc w:val="center"/>
        </w:trPr>
        <w:tc>
          <w:tcPr>
            <w:tcW w:w="1038" w:type="dxa"/>
            <w:vAlign w:val="center"/>
          </w:tcPr>
          <w:p w:rsidR="00E42C81">
            <w:pPr>
              <w:jc w:val="center"/>
              <w:rPr>
                <w:sz w:val="24"/>
              </w:rPr>
            </w:pPr>
            <w:r>
              <w:rPr>
                <w:sz w:val="24"/>
              </w:rPr>
              <w:t>…</w:t>
            </w:r>
          </w:p>
        </w:tc>
        <w:tc>
          <w:tcPr>
            <w:tcW w:w="4998" w:type="dxa"/>
            <w:vAlign w:val="center"/>
          </w:tcPr>
          <w:p w:rsidR="00E42C81">
            <w:pPr>
              <w:jc w:val="center"/>
              <w:rPr>
                <w:sz w:val="24"/>
              </w:rPr>
            </w:pPr>
          </w:p>
        </w:tc>
        <w:tc>
          <w:tcPr>
            <w:tcW w:w="3251" w:type="dxa"/>
            <w:vAlign w:val="center"/>
          </w:tcPr>
          <w:p w:rsidR="00E42C81">
            <w:pPr>
              <w:jc w:val="center"/>
              <w:rPr>
                <w:sz w:val="24"/>
              </w:rPr>
            </w:pPr>
          </w:p>
        </w:tc>
      </w:tr>
    </w:tbl>
    <w:p w:rsidR="00E42C81"/>
    <w:p w:rsidR="00E42C81">
      <w:pPr>
        <w:ind w:firstLine="480" w:firstLineChars="200"/>
        <w:rPr>
          <w:sz w:val="24"/>
          <w:szCs w:val="22"/>
        </w:rPr>
      </w:pPr>
      <w:r>
        <w:rPr>
          <w:sz w:val="24"/>
        </w:rPr>
        <w:t>上述声明真实有效，否则我方负全部责任。</w:t>
      </w:r>
    </w:p>
    <w:p w:rsidR="00E42C81">
      <w:pPr>
        <w:spacing w:line="360" w:lineRule="auto"/>
        <w:rPr>
          <w:sz w:val="24"/>
        </w:rPr>
      </w:pPr>
    </w:p>
    <w:p w:rsidR="00E42C81">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E42C81">
      <w:pPr>
        <w:spacing w:line="360" w:lineRule="auto"/>
        <w:ind w:right="-1"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E42C81">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E42C81">
      <w:pPr>
        <w:tabs>
          <w:tab w:val="left" w:pos="5580"/>
        </w:tabs>
        <w:spacing w:line="360" w:lineRule="auto"/>
        <w:rPr>
          <w:sz w:val="24"/>
        </w:rPr>
        <w:sectPr>
          <w:footerReference w:type="default" r:id="rId12"/>
          <w:pgSz w:w="11907" w:h="16840"/>
          <w:pgMar w:top="1418" w:right="1418" w:bottom="1418" w:left="1418" w:header="851" w:footer="851" w:gutter="0"/>
          <w:cols w:space="720"/>
          <w:docGrid w:linePitch="462"/>
        </w:sectPr>
      </w:pPr>
    </w:p>
    <w:p w:rsidR="00E42C81">
      <w:pPr>
        <w:spacing w:line="360" w:lineRule="auto"/>
        <w:outlineLvl w:val="2"/>
        <w:rPr>
          <w:sz w:val="24"/>
          <w:szCs w:val="20"/>
        </w:rPr>
      </w:pPr>
      <w:r>
        <w:rPr>
          <w:sz w:val="24"/>
          <w:szCs w:val="20"/>
        </w:rPr>
        <w:t xml:space="preserve">2 </w:t>
      </w:r>
      <w:r>
        <w:rPr>
          <w:sz w:val="24"/>
          <w:szCs w:val="20"/>
        </w:rPr>
        <w:t>落实政府采购政策需满足的资格要求（如有）</w:t>
      </w:r>
    </w:p>
    <w:p w:rsidR="00E42C81" w:rsidP="00002797">
      <w:pPr>
        <w:spacing w:line="360" w:lineRule="auto"/>
        <w:outlineLvl w:val="3"/>
        <w:rPr>
          <w:sz w:val="24"/>
          <w:szCs w:val="20"/>
        </w:rPr>
      </w:pPr>
      <w:r>
        <w:rPr>
          <w:sz w:val="24"/>
          <w:szCs w:val="20"/>
        </w:rPr>
        <w:t>2-1</w:t>
      </w:r>
      <w:r>
        <w:rPr>
          <w:sz w:val="24"/>
          <w:szCs w:val="20"/>
        </w:rPr>
        <w:t>中小企业</w:t>
      </w:r>
      <w:r>
        <w:rPr>
          <w:rFonts w:hint="eastAsia"/>
          <w:sz w:val="24"/>
          <w:szCs w:val="20"/>
        </w:rPr>
        <w:t>声明函</w:t>
      </w:r>
    </w:p>
    <w:p w:rsidR="00E42C81">
      <w:pPr>
        <w:pStyle w:val="BodyText"/>
        <w:spacing w:before="265"/>
      </w:pPr>
    </w:p>
    <w:p w:rsidR="00E42C81" w:rsidP="00002797">
      <w:pPr>
        <w:spacing w:line="360" w:lineRule="auto"/>
        <w:outlineLvl w:val="4"/>
        <w:rPr>
          <w:sz w:val="24"/>
          <w:szCs w:val="20"/>
        </w:rPr>
      </w:pPr>
      <w:r>
        <w:rPr>
          <w:rFonts w:hint="eastAsia"/>
          <w:sz w:val="24"/>
          <w:szCs w:val="20"/>
        </w:rPr>
        <w:t>说明：</w:t>
      </w:r>
    </w:p>
    <w:p w:rsidR="00E42C81" w:rsidP="00002797">
      <w:pPr>
        <w:spacing w:line="360" w:lineRule="auto"/>
        <w:outlineLvl w:val="4"/>
        <w:rPr>
          <w:sz w:val="24"/>
          <w:szCs w:val="20"/>
        </w:rPr>
      </w:pPr>
      <w:r>
        <w:rPr>
          <w:rFonts w:hint="eastAsia"/>
          <w:sz w:val="24"/>
          <w:szCs w:val="20"/>
        </w:rPr>
        <w:t>（</w:t>
      </w:r>
      <w:r>
        <w:rPr>
          <w:rFonts w:hint="eastAsia"/>
          <w:sz w:val="24"/>
          <w:szCs w:val="20"/>
        </w:rPr>
        <w:t>1</w:t>
      </w:r>
      <w:r>
        <w:rPr>
          <w:rFonts w:hint="eastAsia"/>
          <w:sz w:val="24"/>
          <w:szCs w:val="20"/>
        </w:rPr>
        <w:t>）如本项目（包）不专门面向中小企业预留采购份额，资格证明文件部分无需提供</w:t>
      </w:r>
    </w:p>
    <w:p w:rsidR="00E42C81" w:rsidP="00002797">
      <w:pPr>
        <w:spacing w:line="360" w:lineRule="auto"/>
        <w:outlineLvl w:val="4"/>
        <w:rPr>
          <w:sz w:val="24"/>
          <w:szCs w:val="20"/>
        </w:rPr>
      </w:pPr>
      <w:r>
        <w:rPr>
          <w:rFonts w:hint="eastAsia"/>
          <w:sz w:val="24"/>
          <w:szCs w:val="20"/>
        </w:rPr>
        <w:t>《中小企业声明函》。</w:t>
      </w:r>
    </w:p>
    <w:p w:rsidR="00E42C81" w:rsidP="00002797">
      <w:pPr>
        <w:spacing w:line="360" w:lineRule="auto"/>
        <w:outlineLvl w:val="4"/>
        <w:rPr>
          <w:sz w:val="24"/>
          <w:szCs w:val="20"/>
        </w:rPr>
      </w:pPr>
      <w:r>
        <w:rPr>
          <w:rFonts w:hint="eastAsia"/>
          <w:sz w:val="24"/>
          <w:szCs w:val="20"/>
        </w:rPr>
        <w:t>（</w:t>
      </w:r>
      <w:r>
        <w:rPr>
          <w:rFonts w:hint="eastAsia"/>
          <w:sz w:val="24"/>
          <w:szCs w:val="20"/>
        </w:rPr>
        <w:t>2</w:t>
      </w:r>
      <w:r>
        <w:rPr>
          <w:rFonts w:hint="eastAsia"/>
          <w:sz w:val="24"/>
          <w:szCs w:val="20"/>
        </w:rPr>
        <w:t>）如本项目（包）专门面向中小</w:t>
      </w:r>
      <w:r>
        <w:rPr>
          <w:rFonts w:hint="eastAsia"/>
          <w:sz w:val="24"/>
          <w:szCs w:val="20"/>
        </w:rPr>
        <w:t>/</w:t>
      </w:r>
      <w:r>
        <w:rPr>
          <w:rFonts w:hint="eastAsia"/>
          <w:sz w:val="24"/>
          <w:szCs w:val="20"/>
        </w:rPr>
        <w:t>小微企业采购，须提供《中小企业声明函》（实质性格式）。</w:t>
      </w:r>
    </w:p>
    <w:p w:rsidR="00E42C81" w:rsidP="00002797">
      <w:pPr>
        <w:spacing w:line="360" w:lineRule="auto"/>
        <w:outlineLvl w:val="4"/>
        <w:rPr>
          <w:sz w:val="24"/>
          <w:szCs w:val="20"/>
        </w:rPr>
      </w:pPr>
      <w:r>
        <w:rPr>
          <w:rFonts w:hint="eastAsia"/>
          <w:sz w:val="24"/>
          <w:szCs w:val="20"/>
        </w:rPr>
        <w:t>（</w:t>
      </w:r>
      <w:r>
        <w:rPr>
          <w:rFonts w:hint="eastAsia"/>
          <w:sz w:val="24"/>
          <w:szCs w:val="20"/>
        </w:rPr>
        <w:t>3</w:t>
      </w:r>
      <w:r>
        <w:rPr>
          <w:rFonts w:hint="eastAsia"/>
          <w:sz w:val="24"/>
          <w:szCs w:val="20"/>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E42C81" w:rsidP="00002797">
      <w:pPr>
        <w:spacing w:line="360" w:lineRule="auto"/>
        <w:outlineLvl w:val="4"/>
        <w:rPr>
          <w:sz w:val="24"/>
          <w:szCs w:val="20"/>
        </w:rPr>
      </w:pPr>
      <w:r>
        <w:rPr>
          <w:rFonts w:hint="eastAsia"/>
          <w:sz w:val="24"/>
          <w:szCs w:val="20"/>
        </w:rPr>
        <w:t>（</w:t>
      </w:r>
      <w:r>
        <w:rPr>
          <w:rFonts w:hint="eastAsia"/>
          <w:sz w:val="24"/>
          <w:szCs w:val="20"/>
        </w:rPr>
        <w:t>4</w:t>
      </w:r>
      <w:r>
        <w:rPr>
          <w:rFonts w:hint="eastAsia"/>
          <w:sz w:val="24"/>
          <w:szCs w:val="20"/>
        </w:rPr>
        <w:t>）其他</w:t>
      </w:r>
    </w:p>
    <w:p w:rsidR="00E42C81" w:rsidP="00002797">
      <w:pPr>
        <w:spacing w:line="360" w:lineRule="auto"/>
        <w:outlineLvl w:val="5"/>
        <w:rPr>
          <w:sz w:val="24"/>
          <w:szCs w:val="20"/>
        </w:rPr>
      </w:pPr>
      <w:r>
        <w:rPr>
          <w:rFonts w:hint="eastAsia"/>
          <w:sz w:val="24"/>
          <w:szCs w:val="20"/>
        </w:rPr>
        <w:t>1</w:t>
      </w:r>
      <w:r>
        <w:rPr>
          <w:rFonts w:hint="eastAsia"/>
          <w:sz w:val="24"/>
          <w:szCs w:val="20"/>
        </w:rPr>
        <w:t>）中小企业参加政府采购活动，应当出具此格式文件。《中小企业声明函》由参加政府采购活动的投标人出具。联合体投标的，《中小企业声明函》由牵头人出具。</w:t>
      </w:r>
    </w:p>
    <w:p w:rsidR="00E42C81" w:rsidP="00002797">
      <w:pPr>
        <w:spacing w:line="360" w:lineRule="auto"/>
        <w:outlineLvl w:val="5"/>
        <w:rPr>
          <w:sz w:val="24"/>
          <w:szCs w:val="20"/>
        </w:rPr>
      </w:pPr>
      <w:r>
        <w:rPr>
          <w:rFonts w:hint="eastAsia"/>
          <w:sz w:val="24"/>
          <w:szCs w:val="20"/>
        </w:rPr>
        <w:t>2</w:t>
      </w:r>
      <w:r>
        <w:rPr>
          <w:rFonts w:hint="eastAsia"/>
          <w:sz w:val="24"/>
          <w:szCs w:val="20"/>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E42C81" w:rsidP="00002797">
      <w:pPr>
        <w:spacing w:line="360" w:lineRule="auto"/>
        <w:outlineLvl w:val="5"/>
        <w:rPr>
          <w:sz w:val="24"/>
          <w:szCs w:val="20"/>
        </w:rPr>
      </w:pPr>
      <w:r>
        <w:rPr>
          <w:rFonts w:hint="eastAsia"/>
          <w:sz w:val="24"/>
          <w:szCs w:val="20"/>
        </w:rPr>
        <w:t>3</w:t>
      </w:r>
      <w:r>
        <w:rPr>
          <w:rFonts w:hint="eastAsia"/>
          <w:sz w:val="24"/>
          <w:szCs w:val="20"/>
        </w:rPr>
        <w:t>）对于多标的的采购项目，投标人应充分、准确地了解所投产品制造企业信息。对相关情况了解不清楚的，不建议填报本声明函。</w:t>
      </w:r>
    </w:p>
    <w:p w:rsidR="00E42C81" w:rsidP="00002797">
      <w:pPr>
        <w:spacing w:line="360" w:lineRule="auto"/>
        <w:outlineLvl w:val="4"/>
        <w:rPr>
          <w:sz w:val="24"/>
          <w:szCs w:val="20"/>
        </w:rPr>
      </w:pPr>
      <w:r>
        <w:rPr>
          <w:rFonts w:hint="eastAsia"/>
          <w:sz w:val="24"/>
          <w:szCs w:val="20"/>
        </w:rPr>
        <w:t>（</w:t>
      </w:r>
      <w:r>
        <w:rPr>
          <w:rFonts w:hint="eastAsia"/>
          <w:sz w:val="24"/>
          <w:szCs w:val="20"/>
        </w:rPr>
        <w:t>5</w:t>
      </w:r>
      <w:r>
        <w:rPr>
          <w:rFonts w:hint="eastAsia"/>
          <w:sz w:val="24"/>
          <w:szCs w:val="20"/>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E42C81">
      <w:pPr>
        <w:rPr>
          <w:sz w:val="24"/>
          <w:szCs w:val="20"/>
        </w:rPr>
      </w:pPr>
      <w:r>
        <w:rPr>
          <w:sz w:val="24"/>
          <w:szCs w:val="20"/>
        </w:rPr>
        <w:br w:type="page"/>
      </w:r>
    </w:p>
    <w:p w:rsidR="00E42C81">
      <w:pPr>
        <w:widowControl/>
        <w:rPr>
          <w:b/>
          <w:bCs/>
          <w:sz w:val="36"/>
          <w:szCs w:val="36"/>
        </w:rPr>
      </w:pPr>
    </w:p>
    <w:p w:rsidR="00E42C81">
      <w:pPr>
        <w:widowControl/>
        <w:jc w:val="center"/>
        <w:rPr>
          <w:b/>
          <w:bCs/>
          <w:sz w:val="36"/>
          <w:szCs w:val="36"/>
        </w:rPr>
      </w:pPr>
      <w:r>
        <w:rPr>
          <w:rFonts w:hint="eastAsia"/>
          <w:b/>
          <w:bCs/>
          <w:sz w:val="36"/>
          <w:szCs w:val="36"/>
        </w:rPr>
        <w:t>中小企业声明函（工程、服务）格式</w:t>
      </w:r>
    </w:p>
    <w:p w:rsidR="00E42C81">
      <w:pPr>
        <w:widowControl/>
        <w:jc w:val="center"/>
        <w:rPr>
          <w:b/>
          <w:bCs/>
          <w:sz w:val="36"/>
          <w:szCs w:val="36"/>
        </w:rPr>
      </w:pPr>
    </w:p>
    <w:p w:rsidR="00E42C81">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E42C81">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E42C81">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E42C81">
      <w:pPr>
        <w:spacing w:line="360" w:lineRule="auto"/>
        <w:ind w:firstLine="504"/>
        <w:rPr>
          <w:spacing w:val="6"/>
          <w:sz w:val="24"/>
        </w:rPr>
      </w:pPr>
    </w:p>
    <w:p w:rsidR="00E42C81">
      <w:pPr>
        <w:spacing w:line="360" w:lineRule="auto"/>
        <w:ind w:firstLine="504"/>
        <w:rPr>
          <w:spacing w:val="6"/>
          <w:sz w:val="24"/>
        </w:rPr>
      </w:pPr>
      <w:r>
        <w:rPr>
          <w:spacing w:val="6"/>
          <w:sz w:val="24"/>
        </w:rPr>
        <w:t>……</w:t>
      </w:r>
    </w:p>
    <w:p w:rsidR="00E42C81">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E42C81">
      <w:pPr>
        <w:spacing w:line="360" w:lineRule="auto"/>
        <w:ind w:firstLine="504"/>
        <w:rPr>
          <w:spacing w:val="6"/>
          <w:sz w:val="24"/>
        </w:rPr>
      </w:pPr>
      <w:r>
        <w:rPr>
          <w:spacing w:val="6"/>
          <w:sz w:val="24"/>
        </w:rPr>
        <w:t>本企业对上述声明内容的真实性负责。如有虚假，将依法承担相应责任。</w:t>
      </w:r>
    </w:p>
    <w:p w:rsidR="00E42C81">
      <w:pPr>
        <w:spacing w:line="360" w:lineRule="auto"/>
        <w:ind w:right="360" w:firstLine="480"/>
        <w:jc w:val="right"/>
        <w:rPr>
          <w:sz w:val="24"/>
        </w:rPr>
      </w:pPr>
    </w:p>
    <w:p w:rsidR="00E42C81">
      <w:pPr>
        <w:spacing w:line="360" w:lineRule="auto"/>
        <w:ind w:right="360" w:firstLine="480"/>
        <w:jc w:val="right"/>
        <w:rPr>
          <w:sz w:val="24"/>
        </w:rPr>
      </w:pPr>
      <w:r>
        <w:rPr>
          <w:sz w:val="24"/>
        </w:rPr>
        <w:t>企业名称（盖章）：</w:t>
      </w:r>
      <w:r>
        <w:rPr>
          <w:sz w:val="24"/>
        </w:rPr>
        <w:t>________</w:t>
      </w:r>
    </w:p>
    <w:p w:rsidR="00E42C81">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E42C81">
      <w:pPr>
        <w:adjustRightInd w:val="0"/>
        <w:snapToGrid w:val="0"/>
        <w:jc w:val="left"/>
        <w:rPr>
          <w:sz w:val="24"/>
          <w:szCs w:val="21"/>
        </w:rPr>
      </w:pPr>
    </w:p>
    <w:p w:rsidR="00E42C81">
      <w:pPr>
        <w:adjustRightInd w:val="0"/>
        <w:snapToGrid w:val="0"/>
        <w:jc w:val="left"/>
        <w:rPr>
          <w:sz w:val="24"/>
          <w:szCs w:val="21"/>
        </w:rPr>
      </w:pPr>
    </w:p>
    <w:tbl>
      <w:tblPr>
        <w:tblW w:w="0" w:type="auto"/>
        <w:tblBorders>
          <w:top w:val="single" w:sz="4" w:space="0" w:color="auto"/>
        </w:tblBorders>
        <w:tblLayout w:type="fixed"/>
        <w:tblLook w:val="04A0"/>
      </w:tblPr>
      <w:tblGrid>
        <w:gridCol w:w="8946"/>
      </w:tblGrid>
      <w:tr>
        <w:tblPrEx>
          <w:tblW w:w="0" w:type="auto"/>
          <w:tblBorders>
            <w:top w:val="single" w:sz="4" w:space="0" w:color="auto"/>
          </w:tblBorders>
          <w:tblLayout w:type="fixed"/>
          <w:tblLook w:val="04A0"/>
        </w:tblPrEx>
        <w:tc>
          <w:tcPr>
            <w:tcW w:w="8946" w:type="dxa"/>
          </w:tcPr>
          <w:p w:rsidR="00E42C81">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E42C81">
      <w:pPr>
        <w:spacing w:line="360" w:lineRule="auto"/>
        <w:rPr>
          <w:sz w:val="24"/>
        </w:rPr>
      </w:pPr>
    </w:p>
    <w:p w:rsidR="00E42C81">
      <w:pPr>
        <w:spacing w:before="240" w:beforeLines="100" w:after="240" w:afterLines="100" w:line="360" w:lineRule="auto"/>
        <w:jc w:val="center"/>
        <w:rPr>
          <w:b/>
          <w:sz w:val="36"/>
          <w:szCs w:val="36"/>
        </w:rPr>
      </w:pPr>
      <w:r>
        <w:rPr>
          <w:sz w:val="24"/>
        </w:rPr>
        <w:br w:type="page"/>
      </w:r>
      <w:r>
        <w:rPr>
          <w:szCs w:val="21"/>
          <w:vertAlign w:val="superscript"/>
        </w:rPr>
        <w:t xml:space="preserve"> </w:t>
      </w:r>
      <w:r>
        <w:rPr>
          <w:rFonts w:hint="eastAsia"/>
          <w:b/>
          <w:bCs/>
          <w:sz w:val="36"/>
          <w:szCs w:val="36"/>
        </w:rPr>
        <w:t>残疾人福利性单位声明函格式</w:t>
      </w:r>
      <w:r>
        <w:rPr>
          <w:b/>
          <w:sz w:val="36"/>
          <w:szCs w:val="36"/>
        </w:rPr>
        <w:t xml:space="preserve">       </w:t>
      </w:r>
    </w:p>
    <w:p w:rsidR="00E42C81">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E42C81">
      <w:pPr>
        <w:spacing w:line="588" w:lineRule="exact"/>
        <w:ind w:firstLine="482"/>
        <w:rPr>
          <w:b/>
          <w:spacing w:val="6"/>
          <w:sz w:val="24"/>
        </w:rPr>
      </w:pPr>
      <w:r>
        <w:rPr>
          <w:b/>
          <w:sz w:val="24"/>
        </w:rPr>
        <w:t>□</w:t>
      </w:r>
      <w:r>
        <w:rPr>
          <w:b/>
          <w:spacing w:val="6"/>
          <w:sz w:val="24"/>
        </w:rPr>
        <w:t>不属于符合条件的残疾人福利性单位。</w:t>
      </w:r>
    </w:p>
    <w:p w:rsidR="00E42C81">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E42C81">
      <w:pPr>
        <w:spacing w:line="588" w:lineRule="exact"/>
        <w:ind w:firstLine="480" w:firstLineChars="200"/>
        <w:rPr>
          <w:spacing w:val="6"/>
          <w:sz w:val="24"/>
        </w:rPr>
      </w:pPr>
      <w:r>
        <w:rPr>
          <w:b/>
          <w:spacing w:val="6"/>
          <w:sz w:val="24"/>
        </w:rPr>
        <w:t>本单位对上述声明的真实性负责。如有虚假，将依法承担相应责任。</w:t>
      </w:r>
    </w:p>
    <w:p w:rsidR="00E42C81">
      <w:pPr>
        <w:spacing w:line="588" w:lineRule="exact"/>
        <w:ind w:firstLine="480" w:firstLineChars="200"/>
        <w:rPr>
          <w:spacing w:val="6"/>
          <w:sz w:val="24"/>
        </w:rPr>
      </w:pPr>
    </w:p>
    <w:p w:rsidR="00E42C81">
      <w:pPr>
        <w:spacing w:line="588" w:lineRule="exact"/>
        <w:ind w:firstLine="480" w:firstLineChars="200"/>
        <w:rPr>
          <w:spacing w:val="6"/>
          <w:sz w:val="24"/>
        </w:rPr>
      </w:pPr>
    </w:p>
    <w:p w:rsidR="00E42C81">
      <w:pPr>
        <w:tabs>
          <w:tab w:val="left" w:pos="4860"/>
        </w:tabs>
        <w:spacing w:line="588" w:lineRule="exact"/>
        <w:ind w:right="1560" w:firstLine="480" w:firstLineChars="200"/>
        <w:jc w:val="center"/>
        <w:rPr>
          <w:spacing w:val="6"/>
          <w:sz w:val="24"/>
        </w:rPr>
      </w:pPr>
      <w:r>
        <w:rPr>
          <w:spacing w:val="6"/>
          <w:sz w:val="24"/>
        </w:rPr>
        <w:t xml:space="preserve">               </w:t>
      </w:r>
      <w:r>
        <w:rPr>
          <w:spacing w:val="6"/>
          <w:sz w:val="24"/>
        </w:rPr>
        <w:t>单位名称（盖章）：</w:t>
      </w:r>
    </w:p>
    <w:p w:rsidR="00E42C81">
      <w:pPr>
        <w:tabs>
          <w:tab w:val="left" w:pos="4860"/>
        </w:tabs>
        <w:spacing w:line="588" w:lineRule="exact"/>
        <w:ind w:right="1560" w:firstLine="480" w:firstLineChars="200"/>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E42C81">
      <w:pPr>
        <w:pStyle w:val="ListParagraph"/>
        <w:tabs>
          <w:tab w:val="left" w:pos="1144"/>
        </w:tabs>
        <w:spacing w:before="60"/>
        <w:ind w:firstLine="0" w:firstLineChars="0"/>
        <w:jc w:val="left"/>
        <w:rPr>
          <w:spacing w:val="-10"/>
          <w:sz w:val="24"/>
        </w:rPr>
      </w:pPr>
      <w:r>
        <w:rPr>
          <w:sz w:val="24"/>
          <w:szCs w:val="20"/>
        </w:rPr>
        <w:br w:type="page"/>
      </w:r>
      <w:bookmarkStart w:id="917" w:name="_Hlt520355504"/>
      <w:bookmarkStart w:id="918" w:name="_Hlt520343000"/>
      <w:bookmarkStart w:id="919" w:name="_Hlt520274407"/>
      <w:bookmarkStart w:id="920" w:name="_Hlt520274393"/>
      <w:bookmarkStart w:id="921" w:name="_Hlt520343392"/>
      <w:bookmarkStart w:id="922" w:name="_Hlt520271212"/>
      <w:bookmarkStart w:id="923" w:name="_Hlt520273711"/>
      <w:bookmarkStart w:id="924" w:name="_Hlt520274121"/>
      <w:bookmarkStart w:id="925" w:name="_Hlt520274065"/>
      <w:bookmarkStart w:id="926" w:name="_Hlt520350918"/>
      <w:bookmarkStart w:id="927" w:name="_Toc150480794"/>
      <w:bookmarkStart w:id="928" w:name="_Toc195842921"/>
      <w:bookmarkStart w:id="929" w:name="_Toc226965746"/>
      <w:bookmarkStart w:id="930" w:name="_Toc127151556"/>
      <w:bookmarkStart w:id="931" w:name="_Toc226309800"/>
      <w:bookmarkStart w:id="932" w:name="_Toc226965829"/>
      <w:bookmarkStart w:id="933" w:name="_Toc150774761"/>
      <w:bookmarkStart w:id="934" w:name="_Toc520356217"/>
      <w:bookmarkStart w:id="935" w:name="_Toc226337252"/>
      <w:bookmarkStart w:id="936" w:name="_Ref467988698"/>
      <w:bookmarkStart w:id="937" w:name="_Toc480942349"/>
      <w:bookmarkStart w:id="938" w:name="_Toc142311058"/>
      <w:bookmarkEnd w:id="917"/>
      <w:bookmarkEnd w:id="918"/>
      <w:bookmarkEnd w:id="919"/>
      <w:bookmarkEnd w:id="920"/>
      <w:bookmarkEnd w:id="921"/>
      <w:bookmarkEnd w:id="922"/>
      <w:bookmarkEnd w:id="923"/>
      <w:bookmarkEnd w:id="924"/>
      <w:bookmarkEnd w:id="925"/>
      <w:bookmarkEnd w:id="926"/>
      <w:r>
        <w:rPr>
          <w:sz w:val="24"/>
          <w:szCs w:val="20"/>
        </w:rPr>
        <w:t>2-1</w:t>
      </w:r>
      <w:r>
        <w:rPr>
          <w:sz w:val="24"/>
        </w:rPr>
        <w:t>其它落实政府采购政策的资格要求（如有</w:t>
      </w:r>
      <w:r>
        <w:rPr>
          <w:spacing w:val="-10"/>
          <w:sz w:val="24"/>
        </w:rPr>
        <w:t>）</w:t>
      </w:r>
    </w:p>
    <w:p w:rsidR="00E42C81" w:rsidP="00002797">
      <w:pPr>
        <w:tabs>
          <w:tab w:val="left" w:pos="1144"/>
        </w:tabs>
        <w:spacing w:before="60"/>
        <w:jc w:val="left"/>
        <w:rPr>
          <w:spacing w:val="-10"/>
          <w:sz w:val="24"/>
        </w:rPr>
      </w:pPr>
      <w:r>
        <w:rPr>
          <w:spacing w:val="-10"/>
          <w:sz w:val="24"/>
        </w:rPr>
        <w:br w:type="page"/>
      </w:r>
    </w:p>
    <w:p w:rsidR="00E42C81">
      <w:pPr>
        <w:pStyle w:val="ListParagraph"/>
        <w:tabs>
          <w:tab w:val="left" w:pos="1144"/>
        </w:tabs>
        <w:spacing w:before="60"/>
        <w:ind w:firstLine="0" w:firstLineChars="0"/>
        <w:jc w:val="left"/>
        <w:rPr>
          <w:spacing w:val="-10"/>
          <w:sz w:val="24"/>
        </w:rPr>
      </w:pPr>
    </w:p>
    <w:p w:rsidR="00E42C81">
      <w:pPr>
        <w:spacing w:line="360" w:lineRule="auto"/>
        <w:outlineLvl w:val="2"/>
        <w:rPr>
          <w:sz w:val="24"/>
          <w:szCs w:val="20"/>
        </w:rPr>
      </w:pPr>
      <w:r>
        <w:rPr>
          <w:rFonts w:hint="eastAsia"/>
          <w:sz w:val="24"/>
          <w:szCs w:val="20"/>
        </w:rPr>
        <w:t>3</w:t>
      </w:r>
      <w:r>
        <w:rPr>
          <w:rFonts w:hint="eastAsia"/>
          <w:sz w:val="24"/>
          <w:szCs w:val="20"/>
        </w:rPr>
        <w:t>本项目特定资格证明材料（如有）</w:t>
      </w:r>
      <w:r>
        <w:rPr>
          <w:sz w:val="24"/>
          <w:szCs w:val="20"/>
        </w:rPr>
        <w:br w:type="page"/>
      </w:r>
      <w:r>
        <w:rPr>
          <w:rFonts w:hint="eastAsia"/>
          <w:sz w:val="24"/>
          <w:szCs w:val="20"/>
        </w:rPr>
        <w:t>4</w:t>
      </w:r>
      <w:bookmarkEnd w:id="927"/>
      <w:bookmarkEnd w:id="928"/>
      <w:bookmarkEnd w:id="929"/>
      <w:bookmarkEnd w:id="930"/>
      <w:bookmarkEnd w:id="931"/>
      <w:bookmarkEnd w:id="932"/>
      <w:bookmarkEnd w:id="933"/>
      <w:bookmarkEnd w:id="934"/>
      <w:bookmarkEnd w:id="935"/>
      <w:bookmarkEnd w:id="936"/>
      <w:bookmarkEnd w:id="937"/>
      <w:bookmarkEnd w:id="938"/>
      <w:r>
        <w:rPr>
          <w:rFonts w:hint="eastAsia"/>
          <w:sz w:val="24"/>
          <w:szCs w:val="20"/>
        </w:rPr>
        <w:t>投标保证金凭证</w:t>
      </w:r>
      <w:r>
        <w:rPr>
          <w:rFonts w:hint="eastAsia"/>
          <w:sz w:val="24"/>
          <w:szCs w:val="20"/>
        </w:rPr>
        <w:t>/</w:t>
      </w:r>
      <w:r>
        <w:rPr>
          <w:rFonts w:hint="eastAsia"/>
          <w:sz w:val="24"/>
          <w:szCs w:val="20"/>
        </w:rPr>
        <w:t>交款单据电子件</w:t>
      </w:r>
    </w:p>
    <w:p w:rsidR="00E42C81">
      <w:pPr>
        <w:spacing w:line="360" w:lineRule="auto"/>
        <w:outlineLvl w:val="2"/>
        <w:rPr>
          <w:sz w:val="24"/>
          <w:szCs w:val="20"/>
        </w:rPr>
      </w:pPr>
      <w:r>
        <w:rPr>
          <w:rFonts w:hint="eastAsia"/>
          <w:sz w:val="24"/>
          <w:szCs w:val="20"/>
        </w:rPr>
        <w:t>4</w:t>
      </w:r>
      <w:r>
        <w:rPr>
          <w:rFonts w:hint="eastAsia"/>
          <w:sz w:val="24"/>
          <w:szCs w:val="20"/>
        </w:rPr>
        <w:t>提供凭证复印件并加盖本单位公章</w:t>
      </w: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pPr>
        <w:tabs>
          <w:tab w:val="left" w:pos="5580"/>
        </w:tabs>
        <w:spacing w:line="360" w:lineRule="auto"/>
        <w:rPr>
          <w:sz w:val="24"/>
        </w:rPr>
      </w:pPr>
    </w:p>
    <w:p w:rsidR="00E42C81" w:rsidP="00002797">
      <w:pPr>
        <w:pStyle w:val="Heading2"/>
      </w:pPr>
      <w:r>
        <w:rPr>
          <w:spacing w:val="35"/>
        </w:rPr>
        <w:t>二、商务技术文件格式</w:t>
      </w:r>
    </w:p>
    <w:p w:rsidR="00E42C81" w:rsidP="00002797">
      <w:pPr>
        <w:pStyle w:val="Heading3"/>
        <w:spacing w:before="189"/>
      </w:pPr>
      <w:r>
        <w:rPr>
          <w:rFonts w:hint="eastAsia"/>
          <w:spacing w:val="40"/>
        </w:rPr>
        <w:t>1</w:t>
      </w:r>
      <w:r>
        <w:rPr>
          <w:spacing w:val="40"/>
        </w:rPr>
        <w:t>投标文件</w:t>
      </w:r>
      <w:r>
        <w:t>（</w:t>
      </w:r>
      <w:r>
        <w:rPr>
          <w:spacing w:val="31"/>
        </w:rPr>
        <w:t xml:space="preserve"> 商务技术文件</w:t>
      </w:r>
      <w:r>
        <w:t>）</w:t>
      </w:r>
      <w:r>
        <w:rPr>
          <w:spacing w:val="-8"/>
        </w:rPr>
        <w:t xml:space="preserve"> 封面</w:t>
      </w:r>
      <w:r>
        <w:t>（非实质性格式</w:t>
      </w:r>
      <w:r>
        <w:rPr>
          <w:spacing w:val="-10"/>
        </w:rPr>
        <w:t>）</w:t>
      </w:r>
    </w:p>
    <w:p w:rsidR="00E42C81">
      <w:pPr>
        <w:spacing w:before="194"/>
        <w:ind w:left="-1" w:right="124"/>
        <w:jc w:val="center"/>
        <w:rPr>
          <w:sz w:val="84"/>
        </w:rPr>
      </w:pPr>
      <w:r>
        <w:rPr>
          <w:sz w:val="84"/>
        </w:rPr>
        <w:t>投</w:t>
      </w:r>
      <w:r>
        <w:rPr>
          <w:spacing w:val="33"/>
          <w:w w:val="150"/>
          <w:sz w:val="84"/>
        </w:rPr>
        <w:t xml:space="preserve"> </w:t>
      </w:r>
      <w:r>
        <w:rPr>
          <w:sz w:val="84"/>
        </w:rPr>
        <w:t>标</w:t>
      </w:r>
      <w:r>
        <w:rPr>
          <w:spacing w:val="33"/>
          <w:w w:val="150"/>
          <w:sz w:val="84"/>
        </w:rPr>
        <w:t xml:space="preserve"> </w:t>
      </w:r>
      <w:r>
        <w:rPr>
          <w:sz w:val="84"/>
        </w:rPr>
        <w:t>文</w:t>
      </w:r>
      <w:r>
        <w:rPr>
          <w:spacing w:val="33"/>
          <w:w w:val="150"/>
          <w:sz w:val="84"/>
        </w:rPr>
        <w:t xml:space="preserve"> </w:t>
      </w:r>
      <w:r>
        <w:rPr>
          <w:spacing w:val="-10"/>
          <w:sz w:val="84"/>
        </w:rPr>
        <w:t>件</w:t>
      </w:r>
    </w:p>
    <w:p w:rsidR="00E42C81">
      <w:pPr>
        <w:spacing w:before="11"/>
        <w:ind w:left="-1" w:right="115"/>
        <w:jc w:val="center"/>
        <w:rPr>
          <w:sz w:val="52"/>
        </w:rPr>
      </w:pPr>
      <w:r>
        <w:rPr>
          <w:sz w:val="52"/>
        </w:rPr>
        <w:t>（</w:t>
      </w:r>
      <w:r>
        <w:rPr>
          <w:spacing w:val="82"/>
          <w:sz w:val="52"/>
        </w:rPr>
        <w:t xml:space="preserve"> </w:t>
      </w:r>
      <w:r>
        <w:rPr>
          <w:spacing w:val="82"/>
          <w:sz w:val="52"/>
        </w:rPr>
        <w:t>商务技术文件</w:t>
      </w:r>
      <w:r>
        <w:rPr>
          <w:spacing w:val="-12"/>
          <w:sz w:val="52"/>
        </w:rPr>
        <w:t>）</w:t>
      </w:r>
    </w:p>
    <w:p w:rsidR="00E42C81">
      <w:pPr>
        <w:spacing w:before="637" w:line="502" w:lineRule="exact"/>
        <w:ind w:left="1249"/>
        <w:jc w:val="left"/>
        <w:rPr>
          <w:rFonts w:eastAsia="Times New Roman"/>
          <w:b/>
          <w:sz w:val="32"/>
        </w:rPr>
      </w:pPr>
      <w:r>
        <w:rPr>
          <w:rFonts w:ascii="Microsoft JhengHei" w:eastAsia="Microsoft JhengHei"/>
          <w:b/>
          <w:spacing w:val="38"/>
          <w:sz w:val="32"/>
        </w:rPr>
        <w:t>项目名称</w:t>
      </w:r>
      <w:r>
        <w:rPr>
          <w:rFonts w:eastAsia="Times New Roman"/>
          <w:b/>
          <w:spacing w:val="-10"/>
          <w:sz w:val="32"/>
        </w:rPr>
        <w:t>:</w:t>
      </w:r>
    </w:p>
    <w:p w:rsidR="00E42C81">
      <w:pPr>
        <w:spacing w:line="502" w:lineRule="exact"/>
        <w:ind w:left="1249"/>
        <w:jc w:val="left"/>
        <w:rPr>
          <w:rFonts w:ascii="Microsoft JhengHei" w:eastAsia="Microsoft JhengHei"/>
          <w:b/>
          <w:sz w:val="32"/>
        </w:rPr>
      </w:pPr>
      <w:r>
        <w:rPr>
          <w:rFonts w:ascii="Microsoft JhengHei" w:eastAsia="Microsoft JhengHei"/>
          <w:b/>
          <w:spacing w:val="38"/>
          <w:sz w:val="32"/>
        </w:rPr>
        <w:t>项目编号</w:t>
      </w:r>
      <w:r>
        <w:rPr>
          <w:rFonts w:eastAsia="Times New Roman"/>
          <w:b/>
          <w:spacing w:val="19"/>
          <w:sz w:val="32"/>
        </w:rPr>
        <w:t>/</w:t>
      </w:r>
      <w:r>
        <w:rPr>
          <w:rFonts w:ascii="Microsoft JhengHei" w:eastAsia="Microsoft JhengHei"/>
          <w:b/>
          <w:spacing w:val="21"/>
          <w:sz w:val="32"/>
        </w:rPr>
        <w:t>包号：</w:t>
      </w:r>
    </w:p>
    <w:p w:rsidR="00E42C81">
      <w:pPr>
        <w:pStyle w:val="BodyText"/>
        <w:rPr>
          <w:rFonts w:ascii="Microsoft JhengHei"/>
          <w:b/>
          <w:sz w:val="32"/>
        </w:rPr>
      </w:pPr>
    </w:p>
    <w:p w:rsidR="00E42C81">
      <w:pPr>
        <w:pStyle w:val="BodyText"/>
        <w:rPr>
          <w:rFonts w:ascii="Microsoft JhengHei"/>
          <w:b/>
          <w:sz w:val="32"/>
        </w:rPr>
      </w:pPr>
    </w:p>
    <w:p w:rsidR="00E42C81">
      <w:pPr>
        <w:pStyle w:val="BodyText"/>
        <w:rPr>
          <w:rFonts w:ascii="Microsoft JhengHei"/>
          <w:b/>
          <w:sz w:val="32"/>
        </w:rPr>
      </w:pPr>
    </w:p>
    <w:p w:rsidR="00E42C81">
      <w:pPr>
        <w:pStyle w:val="BodyText"/>
        <w:spacing w:before="419"/>
        <w:rPr>
          <w:rFonts w:ascii="Microsoft JhengHei"/>
          <w:b/>
          <w:sz w:val="32"/>
        </w:rPr>
      </w:pPr>
    </w:p>
    <w:p w:rsidR="00E42C81">
      <w:pPr>
        <w:ind w:left="2149"/>
        <w:jc w:val="left"/>
        <w:rPr>
          <w:rFonts w:ascii="Microsoft JhengHei"/>
          <w:b/>
          <w:sz w:val="32"/>
        </w:rPr>
        <w:sectPr>
          <w:type w:val="nextColumn"/>
          <w:pgSz w:w="11910" w:h="16840"/>
          <w:pgMar w:top="1360" w:right="425" w:bottom="1040" w:left="992" w:header="0" w:footer="857" w:gutter="0"/>
          <w:cols w:space="720"/>
        </w:sectPr>
      </w:pPr>
      <w:r>
        <w:rPr>
          <w:rFonts w:ascii="Microsoft JhengHei" w:eastAsia="Microsoft JhengHei"/>
          <w:b/>
          <w:spacing w:val="30"/>
          <w:sz w:val="32"/>
        </w:rPr>
        <w:t>投标人名称</w:t>
      </w:r>
      <w:r>
        <w:rPr>
          <w:rFonts w:ascii="Microsoft JhengHei" w:hint="eastAsia"/>
          <w:b/>
          <w:spacing w:val="30"/>
          <w:sz w:val="32"/>
        </w:rPr>
        <w:t>：</w:t>
      </w:r>
    </w:p>
    <w:p w:rsidR="00E42C81">
      <w:pPr>
        <w:tabs>
          <w:tab w:val="left" w:pos="5580"/>
        </w:tabs>
        <w:spacing w:line="360" w:lineRule="auto"/>
        <w:rPr>
          <w:sz w:val="24"/>
        </w:rPr>
      </w:pPr>
    </w:p>
    <w:p w:rsidR="00E42C81">
      <w:pPr>
        <w:tabs>
          <w:tab w:val="left" w:pos="5580"/>
        </w:tabs>
        <w:spacing w:line="360" w:lineRule="auto"/>
        <w:rPr>
          <w:sz w:val="24"/>
        </w:rPr>
      </w:pPr>
      <w:r>
        <w:rPr>
          <w:rFonts w:hint="eastAsia"/>
          <w:sz w:val="24"/>
        </w:rPr>
        <w:t>1</w:t>
      </w:r>
      <w:r>
        <w:rPr>
          <w:rFonts w:hint="eastAsia"/>
          <w:sz w:val="24"/>
        </w:rPr>
        <w:t>投标书（实质性格式）</w:t>
      </w:r>
    </w:p>
    <w:p w:rsidR="00E42C81">
      <w:pPr>
        <w:spacing w:line="360" w:lineRule="auto"/>
        <w:jc w:val="center"/>
        <w:rPr>
          <w:b/>
          <w:sz w:val="36"/>
          <w:szCs w:val="36"/>
        </w:rPr>
      </w:pPr>
      <w:r>
        <w:rPr>
          <w:rFonts w:hint="eastAsia"/>
          <w:b/>
          <w:sz w:val="36"/>
          <w:szCs w:val="36"/>
        </w:rPr>
        <w:t>投标书</w:t>
      </w:r>
    </w:p>
    <w:p w:rsidR="00E42C81">
      <w:pPr>
        <w:tabs>
          <w:tab w:val="left" w:pos="5580"/>
        </w:tabs>
        <w:spacing w:line="360" w:lineRule="auto"/>
        <w:rPr>
          <w:sz w:val="24"/>
        </w:rPr>
      </w:pPr>
      <w:r>
        <w:rPr>
          <w:sz w:val="24"/>
        </w:rPr>
        <w:t>致：</w:t>
      </w:r>
      <w:r>
        <w:rPr>
          <w:sz w:val="24"/>
          <w:u w:val="single"/>
        </w:rPr>
        <w:t>（采购人或采购代理机构）</w:t>
      </w:r>
    </w:p>
    <w:p w:rsidR="00E42C81">
      <w:pPr>
        <w:tabs>
          <w:tab w:val="left" w:pos="5580"/>
        </w:tabs>
        <w:spacing w:line="360" w:lineRule="auto"/>
        <w:rPr>
          <w:sz w:val="24"/>
          <w:szCs w:val="20"/>
        </w:rPr>
      </w:pPr>
    </w:p>
    <w:p w:rsidR="00E42C81">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rFonts w:hint="eastAsia"/>
          <w:sz w:val="24"/>
          <w:szCs w:val="20"/>
        </w:rPr>
        <w:t>招标编号</w:t>
      </w:r>
      <w:r>
        <w:rPr>
          <w:sz w:val="24"/>
          <w:szCs w:val="20"/>
        </w:rPr>
        <w:t>）组织的招标活动，并对此项目进行投标。</w:t>
      </w:r>
    </w:p>
    <w:p w:rsidR="00E42C81">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E42C81">
      <w:pPr>
        <w:tabs>
          <w:tab w:val="left" w:pos="720"/>
          <w:tab w:val="left" w:pos="900"/>
        </w:tabs>
        <w:spacing w:line="360" w:lineRule="auto"/>
        <w:ind w:left="360" w:firstLine="72" w:firstLineChars="30"/>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E42C81">
      <w:pPr>
        <w:tabs>
          <w:tab w:val="left" w:pos="720"/>
          <w:tab w:val="left" w:pos="900"/>
        </w:tabs>
        <w:spacing w:line="360" w:lineRule="auto"/>
        <w:ind w:left="360" w:firstLine="72" w:firstLineChars="30"/>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E42C81">
      <w:pPr>
        <w:tabs>
          <w:tab w:val="left" w:pos="5580"/>
        </w:tabs>
        <w:spacing w:line="360" w:lineRule="auto"/>
        <w:ind w:firstLine="420" w:firstLineChars="175"/>
        <w:rPr>
          <w:sz w:val="24"/>
          <w:szCs w:val="20"/>
        </w:rPr>
      </w:pPr>
      <w:r>
        <w:rPr>
          <w:sz w:val="24"/>
          <w:szCs w:val="20"/>
        </w:rPr>
        <w:t>（</w:t>
      </w:r>
      <w:r>
        <w:rPr>
          <w:sz w:val="24"/>
          <w:szCs w:val="20"/>
        </w:rPr>
        <w:t>3</w:t>
      </w:r>
      <w:r>
        <w:rPr>
          <w:sz w:val="24"/>
          <w:szCs w:val="20"/>
        </w:rPr>
        <w:t>）我方已提供的全部文件资料是真实、准确的，并对此承担一切法律后果。</w:t>
      </w:r>
    </w:p>
    <w:p w:rsidR="00E42C81">
      <w:pPr>
        <w:tabs>
          <w:tab w:val="left" w:pos="5580"/>
        </w:tabs>
        <w:spacing w:line="360" w:lineRule="auto"/>
        <w:ind w:firstLine="420" w:firstLineChars="175"/>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E42C81">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E42C81">
      <w:pPr>
        <w:spacing w:line="360" w:lineRule="auto"/>
        <w:ind w:firstLine="480" w:firstLineChars="200"/>
        <w:rPr>
          <w:sz w:val="24"/>
        </w:rPr>
      </w:pPr>
      <w:r>
        <w:rPr>
          <w:sz w:val="24"/>
        </w:rPr>
        <w:t>与本投标有关的一切正式往来信函请寄：</w:t>
      </w:r>
    </w:p>
    <w:p w:rsidR="00E42C81">
      <w:pPr>
        <w:tabs>
          <w:tab w:val="left" w:pos="5580"/>
        </w:tabs>
        <w:spacing w:line="360" w:lineRule="auto"/>
        <w:ind w:left="420"/>
        <w:rPr>
          <w:sz w:val="24"/>
          <w:szCs w:val="20"/>
        </w:rPr>
      </w:pPr>
    </w:p>
    <w:p w:rsidR="00E42C81">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E42C81">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E42C81">
      <w:pPr>
        <w:tabs>
          <w:tab w:val="left" w:pos="5580"/>
        </w:tabs>
        <w:spacing w:line="360" w:lineRule="auto"/>
        <w:ind w:left="420"/>
        <w:rPr>
          <w:sz w:val="24"/>
          <w:szCs w:val="20"/>
        </w:rPr>
      </w:pPr>
    </w:p>
    <w:p w:rsidR="00E42C81">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E42C81">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E42C81">
      <w:pPr>
        <w:tabs>
          <w:tab w:val="left" w:pos="5580"/>
        </w:tabs>
        <w:spacing w:line="360" w:lineRule="auto"/>
        <w:ind w:left="420"/>
        <w:rPr>
          <w:sz w:val="24"/>
          <w:szCs w:val="20"/>
          <w:u w:val="single"/>
        </w:rPr>
      </w:pPr>
    </w:p>
    <w:p w:rsidR="00E42C81">
      <w:pPr>
        <w:spacing w:line="360" w:lineRule="auto"/>
        <w:outlineLvl w:val="2"/>
        <w:rPr>
          <w:sz w:val="24"/>
        </w:rPr>
      </w:pPr>
      <w:bookmarkStart w:id="939" w:name="_Hlt520356243"/>
      <w:bookmarkStart w:id="940" w:name="_Hlt520355938"/>
      <w:bookmarkStart w:id="941" w:name="_Toc142311059"/>
      <w:bookmarkStart w:id="942" w:name="_Toc127151557"/>
      <w:bookmarkStart w:id="943" w:name="_Toc305158899"/>
      <w:bookmarkStart w:id="944" w:name="_Toc520356218"/>
      <w:bookmarkStart w:id="945" w:name="_Toc150774762"/>
      <w:bookmarkStart w:id="946" w:name="_Toc226309801"/>
      <w:bookmarkStart w:id="947" w:name="_Toc226337253"/>
      <w:bookmarkStart w:id="948" w:name="_Toc264969247"/>
      <w:bookmarkStart w:id="949" w:name="_Ref467988705"/>
      <w:bookmarkStart w:id="950" w:name="_Toc195842922"/>
      <w:bookmarkStart w:id="951" w:name="_Toc150480795"/>
      <w:bookmarkStart w:id="952" w:name="_Toc305158825"/>
      <w:bookmarkStart w:id="953" w:name="_Toc265228395"/>
      <w:bookmarkStart w:id="954" w:name="_Toc226965830"/>
      <w:bookmarkStart w:id="955" w:name="_Toc480942350"/>
      <w:bookmarkStart w:id="956" w:name="_Toc226965747"/>
      <w:bookmarkEnd w:id="939"/>
      <w:bookmarkEnd w:id="940"/>
      <w:r>
        <w:rPr>
          <w:sz w:val="24"/>
        </w:rPr>
        <w:br w:type="page"/>
      </w:r>
      <w:r>
        <w:rPr>
          <w:rFonts w:hint="eastAsia"/>
          <w:sz w:val="24"/>
          <w:szCs w:val="20"/>
        </w:rPr>
        <w:t>2</w:t>
      </w:r>
      <w:r>
        <w:rPr>
          <w:sz w:val="24"/>
          <w:szCs w:val="20"/>
        </w:rPr>
        <w:t>授权委托书（实质性格式）</w:t>
      </w:r>
    </w:p>
    <w:p w:rsidR="00E42C81">
      <w:pPr>
        <w:jc w:val="center"/>
        <w:rPr>
          <w:rFonts w:ascii="宋体" w:hAnsi="宋体"/>
          <w:b/>
          <w:sz w:val="36"/>
          <w:szCs w:val="36"/>
        </w:rPr>
      </w:pPr>
      <w:r>
        <w:rPr>
          <w:rFonts w:ascii="宋体" w:hAnsi="宋体" w:hint="eastAsia"/>
          <w:b/>
          <w:sz w:val="36"/>
          <w:szCs w:val="36"/>
        </w:rPr>
        <w:t>授权委托书</w:t>
      </w:r>
    </w:p>
    <w:p w:rsidR="00E42C81">
      <w:pPr>
        <w:spacing w:line="360" w:lineRule="auto"/>
        <w:ind w:firstLine="420"/>
        <w:rPr>
          <w:rFonts w:ascii="宋体" w:hAnsi="宋体"/>
          <w:sz w:val="24"/>
          <w:szCs w:val="20"/>
        </w:rPr>
      </w:pPr>
    </w:p>
    <w:p w:rsidR="00E42C81">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w:t>
      </w:r>
      <w:r>
        <w:rPr>
          <w:rFonts w:ascii="宋体" w:hAnsi="宋体" w:hint="eastAsia"/>
          <w:sz w:val="24"/>
          <w:szCs w:val="20"/>
        </w:rPr>
        <w:t>提交</w:t>
      </w:r>
      <w:r>
        <w:rPr>
          <w:rFonts w:ascii="宋体" w:hAnsi="宋体"/>
          <w:sz w:val="24"/>
          <w:szCs w:val="20"/>
        </w:rPr>
        <w:t>、撤回、修改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投标</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E42C81">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投标</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E42C81">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E42C81">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E42C81">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或盖章）</w:t>
      </w:r>
      <w:r>
        <w:rPr>
          <w:rFonts w:ascii="宋体" w:hAnsi="宋体"/>
          <w:sz w:val="24"/>
          <w:szCs w:val="20"/>
        </w:rPr>
        <w:t>：</w:t>
      </w:r>
      <w:r>
        <w:rPr>
          <w:rFonts w:ascii="宋体" w:hAnsi="宋体"/>
          <w:sz w:val="24"/>
          <w:lang w:val="zh-CN"/>
        </w:rPr>
        <w:t>________________</w:t>
      </w:r>
    </w:p>
    <w:p w:rsidR="00E42C81">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w:t>
      </w:r>
      <w:r>
        <w:rPr>
          <w:rFonts w:ascii="宋体" w:hAnsi="宋体" w:hint="eastAsia"/>
          <w:sz w:val="24"/>
          <w:szCs w:val="20"/>
        </w:rPr>
        <w:t>盖</w:t>
      </w:r>
      <w:r>
        <w:rPr>
          <w:rFonts w:ascii="宋体" w:hAnsi="宋体" w:hint="eastAsia"/>
          <w:sz w:val="24"/>
        </w:rPr>
        <w:t>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rsidR="00E42C81">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E42C81">
      <w:pPr>
        <w:tabs>
          <w:tab w:val="left" w:pos="5580"/>
        </w:tabs>
        <w:spacing w:line="360" w:lineRule="auto"/>
        <w:ind w:firstLine="480" w:firstLineChars="200"/>
        <w:rPr>
          <w:rFonts w:ascii="宋体" w:hAnsi="宋体"/>
          <w:sz w:val="24"/>
          <w:szCs w:val="20"/>
        </w:rPr>
      </w:pPr>
    </w:p>
    <w:p w:rsidR="00E42C81">
      <w:pPr>
        <w:tabs>
          <w:tab w:val="left" w:pos="5580"/>
        </w:tabs>
        <w:spacing w:line="360" w:lineRule="auto"/>
        <w:jc w:val="left"/>
        <w:rPr>
          <w:rFonts w:ascii="宋体" w:hAnsi="宋体"/>
          <w:sz w:val="24"/>
          <w:szCs w:val="20"/>
        </w:rPr>
      </w:pPr>
      <w:r>
        <w:rPr>
          <w:rFonts w:ascii="宋体" w:hAnsi="宋体"/>
          <w:sz w:val="24"/>
          <w:szCs w:val="20"/>
        </w:rPr>
        <w:t>附</w:t>
      </w:r>
      <w:r>
        <w:rPr>
          <w:rFonts w:ascii="宋体" w:hAnsi="宋体" w:hint="eastAsia"/>
          <w:sz w:val="24"/>
          <w:szCs w:val="20"/>
        </w:rPr>
        <w:t>：</w:t>
      </w:r>
      <w:r>
        <w:rPr>
          <w:rFonts w:ascii="宋体" w:hAnsi="宋体"/>
          <w:sz w:val="24"/>
          <w:szCs w:val="20"/>
        </w:rPr>
        <w:t>法定代表人及委托代理人身份证</w:t>
      </w:r>
      <w:r>
        <w:rPr>
          <w:rFonts w:ascii="宋体" w:hAnsi="宋体"/>
          <w:b/>
          <w:sz w:val="24"/>
          <w:szCs w:val="20"/>
        </w:rPr>
        <w:t>正反面</w:t>
      </w:r>
      <w:r>
        <w:rPr>
          <w:rFonts w:ascii="宋体" w:hAnsi="宋体" w:hint="eastAsia"/>
          <w:sz w:val="24"/>
          <w:szCs w:val="20"/>
        </w:rPr>
        <w:t>电子件</w:t>
      </w:r>
      <w:r>
        <w:rPr>
          <w:rFonts w:ascii="宋体" w:hAnsi="宋体"/>
          <w:sz w:val="24"/>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87"/>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399"/>
        </w:trPr>
        <w:tc>
          <w:tcPr>
            <w:tcW w:w="9287" w:type="dxa"/>
          </w:tcPr>
          <w:p w:rsidR="00E42C81">
            <w:pPr>
              <w:tabs>
                <w:tab w:val="left" w:pos="5580"/>
              </w:tabs>
              <w:spacing w:line="360" w:lineRule="auto"/>
              <w:jc w:val="left"/>
              <w:rPr>
                <w:rFonts w:ascii="宋体" w:hAnsi="宋体"/>
                <w:sz w:val="24"/>
                <w:szCs w:val="20"/>
              </w:rPr>
            </w:pPr>
          </w:p>
          <w:p w:rsidR="00E42C81">
            <w:pPr>
              <w:tabs>
                <w:tab w:val="left" w:pos="5580"/>
              </w:tabs>
              <w:spacing w:line="360" w:lineRule="auto"/>
              <w:jc w:val="left"/>
              <w:rPr>
                <w:rFonts w:ascii="宋体" w:hAnsi="宋体"/>
                <w:sz w:val="24"/>
                <w:szCs w:val="20"/>
              </w:rPr>
            </w:pPr>
          </w:p>
          <w:p w:rsidR="00E42C81">
            <w:pPr>
              <w:tabs>
                <w:tab w:val="left" w:pos="5580"/>
              </w:tabs>
              <w:spacing w:line="360" w:lineRule="auto"/>
              <w:jc w:val="left"/>
              <w:rPr>
                <w:rFonts w:ascii="宋体" w:hAnsi="宋体"/>
                <w:sz w:val="24"/>
                <w:szCs w:val="20"/>
              </w:rPr>
            </w:pPr>
          </w:p>
          <w:p w:rsidR="00E42C81">
            <w:pPr>
              <w:tabs>
                <w:tab w:val="left" w:pos="5580"/>
              </w:tabs>
              <w:spacing w:line="360" w:lineRule="auto"/>
              <w:jc w:val="left"/>
              <w:rPr>
                <w:rFonts w:ascii="宋体" w:hAnsi="宋体"/>
                <w:sz w:val="24"/>
                <w:szCs w:val="20"/>
              </w:rPr>
            </w:pPr>
          </w:p>
          <w:p w:rsidR="00E42C81">
            <w:pPr>
              <w:tabs>
                <w:tab w:val="left" w:pos="5580"/>
              </w:tabs>
              <w:spacing w:line="360" w:lineRule="auto"/>
              <w:jc w:val="left"/>
              <w:rPr>
                <w:rFonts w:ascii="宋体" w:hAnsi="宋体"/>
                <w:sz w:val="24"/>
                <w:szCs w:val="20"/>
              </w:rPr>
            </w:pPr>
          </w:p>
        </w:tc>
      </w:tr>
    </w:tbl>
    <w:p w:rsidR="00E42C81">
      <w:pPr>
        <w:tabs>
          <w:tab w:val="left" w:pos="5580"/>
        </w:tabs>
        <w:spacing w:line="360" w:lineRule="auto"/>
        <w:ind w:left="960" w:hanging="960" w:hangingChars="400"/>
        <w:rPr>
          <w:rFonts w:ascii="宋体" w:hAnsi="宋体"/>
          <w:sz w:val="24"/>
          <w:szCs w:val="20"/>
        </w:rPr>
      </w:pPr>
      <w:r>
        <w:rPr>
          <w:rFonts w:ascii="宋体" w:hAnsi="宋体" w:hint="eastAsia"/>
          <w:sz w:val="24"/>
          <w:szCs w:val="20"/>
        </w:rPr>
        <w:t>说明：</w:t>
      </w:r>
    </w:p>
    <w:p w:rsidR="00E42C81">
      <w:pPr>
        <w:tabs>
          <w:tab w:val="left" w:pos="5580"/>
        </w:tabs>
        <w:spacing w:line="360" w:lineRule="auto"/>
        <w:ind w:left="960" w:hanging="960" w:hangingChars="400"/>
        <w:rPr>
          <w:rFonts w:ascii="宋体" w:hAnsi="宋体"/>
          <w:sz w:val="24"/>
          <w:szCs w:val="20"/>
        </w:rPr>
      </w:pPr>
      <w:r>
        <w:rPr>
          <w:rFonts w:ascii="宋体" w:hAnsi="宋体" w:hint="eastAsia"/>
          <w:sz w:val="24"/>
          <w:szCs w:val="20"/>
        </w:rPr>
        <w:t>1.若供应商为事业单位或其他组织或分支机构，则法定代表人（单位负责人）处的签署</w:t>
      </w:r>
    </w:p>
    <w:p w:rsidR="00E42C81">
      <w:pPr>
        <w:tabs>
          <w:tab w:val="left" w:pos="5580"/>
        </w:tabs>
        <w:spacing w:line="360" w:lineRule="auto"/>
        <w:ind w:left="960" w:hanging="960" w:hangingChars="400"/>
        <w:rPr>
          <w:rFonts w:ascii="宋体" w:hAnsi="宋体"/>
          <w:sz w:val="24"/>
          <w:szCs w:val="20"/>
        </w:rPr>
      </w:pPr>
      <w:r>
        <w:rPr>
          <w:rFonts w:ascii="宋体" w:hAnsi="宋体" w:hint="eastAsia"/>
          <w:sz w:val="24"/>
          <w:szCs w:val="20"/>
        </w:rPr>
        <w:t>人可为单位负责人。</w:t>
      </w:r>
    </w:p>
    <w:p w:rsidR="00E42C81">
      <w:pPr>
        <w:tabs>
          <w:tab w:val="left" w:pos="5580"/>
        </w:tabs>
        <w:spacing w:line="360" w:lineRule="auto"/>
        <w:ind w:left="960" w:hanging="960" w:hangingChars="400"/>
        <w:rPr>
          <w:rFonts w:ascii="宋体" w:hAnsi="宋体"/>
          <w:sz w:val="24"/>
          <w:szCs w:val="20"/>
        </w:rPr>
      </w:pPr>
      <w:r>
        <w:rPr>
          <w:rFonts w:ascii="宋体" w:hAnsi="宋体"/>
          <w:sz w:val="24"/>
          <w:szCs w:val="20"/>
        </w:rPr>
        <w:t>2.</w:t>
      </w:r>
      <w:r>
        <w:rPr>
          <w:rFonts w:ascii="宋体" w:hAnsi="宋体" w:hint="eastAsia"/>
          <w:sz w:val="24"/>
          <w:szCs w:val="20"/>
        </w:rPr>
        <w:t>若投标文件中签字之处均为法定代表人（单位负责人）本人签署，则可不</w:t>
      </w:r>
      <w:r>
        <w:rPr>
          <w:rFonts w:ascii="宋体" w:hAnsi="宋体" w:cs="宋体" w:hint="eastAsia"/>
          <w:sz w:val="24"/>
          <w:szCs w:val="20"/>
        </w:rPr>
        <w:t>提</w:t>
      </w:r>
      <w:r>
        <w:rPr>
          <w:rFonts w:ascii="宋体" w:hAnsi="宋体" w:hint="eastAsia"/>
          <w:sz w:val="24"/>
          <w:szCs w:val="20"/>
        </w:rPr>
        <w:t>供本《授</w:t>
      </w:r>
    </w:p>
    <w:p w:rsidR="00E42C81">
      <w:pPr>
        <w:tabs>
          <w:tab w:val="left" w:pos="5580"/>
        </w:tabs>
        <w:spacing w:line="360" w:lineRule="auto"/>
        <w:ind w:left="960" w:hanging="960" w:hangingChars="400"/>
        <w:rPr>
          <w:rFonts w:ascii="宋体" w:hAnsi="宋体"/>
          <w:sz w:val="24"/>
          <w:szCs w:val="20"/>
        </w:rPr>
      </w:pPr>
      <w:r>
        <w:rPr>
          <w:rFonts w:ascii="宋体" w:hAnsi="宋体" w:hint="eastAsia"/>
          <w:sz w:val="24"/>
          <w:szCs w:val="20"/>
        </w:rPr>
        <w:t>权委托书》，但须</w:t>
      </w:r>
      <w:r>
        <w:rPr>
          <w:rFonts w:ascii="宋体" w:hAnsi="宋体" w:cs="宋体" w:hint="eastAsia"/>
          <w:sz w:val="24"/>
          <w:szCs w:val="20"/>
        </w:rPr>
        <w:t>提</w:t>
      </w:r>
      <w:r>
        <w:rPr>
          <w:rFonts w:ascii="宋体" w:hAnsi="宋体" w:hint="eastAsia"/>
          <w:sz w:val="24"/>
          <w:szCs w:val="20"/>
        </w:rPr>
        <w:t>供《法定代表人（单位负责人）身份证明》；否则，不需要</w:t>
      </w:r>
      <w:r>
        <w:rPr>
          <w:rFonts w:ascii="宋体" w:hAnsi="宋体" w:cs="宋体" w:hint="eastAsia"/>
          <w:sz w:val="24"/>
          <w:szCs w:val="20"/>
        </w:rPr>
        <w:t>提</w:t>
      </w:r>
      <w:r>
        <w:rPr>
          <w:rFonts w:ascii="宋体" w:hAnsi="宋体" w:hint="eastAsia"/>
          <w:sz w:val="24"/>
          <w:szCs w:val="20"/>
        </w:rPr>
        <w:t>供《法</w:t>
      </w:r>
    </w:p>
    <w:p w:rsidR="00E42C81">
      <w:pPr>
        <w:tabs>
          <w:tab w:val="left" w:pos="5580"/>
        </w:tabs>
        <w:spacing w:line="360" w:lineRule="auto"/>
        <w:ind w:left="960" w:hanging="960" w:hangingChars="400"/>
        <w:rPr>
          <w:rFonts w:ascii="宋体" w:hAnsi="宋体"/>
          <w:sz w:val="24"/>
          <w:szCs w:val="20"/>
        </w:rPr>
      </w:pPr>
      <w:r>
        <w:rPr>
          <w:rFonts w:ascii="宋体" w:hAnsi="宋体" w:hint="eastAsia"/>
          <w:sz w:val="24"/>
          <w:szCs w:val="20"/>
        </w:rPr>
        <w:t>定代表人（单位负责人）身份证明》。</w:t>
      </w:r>
    </w:p>
    <w:p w:rsidR="00E42C81">
      <w:pPr>
        <w:tabs>
          <w:tab w:val="left" w:pos="5580"/>
        </w:tabs>
        <w:spacing w:line="360" w:lineRule="auto"/>
        <w:ind w:left="960" w:hanging="960" w:hangingChars="400"/>
        <w:rPr>
          <w:rFonts w:ascii="宋体" w:hAnsi="宋体"/>
          <w:sz w:val="24"/>
          <w:szCs w:val="20"/>
        </w:rPr>
      </w:pPr>
      <w:r>
        <w:rPr>
          <w:rFonts w:ascii="宋体" w:hAnsi="宋体"/>
          <w:sz w:val="24"/>
          <w:szCs w:val="20"/>
        </w:rPr>
        <w:t>3.</w:t>
      </w:r>
      <w:r>
        <w:rPr>
          <w:rFonts w:ascii="宋体" w:hAnsi="宋体" w:hint="eastAsia"/>
          <w:sz w:val="24"/>
          <w:szCs w:val="20"/>
        </w:rPr>
        <w:t>供应商为自然人的情形，可不</w:t>
      </w:r>
      <w:r>
        <w:rPr>
          <w:rFonts w:ascii="宋体" w:hAnsi="宋体" w:cs="宋体" w:hint="eastAsia"/>
          <w:sz w:val="24"/>
          <w:szCs w:val="20"/>
        </w:rPr>
        <w:t>提</w:t>
      </w:r>
      <w:r>
        <w:rPr>
          <w:rFonts w:ascii="宋体" w:hAnsi="宋体" w:hint="eastAsia"/>
          <w:sz w:val="24"/>
          <w:szCs w:val="20"/>
        </w:rPr>
        <w:t>供本《授权委托书》。</w:t>
      </w:r>
    </w:p>
    <w:p w:rsidR="00E42C81">
      <w:pPr>
        <w:tabs>
          <w:tab w:val="left" w:pos="5580"/>
        </w:tabs>
        <w:spacing w:line="360" w:lineRule="auto"/>
        <w:ind w:left="960" w:hanging="960" w:hangingChars="400"/>
        <w:rPr>
          <w:rFonts w:ascii="宋体" w:hAnsi="宋体"/>
          <w:sz w:val="24"/>
          <w:szCs w:val="20"/>
        </w:rPr>
      </w:pPr>
      <w:r>
        <w:rPr>
          <w:rFonts w:ascii="宋体" w:hAnsi="宋体"/>
          <w:sz w:val="24"/>
          <w:szCs w:val="20"/>
        </w:rPr>
        <w:t>4.</w:t>
      </w:r>
      <w:r>
        <w:rPr>
          <w:rFonts w:ascii="宋体" w:hAnsi="宋体" w:hint="eastAsia"/>
          <w:sz w:val="24"/>
          <w:szCs w:val="20"/>
        </w:rPr>
        <w:t>供应商应随本《授权委托书》同时</w:t>
      </w:r>
      <w:r>
        <w:rPr>
          <w:rFonts w:ascii="宋体" w:hAnsi="宋体" w:cs="宋体" w:hint="eastAsia"/>
          <w:sz w:val="24"/>
          <w:szCs w:val="20"/>
        </w:rPr>
        <w:t>提</w:t>
      </w:r>
      <w:r>
        <w:rPr>
          <w:rFonts w:ascii="宋体" w:hAnsi="宋体" w:hint="eastAsia"/>
          <w:sz w:val="24"/>
          <w:szCs w:val="20"/>
        </w:rPr>
        <w:t>供法定代表人（单位负责人）及委托代理人的有</w:t>
      </w:r>
    </w:p>
    <w:p w:rsidR="00E42C81">
      <w:pPr>
        <w:tabs>
          <w:tab w:val="left" w:pos="5580"/>
        </w:tabs>
        <w:spacing w:line="360" w:lineRule="auto"/>
        <w:ind w:left="1200" w:hanging="1200" w:hangingChars="500"/>
        <w:rPr>
          <w:rFonts w:ascii="宋体" w:hAnsi="宋体"/>
          <w:b/>
          <w:sz w:val="36"/>
          <w:szCs w:val="36"/>
        </w:rPr>
      </w:pPr>
      <w:r>
        <w:rPr>
          <w:rFonts w:ascii="宋体" w:hAnsi="宋体" w:hint="eastAsia"/>
          <w:sz w:val="24"/>
          <w:szCs w:val="20"/>
        </w:rPr>
        <w:t xml:space="preserve">效的身份证正反面电子件。           </w:t>
      </w:r>
      <w:r>
        <w:rPr>
          <w:rFonts w:ascii="宋体" w:hAnsi="宋体"/>
          <w:sz w:val="30"/>
          <w:szCs w:val="30"/>
        </w:rPr>
        <w:br w:type="page"/>
      </w:r>
      <w:r>
        <w:rPr>
          <w:rFonts w:ascii="宋体" w:hAnsi="宋体"/>
          <w:b/>
          <w:sz w:val="36"/>
          <w:szCs w:val="36"/>
        </w:rPr>
        <w:t>法定代表人（单位负责人）身份证明</w:t>
      </w:r>
    </w:p>
    <w:p w:rsidR="00E42C81">
      <w:pPr>
        <w:kinsoku w:val="0"/>
        <w:overflowPunct w:val="0"/>
        <w:spacing w:line="200" w:lineRule="exact"/>
        <w:rPr>
          <w:rFonts w:ascii="宋体" w:hAnsi="宋体"/>
          <w:sz w:val="20"/>
          <w:szCs w:val="20"/>
        </w:rPr>
      </w:pPr>
    </w:p>
    <w:p w:rsidR="00E42C81">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rsidR="00E42C81">
      <w:pPr>
        <w:pStyle w:val="BodyText"/>
        <w:tabs>
          <w:tab w:val="left" w:pos="2412"/>
          <w:tab w:val="left" w:pos="3883"/>
          <w:tab w:val="left" w:pos="5352"/>
          <w:tab w:val="left" w:pos="6821"/>
        </w:tabs>
        <w:kinsoku w:val="0"/>
        <w:overflowPunct w:val="0"/>
        <w:spacing w:line="335" w:lineRule="exact"/>
        <w:ind w:firstLine="480" w:firstLineChars="200"/>
      </w:pPr>
      <w:r>
        <w:rPr>
          <w:rFonts w:hint="eastAsia"/>
        </w:rPr>
        <w:t>兹证明，</w:t>
      </w:r>
    </w:p>
    <w:p w:rsidR="00E42C81">
      <w:pPr>
        <w:pStyle w:val="BodyText"/>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rsidR="00E42C81">
      <w:pPr>
        <w:pStyle w:val="BodyText"/>
        <w:tabs>
          <w:tab w:val="left" w:pos="2412"/>
          <w:tab w:val="left" w:pos="3883"/>
          <w:tab w:val="left" w:pos="5352"/>
          <w:tab w:val="left" w:pos="6821"/>
        </w:tabs>
        <w:kinsoku w:val="0"/>
        <w:overflowPunct w:val="0"/>
        <w:spacing w:line="335" w:lineRule="exact"/>
      </w:pPr>
    </w:p>
    <w:p w:rsidR="00E42C81">
      <w:pPr>
        <w:pStyle w:val="BodyText"/>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rsidR="00E42C81">
      <w:pPr>
        <w:pStyle w:val="BodyText"/>
        <w:tabs>
          <w:tab w:val="left" w:pos="2412"/>
          <w:tab w:val="left" w:pos="3883"/>
          <w:tab w:val="left" w:pos="5352"/>
          <w:tab w:val="left" w:pos="6821"/>
        </w:tabs>
        <w:kinsoku w:val="0"/>
        <w:overflowPunct w:val="0"/>
        <w:spacing w:line="335" w:lineRule="exact"/>
      </w:pPr>
    </w:p>
    <w:p w:rsidR="00E42C81">
      <w:pPr>
        <w:pStyle w:val="BodyText"/>
        <w:tabs>
          <w:tab w:val="left" w:pos="2412"/>
          <w:tab w:val="left" w:pos="3883"/>
          <w:tab w:val="left" w:pos="5352"/>
          <w:tab w:val="left" w:pos="6821"/>
        </w:tabs>
        <w:kinsoku w:val="0"/>
        <w:overflowPunct w:val="0"/>
        <w:spacing w:line="335" w:lineRule="exact"/>
      </w:pPr>
    </w:p>
    <w:p w:rsidR="00E42C81">
      <w:pPr>
        <w:pStyle w:val="BodyText"/>
        <w:tabs>
          <w:tab w:val="left" w:pos="2412"/>
          <w:tab w:val="left" w:pos="3883"/>
          <w:tab w:val="left" w:pos="5352"/>
          <w:tab w:val="left" w:pos="6821"/>
        </w:tabs>
        <w:kinsoku w:val="0"/>
        <w:overflowPunct w:val="0"/>
        <w:spacing w:line="335" w:lineRule="exact"/>
      </w:pPr>
    </w:p>
    <w:p w:rsidR="00E42C81">
      <w:pPr>
        <w:pStyle w:val="BodyText"/>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w:t>
      </w:r>
      <w:r>
        <w:rPr>
          <w:b/>
          <w:spacing w:val="-3"/>
        </w:rPr>
        <w:t>正反面</w:t>
      </w:r>
      <w:r>
        <w:rPr>
          <w:rFonts w:hint="eastAsia"/>
          <w:spacing w:val="-3"/>
        </w:rPr>
        <w:t>电子件。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87"/>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399"/>
        </w:trPr>
        <w:tc>
          <w:tcPr>
            <w:tcW w:w="9287" w:type="dxa"/>
          </w:tcPr>
          <w:p w:rsidR="00E42C81">
            <w:pPr>
              <w:tabs>
                <w:tab w:val="left" w:pos="5580"/>
              </w:tabs>
              <w:spacing w:line="360" w:lineRule="auto"/>
              <w:jc w:val="left"/>
              <w:rPr>
                <w:rFonts w:ascii="宋体" w:hAnsi="宋体"/>
                <w:sz w:val="24"/>
                <w:szCs w:val="20"/>
              </w:rPr>
            </w:pPr>
          </w:p>
          <w:p w:rsidR="00E42C81">
            <w:pPr>
              <w:tabs>
                <w:tab w:val="left" w:pos="5580"/>
              </w:tabs>
              <w:spacing w:line="360" w:lineRule="auto"/>
              <w:jc w:val="left"/>
              <w:rPr>
                <w:rFonts w:ascii="宋体" w:hAnsi="宋体"/>
                <w:sz w:val="24"/>
                <w:szCs w:val="20"/>
              </w:rPr>
            </w:pPr>
          </w:p>
          <w:p w:rsidR="00E42C81">
            <w:pPr>
              <w:tabs>
                <w:tab w:val="left" w:pos="5580"/>
              </w:tabs>
              <w:spacing w:line="360" w:lineRule="auto"/>
              <w:jc w:val="left"/>
              <w:rPr>
                <w:rFonts w:ascii="宋体" w:hAnsi="宋体"/>
                <w:sz w:val="24"/>
                <w:szCs w:val="20"/>
              </w:rPr>
            </w:pPr>
          </w:p>
          <w:p w:rsidR="00E42C81">
            <w:pPr>
              <w:tabs>
                <w:tab w:val="left" w:pos="5580"/>
              </w:tabs>
              <w:spacing w:line="360" w:lineRule="auto"/>
              <w:jc w:val="left"/>
              <w:rPr>
                <w:rFonts w:ascii="宋体" w:hAnsi="宋体"/>
                <w:sz w:val="24"/>
                <w:szCs w:val="20"/>
              </w:rPr>
            </w:pPr>
          </w:p>
          <w:p w:rsidR="00E42C81">
            <w:pPr>
              <w:tabs>
                <w:tab w:val="left" w:pos="5580"/>
              </w:tabs>
              <w:spacing w:line="360" w:lineRule="auto"/>
              <w:jc w:val="left"/>
              <w:rPr>
                <w:rFonts w:ascii="宋体" w:hAnsi="宋体"/>
                <w:sz w:val="24"/>
                <w:szCs w:val="20"/>
              </w:rPr>
            </w:pPr>
          </w:p>
        </w:tc>
      </w:tr>
    </w:tbl>
    <w:p w:rsidR="00E42C81">
      <w:pPr>
        <w:pStyle w:val="BodyText"/>
        <w:kinsoku w:val="0"/>
        <w:overflowPunct w:val="0"/>
        <w:spacing w:line="583" w:lineRule="auto"/>
        <w:ind w:right="4305"/>
        <w:rPr>
          <w:spacing w:val="-3"/>
        </w:rPr>
      </w:pPr>
    </w:p>
    <w:p w:rsidR="00E42C81">
      <w:pPr>
        <w:pStyle w:val="BodyText"/>
        <w:kinsoku w:val="0"/>
        <w:overflowPunct w:val="0"/>
        <w:spacing w:line="583" w:lineRule="auto"/>
        <w:ind w:right="4305"/>
        <w:rPr>
          <w:spacing w:val="-3"/>
        </w:rPr>
      </w:pPr>
    </w:p>
    <w:p w:rsidR="00E42C81">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E42C81">
      <w:pPr>
        <w:pStyle w:val="BodyText"/>
        <w:kinsoku w:val="0"/>
        <w:overflowPunct w:val="0"/>
        <w:spacing w:line="583" w:lineRule="auto"/>
        <w:ind w:right="95"/>
        <w:rPr>
          <w:spacing w:val="-3"/>
        </w:rPr>
      </w:pPr>
      <w:r>
        <w:rPr>
          <w:rFonts w:hint="eastAsia"/>
          <w:spacing w:val="-3"/>
        </w:rPr>
        <w:t>法定代表人（</w:t>
      </w:r>
      <w:r>
        <w:t>单位负责人</w:t>
      </w:r>
      <w:r>
        <w:rPr>
          <w:rFonts w:hint="eastAsia"/>
          <w:spacing w:val="-3"/>
        </w:rPr>
        <w:t>）（签字或</w:t>
      </w:r>
      <w:r>
        <w:rPr>
          <w:rFonts w:hint="eastAsia"/>
          <w:szCs w:val="20"/>
        </w:rPr>
        <w:t>盖</w:t>
      </w:r>
      <w:r>
        <w:rPr>
          <w:rFonts w:hint="eastAsia"/>
          <w:spacing w:val="-3"/>
        </w:rPr>
        <w:t>章）：_</w:t>
      </w:r>
      <w:r>
        <w:rPr>
          <w:spacing w:val="-3"/>
        </w:rPr>
        <w:t>______</w:t>
      </w:r>
    </w:p>
    <w:p w:rsidR="00E42C81">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E42C81">
      <w:pPr>
        <w:widowControl/>
        <w:jc w:val="left"/>
        <w:rPr>
          <w:rFonts w:ascii="宋体" w:hAnsi="宋体"/>
          <w:i/>
          <w:sz w:val="24"/>
          <w:szCs w:val="20"/>
          <w:u w:val="single"/>
        </w:rPr>
      </w:pPr>
    </w:p>
    <w:p w:rsidR="00E42C81">
      <w:pPr>
        <w:spacing w:line="360" w:lineRule="auto"/>
        <w:outlineLvl w:val="2"/>
        <w:rPr>
          <w:sz w:val="24"/>
          <w:szCs w:val="20"/>
        </w:rPr>
      </w:pPr>
      <w:r>
        <w:rPr>
          <w:sz w:val="24"/>
          <w:szCs w:val="20"/>
        </w:rPr>
        <w:br w:type="page"/>
      </w:r>
      <w:r>
        <w:rPr>
          <w:rFonts w:hint="eastAsia"/>
          <w:sz w:val="24"/>
          <w:szCs w:val="20"/>
        </w:rPr>
        <w:t>3</w:t>
      </w:r>
      <w:r>
        <w:rPr>
          <w:sz w:val="24"/>
          <w:szCs w:val="20"/>
        </w:rPr>
        <w:t>开标一览表</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sz w:val="24"/>
          <w:szCs w:val="20"/>
        </w:rPr>
        <w:t>（实质性格式）</w:t>
      </w:r>
    </w:p>
    <w:p w:rsidR="00E42C81">
      <w:pPr>
        <w:spacing w:line="360" w:lineRule="exact"/>
        <w:jc w:val="center"/>
        <w:rPr>
          <w:b/>
          <w:sz w:val="36"/>
          <w:szCs w:val="36"/>
        </w:rPr>
      </w:pPr>
      <w:bookmarkStart w:id="957" w:name="_Toc305158826"/>
      <w:bookmarkStart w:id="958" w:name="_Toc305158900"/>
      <w:bookmarkStart w:id="959" w:name="_Toc226965748"/>
      <w:bookmarkStart w:id="960" w:name="_Toc195842923"/>
      <w:bookmarkStart w:id="961" w:name="_Toc226309802"/>
      <w:bookmarkStart w:id="962" w:name="_Toc226337254"/>
      <w:bookmarkStart w:id="963" w:name="_Toc164608672"/>
      <w:bookmarkStart w:id="964" w:name="_Toc226965831"/>
      <w:bookmarkStart w:id="965" w:name="_Toc264969248"/>
      <w:bookmarkStart w:id="966" w:name="_Toc164608827"/>
      <w:bookmarkStart w:id="967" w:name="_Toc265228396"/>
    </w:p>
    <w:p w:rsidR="00E42C81">
      <w:pPr>
        <w:spacing w:line="360" w:lineRule="exact"/>
        <w:jc w:val="center"/>
        <w:rPr>
          <w:b/>
          <w:sz w:val="36"/>
          <w:szCs w:val="36"/>
        </w:rPr>
      </w:pPr>
      <w:r>
        <w:rPr>
          <w:rFonts w:hint="eastAsia"/>
          <w:b/>
          <w:sz w:val="36"/>
          <w:szCs w:val="36"/>
        </w:rPr>
        <w:t>开标一览表</w:t>
      </w:r>
      <w:bookmarkEnd w:id="957"/>
      <w:bookmarkEnd w:id="958"/>
      <w:bookmarkEnd w:id="959"/>
      <w:bookmarkEnd w:id="960"/>
      <w:bookmarkEnd w:id="961"/>
      <w:bookmarkEnd w:id="962"/>
      <w:bookmarkEnd w:id="963"/>
      <w:bookmarkEnd w:id="964"/>
      <w:bookmarkEnd w:id="965"/>
      <w:bookmarkEnd w:id="966"/>
      <w:bookmarkEnd w:id="967"/>
    </w:p>
    <w:p w:rsidR="00E42C81">
      <w:pPr>
        <w:tabs>
          <w:tab w:val="left" w:pos="1800"/>
          <w:tab w:val="left" w:pos="5580"/>
        </w:tabs>
        <w:spacing w:line="360" w:lineRule="auto"/>
        <w:jc w:val="left"/>
        <w:rPr>
          <w:i/>
          <w:sz w:val="24"/>
        </w:rPr>
      </w:pPr>
    </w:p>
    <w:p w:rsidR="00E42C81">
      <w:pPr>
        <w:tabs>
          <w:tab w:val="left" w:pos="1800"/>
          <w:tab w:val="left" w:pos="5580"/>
        </w:tabs>
        <w:spacing w:line="360" w:lineRule="auto"/>
        <w:jc w:val="left"/>
        <w:rPr>
          <w:sz w:val="24"/>
        </w:rPr>
      </w:pPr>
      <w:r>
        <w:rPr>
          <w:sz w:val="24"/>
        </w:rPr>
        <w:t>项目编号</w:t>
      </w:r>
      <w:r>
        <w:rPr>
          <w:sz w:val="24"/>
        </w:rPr>
        <w:t>/</w:t>
      </w:r>
      <w:r>
        <w:rPr>
          <w:rFonts w:hint="eastAsia"/>
          <w:sz w:val="24"/>
        </w:rPr>
        <w:t>招标</w:t>
      </w:r>
      <w:r>
        <w:rPr>
          <w:sz w:val="24"/>
        </w:rPr>
        <w:t>编号：</w:t>
      </w:r>
      <w:r>
        <w:rPr>
          <w:sz w:val="24"/>
        </w:rPr>
        <w:t xml:space="preserve">_____________________     </w:t>
      </w:r>
      <w:r>
        <w:rPr>
          <w:sz w:val="24"/>
        </w:rPr>
        <w:t>项目名称：</w:t>
      </w:r>
      <w:r>
        <w:rPr>
          <w:sz w:val="24"/>
        </w:rPr>
        <w:t>____________</w:t>
      </w:r>
    </w:p>
    <w:p w:rsidR="00E42C81">
      <w:pPr>
        <w:tabs>
          <w:tab w:val="left" w:pos="1800"/>
          <w:tab w:val="left" w:pos="5580"/>
        </w:tabs>
        <w:spacing w:line="360" w:lineRule="auto"/>
        <w:jc w:val="right"/>
        <w:rPr>
          <w:sz w:val="24"/>
          <w:u w:val="single"/>
        </w:rPr>
      </w:pPr>
      <w:r>
        <w:rPr>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2"/>
        <w:gridCol w:w="2050"/>
        <w:gridCol w:w="2830"/>
        <w:gridCol w:w="1843"/>
        <w:gridCol w:w="150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31"/>
          <w:jc w:val="center"/>
        </w:trPr>
        <w:tc>
          <w:tcPr>
            <w:tcW w:w="852" w:type="dxa"/>
            <w:vMerge w:val="restart"/>
            <w:vAlign w:val="center"/>
          </w:tcPr>
          <w:p w:rsidR="00E42C81">
            <w:pPr>
              <w:tabs>
                <w:tab w:val="left" w:pos="5580"/>
              </w:tabs>
              <w:jc w:val="center"/>
              <w:rPr>
                <w:b/>
                <w:sz w:val="24"/>
              </w:rPr>
            </w:pPr>
            <w:r>
              <w:rPr>
                <w:b/>
                <w:sz w:val="24"/>
              </w:rPr>
              <w:t>序号</w:t>
            </w:r>
          </w:p>
        </w:tc>
        <w:tc>
          <w:tcPr>
            <w:tcW w:w="2050" w:type="dxa"/>
            <w:vMerge w:val="restart"/>
            <w:vAlign w:val="center"/>
          </w:tcPr>
          <w:p w:rsidR="00E42C81">
            <w:pPr>
              <w:tabs>
                <w:tab w:val="left" w:pos="5580"/>
              </w:tabs>
              <w:jc w:val="center"/>
              <w:rPr>
                <w:b/>
                <w:sz w:val="24"/>
              </w:rPr>
            </w:pPr>
            <w:r>
              <w:rPr>
                <w:b/>
                <w:sz w:val="24"/>
              </w:rPr>
              <w:t>投标人名称</w:t>
            </w:r>
          </w:p>
        </w:tc>
        <w:tc>
          <w:tcPr>
            <w:tcW w:w="2830" w:type="dxa"/>
            <w:vMerge w:val="restart"/>
            <w:vAlign w:val="center"/>
          </w:tcPr>
          <w:p w:rsidR="00E42C81">
            <w:pPr>
              <w:tabs>
                <w:tab w:val="left" w:pos="5580"/>
              </w:tabs>
              <w:jc w:val="center"/>
              <w:rPr>
                <w:b/>
                <w:sz w:val="24"/>
              </w:rPr>
            </w:pPr>
            <w:r>
              <w:rPr>
                <w:b/>
                <w:sz w:val="24"/>
              </w:rPr>
              <w:t>服务期</w:t>
            </w:r>
          </w:p>
        </w:tc>
        <w:tc>
          <w:tcPr>
            <w:tcW w:w="3349" w:type="dxa"/>
            <w:gridSpan w:val="2"/>
            <w:vAlign w:val="center"/>
          </w:tcPr>
          <w:p w:rsidR="00E42C81">
            <w:pPr>
              <w:tabs>
                <w:tab w:val="left" w:pos="5580"/>
              </w:tabs>
              <w:jc w:val="center"/>
              <w:rPr>
                <w:b/>
                <w:sz w:val="24"/>
              </w:rPr>
            </w:pPr>
            <w:r>
              <w:rPr>
                <w:b/>
                <w:sz w:val="24"/>
              </w:rPr>
              <w:t>投标报价</w:t>
            </w:r>
          </w:p>
        </w:tc>
      </w:tr>
      <w:tr>
        <w:tblPrEx>
          <w:tblW w:w="0" w:type="auto"/>
          <w:jc w:val="center"/>
          <w:tblLayout w:type="fixed"/>
          <w:tblCellMar>
            <w:left w:w="0" w:type="dxa"/>
            <w:right w:w="0" w:type="dxa"/>
          </w:tblCellMar>
          <w:tblLook w:val="04A0"/>
        </w:tblPrEx>
        <w:trPr>
          <w:trHeight w:val="674"/>
          <w:jc w:val="center"/>
        </w:trPr>
        <w:tc>
          <w:tcPr>
            <w:tcW w:w="852" w:type="dxa"/>
            <w:vMerge/>
            <w:vAlign w:val="center"/>
          </w:tcPr>
          <w:p w:rsidR="00E42C81">
            <w:pPr>
              <w:tabs>
                <w:tab w:val="left" w:pos="5580"/>
              </w:tabs>
              <w:jc w:val="center"/>
              <w:rPr>
                <w:sz w:val="24"/>
              </w:rPr>
            </w:pPr>
          </w:p>
        </w:tc>
        <w:tc>
          <w:tcPr>
            <w:tcW w:w="2050" w:type="dxa"/>
            <w:vMerge/>
            <w:vAlign w:val="center"/>
          </w:tcPr>
          <w:p w:rsidR="00E42C81">
            <w:pPr>
              <w:tabs>
                <w:tab w:val="left" w:pos="5580"/>
              </w:tabs>
              <w:jc w:val="center"/>
              <w:rPr>
                <w:sz w:val="24"/>
              </w:rPr>
            </w:pPr>
          </w:p>
        </w:tc>
        <w:tc>
          <w:tcPr>
            <w:tcW w:w="2830" w:type="dxa"/>
            <w:vMerge/>
            <w:vAlign w:val="center"/>
          </w:tcPr>
          <w:p w:rsidR="00E42C81">
            <w:pPr>
              <w:tabs>
                <w:tab w:val="left" w:pos="5580"/>
              </w:tabs>
              <w:jc w:val="center"/>
              <w:rPr>
                <w:b/>
                <w:sz w:val="24"/>
              </w:rPr>
            </w:pPr>
          </w:p>
        </w:tc>
        <w:tc>
          <w:tcPr>
            <w:tcW w:w="1843" w:type="dxa"/>
            <w:vAlign w:val="center"/>
          </w:tcPr>
          <w:p w:rsidR="00E42C81">
            <w:pPr>
              <w:tabs>
                <w:tab w:val="left" w:pos="5580"/>
              </w:tabs>
              <w:jc w:val="center"/>
              <w:rPr>
                <w:b/>
                <w:sz w:val="24"/>
              </w:rPr>
            </w:pPr>
            <w:r>
              <w:rPr>
                <w:b/>
                <w:sz w:val="24"/>
              </w:rPr>
              <w:t>大写</w:t>
            </w:r>
          </w:p>
        </w:tc>
        <w:tc>
          <w:tcPr>
            <w:tcW w:w="1506" w:type="dxa"/>
            <w:vAlign w:val="center"/>
          </w:tcPr>
          <w:p w:rsidR="00E42C81">
            <w:pPr>
              <w:tabs>
                <w:tab w:val="left" w:pos="5580"/>
              </w:tabs>
              <w:jc w:val="center"/>
              <w:rPr>
                <w:b/>
                <w:sz w:val="24"/>
              </w:rPr>
            </w:pPr>
            <w:r>
              <w:rPr>
                <w:b/>
                <w:sz w:val="24"/>
              </w:rPr>
              <w:t>小写</w:t>
            </w:r>
          </w:p>
        </w:tc>
      </w:tr>
      <w:tr>
        <w:tblPrEx>
          <w:tblW w:w="0" w:type="auto"/>
          <w:jc w:val="center"/>
          <w:tblLayout w:type="fixed"/>
          <w:tblCellMar>
            <w:left w:w="0" w:type="dxa"/>
            <w:right w:w="0" w:type="dxa"/>
          </w:tblCellMar>
          <w:tblLook w:val="04A0"/>
        </w:tblPrEx>
        <w:trPr>
          <w:trHeight w:val="976"/>
          <w:jc w:val="center"/>
        </w:trPr>
        <w:tc>
          <w:tcPr>
            <w:tcW w:w="852" w:type="dxa"/>
            <w:vAlign w:val="center"/>
          </w:tcPr>
          <w:p w:rsidR="00E42C81">
            <w:pPr>
              <w:tabs>
                <w:tab w:val="left" w:pos="5580"/>
              </w:tabs>
              <w:jc w:val="center"/>
              <w:rPr>
                <w:sz w:val="24"/>
              </w:rPr>
            </w:pPr>
          </w:p>
        </w:tc>
        <w:tc>
          <w:tcPr>
            <w:tcW w:w="2050" w:type="dxa"/>
            <w:vAlign w:val="center"/>
          </w:tcPr>
          <w:p w:rsidR="00E42C81">
            <w:pPr>
              <w:tabs>
                <w:tab w:val="left" w:pos="5580"/>
              </w:tabs>
              <w:jc w:val="center"/>
              <w:rPr>
                <w:sz w:val="24"/>
              </w:rPr>
            </w:pPr>
          </w:p>
        </w:tc>
        <w:tc>
          <w:tcPr>
            <w:tcW w:w="2830" w:type="dxa"/>
            <w:vAlign w:val="center"/>
          </w:tcPr>
          <w:p w:rsidR="00E42C81">
            <w:pPr>
              <w:tabs>
                <w:tab w:val="left" w:pos="5580"/>
              </w:tabs>
              <w:jc w:val="center"/>
              <w:rPr>
                <w:sz w:val="24"/>
              </w:rPr>
            </w:pPr>
          </w:p>
        </w:tc>
        <w:tc>
          <w:tcPr>
            <w:tcW w:w="1843" w:type="dxa"/>
            <w:vAlign w:val="center"/>
          </w:tcPr>
          <w:p w:rsidR="00E42C81">
            <w:pPr>
              <w:tabs>
                <w:tab w:val="left" w:pos="5580"/>
              </w:tabs>
              <w:jc w:val="center"/>
              <w:rPr>
                <w:sz w:val="24"/>
              </w:rPr>
            </w:pPr>
          </w:p>
        </w:tc>
        <w:tc>
          <w:tcPr>
            <w:tcW w:w="1506" w:type="dxa"/>
            <w:vAlign w:val="center"/>
          </w:tcPr>
          <w:p w:rsidR="00E42C81">
            <w:pPr>
              <w:tabs>
                <w:tab w:val="left" w:pos="5580"/>
              </w:tabs>
              <w:jc w:val="center"/>
              <w:rPr>
                <w:sz w:val="24"/>
              </w:rPr>
            </w:pPr>
          </w:p>
        </w:tc>
      </w:tr>
    </w:tbl>
    <w:p w:rsidR="00E42C81">
      <w:pPr>
        <w:autoSpaceDE w:val="0"/>
        <w:autoSpaceDN w:val="0"/>
        <w:adjustRightInd w:val="0"/>
        <w:jc w:val="left"/>
        <w:rPr>
          <w:kern w:val="0"/>
          <w:sz w:val="24"/>
        </w:rPr>
      </w:pPr>
    </w:p>
    <w:p w:rsidR="00E42C81">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此表中的投标报价应和《投标分项报价表》中的总价相一致。</w:t>
      </w:r>
    </w:p>
    <w:p w:rsidR="00E42C81">
      <w:pPr>
        <w:tabs>
          <w:tab w:val="left" w:pos="5580"/>
        </w:tabs>
        <w:ind w:firstLine="480" w:firstLineChars="200"/>
        <w:rPr>
          <w:sz w:val="24"/>
          <w:szCs w:val="20"/>
        </w:rPr>
      </w:pPr>
      <w:r>
        <w:rPr>
          <w:sz w:val="24"/>
          <w:szCs w:val="20"/>
        </w:rPr>
        <w:t>2.</w:t>
      </w:r>
      <w:r>
        <w:rPr>
          <w:sz w:val="24"/>
          <w:szCs w:val="20"/>
        </w:rPr>
        <w:t>本表必须按包分别填写</w:t>
      </w:r>
      <w:r>
        <w:rPr>
          <w:rFonts w:hint="eastAsia"/>
          <w:sz w:val="24"/>
          <w:szCs w:val="20"/>
        </w:rPr>
        <w:t>（如涉及）</w:t>
      </w:r>
      <w:r>
        <w:rPr>
          <w:sz w:val="24"/>
          <w:szCs w:val="20"/>
        </w:rPr>
        <w:t>。</w:t>
      </w:r>
    </w:p>
    <w:p w:rsidR="00E42C81">
      <w:pPr>
        <w:autoSpaceDE w:val="0"/>
        <w:autoSpaceDN w:val="0"/>
        <w:adjustRightInd w:val="0"/>
        <w:snapToGrid w:val="0"/>
        <w:spacing w:before="25" w:after="25" w:line="360" w:lineRule="auto"/>
        <w:rPr>
          <w:sz w:val="24"/>
          <w:lang w:val="zh-CN"/>
        </w:rPr>
      </w:pPr>
    </w:p>
    <w:p w:rsidR="00E42C81">
      <w:pPr>
        <w:autoSpaceDE w:val="0"/>
        <w:autoSpaceDN w:val="0"/>
        <w:adjustRightInd w:val="0"/>
        <w:snapToGrid w:val="0"/>
        <w:spacing w:before="25" w:after="25" w:line="360" w:lineRule="auto"/>
        <w:rPr>
          <w:sz w:val="24"/>
          <w:lang w:val="zh-CN"/>
        </w:rPr>
      </w:pPr>
      <w:r>
        <w:rPr>
          <w:sz w:val="24"/>
          <w:lang w:val="zh-CN"/>
        </w:rPr>
        <w:t xml:space="preserve">                         </w:t>
      </w:r>
    </w:p>
    <w:p w:rsidR="00E42C81">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E42C81">
      <w:pPr>
        <w:autoSpaceDE w:val="0"/>
        <w:autoSpaceDN w:val="0"/>
        <w:adjustRightInd w:val="0"/>
        <w:snapToGrid w:val="0"/>
        <w:spacing w:before="25" w:after="25" w:line="360" w:lineRule="auto"/>
        <w:rPr>
          <w:sz w:val="24"/>
          <w:szCs w:val="20"/>
        </w:rPr>
        <w:sectPr>
          <w:headerReference w:type="even" r:id="rId13"/>
          <w:footerReference w:type="even" r:id="rId14"/>
          <w:headerReference w:type="first" r:id="rId15"/>
          <w:footerReference w:type="first" r:id="rId16"/>
          <w:type w:val="nextColumn"/>
          <w:pgSz w:w="11907" w:h="16840"/>
          <w:pgMar w:top="1418" w:right="1418" w:bottom="1418" w:left="1418" w:header="851" w:footer="851" w:gutter="0"/>
          <w:cols w:space="720"/>
          <w:docGrid w:linePitch="462"/>
        </w:sect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bookmarkStart w:id="968" w:name="_Toc150774763"/>
      <w:bookmarkStart w:id="969" w:name="_Toc150480796"/>
      <w:bookmarkStart w:id="970" w:name="_Toc264969249"/>
      <w:bookmarkStart w:id="971" w:name="_Toc226337255"/>
      <w:bookmarkStart w:id="972" w:name="_Toc265228397"/>
      <w:bookmarkStart w:id="973" w:name="_Toc195842924"/>
      <w:bookmarkStart w:id="974" w:name="_Toc127151558"/>
      <w:bookmarkStart w:id="975" w:name="_Toc226309803"/>
      <w:bookmarkStart w:id="976" w:name="_Toc305158827"/>
      <w:bookmarkStart w:id="977" w:name="_Toc142311060"/>
      <w:bookmarkStart w:id="978" w:name="_Toc226965832"/>
      <w:bookmarkStart w:id="979" w:name="_Toc226965749"/>
      <w:bookmarkStart w:id="980" w:name="_Toc305158901"/>
    </w:p>
    <w:p w:rsidR="00E42C81">
      <w:pPr>
        <w:spacing w:line="360" w:lineRule="auto"/>
        <w:outlineLvl w:val="2"/>
        <w:rPr>
          <w:sz w:val="24"/>
          <w:szCs w:val="20"/>
        </w:rPr>
      </w:pPr>
      <w:r>
        <w:rPr>
          <w:rFonts w:hint="eastAsia"/>
          <w:sz w:val="24"/>
          <w:szCs w:val="20"/>
        </w:rPr>
        <w:t>4</w:t>
      </w:r>
      <w:r>
        <w:rPr>
          <w:sz w:val="24"/>
          <w:szCs w:val="20"/>
        </w:rPr>
        <w:t>投标分项报价表</w:t>
      </w:r>
      <w:bookmarkEnd w:id="968"/>
      <w:bookmarkEnd w:id="969"/>
      <w:bookmarkEnd w:id="970"/>
      <w:bookmarkEnd w:id="971"/>
      <w:bookmarkEnd w:id="972"/>
      <w:bookmarkEnd w:id="973"/>
      <w:bookmarkEnd w:id="974"/>
      <w:bookmarkEnd w:id="975"/>
      <w:bookmarkEnd w:id="976"/>
      <w:bookmarkEnd w:id="977"/>
      <w:bookmarkEnd w:id="978"/>
      <w:bookmarkEnd w:id="979"/>
      <w:bookmarkEnd w:id="980"/>
    </w:p>
    <w:p w:rsidR="00E42C81">
      <w:pPr>
        <w:spacing w:line="360" w:lineRule="exact"/>
        <w:jc w:val="center"/>
        <w:rPr>
          <w:b/>
          <w:sz w:val="36"/>
          <w:szCs w:val="36"/>
        </w:rPr>
      </w:pPr>
    </w:p>
    <w:p w:rsidR="00E42C81">
      <w:pPr>
        <w:spacing w:line="360" w:lineRule="exact"/>
        <w:jc w:val="center"/>
        <w:rPr>
          <w:b/>
          <w:sz w:val="36"/>
          <w:szCs w:val="36"/>
        </w:rPr>
      </w:pPr>
      <w:r>
        <w:rPr>
          <w:rFonts w:hint="eastAsia"/>
          <w:b/>
          <w:sz w:val="36"/>
          <w:szCs w:val="36"/>
        </w:rPr>
        <w:t>投标分项报价表</w:t>
      </w:r>
    </w:p>
    <w:p w:rsidR="00E42C81">
      <w:pPr>
        <w:tabs>
          <w:tab w:val="left" w:pos="1800"/>
          <w:tab w:val="left" w:pos="5580"/>
        </w:tabs>
        <w:spacing w:line="360" w:lineRule="auto"/>
        <w:jc w:val="left"/>
        <w:rPr>
          <w:sz w:val="24"/>
        </w:rPr>
      </w:pPr>
    </w:p>
    <w:p w:rsidR="00E42C81">
      <w:pPr>
        <w:tabs>
          <w:tab w:val="left" w:pos="1800"/>
          <w:tab w:val="left" w:pos="5580"/>
        </w:tabs>
        <w:rPr>
          <w:sz w:val="24"/>
        </w:rPr>
      </w:pPr>
      <w:r>
        <w:rPr>
          <w:sz w:val="24"/>
        </w:rPr>
        <w:t>项目编号</w:t>
      </w:r>
      <w:r>
        <w:rPr>
          <w:sz w:val="24"/>
        </w:rPr>
        <w:t>/</w:t>
      </w:r>
      <w:r>
        <w:rPr>
          <w:rFonts w:hint="eastAsia"/>
          <w:sz w:val="24"/>
        </w:rPr>
        <w:t>招标编号</w:t>
      </w:r>
      <w:r>
        <w:rPr>
          <w:sz w:val="24"/>
        </w:rPr>
        <w:t>：</w:t>
      </w:r>
      <w:r>
        <w:rPr>
          <w:sz w:val="24"/>
        </w:rPr>
        <w:t xml:space="preserve">_________ </w:t>
      </w:r>
      <w:r>
        <w:rPr>
          <w:sz w:val="24"/>
        </w:rPr>
        <w:t>项目名称：</w:t>
      </w:r>
      <w:r>
        <w:rPr>
          <w:sz w:val="24"/>
        </w:rPr>
        <w:t>_________</w:t>
      </w:r>
    </w:p>
    <w:p w:rsidR="00E42C81">
      <w:pPr>
        <w:tabs>
          <w:tab w:val="left" w:pos="1800"/>
          <w:tab w:val="left" w:pos="5580"/>
        </w:tabs>
        <w:jc w:val="right"/>
        <w:rPr>
          <w:sz w:val="24"/>
        </w:rPr>
      </w:pPr>
      <w:r>
        <w:rPr>
          <w:sz w:val="24"/>
        </w:rPr>
        <w:t>报价单位：人民币元</w:t>
      </w:r>
    </w:p>
    <w:tbl>
      <w:tblPr>
        <w:tblpPr w:leftFromText="180" w:rightFromText="180" w:vertAnchor="text" w:horzAnchor="page" w:tblpX="1423" w:tblpY="363"/>
        <w:tblOverlap w:val="never"/>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93"/>
        <w:gridCol w:w="2866"/>
        <w:gridCol w:w="1313"/>
        <w:gridCol w:w="1313"/>
        <w:gridCol w:w="1313"/>
        <w:gridCol w:w="1666"/>
      </w:tblGrid>
      <w:tr>
        <w:tblPrEx>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623"/>
        </w:trPr>
        <w:tc>
          <w:tcPr>
            <w:tcW w:w="593" w:type="dxa"/>
          </w:tcPr>
          <w:p w:rsidR="00E42C81">
            <w:pPr>
              <w:pStyle w:val="TableParagraph"/>
              <w:spacing w:line="296" w:lineRule="exact"/>
              <w:ind w:left="107"/>
              <w:rPr>
                <w:rFonts w:ascii="Microsoft JhengHei" w:eastAsia="Microsoft JhengHei"/>
                <w:b/>
                <w:sz w:val="24"/>
              </w:rPr>
            </w:pPr>
            <w:r>
              <w:rPr>
                <w:rFonts w:ascii="Microsoft JhengHei" w:eastAsia="Microsoft JhengHei"/>
                <w:b/>
                <w:spacing w:val="-10"/>
                <w:sz w:val="24"/>
              </w:rPr>
              <w:t>序</w:t>
            </w:r>
          </w:p>
          <w:p w:rsidR="00E42C81">
            <w:pPr>
              <w:pStyle w:val="TableParagraph"/>
              <w:spacing w:line="307" w:lineRule="exact"/>
              <w:ind w:left="107"/>
              <w:rPr>
                <w:rFonts w:ascii="Microsoft JhengHei" w:eastAsia="Microsoft JhengHei"/>
                <w:b/>
                <w:sz w:val="24"/>
              </w:rPr>
            </w:pPr>
            <w:r>
              <w:rPr>
                <w:rFonts w:ascii="Microsoft JhengHei" w:eastAsia="Microsoft JhengHei"/>
                <w:b/>
                <w:spacing w:val="-10"/>
                <w:sz w:val="24"/>
              </w:rPr>
              <w:t>号</w:t>
            </w:r>
          </w:p>
        </w:tc>
        <w:tc>
          <w:tcPr>
            <w:tcW w:w="2866" w:type="dxa"/>
          </w:tcPr>
          <w:p w:rsidR="00E42C81">
            <w:pPr>
              <w:pStyle w:val="TableParagraph"/>
              <w:spacing w:before="74"/>
              <w:ind w:left="107"/>
              <w:rPr>
                <w:rFonts w:ascii="Microsoft JhengHei" w:eastAsia="Microsoft JhengHei"/>
                <w:b/>
                <w:sz w:val="24"/>
              </w:rPr>
            </w:pPr>
            <w:r>
              <w:rPr>
                <w:rFonts w:ascii="Microsoft JhengHei" w:eastAsia="Microsoft JhengHei"/>
                <w:b/>
                <w:spacing w:val="-3"/>
                <w:sz w:val="24"/>
              </w:rPr>
              <w:t>分项名称</w:t>
            </w:r>
          </w:p>
        </w:tc>
        <w:tc>
          <w:tcPr>
            <w:tcW w:w="1313" w:type="dxa"/>
          </w:tcPr>
          <w:p w:rsidR="00E42C81">
            <w:pPr>
              <w:pStyle w:val="TableParagraph"/>
              <w:spacing w:before="74"/>
              <w:ind w:left="104" w:right="-15"/>
              <w:rPr>
                <w:rFonts w:ascii="Microsoft JhengHei" w:eastAsia="Microsoft JhengHei"/>
                <w:b/>
                <w:sz w:val="24"/>
              </w:rPr>
            </w:pPr>
            <w:r>
              <w:rPr>
                <w:rFonts w:ascii="Microsoft JhengHei" w:eastAsia="Microsoft JhengHei"/>
                <w:b/>
                <w:sz w:val="24"/>
              </w:rPr>
              <w:t>单价（元</w:t>
            </w:r>
            <w:r>
              <w:rPr>
                <w:rFonts w:ascii="Microsoft JhengHei" w:eastAsia="Microsoft JhengHei"/>
                <w:b/>
                <w:spacing w:val="-10"/>
                <w:sz w:val="24"/>
              </w:rPr>
              <w:t>）</w:t>
            </w:r>
          </w:p>
        </w:tc>
        <w:tc>
          <w:tcPr>
            <w:tcW w:w="1313" w:type="dxa"/>
          </w:tcPr>
          <w:p w:rsidR="00E42C81">
            <w:pPr>
              <w:pStyle w:val="TableParagraph"/>
              <w:spacing w:line="362" w:lineRule="exact"/>
              <w:ind w:left="106"/>
              <w:rPr>
                <w:rFonts w:ascii="Microsoft JhengHei" w:eastAsia="Microsoft JhengHei"/>
                <w:b/>
                <w:sz w:val="24"/>
              </w:rPr>
            </w:pPr>
            <w:r>
              <w:rPr>
                <w:rFonts w:ascii="Microsoft JhengHei" w:eastAsia="Microsoft JhengHei"/>
                <w:b/>
                <w:spacing w:val="-5"/>
                <w:sz w:val="24"/>
              </w:rPr>
              <w:t>数量</w:t>
            </w:r>
          </w:p>
        </w:tc>
        <w:tc>
          <w:tcPr>
            <w:tcW w:w="1313" w:type="dxa"/>
          </w:tcPr>
          <w:p w:rsidR="00E42C81">
            <w:pPr>
              <w:pStyle w:val="TableParagraph"/>
              <w:spacing w:before="74"/>
              <w:ind w:left="107" w:right="-15"/>
              <w:rPr>
                <w:rFonts w:ascii="Microsoft JhengHei" w:eastAsia="Microsoft JhengHei"/>
                <w:b/>
                <w:sz w:val="24"/>
              </w:rPr>
            </w:pPr>
            <w:r>
              <w:rPr>
                <w:rFonts w:ascii="Microsoft JhengHei" w:eastAsia="Microsoft JhengHei"/>
                <w:b/>
                <w:sz w:val="24"/>
              </w:rPr>
              <w:t>合价（元</w:t>
            </w:r>
            <w:r>
              <w:rPr>
                <w:rFonts w:ascii="Microsoft JhengHei" w:eastAsia="Microsoft JhengHei"/>
                <w:b/>
                <w:spacing w:val="-10"/>
                <w:sz w:val="24"/>
              </w:rPr>
              <w:t>）</w:t>
            </w:r>
          </w:p>
        </w:tc>
        <w:tc>
          <w:tcPr>
            <w:tcW w:w="1666" w:type="dxa"/>
          </w:tcPr>
          <w:p w:rsidR="00E42C81">
            <w:pPr>
              <w:pStyle w:val="TableParagraph"/>
              <w:spacing w:before="74"/>
              <w:ind w:left="104"/>
              <w:rPr>
                <w:rFonts w:ascii="Microsoft JhengHei" w:eastAsia="Microsoft JhengHei"/>
                <w:b/>
                <w:sz w:val="24"/>
              </w:rPr>
            </w:pPr>
            <w:r>
              <w:rPr>
                <w:rFonts w:ascii="Microsoft JhengHei" w:eastAsia="Microsoft JhengHei"/>
                <w:b/>
                <w:sz w:val="24"/>
              </w:rPr>
              <w:t>备注</w:t>
            </w:r>
            <w:r>
              <w:rPr>
                <w:rFonts w:ascii="Times New Roman" w:eastAsia="Times New Roman"/>
                <w:b/>
                <w:sz w:val="24"/>
              </w:rPr>
              <w:t>/</w:t>
            </w:r>
            <w:r>
              <w:rPr>
                <w:rFonts w:ascii="Microsoft JhengHei" w:eastAsia="Microsoft JhengHei"/>
                <w:b/>
                <w:spacing w:val="-5"/>
                <w:sz w:val="24"/>
              </w:rPr>
              <w:t>说明</w:t>
            </w:r>
          </w:p>
        </w:tc>
      </w:tr>
      <w:tr>
        <w:tblPrEx>
          <w:tblW w:w="9064" w:type="dxa"/>
          <w:tblLayout w:type="fixed"/>
          <w:tblCellMar>
            <w:left w:w="0" w:type="dxa"/>
            <w:right w:w="0" w:type="dxa"/>
          </w:tblCellMar>
          <w:tblLook w:val="04A0"/>
        </w:tblPrEx>
        <w:trPr>
          <w:trHeight w:val="508"/>
        </w:trPr>
        <w:tc>
          <w:tcPr>
            <w:tcW w:w="593" w:type="dxa"/>
          </w:tcPr>
          <w:p w:rsidR="00E42C81">
            <w:pPr>
              <w:pStyle w:val="TableParagraph"/>
              <w:spacing w:before="111"/>
              <w:ind w:left="7"/>
              <w:jc w:val="center"/>
              <w:rPr>
                <w:rFonts w:ascii="Times New Roman"/>
                <w:sz w:val="24"/>
              </w:rPr>
            </w:pPr>
            <w:r>
              <w:rPr>
                <w:rFonts w:ascii="Times New Roman"/>
                <w:spacing w:val="-10"/>
                <w:sz w:val="24"/>
              </w:rPr>
              <w:t>1</w:t>
            </w:r>
          </w:p>
        </w:tc>
        <w:tc>
          <w:tcPr>
            <w:tcW w:w="2866" w:type="dxa"/>
          </w:tcPr>
          <w:p w:rsidR="00E42C81">
            <w:pPr>
              <w:pStyle w:val="TableParagraph"/>
              <w:spacing w:before="114"/>
              <w:ind w:left="107"/>
              <w:rPr>
                <w:sz w:val="21"/>
              </w:rPr>
            </w:pPr>
            <w:r>
              <w:rPr>
                <w:spacing w:val="-4"/>
                <w:sz w:val="21"/>
              </w:rPr>
              <w:t>政务外网机房运维</w:t>
            </w: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666" w:type="dxa"/>
          </w:tcPr>
          <w:p w:rsidR="00E42C81">
            <w:pPr>
              <w:pStyle w:val="TableParagraph"/>
              <w:rPr>
                <w:rFonts w:ascii="Times New Roman"/>
              </w:rPr>
            </w:pPr>
          </w:p>
        </w:tc>
      </w:tr>
      <w:tr>
        <w:tblPrEx>
          <w:tblW w:w="9064" w:type="dxa"/>
          <w:tblLayout w:type="fixed"/>
          <w:tblCellMar>
            <w:left w:w="0" w:type="dxa"/>
            <w:right w:w="0" w:type="dxa"/>
          </w:tblCellMar>
          <w:tblLook w:val="04A0"/>
        </w:tblPrEx>
        <w:trPr>
          <w:trHeight w:val="508"/>
        </w:trPr>
        <w:tc>
          <w:tcPr>
            <w:tcW w:w="593" w:type="dxa"/>
          </w:tcPr>
          <w:p w:rsidR="00E42C81">
            <w:pPr>
              <w:pStyle w:val="TableParagraph"/>
              <w:spacing w:before="111"/>
              <w:ind w:left="7"/>
              <w:jc w:val="center"/>
              <w:rPr>
                <w:rFonts w:ascii="Times New Roman"/>
                <w:sz w:val="24"/>
              </w:rPr>
            </w:pPr>
            <w:r>
              <w:rPr>
                <w:rFonts w:ascii="Times New Roman"/>
                <w:spacing w:val="-10"/>
                <w:sz w:val="24"/>
              </w:rPr>
              <w:t>2</w:t>
            </w:r>
          </w:p>
        </w:tc>
        <w:tc>
          <w:tcPr>
            <w:tcW w:w="2866" w:type="dxa"/>
          </w:tcPr>
          <w:p w:rsidR="00E42C81">
            <w:pPr>
              <w:pStyle w:val="TableParagraph"/>
              <w:spacing w:before="116"/>
              <w:ind w:left="107"/>
              <w:rPr>
                <w:sz w:val="21"/>
                <w:lang w:eastAsia="zh-CN"/>
              </w:rPr>
            </w:pPr>
            <w:r>
              <w:rPr>
                <w:rFonts w:hint="eastAsia"/>
                <w:spacing w:val="-4"/>
                <w:sz w:val="21"/>
                <w:lang w:eastAsia="zh-CN"/>
              </w:rPr>
              <w:t>政务外网网络维护与备份服务</w:t>
            </w:r>
          </w:p>
        </w:tc>
        <w:tc>
          <w:tcPr>
            <w:tcW w:w="1313" w:type="dxa"/>
          </w:tcPr>
          <w:p w:rsidR="00E42C81">
            <w:pPr>
              <w:pStyle w:val="TableParagraph"/>
              <w:rPr>
                <w:rFonts w:ascii="Times New Roman"/>
                <w:lang w:eastAsia="zh-CN"/>
              </w:rPr>
            </w:pPr>
          </w:p>
        </w:tc>
        <w:tc>
          <w:tcPr>
            <w:tcW w:w="1313" w:type="dxa"/>
          </w:tcPr>
          <w:p w:rsidR="00E42C81">
            <w:pPr>
              <w:pStyle w:val="TableParagraph"/>
              <w:rPr>
                <w:rFonts w:ascii="Times New Roman"/>
                <w:lang w:eastAsia="zh-CN"/>
              </w:rPr>
            </w:pPr>
          </w:p>
        </w:tc>
        <w:tc>
          <w:tcPr>
            <w:tcW w:w="1313" w:type="dxa"/>
          </w:tcPr>
          <w:p w:rsidR="00E42C81">
            <w:pPr>
              <w:pStyle w:val="TableParagraph"/>
              <w:rPr>
                <w:rFonts w:ascii="Times New Roman"/>
                <w:lang w:eastAsia="zh-CN"/>
              </w:rPr>
            </w:pPr>
          </w:p>
        </w:tc>
        <w:tc>
          <w:tcPr>
            <w:tcW w:w="1666" w:type="dxa"/>
          </w:tcPr>
          <w:p w:rsidR="00E42C81">
            <w:pPr>
              <w:pStyle w:val="TableParagraph"/>
              <w:rPr>
                <w:rFonts w:ascii="Times New Roman"/>
                <w:lang w:eastAsia="zh-CN"/>
              </w:rPr>
            </w:pPr>
          </w:p>
        </w:tc>
      </w:tr>
      <w:tr>
        <w:tblPrEx>
          <w:tblW w:w="9064" w:type="dxa"/>
          <w:tblLayout w:type="fixed"/>
          <w:tblCellMar>
            <w:left w:w="0" w:type="dxa"/>
            <w:right w:w="0" w:type="dxa"/>
          </w:tblCellMar>
          <w:tblLook w:val="04A0"/>
        </w:tblPrEx>
        <w:trPr>
          <w:trHeight w:val="544"/>
        </w:trPr>
        <w:tc>
          <w:tcPr>
            <w:tcW w:w="593" w:type="dxa"/>
          </w:tcPr>
          <w:p w:rsidR="00E42C81">
            <w:pPr>
              <w:pStyle w:val="TableParagraph"/>
              <w:spacing w:before="131"/>
              <w:ind w:left="7"/>
              <w:jc w:val="center"/>
              <w:rPr>
                <w:rFonts w:ascii="Times New Roman"/>
                <w:sz w:val="24"/>
              </w:rPr>
            </w:pPr>
            <w:r>
              <w:rPr>
                <w:rFonts w:ascii="Times New Roman"/>
                <w:spacing w:val="-10"/>
                <w:sz w:val="24"/>
              </w:rPr>
              <w:t>3</w:t>
            </w:r>
          </w:p>
        </w:tc>
        <w:tc>
          <w:tcPr>
            <w:tcW w:w="2866" w:type="dxa"/>
          </w:tcPr>
          <w:p w:rsidR="00E42C81">
            <w:pPr>
              <w:pStyle w:val="TableParagraph"/>
              <w:spacing w:line="268" w:lineRule="exact"/>
              <w:ind w:left="107"/>
              <w:rPr>
                <w:sz w:val="21"/>
                <w:lang w:eastAsia="zh-CN"/>
              </w:rPr>
            </w:pPr>
            <w:r>
              <w:rPr>
                <w:spacing w:val="8"/>
                <w:sz w:val="21"/>
                <w:lang w:eastAsia="zh-CN"/>
              </w:rPr>
              <w:t>重要网络支撑服务及相关服</w:t>
            </w:r>
          </w:p>
          <w:p w:rsidR="00E42C81">
            <w:pPr>
              <w:pStyle w:val="TableParagraph"/>
              <w:spacing w:before="2" w:line="255" w:lineRule="exact"/>
              <w:ind w:left="107"/>
              <w:rPr>
                <w:sz w:val="21"/>
                <w:lang w:eastAsia="zh-CN"/>
              </w:rPr>
            </w:pPr>
            <w:r>
              <w:rPr>
                <w:spacing w:val="-4"/>
                <w:sz w:val="21"/>
              </w:rPr>
              <w:t>务器维护</w:t>
            </w:r>
          </w:p>
        </w:tc>
        <w:tc>
          <w:tcPr>
            <w:tcW w:w="1313" w:type="dxa"/>
          </w:tcPr>
          <w:p w:rsidR="00E42C81">
            <w:pPr>
              <w:pStyle w:val="TableParagraph"/>
              <w:rPr>
                <w:rFonts w:ascii="Times New Roman"/>
                <w:lang w:eastAsia="zh-CN"/>
              </w:rPr>
            </w:pPr>
          </w:p>
        </w:tc>
        <w:tc>
          <w:tcPr>
            <w:tcW w:w="1313" w:type="dxa"/>
          </w:tcPr>
          <w:p w:rsidR="00E42C81">
            <w:pPr>
              <w:pStyle w:val="TableParagraph"/>
              <w:rPr>
                <w:rFonts w:ascii="Times New Roman"/>
                <w:lang w:eastAsia="zh-CN"/>
              </w:rPr>
            </w:pPr>
          </w:p>
        </w:tc>
        <w:tc>
          <w:tcPr>
            <w:tcW w:w="1313" w:type="dxa"/>
          </w:tcPr>
          <w:p w:rsidR="00E42C81">
            <w:pPr>
              <w:pStyle w:val="TableParagraph"/>
              <w:rPr>
                <w:rFonts w:ascii="Times New Roman"/>
                <w:lang w:eastAsia="zh-CN"/>
              </w:rPr>
            </w:pPr>
          </w:p>
        </w:tc>
        <w:tc>
          <w:tcPr>
            <w:tcW w:w="1666" w:type="dxa"/>
          </w:tcPr>
          <w:p w:rsidR="00E42C81">
            <w:pPr>
              <w:pStyle w:val="TableParagraph"/>
              <w:rPr>
                <w:rFonts w:ascii="Times New Roman"/>
                <w:lang w:eastAsia="zh-CN"/>
              </w:rPr>
            </w:pPr>
          </w:p>
        </w:tc>
      </w:tr>
      <w:tr>
        <w:tblPrEx>
          <w:tblW w:w="9064" w:type="dxa"/>
          <w:tblLayout w:type="fixed"/>
          <w:tblCellMar>
            <w:left w:w="0" w:type="dxa"/>
            <w:right w:w="0" w:type="dxa"/>
          </w:tblCellMar>
          <w:tblLook w:val="04A0"/>
        </w:tblPrEx>
        <w:trPr>
          <w:trHeight w:val="508"/>
        </w:trPr>
        <w:tc>
          <w:tcPr>
            <w:tcW w:w="593" w:type="dxa"/>
          </w:tcPr>
          <w:p w:rsidR="00E42C81">
            <w:pPr>
              <w:pStyle w:val="TableParagraph"/>
              <w:spacing w:before="114"/>
              <w:ind w:left="7"/>
              <w:jc w:val="center"/>
              <w:rPr>
                <w:rFonts w:ascii="Times New Roman"/>
                <w:sz w:val="24"/>
              </w:rPr>
            </w:pPr>
            <w:r>
              <w:rPr>
                <w:rFonts w:ascii="Times New Roman"/>
                <w:spacing w:val="-10"/>
                <w:sz w:val="24"/>
              </w:rPr>
              <w:t>4</w:t>
            </w:r>
          </w:p>
        </w:tc>
        <w:tc>
          <w:tcPr>
            <w:tcW w:w="2866" w:type="dxa"/>
          </w:tcPr>
          <w:p w:rsidR="00E42C81">
            <w:pPr>
              <w:pStyle w:val="TableParagraph"/>
              <w:spacing w:before="116"/>
              <w:ind w:left="107"/>
              <w:rPr>
                <w:sz w:val="21"/>
              </w:rPr>
            </w:pPr>
            <w:r>
              <w:rPr>
                <w:spacing w:val="-4"/>
                <w:sz w:val="21"/>
              </w:rPr>
              <w:t>网络监控服务</w:t>
            </w: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666" w:type="dxa"/>
          </w:tcPr>
          <w:p w:rsidR="00E42C81">
            <w:pPr>
              <w:pStyle w:val="TableParagraph"/>
              <w:rPr>
                <w:rFonts w:ascii="Times New Roman"/>
              </w:rPr>
            </w:pPr>
          </w:p>
        </w:tc>
      </w:tr>
      <w:tr>
        <w:tblPrEx>
          <w:tblW w:w="9064" w:type="dxa"/>
          <w:tblLayout w:type="fixed"/>
          <w:tblCellMar>
            <w:left w:w="0" w:type="dxa"/>
            <w:right w:w="0" w:type="dxa"/>
          </w:tblCellMar>
          <w:tblLook w:val="04A0"/>
        </w:tblPrEx>
        <w:trPr>
          <w:trHeight w:val="508"/>
        </w:trPr>
        <w:tc>
          <w:tcPr>
            <w:tcW w:w="593" w:type="dxa"/>
          </w:tcPr>
          <w:p w:rsidR="00E42C81">
            <w:pPr>
              <w:pStyle w:val="TableParagraph"/>
              <w:spacing w:before="114"/>
              <w:ind w:left="7"/>
              <w:jc w:val="center"/>
              <w:rPr>
                <w:rFonts w:ascii="Times New Roman"/>
                <w:sz w:val="24"/>
              </w:rPr>
            </w:pPr>
            <w:r>
              <w:rPr>
                <w:rFonts w:ascii="Times New Roman" w:hint="eastAsia"/>
                <w:spacing w:val="-10"/>
                <w:sz w:val="24"/>
                <w:lang w:eastAsia="zh-CN"/>
              </w:rPr>
              <w:t>5</w:t>
            </w:r>
          </w:p>
        </w:tc>
        <w:tc>
          <w:tcPr>
            <w:tcW w:w="2866" w:type="dxa"/>
          </w:tcPr>
          <w:p w:rsidR="00E42C81">
            <w:pPr>
              <w:pStyle w:val="TableParagraph"/>
              <w:spacing w:before="116"/>
              <w:ind w:left="107"/>
              <w:rPr>
                <w:sz w:val="21"/>
              </w:rPr>
            </w:pPr>
            <w:r>
              <w:rPr>
                <w:spacing w:val="-4"/>
                <w:sz w:val="21"/>
              </w:rPr>
              <w:t>应急处置服务</w:t>
            </w: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666" w:type="dxa"/>
          </w:tcPr>
          <w:p w:rsidR="00E42C81">
            <w:pPr>
              <w:pStyle w:val="TableParagraph"/>
              <w:rPr>
                <w:rFonts w:ascii="Times New Roman"/>
              </w:rPr>
            </w:pPr>
          </w:p>
        </w:tc>
      </w:tr>
      <w:tr>
        <w:tblPrEx>
          <w:tblW w:w="9064" w:type="dxa"/>
          <w:tblLayout w:type="fixed"/>
          <w:tblCellMar>
            <w:left w:w="0" w:type="dxa"/>
            <w:right w:w="0" w:type="dxa"/>
          </w:tblCellMar>
          <w:tblLook w:val="04A0"/>
        </w:tblPrEx>
        <w:trPr>
          <w:trHeight w:val="508"/>
        </w:trPr>
        <w:tc>
          <w:tcPr>
            <w:tcW w:w="593" w:type="dxa"/>
          </w:tcPr>
          <w:p w:rsidR="00E42C81">
            <w:pPr>
              <w:pStyle w:val="TableParagraph"/>
              <w:spacing w:before="114"/>
              <w:ind w:left="7"/>
              <w:jc w:val="center"/>
              <w:rPr>
                <w:rFonts w:ascii="Times New Roman"/>
                <w:sz w:val="24"/>
                <w:lang w:eastAsia="zh-CN"/>
              </w:rPr>
            </w:pPr>
            <w:r>
              <w:rPr>
                <w:rFonts w:ascii="Times New Roman" w:hint="eastAsia"/>
                <w:spacing w:val="-5"/>
                <w:sz w:val="24"/>
                <w:lang w:eastAsia="zh-CN"/>
              </w:rPr>
              <w:t>6</w:t>
            </w:r>
          </w:p>
        </w:tc>
        <w:tc>
          <w:tcPr>
            <w:tcW w:w="2866" w:type="dxa"/>
          </w:tcPr>
          <w:p w:rsidR="00E42C81">
            <w:pPr>
              <w:pStyle w:val="TableParagraph"/>
              <w:spacing w:before="116"/>
              <w:ind w:left="107"/>
              <w:rPr>
                <w:sz w:val="21"/>
              </w:rPr>
            </w:pPr>
            <w:r>
              <w:rPr>
                <w:rFonts w:hint="eastAsia"/>
                <w:spacing w:val="-4"/>
                <w:sz w:val="21"/>
              </w:rPr>
              <w:t>技术咨询服务</w:t>
            </w: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666" w:type="dxa"/>
          </w:tcPr>
          <w:p w:rsidR="00E42C81">
            <w:pPr>
              <w:pStyle w:val="TableParagraph"/>
              <w:rPr>
                <w:rFonts w:ascii="Times New Roman"/>
              </w:rPr>
            </w:pPr>
          </w:p>
        </w:tc>
      </w:tr>
      <w:tr>
        <w:tblPrEx>
          <w:tblW w:w="9064" w:type="dxa"/>
          <w:tblLayout w:type="fixed"/>
          <w:tblCellMar>
            <w:left w:w="0" w:type="dxa"/>
            <w:right w:w="0" w:type="dxa"/>
          </w:tblCellMar>
          <w:tblLook w:val="04A0"/>
        </w:tblPrEx>
        <w:trPr>
          <w:trHeight w:val="508"/>
        </w:trPr>
        <w:tc>
          <w:tcPr>
            <w:tcW w:w="593" w:type="dxa"/>
          </w:tcPr>
          <w:p w:rsidR="00E42C81">
            <w:pPr>
              <w:pStyle w:val="TableParagraph"/>
              <w:spacing w:before="114"/>
              <w:ind w:left="7"/>
              <w:jc w:val="center"/>
              <w:rPr>
                <w:rFonts w:ascii="Times New Roman"/>
                <w:sz w:val="24"/>
                <w:lang w:eastAsia="zh-CN"/>
              </w:rPr>
            </w:pPr>
            <w:r>
              <w:rPr>
                <w:rFonts w:ascii="Times New Roman" w:hint="eastAsia"/>
                <w:spacing w:val="-5"/>
                <w:sz w:val="24"/>
                <w:lang w:eastAsia="zh-CN"/>
              </w:rPr>
              <w:t>7</w:t>
            </w:r>
          </w:p>
        </w:tc>
        <w:tc>
          <w:tcPr>
            <w:tcW w:w="2866" w:type="dxa"/>
          </w:tcPr>
          <w:p w:rsidR="00E42C81">
            <w:pPr>
              <w:pStyle w:val="TableParagraph"/>
              <w:spacing w:before="116"/>
              <w:ind w:left="107"/>
              <w:rPr>
                <w:sz w:val="21"/>
                <w:lang w:eastAsia="zh-CN"/>
              </w:rPr>
            </w:pPr>
            <w:r>
              <w:rPr>
                <w:spacing w:val="-4"/>
                <w:sz w:val="21"/>
              </w:rPr>
              <w:t>网络设备维保服务</w:t>
            </w:r>
          </w:p>
        </w:tc>
        <w:tc>
          <w:tcPr>
            <w:tcW w:w="1313" w:type="dxa"/>
          </w:tcPr>
          <w:p w:rsidR="00E42C81">
            <w:pPr>
              <w:pStyle w:val="TableParagraph"/>
              <w:rPr>
                <w:rFonts w:ascii="Times New Roman"/>
                <w:lang w:eastAsia="zh-CN"/>
              </w:rPr>
            </w:pPr>
          </w:p>
        </w:tc>
        <w:tc>
          <w:tcPr>
            <w:tcW w:w="1313" w:type="dxa"/>
          </w:tcPr>
          <w:p w:rsidR="00E42C81">
            <w:pPr>
              <w:pStyle w:val="TableParagraph"/>
              <w:rPr>
                <w:rFonts w:ascii="Times New Roman"/>
                <w:lang w:eastAsia="zh-CN"/>
              </w:rPr>
            </w:pPr>
          </w:p>
        </w:tc>
        <w:tc>
          <w:tcPr>
            <w:tcW w:w="1313" w:type="dxa"/>
          </w:tcPr>
          <w:p w:rsidR="00E42C81">
            <w:pPr>
              <w:pStyle w:val="TableParagraph"/>
              <w:rPr>
                <w:rFonts w:ascii="Times New Roman"/>
                <w:lang w:eastAsia="zh-CN"/>
              </w:rPr>
            </w:pPr>
          </w:p>
        </w:tc>
        <w:tc>
          <w:tcPr>
            <w:tcW w:w="1666" w:type="dxa"/>
          </w:tcPr>
          <w:p w:rsidR="00E42C81">
            <w:pPr>
              <w:pStyle w:val="TableParagraph"/>
              <w:rPr>
                <w:rFonts w:ascii="Times New Roman"/>
                <w:lang w:eastAsia="zh-CN"/>
              </w:rPr>
            </w:pPr>
          </w:p>
        </w:tc>
      </w:tr>
      <w:tr>
        <w:tblPrEx>
          <w:tblW w:w="9064" w:type="dxa"/>
          <w:tblLayout w:type="fixed"/>
          <w:tblCellMar>
            <w:left w:w="0" w:type="dxa"/>
            <w:right w:w="0" w:type="dxa"/>
          </w:tblCellMar>
          <w:tblLook w:val="04A0"/>
        </w:tblPrEx>
        <w:trPr>
          <w:trHeight w:val="510"/>
        </w:trPr>
        <w:tc>
          <w:tcPr>
            <w:tcW w:w="593" w:type="dxa"/>
          </w:tcPr>
          <w:p w:rsidR="00E42C81">
            <w:pPr>
              <w:pStyle w:val="TableParagraph"/>
              <w:spacing w:before="114"/>
              <w:ind w:left="7"/>
              <w:jc w:val="center"/>
              <w:rPr>
                <w:rFonts w:ascii="Times New Roman"/>
                <w:sz w:val="24"/>
              </w:rPr>
            </w:pPr>
            <w:r>
              <w:rPr>
                <w:rFonts w:ascii="Times New Roman" w:hint="eastAsia"/>
                <w:spacing w:val="-10"/>
                <w:sz w:val="24"/>
                <w:lang w:eastAsia="zh-CN"/>
              </w:rPr>
              <w:t>8</w:t>
            </w:r>
          </w:p>
        </w:tc>
        <w:tc>
          <w:tcPr>
            <w:tcW w:w="2866" w:type="dxa"/>
          </w:tcPr>
          <w:p w:rsidR="00E42C81">
            <w:pPr>
              <w:pStyle w:val="TableParagraph"/>
              <w:spacing w:before="118"/>
              <w:ind w:left="107"/>
              <w:rPr>
                <w:sz w:val="21"/>
              </w:rPr>
            </w:pPr>
            <w:r>
              <w:rPr>
                <w:spacing w:val="-4"/>
                <w:sz w:val="21"/>
              </w:rPr>
              <w:t>业务流程服务</w:t>
            </w: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666" w:type="dxa"/>
          </w:tcPr>
          <w:p w:rsidR="00E42C81">
            <w:pPr>
              <w:pStyle w:val="TableParagraph"/>
              <w:rPr>
                <w:rFonts w:ascii="Times New Roman"/>
              </w:rPr>
            </w:pPr>
          </w:p>
        </w:tc>
      </w:tr>
      <w:tr>
        <w:tblPrEx>
          <w:tblW w:w="9064" w:type="dxa"/>
          <w:tblLayout w:type="fixed"/>
          <w:tblCellMar>
            <w:left w:w="0" w:type="dxa"/>
            <w:right w:w="0" w:type="dxa"/>
          </w:tblCellMar>
          <w:tblLook w:val="04A0"/>
        </w:tblPrEx>
        <w:trPr>
          <w:trHeight w:val="508"/>
        </w:trPr>
        <w:tc>
          <w:tcPr>
            <w:tcW w:w="593" w:type="dxa"/>
          </w:tcPr>
          <w:p w:rsidR="00E42C81">
            <w:pPr>
              <w:pStyle w:val="TableParagraph"/>
              <w:spacing w:before="114"/>
              <w:ind w:left="7"/>
              <w:jc w:val="center"/>
              <w:rPr>
                <w:rFonts w:ascii="Times New Roman"/>
                <w:sz w:val="24"/>
              </w:rPr>
            </w:pPr>
            <w:r>
              <w:rPr>
                <w:rFonts w:ascii="Times New Roman"/>
                <w:spacing w:val="-10"/>
                <w:sz w:val="24"/>
              </w:rPr>
              <w:t>9</w:t>
            </w:r>
          </w:p>
        </w:tc>
        <w:tc>
          <w:tcPr>
            <w:tcW w:w="2866" w:type="dxa"/>
          </w:tcPr>
          <w:p w:rsidR="00E42C81">
            <w:pPr>
              <w:pStyle w:val="TableParagraph"/>
              <w:spacing w:before="116"/>
              <w:ind w:left="107"/>
              <w:rPr>
                <w:sz w:val="21"/>
              </w:rPr>
            </w:pPr>
            <w:r>
              <w:rPr>
                <w:spacing w:val="-4"/>
                <w:sz w:val="21"/>
              </w:rPr>
              <w:t>等级保护相关工作</w:t>
            </w: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666" w:type="dxa"/>
          </w:tcPr>
          <w:p w:rsidR="00E42C81">
            <w:pPr>
              <w:pStyle w:val="TableParagraph"/>
              <w:rPr>
                <w:rFonts w:ascii="Times New Roman"/>
              </w:rPr>
            </w:pPr>
          </w:p>
        </w:tc>
      </w:tr>
      <w:tr>
        <w:tblPrEx>
          <w:tblW w:w="9064" w:type="dxa"/>
          <w:tblLayout w:type="fixed"/>
          <w:tblCellMar>
            <w:left w:w="0" w:type="dxa"/>
            <w:right w:w="0" w:type="dxa"/>
          </w:tblCellMar>
          <w:tblLook w:val="04A0"/>
        </w:tblPrEx>
        <w:trPr>
          <w:trHeight w:val="510"/>
        </w:trPr>
        <w:tc>
          <w:tcPr>
            <w:tcW w:w="593" w:type="dxa"/>
          </w:tcPr>
          <w:p w:rsidR="00E42C81">
            <w:pPr>
              <w:pStyle w:val="TableParagraph"/>
              <w:spacing w:before="114"/>
              <w:ind w:left="7"/>
              <w:jc w:val="center"/>
              <w:rPr>
                <w:rFonts w:ascii="Times New Roman"/>
                <w:sz w:val="24"/>
              </w:rPr>
            </w:pPr>
            <w:r>
              <w:rPr>
                <w:rFonts w:ascii="Times New Roman" w:hint="eastAsia"/>
                <w:spacing w:val="-5"/>
                <w:sz w:val="24"/>
                <w:lang w:eastAsia="zh-CN"/>
              </w:rPr>
              <w:t>10</w:t>
            </w:r>
          </w:p>
        </w:tc>
        <w:tc>
          <w:tcPr>
            <w:tcW w:w="2866" w:type="dxa"/>
          </w:tcPr>
          <w:p w:rsidR="00E42C81">
            <w:pPr>
              <w:pStyle w:val="TableParagraph"/>
              <w:spacing w:before="119"/>
              <w:ind w:left="107"/>
              <w:rPr>
                <w:sz w:val="21"/>
                <w:lang w:eastAsia="zh-CN"/>
              </w:rPr>
            </w:pPr>
            <w:r>
              <w:rPr>
                <w:spacing w:val="-3"/>
                <w:sz w:val="21"/>
                <w:lang w:eastAsia="zh-CN"/>
              </w:rPr>
              <w:t>节假日及重大活动保障</w:t>
            </w:r>
          </w:p>
        </w:tc>
        <w:tc>
          <w:tcPr>
            <w:tcW w:w="1313" w:type="dxa"/>
          </w:tcPr>
          <w:p w:rsidR="00E42C81">
            <w:pPr>
              <w:pStyle w:val="TableParagraph"/>
              <w:rPr>
                <w:rFonts w:ascii="Times New Roman"/>
                <w:lang w:eastAsia="zh-CN"/>
              </w:rPr>
            </w:pPr>
          </w:p>
        </w:tc>
        <w:tc>
          <w:tcPr>
            <w:tcW w:w="1313" w:type="dxa"/>
          </w:tcPr>
          <w:p w:rsidR="00E42C81">
            <w:pPr>
              <w:pStyle w:val="TableParagraph"/>
              <w:rPr>
                <w:rFonts w:ascii="Times New Roman"/>
                <w:lang w:eastAsia="zh-CN"/>
              </w:rPr>
            </w:pPr>
          </w:p>
        </w:tc>
        <w:tc>
          <w:tcPr>
            <w:tcW w:w="1313" w:type="dxa"/>
          </w:tcPr>
          <w:p w:rsidR="00E42C81">
            <w:pPr>
              <w:pStyle w:val="TableParagraph"/>
              <w:rPr>
                <w:rFonts w:ascii="Times New Roman"/>
                <w:lang w:eastAsia="zh-CN"/>
              </w:rPr>
            </w:pPr>
          </w:p>
        </w:tc>
        <w:tc>
          <w:tcPr>
            <w:tcW w:w="1666" w:type="dxa"/>
          </w:tcPr>
          <w:p w:rsidR="00E42C81">
            <w:pPr>
              <w:pStyle w:val="TableParagraph"/>
              <w:rPr>
                <w:rFonts w:ascii="Times New Roman"/>
                <w:lang w:eastAsia="zh-CN"/>
              </w:rPr>
            </w:pPr>
          </w:p>
        </w:tc>
      </w:tr>
      <w:tr>
        <w:tblPrEx>
          <w:tblW w:w="9064" w:type="dxa"/>
          <w:tblLayout w:type="fixed"/>
          <w:tblCellMar>
            <w:left w:w="0" w:type="dxa"/>
            <w:right w:w="0" w:type="dxa"/>
          </w:tblCellMar>
          <w:tblLook w:val="04A0"/>
        </w:tblPrEx>
        <w:trPr>
          <w:trHeight w:val="414"/>
        </w:trPr>
        <w:tc>
          <w:tcPr>
            <w:tcW w:w="593" w:type="dxa"/>
          </w:tcPr>
          <w:p w:rsidR="00E42C81">
            <w:pPr>
              <w:pStyle w:val="TableParagraph"/>
              <w:spacing w:before="66"/>
              <w:ind w:left="7"/>
              <w:jc w:val="center"/>
              <w:rPr>
                <w:rFonts w:ascii="Times New Roman"/>
                <w:sz w:val="24"/>
              </w:rPr>
            </w:pPr>
            <w:r>
              <w:rPr>
                <w:rFonts w:ascii="Microsoft JhengHei" w:eastAsia="Microsoft JhengHei"/>
                <w:b/>
                <w:sz w:val="24"/>
              </w:rPr>
              <w:t>总价（元</w:t>
            </w:r>
            <w:r>
              <w:rPr>
                <w:rFonts w:ascii="Microsoft JhengHei" w:eastAsia="Microsoft JhengHei"/>
                <w:b/>
                <w:spacing w:val="-10"/>
                <w:sz w:val="24"/>
              </w:rPr>
              <w:t>）</w:t>
            </w:r>
          </w:p>
        </w:tc>
        <w:tc>
          <w:tcPr>
            <w:tcW w:w="2866" w:type="dxa"/>
          </w:tcPr>
          <w:p w:rsidR="00E42C81">
            <w:pPr>
              <w:pStyle w:val="TableParagraph"/>
              <w:spacing w:before="71"/>
              <w:ind w:left="107"/>
              <w:rPr>
                <w:sz w:val="21"/>
              </w:rPr>
            </w:pP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666" w:type="dxa"/>
          </w:tcPr>
          <w:p w:rsidR="00E42C81">
            <w:pPr>
              <w:pStyle w:val="TableParagraph"/>
              <w:rPr>
                <w:rFonts w:ascii="Times New Roman"/>
              </w:rPr>
            </w:pPr>
          </w:p>
        </w:tc>
      </w:tr>
      <w:tr>
        <w:tblPrEx>
          <w:tblW w:w="9064" w:type="dxa"/>
          <w:tblLayout w:type="fixed"/>
          <w:tblCellMar>
            <w:left w:w="0" w:type="dxa"/>
            <w:right w:w="0" w:type="dxa"/>
          </w:tblCellMar>
          <w:tblLook w:val="04A0"/>
        </w:tblPrEx>
        <w:trPr>
          <w:trHeight w:val="407"/>
        </w:trPr>
        <w:tc>
          <w:tcPr>
            <w:tcW w:w="4772" w:type="dxa"/>
            <w:gridSpan w:val="3"/>
          </w:tcPr>
          <w:p w:rsidR="00E42C81">
            <w:pPr>
              <w:pStyle w:val="TableParagraph"/>
              <w:spacing w:line="388" w:lineRule="exact"/>
              <w:ind w:right="96"/>
              <w:jc w:val="right"/>
              <w:rPr>
                <w:rFonts w:ascii="Microsoft JhengHei" w:eastAsia="Microsoft JhengHei"/>
                <w:b/>
                <w:sz w:val="24"/>
              </w:rPr>
            </w:pPr>
          </w:p>
        </w:tc>
        <w:tc>
          <w:tcPr>
            <w:tcW w:w="1313" w:type="dxa"/>
          </w:tcPr>
          <w:p w:rsidR="00E42C81">
            <w:pPr>
              <w:pStyle w:val="TableParagraph"/>
              <w:rPr>
                <w:rFonts w:ascii="Times New Roman"/>
              </w:rPr>
            </w:pPr>
          </w:p>
        </w:tc>
        <w:tc>
          <w:tcPr>
            <w:tcW w:w="1313" w:type="dxa"/>
          </w:tcPr>
          <w:p w:rsidR="00E42C81">
            <w:pPr>
              <w:pStyle w:val="TableParagraph"/>
              <w:rPr>
                <w:rFonts w:ascii="Times New Roman"/>
              </w:rPr>
            </w:pPr>
          </w:p>
        </w:tc>
        <w:tc>
          <w:tcPr>
            <w:tcW w:w="1666" w:type="dxa"/>
          </w:tcPr>
          <w:p w:rsidR="00E42C81">
            <w:pPr>
              <w:pStyle w:val="TableParagraph"/>
              <w:rPr>
                <w:rFonts w:ascii="Times New Roman"/>
              </w:rPr>
            </w:pPr>
          </w:p>
        </w:tc>
      </w:tr>
    </w:tbl>
    <w:p w:rsidR="00E42C81">
      <w:pPr>
        <w:tabs>
          <w:tab w:val="left" w:pos="1800"/>
          <w:tab w:val="left" w:pos="5580"/>
        </w:tabs>
        <w:jc w:val="left"/>
        <w:rPr>
          <w:sz w:val="24"/>
        </w:rPr>
      </w:pPr>
    </w:p>
    <w:p w:rsidR="00E42C81">
      <w:pPr>
        <w:autoSpaceDE w:val="0"/>
        <w:autoSpaceDN w:val="0"/>
        <w:adjustRightInd w:val="0"/>
        <w:jc w:val="left"/>
        <w:rPr>
          <w:kern w:val="0"/>
          <w:sz w:val="24"/>
        </w:rPr>
      </w:pPr>
    </w:p>
    <w:p w:rsidR="00BB0912">
      <w:pPr>
        <w:autoSpaceDE w:val="0"/>
        <w:autoSpaceDN w:val="0"/>
        <w:adjustRightInd w:val="0"/>
        <w:jc w:val="left"/>
        <w:rPr>
          <w:kern w:val="0"/>
          <w:sz w:val="24"/>
        </w:rPr>
      </w:pPr>
      <w:r>
        <w:rPr>
          <w:kern w:val="0"/>
          <w:sz w:val="24"/>
        </w:rPr>
        <w:t>注：</w:t>
      </w:r>
    </w:p>
    <w:p w:rsidR="00E42C81" w:rsidRPr="00BB0912" w:rsidP="00BB0912">
      <w:pPr>
        <w:pStyle w:val="ListParagraph"/>
        <w:numPr>
          <w:ilvl w:val="0"/>
          <w:numId w:val="32"/>
        </w:numPr>
        <w:autoSpaceDE w:val="0"/>
        <w:autoSpaceDN w:val="0"/>
        <w:adjustRightInd w:val="0"/>
        <w:ind w:firstLineChars="0"/>
        <w:jc w:val="left"/>
        <w:rPr>
          <w:rFonts w:ascii="Times New Roman" w:hAnsi="Times New Roman"/>
          <w:kern w:val="0"/>
          <w:sz w:val="24"/>
        </w:rPr>
      </w:pPr>
      <w:r w:rsidRPr="00BB0912">
        <w:rPr>
          <w:rFonts w:ascii="Times New Roman" w:hAnsi="Times New Roman"/>
          <w:kern w:val="0"/>
          <w:sz w:val="24"/>
        </w:rPr>
        <w:t>本表应按包分别填写（如涉及）。</w:t>
      </w:r>
    </w:p>
    <w:p w:rsidR="00E42C81" w:rsidRPr="00BB0912" w:rsidP="00BB0912">
      <w:pPr>
        <w:pStyle w:val="ListParagraph"/>
        <w:numPr>
          <w:ilvl w:val="0"/>
          <w:numId w:val="32"/>
        </w:numPr>
        <w:autoSpaceDE w:val="0"/>
        <w:autoSpaceDN w:val="0"/>
        <w:adjustRightInd w:val="0"/>
        <w:ind w:firstLineChars="0"/>
        <w:jc w:val="left"/>
        <w:rPr>
          <w:rFonts w:ascii="Times New Roman" w:hAnsi="Times New Roman"/>
          <w:kern w:val="0"/>
          <w:sz w:val="24"/>
        </w:rPr>
      </w:pPr>
      <w:r w:rsidRPr="00BB0912">
        <w:rPr>
          <w:rFonts w:ascii="Times New Roman" w:hAnsi="Times New Roman"/>
          <w:kern w:val="0"/>
          <w:sz w:val="24"/>
        </w:rPr>
        <w:t>如果不提供分项报价将视为没有实质性响应招标文件。</w:t>
      </w:r>
    </w:p>
    <w:p w:rsidR="00E42C81" w:rsidRPr="00BB0912" w:rsidP="00BB0912">
      <w:pPr>
        <w:pStyle w:val="ListParagraph"/>
        <w:numPr>
          <w:ilvl w:val="0"/>
          <w:numId w:val="32"/>
        </w:numPr>
        <w:autoSpaceDE w:val="0"/>
        <w:autoSpaceDN w:val="0"/>
        <w:adjustRightInd w:val="0"/>
        <w:ind w:firstLineChars="0"/>
        <w:jc w:val="left"/>
        <w:rPr>
          <w:rFonts w:ascii="Times New Roman" w:hAnsi="Times New Roman"/>
          <w:kern w:val="0"/>
          <w:sz w:val="24"/>
        </w:rPr>
      </w:pPr>
      <w:r w:rsidRPr="00BB0912">
        <w:rPr>
          <w:rFonts w:ascii="Times New Roman" w:hAnsi="Times New Roman"/>
          <w:kern w:val="0"/>
          <w:sz w:val="24"/>
        </w:rPr>
        <w:t>上述各项的详细规格（如有），可另页描述。</w:t>
      </w:r>
    </w:p>
    <w:p w:rsidR="00E42C81">
      <w:pPr>
        <w:autoSpaceDE w:val="0"/>
        <w:autoSpaceDN w:val="0"/>
        <w:adjustRightInd w:val="0"/>
        <w:snapToGrid w:val="0"/>
        <w:spacing w:before="25" w:after="25" w:line="360" w:lineRule="auto"/>
        <w:rPr>
          <w:sz w:val="24"/>
        </w:rPr>
      </w:pPr>
    </w:p>
    <w:p w:rsidR="00E42C81">
      <w:pPr>
        <w:autoSpaceDE w:val="0"/>
        <w:autoSpaceDN w:val="0"/>
        <w:adjustRightInd w:val="0"/>
        <w:snapToGrid w:val="0"/>
        <w:spacing w:before="25" w:after="25" w:line="360" w:lineRule="auto"/>
        <w:rPr>
          <w:sz w:val="24"/>
        </w:rPr>
      </w:pPr>
    </w:p>
    <w:p w:rsidR="00E42C81">
      <w:pPr>
        <w:autoSpaceDE w:val="0"/>
        <w:autoSpaceDN w:val="0"/>
        <w:adjustRightInd w:val="0"/>
        <w:snapToGrid w:val="0"/>
        <w:spacing w:before="25" w:after="25" w:line="360" w:lineRule="auto"/>
        <w:ind w:right="360"/>
        <w:jc w:val="left"/>
        <w:rPr>
          <w:sz w:val="24"/>
          <w:lang w:val="zh-CN"/>
        </w:rPr>
      </w:pPr>
      <w:r>
        <w:rPr>
          <w:rFonts w:hint="eastAsia"/>
          <w:sz w:val="24"/>
        </w:rPr>
        <w:t>投标人</w:t>
      </w:r>
      <w:r>
        <w:rPr>
          <w:sz w:val="24"/>
        </w:rPr>
        <w:t>名称（加盖公章）</w:t>
      </w:r>
      <w:r>
        <w:rPr>
          <w:sz w:val="24"/>
          <w:lang w:val="zh-CN"/>
        </w:rPr>
        <w:t>：</w:t>
      </w:r>
      <w:r>
        <w:rPr>
          <w:sz w:val="24"/>
        </w:rPr>
        <w:t>______</w:t>
      </w:r>
    </w:p>
    <w:p w:rsidR="00E42C81">
      <w:pPr>
        <w:autoSpaceDE w:val="0"/>
        <w:autoSpaceDN w:val="0"/>
        <w:adjustRightInd w:val="0"/>
        <w:snapToGrid w:val="0"/>
        <w:spacing w:before="25" w:after="25" w:line="360" w:lineRule="auto"/>
        <w:rPr>
          <w:sz w:val="24"/>
          <w:lang w:val="zh-CN"/>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rsidR="00E42C81">
      <w:pPr>
        <w:autoSpaceDE w:val="0"/>
        <w:autoSpaceDN w:val="0"/>
        <w:adjustRightInd w:val="0"/>
        <w:snapToGrid w:val="0"/>
        <w:spacing w:before="25" w:after="25" w:line="360" w:lineRule="auto"/>
        <w:rPr>
          <w:sz w:val="24"/>
        </w:rPr>
      </w:pPr>
    </w:p>
    <w:p w:rsidR="00E42C81">
      <w:pPr>
        <w:spacing w:line="360" w:lineRule="auto"/>
        <w:outlineLvl w:val="2"/>
        <w:rPr>
          <w:sz w:val="24"/>
          <w:szCs w:val="20"/>
        </w:rPr>
        <w:sectPr>
          <w:type w:val="nextColumn"/>
          <w:pgSz w:w="11907" w:h="16840"/>
          <w:pgMar w:top="1418" w:right="1418" w:bottom="1418" w:left="1418" w:header="851" w:footer="851" w:gutter="0"/>
          <w:cols w:space="720"/>
          <w:docGrid w:linePitch="462"/>
        </w:sectPr>
      </w:pPr>
      <w:bookmarkStart w:id="981" w:name="_Toc150774765"/>
      <w:bookmarkStart w:id="982" w:name="_Toc226965752"/>
      <w:bookmarkStart w:id="983" w:name="_Toc226965835"/>
      <w:bookmarkStart w:id="984" w:name="_Toc305158904"/>
      <w:bookmarkStart w:id="985" w:name="_Toc226309806"/>
      <w:bookmarkStart w:id="986" w:name="_Toc142311062"/>
      <w:bookmarkStart w:id="987" w:name="_Toc150480798"/>
      <w:bookmarkStart w:id="988" w:name="_Toc305158830"/>
      <w:bookmarkStart w:id="989" w:name="_Toc265228400"/>
      <w:bookmarkStart w:id="990" w:name="_Toc127151562"/>
      <w:bookmarkStart w:id="991" w:name="_Toc264969252"/>
      <w:bookmarkStart w:id="992" w:name="_Toc195842927"/>
      <w:bookmarkStart w:id="993" w:name="_Toc226337258"/>
      <w:bookmarkStart w:id="994" w:name="_Toc150480797"/>
      <w:bookmarkStart w:id="995" w:name="_Toc226965834"/>
      <w:bookmarkStart w:id="996" w:name="_Toc226965751"/>
      <w:bookmarkStart w:id="997" w:name="_Toc265228399"/>
      <w:bookmarkStart w:id="998" w:name="_Toc150774764"/>
      <w:bookmarkStart w:id="999" w:name="_Toc305158903"/>
      <w:bookmarkStart w:id="1000" w:name="_Toc226337257"/>
      <w:bookmarkStart w:id="1001" w:name="_Toc142311061"/>
      <w:bookmarkStart w:id="1002" w:name="_Toc226309805"/>
      <w:bookmarkStart w:id="1003" w:name="_Toc127151561"/>
      <w:bookmarkStart w:id="1004" w:name="_Toc264969251"/>
      <w:bookmarkStart w:id="1005" w:name="_Toc195842926"/>
      <w:bookmarkStart w:id="1006" w:name="_Toc305158829"/>
    </w:p>
    <w:p w:rsidR="00E42C81">
      <w:pPr>
        <w:spacing w:line="360" w:lineRule="auto"/>
        <w:outlineLvl w:val="2"/>
        <w:rPr>
          <w:sz w:val="24"/>
          <w:szCs w:val="20"/>
        </w:rPr>
      </w:pPr>
      <w:r>
        <w:rPr>
          <w:rFonts w:hint="eastAsia"/>
          <w:sz w:val="24"/>
          <w:szCs w:val="20"/>
        </w:rPr>
        <w:t>5</w:t>
      </w:r>
      <w:r>
        <w:rPr>
          <w:sz w:val="24"/>
          <w:szCs w:val="20"/>
        </w:rPr>
        <w:t>合同条款偏离表</w:t>
      </w:r>
      <w:bookmarkEnd w:id="981"/>
      <w:bookmarkEnd w:id="982"/>
      <w:bookmarkEnd w:id="983"/>
      <w:bookmarkEnd w:id="984"/>
      <w:bookmarkEnd w:id="985"/>
      <w:bookmarkEnd w:id="986"/>
      <w:bookmarkEnd w:id="987"/>
      <w:bookmarkEnd w:id="988"/>
      <w:bookmarkEnd w:id="989"/>
      <w:bookmarkEnd w:id="990"/>
      <w:bookmarkEnd w:id="991"/>
      <w:bookmarkEnd w:id="992"/>
      <w:bookmarkEnd w:id="993"/>
      <w:r>
        <w:rPr>
          <w:sz w:val="24"/>
          <w:szCs w:val="20"/>
        </w:rPr>
        <w:t>（实质性格式）</w:t>
      </w:r>
    </w:p>
    <w:p w:rsidR="00E42C81">
      <w:pPr>
        <w:spacing w:line="360" w:lineRule="auto"/>
        <w:rPr>
          <w:sz w:val="24"/>
          <w:szCs w:val="20"/>
        </w:rPr>
      </w:pPr>
    </w:p>
    <w:p w:rsidR="00E42C81">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E42C81">
      <w:pPr>
        <w:spacing w:line="360" w:lineRule="auto"/>
        <w:rPr>
          <w:sz w:val="24"/>
          <w:szCs w:val="20"/>
        </w:rPr>
      </w:pPr>
    </w:p>
    <w:p w:rsidR="00E42C81">
      <w:pPr>
        <w:tabs>
          <w:tab w:val="left" w:pos="1800"/>
          <w:tab w:val="left" w:pos="5580"/>
        </w:tabs>
        <w:spacing w:line="360" w:lineRule="auto"/>
        <w:jc w:val="left"/>
        <w:rPr>
          <w:sz w:val="24"/>
        </w:rPr>
      </w:pPr>
      <w:r>
        <w:rPr>
          <w:sz w:val="24"/>
        </w:rPr>
        <w:t>项目编号</w:t>
      </w:r>
      <w:r>
        <w:rPr>
          <w:sz w:val="24"/>
        </w:rPr>
        <w:t>/</w:t>
      </w:r>
      <w:r>
        <w:rPr>
          <w:rFonts w:hint="eastAsia"/>
          <w:sz w:val="24"/>
        </w:rPr>
        <w:t>招标编号</w:t>
      </w:r>
      <w:r>
        <w:rPr>
          <w:sz w:val="24"/>
        </w:rPr>
        <w:t>：</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1549"/>
        <w:gridCol w:w="1724"/>
        <w:gridCol w:w="1982"/>
        <w:gridCol w:w="2424"/>
        <w:gridCol w:w="78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0"/>
          <w:jc w:val="center"/>
        </w:trPr>
        <w:tc>
          <w:tcPr>
            <w:tcW w:w="826" w:type="dxa"/>
            <w:vAlign w:val="center"/>
          </w:tcPr>
          <w:p w:rsidR="00E42C81">
            <w:pPr>
              <w:adjustRightInd w:val="0"/>
              <w:snapToGrid w:val="0"/>
              <w:jc w:val="center"/>
              <w:rPr>
                <w:rFonts w:ascii="宋体" w:hAnsi="宋体"/>
                <w:sz w:val="24"/>
              </w:rPr>
            </w:pPr>
            <w:r>
              <w:rPr>
                <w:rFonts w:ascii="宋体" w:hAnsi="宋体"/>
                <w:sz w:val="24"/>
              </w:rPr>
              <w:t>序号</w:t>
            </w:r>
          </w:p>
        </w:tc>
        <w:tc>
          <w:tcPr>
            <w:tcW w:w="1549" w:type="dxa"/>
            <w:vAlign w:val="center"/>
          </w:tcPr>
          <w:p w:rsidR="00E42C81">
            <w:pPr>
              <w:adjustRightInd w:val="0"/>
              <w:snapToGrid w:val="0"/>
              <w:jc w:val="center"/>
              <w:rPr>
                <w:rFonts w:ascii="宋体" w:hAnsi="宋体"/>
                <w:sz w:val="24"/>
              </w:rPr>
            </w:pPr>
            <w:r>
              <w:rPr>
                <w:rFonts w:ascii="宋体" w:hAnsi="宋体"/>
                <w:sz w:val="24"/>
                <w:szCs w:val="21"/>
              </w:rPr>
              <w:t>招标文件</w:t>
            </w:r>
            <w:r>
              <w:rPr>
                <w:rFonts w:ascii="宋体" w:hAnsi="宋体"/>
                <w:sz w:val="24"/>
              </w:rPr>
              <w:t>条目号（页码）</w:t>
            </w:r>
          </w:p>
        </w:tc>
        <w:tc>
          <w:tcPr>
            <w:tcW w:w="1724" w:type="dxa"/>
            <w:vAlign w:val="center"/>
          </w:tcPr>
          <w:p w:rsidR="00E42C81">
            <w:pPr>
              <w:adjustRightInd w:val="0"/>
              <w:snapToGrid w:val="0"/>
              <w:jc w:val="center"/>
              <w:rPr>
                <w:rFonts w:ascii="宋体" w:hAnsi="宋体"/>
                <w:sz w:val="24"/>
              </w:rPr>
            </w:pPr>
            <w:r>
              <w:rPr>
                <w:rFonts w:ascii="宋体" w:hAnsi="宋体"/>
                <w:sz w:val="24"/>
                <w:szCs w:val="21"/>
              </w:rPr>
              <w:t>招标文件</w:t>
            </w:r>
            <w:r>
              <w:rPr>
                <w:rFonts w:ascii="宋体" w:hAnsi="宋体"/>
                <w:sz w:val="24"/>
              </w:rPr>
              <w:t>要求</w:t>
            </w:r>
          </w:p>
        </w:tc>
        <w:tc>
          <w:tcPr>
            <w:tcW w:w="1982" w:type="dxa"/>
            <w:vAlign w:val="center"/>
          </w:tcPr>
          <w:p w:rsidR="00E42C81">
            <w:pPr>
              <w:adjustRightInd w:val="0"/>
              <w:snapToGrid w:val="0"/>
              <w:jc w:val="center"/>
              <w:rPr>
                <w:rFonts w:ascii="宋体" w:hAnsi="宋体"/>
                <w:sz w:val="24"/>
              </w:rPr>
            </w:pPr>
            <w:r>
              <w:rPr>
                <w:rFonts w:ascii="宋体" w:hAnsi="宋体"/>
                <w:sz w:val="24"/>
              </w:rPr>
              <w:t>投标文件内容</w:t>
            </w:r>
          </w:p>
        </w:tc>
        <w:tc>
          <w:tcPr>
            <w:tcW w:w="2424" w:type="dxa"/>
            <w:vAlign w:val="center"/>
          </w:tcPr>
          <w:p w:rsidR="00E42C81">
            <w:pPr>
              <w:adjustRightInd w:val="0"/>
              <w:snapToGrid w:val="0"/>
              <w:jc w:val="center"/>
              <w:rPr>
                <w:rFonts w:ascii="宋体" w:hAnsi="宋体"/>
                <w:sz w:val="24"/>
              </w:rPr>
            </w:pPr>
            <w:r>
              <w:rPr>
                <w:rFonts w:ascii="宋体" w:hAnsi="宋体"/>
                <w:sz w:val="24"/>
              </w:rPr>
              <w:t>偏离情况</w:t>
            </w:r>
          </w:p>
        </w:tc>
        <w:tc>
          <w:tcPr>
            <w:tcW w:w="782" w:type="dxa"/>
            <w:vAlign w:val="center"/>
          </w:tcPr>
          <w:p w:rsidR="00E42C81">
            <w:pPr>
              <w:adjustRightInd w:val="0"/>
              <w:snapToGrid w:val="0"/>
              <w:jc w:val="center"/>
              <w:rPr>
                <w:rFonts w:ascii="宋体" w:hAnsi="宋体"/>
                <w:sz w:val="24"/>
              </w:rPr>
            </w:pPr>
            <w:r>
              <w:rPr>
                <w:rFonts w:ascii="宋体" w:hAnsi="宋体"/>
                <w:sz w:val="24"/>
              </w:rPr>
              <w:t>说明</w:t>
            </w:r>
          </w:p>
        </w:tc>
      </w:tr>
      <w:tr>
        <w:tblPrEx>
          <w:tblW w:w="0" w:type="auto"/>
          <w:jc w:val="center"/>
          <w:tblLayout w:type="fixed"/>
          <w:tblLook w:val="04A0"/>
        </w:tblPrEx>
        <w:trPr>
          <w:trHeight w:val="930"/>
          <w:jc w:val="center"/>
        </w:trPr>
        <w:tc>
          <w:tcPr>
            <w:tcW w:w="9287" w:type="dxa"/>
            <w:gridSpan w:val="6"/>
            <w:vAlign w:val="center"/>
          </w:tcPr>
          <w:p w:rsidR="00E42C81">
            <w:pPr>
              <w:adjustRightInd w:val="0"/>
              <w:snapToGrid w:val="0"/>
              <w:jc w:val="left"/>
              <w:rPr>
                <w:rFonts w:ascii="宋体" w:hAnsi="宋体"/>
                <w:sz w:val="24"/>
              </w:rPr>
            </w:pPr>
            <w:r>
              <w:rPr>
                <w:rFonts w:ascii="宋体" w:hAnsi="宋体" w:hint="eastAsia"/>
                <w:b/>
                <w:sz w:val="24"/>
              </w:rPr>
              <w:t>对本项目合同条款的偏离情况</w:t>
            </w:r>
            <w:r>
              <w:rPr>
                <w:rFonts w:ascii="宋体" w:hAnsi="宋体" w:hint="eastAsia"/>
                <w:sz w:val="24"/>
              </w:rPr>
              <w:t>（应进行选择，未选择</w:t>
            </w:r>
            <w:r>
              <w:rPr>
                <w:rFonts w:ascii="宋体" w:hAnsi="宋体" w:hint="eastAsia"/>
                <w:b/>
                <w:sz w:val="24"/>
              </w:rPr>
              <w:t>投标无效</w:t>
            </w:r>
            <w:r>
              <w:rPr>
                <w:rFonts w:ascii="宋体" w:hAnsi="宋体" w:hint="eastAsia"/>
                <w:sz w:val="24"/>
              </w:rPr>
              <w:t>）：</w:t>
            </w:r>
          </w:p>
          <w:p w:rsidR="00E42C81">
            <w:pPr>
              <w:adjustRightInd w:val="0"/>
              <w:snapToGrid w:val="0"/>
              <w:jc w:val="left"/>
              <w:rPr>
                <w:rFonts w:ascii="宋体" w:hAnsi="宋体"/>
                <w:sz w:val="24"/>
              </w:rPr>
            </w:pPr>
            <w:r>
              <w:rPr>
                <w:rFonts w:ascii="宋体" w:hAnsi="宋体" w:hint="eastAsia"/>
                <w:sz w:val="24"/>
              </w:rPr>
              <w:t>□</w:t>
            </w:r>
            <w:r>
              <w:rPr>
                <w:rFonts w:ascii="宋体" w:hAnsi="宋体" w:hint="eastAsia"/>
                <w:b/>
                <w:sz w:val="24"/>
              </w:rPr>
              <w:t>无偏离</w:t>
            </w:r>
            <w:r>
              <w:rPr>
                <w:rFonts w:ascii="宋体" w:hAnsi="宋体" w:hint="eastAsia"/>
                <w:sz w:val="24"/>
              </w:rPr>
              <w:t>（如无偏离，仅选择无偏离即可；无偏离即为对合同条款中的所有要求，均视</w:t>
            </w:r>
          </w:p>
          <w:p w:rsidR="00E42C81">
            <w:pPr>
              <w:adjustRightInd w:val="0"/>
              <w:snapToGrid w:val="0"/>
              <w:jc w:val="left"/>
              <w:rPr>
                <w:rFonts w:ascii="宋体" w:hAnsi="宋体"/>
                <w:sz w:val="24"/>
              </w:rPr>
            </w:pPr>
            <w:r>
              <w:rPr>
                <w:rFonts w:ascii="宋体" w:hAnsi="宋体" w:hint="eastAsia"/>
                <w:sz w:val="24"/>
              </w:rPr>
              <w:t>作供应商已对之理解和响应。）</w:t>
            </w:r>
          </w:p>
          <w:p w:rsidR="00E42C81">
            <w:pPr>
              <w:adjustRightInd w:val="0"/>
              <w:snapToGrid w:val="0"/>
              <w:jc w:val="left"/>
              <w:rPr>
                <w:rFonts w:ascii="宋体" w:hAnsi="宋体"/>
                <w:sz w:val="24"/>
              </w:rPr>
            </w:pPr>
            <w:r>
              <w:rPr>
                <w:rFonts w:ascii="宋体" w:hAnsi="宋体" w:hint="eastAsia"/>
                <w:sz w:val="24"/>
              </w:rPr>
              <w:t>□</w:t>
            </w:r>
            <w:r>
              <w:rPr>
                <w:rFonts w:ascii="宋体" w:hAnsi="宋体" w:hint="eastAsia"/>
                <w:b/>
                <w:sz w:val="24"/>
              </w:rPr>
              <w:t>有偏离</w:t>
            </w:r>
            <w:r>
              <w:rPr>
                <w:rFonts w:ascii="宋体" w:hAnsi="宋体" w:hint="eastAsia"/>
                <w:sz w:val="24"/>
              </w:rPr>
              <w:t>（如有偏离，则应在本表中对偏离项逐一列明，否则</w:t>
            </w:r>
            <w:r>
              <w:rPr>
                <w:rFonts w:ascii="宋体" w:hAnsi="宋体" w:hint="eastAsia"/>
                <w:b/>
                <w:sz w:val="24"/>
              </w:rPr>
              <w:t>投标无效</w:t>
            </w:r>
            <w:r>
              <w:rPr>
                <w:rFonts w:ascii="宋体" w:hAnsi="宋体" w:hint="eastAsia"/>
                <w:sz w:val="24"/>
              </w:rPr>
              <w:t>；对合同条款中</w:t>
            </w:r>
          </w:p>
          <w:p w:rsidR="00E42C81">
            <w:pPr>
              <w:adjustRightInd w:val="0"/>
              <w:snapToGrid w:val="0"/>
              <w:jc w:val="left"/>
              <w:rPr>
                <w:rFonts w:ascii="宋体" w:hAnsi="宋体"/>
                <w:sz w:val="24"/>
              </w:rPr>
            </w:pPr>
            <w:r>
              <w:rPr>
                <w:rFonts w:ascii="宋体" w:hAnsi="宋体" w:hint="eastAsia"/>
                <w:sz w:val="24"/>
              </w:rPr>
              <w:t>的所有要求，除本表列明的偏离外，均视作供应商已对之理解和响应。）</w:t>
            </w:r>
          </w:p>
        </w:tc>
      </w:tr>
      <w:tr>
        <w:tblPrEx>
          <w:tblW w:w="0" w:type="auto"/>
          <w:jc w:val="center"/>
          <w:tblLayout w:type="fixed"/>
          <w:tblLook w:val="04A0"/>
        </w:tblPrEx>
        <w:trPr>
          <w:trHeight w:val="930"/>
          <w:jc w:val="center"/>
        </w:trPr>
        <w:tc>
          <w:tcPr>
            <w:tcW w:w="826" w:type="dxa"/>
            <w:vAlign w:val="center"/>
          </w:tcPr>
          <w:p w:rsidR="00E42C81">
            <w:pPr>
              <w:adjustRightInd w:val="0"/>
              <w:snapToGrid w:val="0"/>
              <w:jc w:val="center"/>
              <w:rPr>
                <w:rFonts w:ascii="宋体" w:hAnsi="宋体"/>
                <w:sz w:val="24"/>
              </w:rPr>
            </w:pPr>
          </w:p>
        </w:tc>
        <w:tc>
          <w:tcPr>
            <w:tcW w:w="1549" w:type="dxa"/>
            <w:vAlign w:val="center"/>
          </w:tcPr>
          <w:p w:rsidR="00E42C81">
            <w:pPr>
              <w:adjustRightInd w:val="0"/>
              <w:snapToGrid w:val="0"/>
              <w:jc w:val="center"/>
              <w:rPr>
                <w:rFonts w:ascii="宋体" w:hAnsi="宋体"/>
                <w:sz w:val="24"/>
              </w:rPr>
            </w:pPr>
          </w:p>
        </w:tc>
        <w:tc>
          <w:tcPr>
            <w:tcW w:w="1724" w:type="dxa"/>
            <w:vAlign w:val="center"/>
          </w:tcPr>
          <w:p w:rsidR="00E42C81">
            <w:pPr>
              <w:adjustRightInd w:val="0"/>
              <w:snapToGrid w:val="0"/>
              <w:jc w:val="center"/>
              <w:rPr>
                <w:rFonts w:ascii="宋体" w:hAnsi="宋体"/>
                <w:sz w:val="24"/>
              </w:rPr>
            </w:pPr>
          </w:p>
        </w:tc>
        <w:tc>
          <w:tcPr>
            <w:tcW w:w="1982" w:type="dxa"/>
            <w:vAlign w:val="center"/>
          </w:tcPr>
          <w:p w:rsidR="00E42C81">
            <w:pPr>
              <w:adjustRightInd w:val="0"/>
              <w:snapToGrid w:val="0"/>
              <w:jc w:val="center"/>
              <w:rPr>
                <w:rFonts w:ascii="宋体" w:hAnsi="宋体"/>
                <w:sz w:val="24"/>
              </w:rPr>
            </w:pPr>
          </w:p>
        </w:tc>
        <w:tc>
          <w:tcPr>
            <w:tcW w:w="2424" w:type="dxa"/>
            <w:vAlign w:val="center"/>
          </w:tcPr>
          <w:p w:rsidR="00E42C81">
            <w:pPr>
              <w:adjustRightInd w:val="0"/>
              <w:snapToGrid w:val="0"/>
              <w:jc w:val="center"/>
              <w:rPr>
                <w:rFonts w:ascii="宋体" w:hAnsi="宋体"/>
                <w:sz w:val="24"/>
              </w:rPr>
            </w:pPr>
          </w:p>
        </w:tc>
        <w:tc>
          <w:tcPr>
            <w:tcW w:w="782" w:type="dxa"/>
            <w:vAlign w:val="center"/>
          </w:tcPr>
          <w:p w:rsidR="00E42C81">
            <w:pPr>
              <w:adjustRightInd w:val="0"/>
              <w:snapToGrid w:val="0"/>
              <w:jc w:val="center"/>
              <w:rPr>
                <w:rFonts w:ascii="宋体" w:hAnsi="宋体"/>
                <w:sz w:val="24"/>
              </w:rPr>
            </w:pPr>
          </w:p>
        </w:tc>
      </w:tr>
      <w:tr>
        <w:tblPrEx>
          <w:tblW w:w="0" w:type="auto"/>
          <w:jc w:val="center"/>
          <w:tblLayout w:type="fixed"/>
          <w:tblLook w:val="04A0"/>
        </w:tblPrEx>
        <w:trPr>
          <w:trHeight w:val="930"/>
          <w:jc w:val="center"/>
        </w:trPr>
        <w:tc>
          <w:tcPr>
            <w:tcW w:w="826" w:type="dxa"/>
            <w:vAlign w:val="center"/>
          </w:tcPr>
          <w:p w:rsidR="00E42C81">
            <w:pPr>
              <w:adjustRightInd w:val="0"/>
              <w:snapToGrid w:val="0"/>
              <w:jc w:val="center"/>
              <w:rPr>
                <w:rFonts w:ascii="宋体" w:hAnsi="宋体"/>
                <w:sz w:val="24"/>
              </w:rPr>
            </w:pPr>
          </w:p>
        </w:tc>
        <w:tc>
          <w:tcPr>
            <w:tcW w:w="1549" w:type="dxa"/>
            <w:vAlign w:val="center"/>
          </w:tcPr>
          <w:p w:rsidR="00E42C81">
            <w:pPr>
              <w:adjustRightInd w:val="0"/>
              <w:snapToGrid w:val="0"/>
              <w:jc w:val="center"/>
              <w:rPr>
                <w:rFonts w:ascii="宋体" w:hAnsi="宋体"/>
                <w:sz w:val="24"/>
              </w:rPr>
            </w:pPr>
          </w:p>
        </w:tc>
        <w:tc>
          <w:tcPr>
            <w:tcW w:w="1724" w:type="dxa"/>
            <w:vAlign w:val="center"/>
          </w:tcPr>
          <w:p w:rsidR="00E42C81">
            <w:pPr>
              <w:adjustRightInd w:val="0"/>
              <w:snapToGrid w:val="0"/>
              <w:jc w:val="center"/>
              <w:rPr>
                <w:rFonts w:ascii="宋体" w:hAnsi="宋体"/>
                <w:sz w:val="24"/>
              </w:rPr>
            </w:pPr>
          </w:p>
        </w:tc>
        <w:tc>
          <w:tcPr>
            <w:tcW w:w="1982" w:type="dxa"/>
            <w:vAlign w:val="center"/>
          </w:tcPr>
          <w:p w:rsidR="00E42C81">
            <w:pPr>
              <w:adjustRightInd w:val="0"/>
              <w:snapToGrid w:val="0"/>
              <w:jc w:val="center"/>
              <w:rPr>
                <w:rFonts w:ascii="宋体" w:hAnsi="宋体"/>
                <w:sz w:val="24"/>
              </w:rPr>
            </w:pPr>
          </w:p>
        </w:tc>
        <w:tc>
          <w:tcPr>
            <w:tcW w:w="2424" w:type="dxa"/>
            <w:vAlign w:val="center"/>
          </w:tcPr>
          <w:p w:rsidR="00E42C81">
            <w:pPr>
              <w:adjustRightInd w:val="0"/>
              <w:snapToGrid w:val="0"/>
              <w:jc w:val="center"/>
              <w:rPr>
                <w:rFonts w:ascii="宋体" w:hAnsi="宋体"/>
                <w:sz w:val="24"/>
              </w:rPr>
            </w:pPr>
          </w:p>
        </w:tc>
        <w:tc>
          <w:tcPr>
            <w:tcW w:w="782" w:type="dxa"/>
            <w:vAlign w:val="center"/>
          </w:tcPr>
          <w:p w:rsidR="00E42C81">
            <w:pPr>
              <w:adjustRightInd w:val="0"/>
              <w:snapToGrid w:val="0"/>
              <w:jc w:val="center"/>
              <w:rPr>
                <w:rFonts w:ascii="宋体" w:hAnsi="宋体"/>
                <w:sz w:val="24"/>
              </w:rPr>
            </w:pPr>
          </w:p>
        </w:tc>
      </w:tr>
      <w:tr>
        <w:tblPrEx>
          <w:tblW w:w="0" w:type="auto"/>
          <w:jc w:val="center"/>
          <w:tblLayout w:type="fixed"/>
          <w:tblLook w:val="04A0"/>
        </w:tblPrEx>
        <w:trPr>
          <w:trHeight w:val="930"/>
          <w:jc w:val="center"/>
        </w:trPr>
        <w:tc>
          <w:tcPr>
            <w:tcW w:w="826" w:type="dxa"/>
            <w:vAlign w:val="center"/>
          </w:tcPr>
          <w:p w:rsidR="00E42C81">
            <w:pPr>
              <w:adjustRightInd w:val="0"/>
              <w:snapToGrid w:val="0"/>
              <w:jc w:val="center"/>
              <w:rPr>
                <w:rFonts w:ascii="宋体" w:hAnsi="宋体"/>
                <w:sz w:val="24"/>
              </w:rPr>
            </w:pPr>
          </w:p>
        </w:tc>
        <w:tc>
          <w:tcPr>
            <w:tcW w:w="1549" w:type="dxa"/>
            <w:vAlign w:val="center"/>
          </w:tcPr>
          <w:p w:rsidR="00E42C81">
            <w:pPr>
              <w:adjustRightInd w:val="0"/>
              <w:snapToGrid w:val="0"/>
              <w:jc w:val="center"/>
              <w:rPr>
                <w:rFonts w:ascii="宋体" w:hAnsi="宋体"/>
                <w:sz w:val="24"/>
              </w:rPr>
            </w:pPr>
          </w:p>
        </w:tc>
        <w:tc>
          <w:tcPr>
            <w:tcW w:w="1724" w:type="dxa"/>
            <w:vAlign w:val="center"/>
          </w:tcPr>
          <w:p w:rsidR="00E42C81">
            <w:pPr>
              <w:adjustRightInd w:val="0"/>
              <w:snapToGrid w:val="0"/>
              <w:jc w:val="center"/>
              <w:rPr>
                <w:rFonts w:ascii="宋体" w:hAnsi="宋体"/>
                <w:sz w:val="24"/>
              </w:rPr>
            </w:pPr>
          </w:p>
        </w:tc>
        <w:tc>
          <w:tcPr>
            <w:tcW w:w="1982" w:type="dxa"/>
            <w:vAlign w:val="center"/>
          </w:tcPr>
          <w:p w:rsidR="00E42C81">
            <w:pPr>
              <w:adjustRightInd w:val="0"/>
              <w:snapToGrid w:val="0"/>
              <w:jc w:val="center"/>
              <w:rPr>
                <w:rFonts w:ascii="宋体" w:hAnsi="宋体"/>
                <w:sz w:val="24"/>
              </w:rPr>
            </w:pPr>
          </w:p>
        </w:tc>
        <w:tc>
          <w:tcPr>
            <w:tcW w:w="2424" w:type="dxa"/>
            <w:vAlign w:val="center"/>
          </w:tcPr>
          <w:p w:rsidR="00E42C81">
            <w:pPr>
              <w:adjustRightInd w:val="0"/>
              <w:snapToGrid w:val="0"/>
              <w:jc w:val="center"/>
              <w:rPr>
                <w:rFonts w:ascii="宋体" w:hAnsi="宋体"/>
                <w:sz w:val="24"/>
              </w:rPr>
            </w:pPr>
          </w:p>
        </w:tc>
        <w:tc>
          <w:tcPr>
            <w:tcW w:w="782" w:type="dxa"/>
            <w:vAlign w:val="center"/>
          </w:tcPr>
          <w:p w:rsidR="00E42C81">
            <w:pPr>
              <w:adjustRightInd w:val="0"/>
              <w:snapToGrid w:val="0"/>
              <w:jc w:val="center"/>
              <w:rPr>
                <w:rFonts w:ascii="宋体" w:hAnsi="宋体"/>
                <w:sz w:val="24"/>
              </w:rPr>
            </w:pPr>
          </w:p>
        </w:tc>
      </w:tr>
      <w:tr>
        <w:tblPrEx>
          <w:tblW w:w="0" w:type="auto"/>
          <w:jc w:val="center"/>
          <w:tblLayout w:type="fixed"/>
          <w:tblLook w:val="04A0"/>
        </w:tblPrEx>
        <w:trPr>
          <w:trHeight w:val="930"/>
          <w:jc w:val="center"/>
        </w:trPr>
        <w:tc>
          <w:tcPr>
            <w:tcW w:w="826" w:type="dxa"/>
            <w:vAlign w:val="center"/>
          </w:tcPr>
          <w:p w:rsidR="00E42C81">
            <w:pPr>
              <w:adjustRightInd w:val="0"/>
              <w:snapToGrid w:val="0"/>
              <w:jc w:val="center"/>
              <w:rPr>
                <w:rFonts w:ascii="宋体" w:hAnsi="宋体"/>
                <w:sz w:val="24"/>
              </w:rPr>
            </w:pPr>
          </w:p>
        </w:tc>
        <w:tc>
          <w:tcPr>
            <w:tcW w:w="1549" w:type="dxa"/>
            <w:vAlign w:val="center"/>
          </w:tcPr>
          <w:p w:rsidR="00E42C81">
            <w:pPr>
              <w:adjustRightInd w:val="0"/>
              <w:snapToGrid w:val="0"/>
              <w:jc w:val="center"/>
              <w:rPr>
                <w:rFonts w:ascii="宋体" w:hAnsi="宋体"/>
                <w:sz w:val="24"/>
              </w:rPr>
            </w:pPr>
          </w:p>
        </w:tc>
        <w:tc>
          <w:tcPr>
            <w:tcW w:w="1724" w:type="dxa"/>
            <w:vAlign w:val="center"/>
          </w:tcPr>
          <w:p w:rsidR="00E42C81">
            <w:pPr>
              <w:adjustRightInd w:val="0"/>
              <w:snapToGrid w:val="0"/>
              <w:jc w:val="center"/>
              <w:rPr>
                <w:rFonts w:ascii="宋体" w:hAnsi="宋体"/>
                <w:sz w:val="24"/>
              </w:rPr>
            </w:pPr>
          </w:p>
        </w:tc>
        <w:tc>
          <w:tcPr>
            <w:tcW w:w="1982" w:type="dxa"/>
            <w:vAlign w:val="center"/>
          </w:tcPr>
          <w:p w:rsidR="00E42C81">
            <w:pPr>
              <w:adjustRightInd w:val="0"/>
              <w:snapToGrid w:val="0"/>
              <w:jc w:val="center"/>
              <w:rPr>
                <w:rFonts w:ascii="宋体" w:hAnsi="宋体"/>
                <w:sz w:val="24"/>
              </w:rPr>
            </w:pPr>
          </w:p>
        </w:tc>
        <w:tc>
          <w:tcPr>
            <w:tcW w:w="2424" w:type="dxa"/>
            <w:vAlign w:val="center"/>
          </w:tcPr>
          <w:p w:rsidR="00E42C81">
            <w:pPr>
              <w:adjustRightInd w:val="0"/>
              <w:snapToGrid w:val="0"/>
              <w:jc w:val="center"/>
              <w:rPr>
                <w:rFonts w:ascii="宋体" w:hAnsi="宋体"/>
                <w:sz w:val="24"/>
              </w:rPr>
            </w:pPr>
          </w:p>
        </w:tc>
        <w:tc>
          <w:tcPr>
            <w:tcW w:w="782" w:type="dxa"/>
            <w:vAlign w:val="center"/>
          </w:tcPr>
          <w:p w:rsidR="00E42C81">
            <w:pPr>
              <w:adjustRightInd w:val="0"/>
              <w:snapToGrid w:val="0"/>
              <w:jc w:val="center"/>
              <w:rPr>
                <w:rFonts w:ascii="宋体" w:hAnsi="宋体"/>
                <w:sz w:val="24"/>
              </w:rPr>
            </w:pPr>
          </w:p>
        </w:tc>
      </w:tr>
    </w:tbl>
    <w:p w:rsidR="00E42C81">
      <w:pPr>
        <w:tabs>
          <w:tab w:val="left" w:pos="1800"/>
          <w:tab w:val="left" w:pos="5580"/>
        </w:tabs>
        <w:jc w:val="left"/>
        <w:rPr>
          <w:sz w:val="24"/>
        </w:rPr>
      </w:pPr>
    </w:p>
    <w:p w:rsidR="00E42C81">
      <w:pPr>
        <w:tabs>
          <w:tab w:val="left" w:pos="1800"/>
          <w:tab w:val="left" w:pos="5580"/>
        </w:tabs>
        <w:jc w:val="left"/>
        <w:rPr>
          <w:sz w:val="24"/>
        </w:rPr>
      </w:pPr>
      <w:r>
        <w:rPr>
          <w:sz w:val="24"/>
        </w:rPr>
        <w:t>注：</w:t>
      </w:r>
    </w:p>
    <w:p w:rsidR="00E42C81">
      <w:pPr>
        <w:tabs>
          <w:tab w:val="left" w:pos="1800"/>
          <w:tab w:val="left" w:pos="5580"/>
        </w:tabs>
        <w:jc w:val="left"/>
        <w:rPr>
          <w:sz w:val="24"/>
        </w:rPr>
      </w:pPr>
      <w:r>
        <w:rPr>
          <w:rFonts w:hint="eastAsia"/>
          <w:sz w:val="24"/>
        </w:rPr>
        <w:t>1.</w:t>
      </w:r>
      <w:r w:rsidR="001B086E">
        <w:rPr>
          <w:rFonts w:hint="eastAsia"/>
          <w:sz w:val="24"/>
        </w:rPr>
        <w:t>“偏离情况”列应</w:t>
      </w:r>
      <w:r w:rsidR="001B086E">
        <w:rPr>
          <w:sz w:val="24"/>
        </w:rPr>
        <w:t>据实</w:t>
      </w:r>
      <w:r w:rsidR="001B086E">
        <w:rPr>
          <w:rFonts w:hint="eastAsia"/>
          <w:sz w:val="24"/>
        </w:rPr>
        <w:t>填写“正偏离”或“负偏离”。</w:t>
      </w:r>
    </w:p>
    <w:p w:rsidR="00E42C81">
      <w:pPr>
        <w:spacing w:line="360" w:lineRule="auto"/>
        <w:rPr>
          <w:sz w:val="24"/>
          <w:szCs w:val="20"/>
        </w:rPr>
      </w:pPr>
    </w:p>
    <w:p w:rsidR="00E42C81">
      <w:pPr>
        <w:autoSpaceDE w:val="0"/>
        <w:autoSpaceDN w:val="0"/>
        <w:adjustRightInd w:val="0"/>
        <w:snapToGrid w:val="0"/>
        <w:spacing w:before="25" w:after="25" w:line="360" w:lineRule="auto"/>
        <w:rPr>
          <w:sz w:val="24"/>
          <w:lang w:val="zh-CN"/>
        </w:rPr>
      </w:pPr>
      <w:r>
        <w:rPr>
          <w:sz w:val="24"/>
          <w:lang w:val="zh-CN"/>
        </w:rPr>
        <w:t xml:space="preserve">                      </w:t>
      </w:r>
    </w:p>
    <w:p w:rsidR="00E42C81">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E42C81">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E42C81">
      <w:pPr>
        <w:spacing w:line="360" w:lineRule="auto"/>
        <w:outlineLvl w:val="2"/>
        <w:rPr>
          <w:sz w:val="24"/>
          <w:szCs w:val="20"/>
        </w:rPr>
      </w:pPr>
      <w:r>
        <w:rPr>
          <w:sz w:val="24"/>
          <w:szCs w:val="20"/>
        </w:rPr>
        <w:br w:type="page"/>
      </w:r>
      <w:bookmarkEnd w:id="994"/>
      <w:bookmarkEnd w:id="995"/>
      <w:bookmarkEnd w:id="996"/>
      <w:bookmarkEnd w:id="997"/>
      <w:bookmarkEnd w:id="998"/>
      <w:bookmarkEnd w:id="999"/>
      <w:bookmarkEnd w:id="1000"/>
      <w:bookmarkEnd w:id="1001"/>
      <w:bookmarkEnd w:id="1002"/>
      <w:bookmarkEnd w:id="1003"/>
      <w:bookmarkEnd w:id="1004"/>
      <w:bookmarkEnd w:id="1005"/>
      <w:bookmarkEnd w:id="1006"/>
      <w:r>
        <w:rPr>
          <w:rFonts w:hint="eastAsia"/>
          <w:sz w:val="24"/>
          <w:szCs w:val="20"/>
        </w:rPr>
        <w:t>6</w:t>
      </w:r>
      <w:r>
        <w:rPr>
          <w:rFonts w:hint="eastAsia"/>
          <w:sz w:val="24"/>
          <w:szCs w:val="20"/>
        </w:rPr>
        <w:t>采购</w:t>
      </w:r>
      <w:r>
        <w:rPr>
          <w:sz w:val="24"/>
          <w:szCs w:val="20"/>
        </w:rPr>
        <w:t>需求偏离表（实质性格式）</w:t>
      </w:r>
    </w:p>
    <w:p w:rsidR="00E42C81">
      <w:pPr>
        <w:spacing w:line="360" w:lineRule="auto"/>
        <w:rPr>
          <w:sz w:val="24"/>
          <w:szCs w:val="20"/>
        </w:rPr>
      </w:pPr>
    </w:p>
    <w:p w:rsidR="00E42C81">
      <w:pPr>
        <w:tabs>
          <w:tab w:val="left" w:pos="2775"/>
          <w:tab w:val="center" w:pos="4153"/>
        </w:tabs>
        <w:autoSpaceDE w:val="0"/>
        <w:autoSpaceDN w:val="0"/>
        <w:adjustRightInd w:val="0"/>
        <w:spacing w:line="360" w:lineRule="auto"/>
        <w:jc w:val="center"/>
        <w:rPr>
          <w:b/>
          <w:sz w:val="36"/>
          <w:szCs w:val="36"/>
        </w:rPr>
      </w:pPr>
      <w:r>
        <w:rPr>
          <w:rFonts w:hint="eastAsia"/>
          <w:b/>
          <w:sz w:val="36"/>
          <w:szCs w:val="36"/>
        </w:rPr>
        <w:t>采购需求偏离表</w:t>
      </w:r>
    </w:p>
    <w:p w:rsidR="00E42C81">
      <w:pPr>
        <w:spacing w:line="360" w:lineRule="auto"/>
        <w:rPr>
          <w:sz w:val="24"/>
          <w:szCs w:val="20"/>
        </w:rPr>
      </w:pPr>
    </w:p>
    <w:p w:rsidR="00E42C81">
      <w:pPr>
        <w:tabs>
          <w:tab w:val="left" w:pos="1800"/>
          <w:tab w:val="left" w:pos="5580"/>
        </w:tabs>
        <w:spacing w:line="360" w:lineRule="auto"/>
        <w:jc w:val="left"/>
        <w:rPr>
          <w:sz w:val="24"/>
        </w:rPr>
      </w:pPr>
      <w:r>
        <w:rPr>
          <w:sz w:val="24"/>
        </w:rPr>
        <w:t>项目编号</w:t>
      </w:r>
      <w:r>
        <w:rPr>
          <w:sz w:val="24"/>
        </w:rPr>
        <w:t>/</w:t>
      </w:r>
      <w:r>
        <w:rPr>
          <w:rFonts w:hint="eastAsia"/>
          <w:sz w:val="24"/>
        </w:rPr>
        <w:t>招标编号</w:t>
      </w:r>
      <w:r>
        <w:rPr>
          <w:sz w:val="24"/>
        </w:rPr>
        <w:t>：</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1549"/>
        <w:gridCol w:w="1724"/>
        <w:gridCol w:w="1982"/>
        <w:gridCol w:w="2424"/>
        <w:gridCol w:w="78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0"/>
          <w:jc w:val="center"/>
        </w:trPr>
        <w:tc>
          <w:tcPr>
            <w:tcW w:w="826" w:type="dxa"/>
            <w:vAlign w:val="center"/>
          </w:tcPr>
          <w:p w:rsidR="00E42C81">
            <w:pPr>
              <w:adjustRightInd w:val="0"/>
              <w:snapToGrid w:val="0"/>
              <w:jc w:val="center"/>
              <w:rPr>
                <w:rFonts w:ascii="宋体" w:hAnsi="宋体"/>
                <w:sz w:val="24"/>
              </w:rPr>
            </w:pPr>
            <w:r>
              <w:rPr>
                <w:rFonts w:ascii="宋体" w:hAnsi="宋体"/>
                <w:sz w:val="24"/>
              </w:rPr>
              <w:t>序号</w:t>
            </w:r>
          </w:p>
        </w:tc>
        <w:tc>
          <w:tcPr>
            <w:tcW w:w="1549" w:type="dxa"/>
            <w:vAlign w:val="center"/>
          </w:tcPr>
          <w:p w:rsidR="00E42C81">
            <w:pPr>
              <w:adjustRightInd w:val="0"/>
              <w:snapToGrid w:val="0"/>
              <w:jc w:val="center"/>
              <w:rPr>
                <w:rFonts w:ascii="宋体" w:hAnsi="宋体"/>
                <w:sz w:val="24"/>
              </w:rPr>
            </w:pPr>
            <w:r>
              <w:rPr>
                <w:rFonts w:ascii="宋体" w:hAnsi="宋体"/>
                <w:sz w:val="24"/>
                <w:szCs w:val="21"/>
              </w:rPr>
              <w:t>招标文件</w:t>
            </w:r>
            <w:r>
              <w:rPr>
                <w:rFonts w:ascii="宋体" w:hAnsi="宋体"/>
                <w:sz w:val="24"/>
              </w:rPr>
              <w:t>条目号（页码）</w:t>
            </w:r>
          </w:p>
        </w:tc>
        <w:tc>
          <w:tcPr>
            <w:tcW w:w="1724" w:type="dxa"/>
            <w:vAlign w:val="center"/>
          </w:tcPr>
          <w:p w:rsidR="00E42C81">
            <w:pPr>
              <w:adjustRightInd w:val="0"/>
              <w:snapToGrid w:val="0"/>
              <w:jc w:val="center"/>
              <w:rPr>
                <w:rFonts w:ascii="宋体" w:hAnsi="宋体"/>
                <w:sz w:val="24"/>
              </w:rPr>
            </w:pPr>
            <w:r>
              <w:rPr>
                <w:rFonts w:ascii="宋体" w:hAnsi="宋体"/>
                <w:sz w:val="24"/>
                <w:szCs w:val="21"/>
              </w:rPr>
              <w:t>招标文件</w:t>
            </w:r>
            <w:r>
              <w:rPr>
                <w:rFonts w:ascii="宋体" w:hAnsi="宋体"/>
                <w:sz w:val="24"/>
              </w:rPr>
              <w:t>要求</w:t>
            </w:r>
          </w:p>
        </w:tc>
        <w:tc>
          <w:tcPr>
            <w:tcW w:w="1982" w:type="dxa"/>
            <w:vAlign w:val="center"/>
          </w:tcPr>
          <w:p w:rsidR="00E42C81">
            <w:pPr>
              <w:adjustRightInd w:val="0"/>
              <w:snapToGrid w:val="0"/>
              <w:jc w:val="center"/>
              <w:rPr>
                <w:rFonts w:ascii="宋体" w:hAnsi="宋体"/>
                <w:sz w:val="24"/>
              </w:rPr>
            </w:pPr>
            <w:r>
              <w:rPr>
                <w:rFonts w:ascii="宋体" w:hAnsi="宋体"/>
                <w:sz w:val="24"/>
              </w:rPr>
              <w:t>投标响应内容</w:t>
            </w:r>
          </w:p>
        </w:tc>
        <w:tc>
          <w:tcPr>
            <w:tcW w:w="2424" w:type="dxa"/>
            <w:vAlign w:val="center"/>
          </w:tcPr>
          <w:p w:rsidR="00E42C81">
            <w:pPr>
              <w:adjustRightInd w:val="0"/>
              <w:snapToGrid w:val="0"/>
              <w:jc w:val="center"/>
              <w:rPr>
                <w:rFonts w:ascii="宋体" w:hAnsi="宋体"/>
                <w:sz w:val="24"/>
              </w:rPr>
            </w:pPr>
            <w:r>
              <w:rPr>
                <w:rFonts w:ascii="宋体" w:hAnsi="宋体"/>
                <w:sz w:val="24"/>
              </w:rPr>
              <w:t>偏离情况</w:t>
            </w:r>
          </w:p>
        </w:tc>
        <w:tc>
          <w:tcPr>
            <w:tcW w:w="782" w:type="dxa"/>
            <w:vAlign w:val="center"/>
          </w:tcPr>
          <w:p w:rsidR="00E42C81">
            <w:pPr>
              <w:adjustRightInd w:val="0"/>
              <w:snapToGrid w:val="0"/>
              <w:jc w:val="center"/>
              <w:rPr>
                <w:rFonts w:ascii="宋体" w:hAnsi="宋体"/>
                <w:sz w:val="24"/>
              </w:rPr>
            </w:pPr>
            <w:r>
              <w:rPr>
                <w:rFonts w:ascii="宋体" w:hAnsi="宋体"/>
                <w:sz w:val="24"/>
              </w:rPr>
              <w:t>说明</w:t>
            </w:r>
          </w:p>
        </w:tc>
      </w:tr>
      <w:tr>
        <w:tblPrEx>
          <w:tblW w:w="0" w:type="auto"/>
          <w:jc w:val="center"/>
          <w:tblLayout w:type="fixed"/>
          <w:tblLook w:val="04A0"/>
        </w:tblPrEx>
        <w:trPr>
          <w:trHeight w:val="930"/>
          <w:jc w:val="center"/>
        </w:trPr>
        <w:tc>
          <w:tcPr>
            <w:tcW w:w="9287" w:type="dxa"/>
            <w:gridSpan w:val="6"/>
            <w:vAlign w:val="center"/>
          </w:tcPr>
          <w:p w:rsidR="00E42C81">
            <w:pPr>
              <w:adjustRightInd w:val="0"/>
              <w:snapToGrid w:val="0"/>
              <w:jc w:val="left"/>
              <w:rPr>
                <w:rFonts w:ascii="宋体" w:hAnsi="宋体"/>
                <w:sz w:val="24"/>
              </w:rPr>
            </w:pPr>
            <w:r>
              <w:rPr>
                <w:rFonts w:ascii="宋体" w:hAnsi="宋体" w:hint="eastAsia"/>
                <w:b/>
                <w:sz w:val="24"/>
              </w:rPr>
              <w:t>对本项目采购需求的偏离情况</w:t>
            </w:r>
            <w:r>
              <w:rPr>
                <w:rFonts w:ascii="宋体" w:hAnsi="宋体" w:hint="eastAsia"/>
                <w:sz w:val="24"/>
              </w:rPr>
              <w:t>（应进行选择，未选择</w:t>
            </w:r>
            <w:r>
              <w:rPr>
                <w:rFonts w:ascii="宋体" w:hAnsi="宋体" w:hint="eastAsia"/>
                <w:b/>
                <w:sz w:val="24"/>
              </w:rPr>
              <w:t>投标无效</w:t>
            </w:r>
            <w:r>
              <w:rPr>
                <w:rFonts w:ascii="宋体" w:hAnsi="宋体" w:hint="eastAsia"/>
                <w:sz w:val="24"/>
              </w:rPr>
              <w:t>）：</w:t>
            </w:r>
          </w:p>
          <w:p w:rsidR="00E42C81">
            <w:pPr>
              <w:adjustRightInd w:val="0"/>
              <w:snapToGrid w:val="0"/>
              <w:jc w:val="left"/>
              <w:rPr>
                <w:rFonts w:ascii="宋体" w:hAnsi="宋体"/>
                <w:sz w:val="24"/>
              </w:rPr>
            </w:pPr>
            <w:r>
              <w:rPr>
                <w:rFonts w:ascii="宋体" w:hAnsi="宋体" w:hint="eastAsia"/>
                <w:sz w:val="24"/>
              </w:rPr>
              <w:t>□</w:t>
            </w:r>
            <w:r>
              <w:rPr>
                <w:rFonts w:ascii="宋体" w:hAnsi="宋体" w:hint="eastAsia"/>
                <w:b/>
                <w:sz w:val="24"/>
              </w:rPr>
              <w:t>无偏离</w:t>
            </w:r>
            <w:r>
              <w:rPr>
                <w:rFonts w:ascii="宋体" w:hAnsi="宋体" w:hint="eastAsia"/>
                <w:sz w:val="24"/>
              </w:rPr>
              <w:t>（如无偏离，仅选择无偏离即可；无偏离即为对采购需求中的所有要求，均视</w:t>
            </w:r>
          </w:p>
          <w:p w:rsidR="00E42C81">
            <w:pPr>
              <w:adjustRightInd w:val="0"/>
              <w:snapToGrid w:val="0"/>
              <w:jc w:val="left"/>
              <w:rPr>
                <w:rFonts w:ascii="宋体" w:hAnsi="宋体"/>
                <w:sz w:val="24"/>
              </w:rPr>
            </w:pPr>
            <w:r>
              <w:rPr>
                <w:rFonts w:ascii="宋体" w:hAnsi="宋体" w:hint="eastAsia"/>
                <w:sz w:val="24"/>
              </w:rPr>
              <w:t>作供应商已对之理解和响应。）</w:t>
            </w:r>
          </w:p>
          <w:p w:rsidR="00E42C81">
            <w:pPr>
              <w:adjustRightInd w:val="0"/>
              <w:snapToGrid w:val="0"/>
              <w:jc w:val="left"/>
              <w:rPr>
                <w:rFonts w:ascii="宋体" w:hAnsi="宋体"/>
                <w:sz w:val="24"/>
              </w:rPr>
            </w:pPr>
            <w:r>
              <w:rPr>
                <w:rFonts w:ascii="宋体" w:hAnsi="宋体" w:hint="eastAsia"/>
                <w:sz w:val="24"/>
              </w:rPr>
              <w:t>□</w:t>
            </w:r>
            <w:r>
              <w:rPr>
                <w:rFonts w:ascii="宋体" w:hAnsi="宋体" w:hint="eastAsia"/>
                <w:b/>
                <w:sz w:val="24"/>
              </w:rPr>
              <w:t>有偏离</w:t>
            </w:r>
            <w:r>
              <w:rPr>
                <w:rFonts w:ascii="宋体" w:hAnsi="宋体" w:hint="eastAsia"/>
                <w:sz w:val="24"/>
              </w:rPr>
              <w:t>（如有偏离，则应在本表中对偏离项逐一列明，否则</w:t>
            </w:r>
            <w:r>
              <w:rPr>
                <w:rFonts w:ascii="宋体" w:hAnsi="宋体" w:hint="eastAsia"/>
                <w:b/>
                <w:sz w:val="24"/>
              </w:rPr>
              <w:t>投标无效</w:t>
            </w:r>
            <w:r>
              <w:rPr>
                <w:rFonts w:ascii="宋体" w:hAnsi="宋体" w:hint="eastAsia"/>
                <w:sz w:val="24"/>
              </w:rPr>
              <w:t>；对采购需求中</w:t>
            </w:r>
          </w:p>
          <w:p w:rsidR="00E42C81">
            <w:pPr>
              <w:adjustRightInd w:val="0"/>
              <w:snapToGrid w:val="0"/>
              <w:jc w:val="left"/>
              <w:rPr>
                <w:rFonts w:ascii="宋体" w:hAnsi="宋体"/>
                <w:sz w:val="24"/>
              </w:rPr>
            </w:pPr>
            <w:r>
              <w:rPr>
                <w:rFonts w:ascii="宋体" w:hAnsi="宋体" w:hint="eastAsia"/>
                <w:sz w:val="24"/>
              </w:rPr>
              <w:t>的所有要求，除本表列明的偏离外，均视作供应商已对之理解和响应。）</w:t>
            </w:r>
          </w:p>
        </w:tc>
      </w:tr>
      <w:tr>
        <w:tblPrEx>
          <w:tblW w:w="0" w:type="auto"/>
          <w:jc w:val="center"/>
          <w:tblLayout w:type="fixed"/>
          <w:tblLook w:val="04A0"/>
        </w:tblPrEx>
        <w:trPr>
          <w:trHeight w:val="930"/>
          <w:jc w:val="center"/>
        </w:trPr>
        <w:tc>
          <w:tcPr>
            <w:tcW w:w="826" w:type="dxa"/>
            <w:vAlign w:val="center"/>
          </w:tcPr>
          <w:p w:rsidR="00E42C81">
            <w:pPr>
              <w:adjustRightInd w:val="0"/>
              <w:snapToGrid w:val="0"/>
              <w:jc w:val="center"/>
              <w:rPr>
                <w:rFonts w:ascii="宋体" w:hAnsi="宋体"/>
                <w:sz w:val="24"/>
              </w:rPr>
            </w:pPr>
          </w:p>
        </w:tc>
        <w:tc>
          <w:tcPr>
            <w:tcW w:w="1549" w:type="dxa"/>
            <w:vAlign w:val="center"/>
          </w:tcPr>
          <w:p w:rsidR="00E42C81">
            <w:pPr>
              <w:adjustRightInd w:val="0"/>
              <w:snapToGrid w:val="0"/>
              <w:jc w:val="center"/>
              <w:rPr>
                <w:rFonts w:ascii="宋体" w:hAnsi="宋体"/>
                <w:sz w:val="24"/>
              </w:rPr>
            </w:pPr>
          </w:p>
        </w:tc>
        <w:tc>
          <w:tcPr>
            <w:tcW w:w="1724" w:type="dxa"/>
            <w:vAlign w:val="center"/>
          </w:tcPr>
          <w:p w:rsidR="00E42C81">
            <w:pPr>
              <w:adjustRightInd w:val="0"/>
              <w:snapToGrid w:val="0"/>
              <w:jc w:val="center"/>
              <w:rPr>
                <w:rFonts w:ascii="宋体" w:hAnsi="宋体"/>
                <w:sz w:val="24"/>
              </w:rPr>
            </w:pPr>
          </w:p>
        </w:tc>
        <w:tc>
          <w:tcPr>
            <w:tcW w:w="1982" w:type="dxa"/>
            <w:vAlign w:val="center"/>
          </w:tcPr>
          <w:p w:rsidR="00E42C81">
            <w:pPr>
              <w:adjustRightInd w:val="0"/>
              <w:snapToGrid w:val="0"/>
              <w:jc w:val="center"/>
              <w:rPr>
                <w:rFonts w:ascii="宋体" w:hAnsi="宋体"/>
                <w:sz w:val="24"/>
              </w:rPr>
            </w:pPr>
          </w:p>
        </w:tc>
        <w:tc>
          <w:tcPr>
            <w:tcW w:w="2424" w:type="dxa"/>
            <w:vAlign w:val="center"/>
          </w:tcPr>
          <w:p w:rsidR="00E42C81">
            <w:pPr>
              <w:adjustRightInd w:val="0"/>
              <w:snapToGrid w:val="0"/>
              <w:jc w:val="center"/>
              <w:rPr>
                <w:rFonts w:ascii="宋体" w:hAnsi="宋体"/>
                <w:sz w:val="24"/>
              </w:rPr>
            </w:pPr>
          </w:p>
        </w:tc>
        <w:tc>
          <w:tcPr>
            <w:tcW w:w="782" w:type="dxa"/>
            <w:vAlign w:val="center"/>
          </w:tcPr>
          <w:p w:rsidR="00E42C81">
            <w:pPr>
              <w:adjustRightInd w:val="0"/>
              <w:snapToGrid w:val="0"/>
              <w:jc w:val="center"/>
              <w:rPr>
                <w:rFonts w:ascii="宋体" w:hAnsi="宋体"/>
                <w:sz w:val="24"/>
              </w:rPr>
            </w:pPr>
          </w:p>
        </w:tc>
      </w:tr>
      <w:tr>
        <w:tblPrEx>
          <w:tblW w:w="0" w:type="auto"/>
          <w:jc w:val="center"/>
          <w:tblLayout w:type="fixed"/>
          <w:tblLook w:val="04A0"/>
        </w:tblPrEx>
        <w:trPr>
          <w:trHeight w:val="930"/>
          <w:jc w:val="center"/>
        </w:trPr>
        <w:tc>
          <w:tcPr>
            <w:tcW w:w="826" w:type="dxa"/>
            <w:vAlign w:val="center"/>
          </w:tcPr>
          <w:p w:rsidR="00E42C81">
            <w:pPr>
              <w:adjustRightInd w:val="0"/>
              <w:snapToGrid w:val="0"/>
              <w:jc w:val="center"/>
              <w:rPr>
                <w:rFonts w:ascii="宋体" w:hAnsi="宋体"/>
                <w:sz w:val="24"/>
              </w:rPr>
            </w:pPr>
          </w:p>
        </w:tc>
        <w:tc>
          <w:tcPr>
            <w:tcW w:w="1549" w:type="dxa"/>
            <w:vAlign w:val="center"/>
          </w:tcPr>
          <w:p w:rsidR="00E42C81">
            <w:pPr>
              <w:adjustRightInd w:val="0"/>
              <w:snapToGrid w:val="0"/>
              <w:jc w:val="center"/>
              <w:rPr>
                <w:rFonts w:ascii="宋体" w:hAnsi="宋体"/>
                <w:sz w:val="24"/>
              </w:rPr>
            </w:pPr>
          </w:p>
        </w:tc>
        <w:tc>
          <w:tcPr>
            <w:tcW w:w="1724" w:type="dxa"/>
            <w:vAlign w:val="center"/>
          </w:tcPr>
          <w:p w:rsidR="00E42C81">
            <w:pPr>
              <w:adjustRightInd w:val="0"/>
              <w:snapToGrid w:val="0"/>
              <w:jc w:val="center"/>
              <w:rPr>
                <w:rFonts w:ascii="宋体" w:hAnsi="宋体"/>
                <w:sz w:val="24"/>
              </w:rPr>
            </w:pPr>
          </w:p>
        </w:tc>
        <w:tc>
          <w:tcPr>
            <w:tcW w:w="1982" w:type="dxa"/>
            <w:vAlign w:val="center"/>
          </w:tcPr>
          <w:p w:rsidR="00E42C81">
            <w:pPr>
              <w:adjustRightInd w:val="0"/>
              <w:snapToGrid w:val="0"/>
              <w:jc w:val="center"/>
              <w:rPr>
                <w:rFonts w:ascii="宋体" w:hAnsi="宋体"/>
                <w:sz w:val="24"/>
              </w:rPr>
            </w:pPr>
          </w:p>
        </w:tc>
        <w:tc>
          <w:tcPr>
            <w:tcW w:w="2424" w:type="dxa"/>
            <w:vAlign w:val="center"/>
          </w:tcPr>
          <w:p w:rsidR="00E42C81">
            <w:pPr>
              <w:adjustRightInd w:val="0"/>
              <w:snapToGrid w:val="0"/>
              <w:jc w:val="center"/>
              <w:rPr>
                <w:rFonts w:ascii="宋体" w:hAnsi="宋体"/>
                <w:sz w:val="24"/>
              </w:rPr>
            </w:pPr>
          </w:p>
        </w:tc>
        <w:tc>
          <w:tcPr>
            <w:tcW w:w="782" w:type="dxa"/>
            <w:vAlign w:val="center"/>
          </w:tcPr>
          <w:p w:rsidR="00E42C81">
            <w:pPr>
              <w:adjustRightInd w:val="0"/>
              <w:snapToGrid w:val="0"/>
              <w:jc w:val="center"/>
              <w:rPr>
                <w:rFonts w:ascii="宋体" w:hAnsi="宋体"/>
                <w:sz w:val="24"/>
              </w:rPr>
            </w:pPr>
          </w:p>
        </w:tc>
      </w:tr>
      <w:tr>
        <w:tblPrEx>
          <w:tblW w:w="0" w:type="auto"/>
          <w:jc w:val="center"/>
          <w:tblLayout w:type="fixed"/>
          <w:tblLook w:val="04A0"/>
        </w:tblPrEx>
        <w:trPr>
          <w:trHeight w:val="930"/>
          <w:jc w:val="center"/>
        </w:trPr>
        <w:tc>
          <w:tcPr>
            <w:tcW w:w="826" w:type="dxa"/>
            <w:vAlign w:val="center"/>
          </w:tcPr>
          <w:p w:rsidR="00E42C81">
            <w:pPr>
              <w:adjustRightInd w:val="0"/>
              <w:snapToGrid w:val="0"/>
              <w:jc w:val="center"/>
              <w:rPr>
                <w:rFonts w:ascii="宋体" w:hAnsi="宋体"/>
                <w:sz w:val="24"/>
              </w:rPr>
            </w:pPr>
          </w:p>
        </w:tc>
        <w:tc>
          <w:tcPr>
            <w:tcW w:w="1549" w:type="dxa"/>
            <w:vAlign w:val="center"/>
          </w:tcPr>
          <w:p w:rsidR="00E42C81">
            <w:pPr>
              <w:adjustRightInd w:val="0"/>
              <w:snapToGrid w:val="0"/>
              <w:jc w:val="center"/>
              <w:rPr>
                <w:rFonts w:ascii="宋体" w:hAnsi="宋体"/>
                <w:sz w:val="24"/>
              </w:rPr>
            </w:pPr>
          </w:p>
        </w:tc>
        <w:tc>
          <w:tcPr>
            <w:tcW w:w="1724" w:type="dxa"/>
            <w:vAlign w:val="center"/>
          </w:tcPr>
          <w:p w:rsidR="00E42C81">
            <w:pPr>
              <w:adjustRightInd w:val="0"/>
              <w:snapToGrid w:val="0"/>
              <w:jc w:val="center"/>
              <w:rPr>
                <w:rFonts w:ascii="宋体" w:hAnsi="宋体"/>
                <w:sz w:val="24"/>
              </w:rPr>
            </w:pPr>
          </w:p>
        </w:tc>
        <w:tc>
          <w:tcPr>
            <w:tcW w:w="1982" w:type="dxa"/>
            <w:vAlign w:val="center"/>
          </w:tcPr>
          <w:p w:rsidR="00E42C81">
            <w:pPr>
              <w:adjustRightInd w:val="0"/>
              <w:snapToGrid w:val="0"/>
              <w:jc w:val="center"/>
              <w:rPr>
                <w:rFonts w:ascii="宋体" w:hAnsi="宋体"/>
                <w:sz w:val="24"/>
              </w:rPr>
            </w:pPr>
          </w:p>
        </w:tc>
        <w:tc>
          <w:tcPr>
            <w:tcW w:w="2424" w:type="dxa"/>
            <w:vAlign w:val="center"/>
          </w:tcPr>
          <w:p w:rsidR="00E42C81">
            <w:pPr>
              <w:adjustRightInd w:val="0"/>
              <w:snapToGrid w:val="0"/>
              <w:jc w:val="center"/>
              <w:rPr>
                <w:rFonts w:ascii="宋体" w:hAnsi="宋体"/>
                <w:sz w:val="24"/>
              </w:rPr>
            </w:pPr>
          </w:p>
        </w:tc>
        <w:tc>
          <w:tcPr>
            <w:tcW w:w="782" w:type="dxa"/>
            <w:vAlign w:val="center"/>
          </w:tcPr>
          <w:p w:rsidR="00E42C81">
            <w:pPr>
              <w:adjustRightInd w:val="0"/>
              <w:snapToGrid w:val="0"/>
              <w:jc w:val="center"/>
              <w:rPr>
                <w:rFonts w:ascii="宋体" w:hAnsi="宋体"/>
                <w:sz w:val="24"/>
              </w:rPr>
            </w:pPr>
          </w:p>
        </w:tc>
      </w:tr>
      <w:tr>
        <w:tblPrEx>
          <w:tblW w:w="0" w:type="auto"/>
          <w:jc w:val="center"/>
          <w:tblLayout w:type="fixed"/>
          <w:tblLook w:val="04A0"/>
        </w:tblPrEx>
        <w:trPr>
          <w:trHeight w:val="930"/>
          <w:jc w:val="center"/>
        </w:trPr>
        <w:tc>
          <w:tcPr>
            <w:tcW w:w="826" w:type="dxa"/>
            <w:vAlign w:val="center"/>
          </w:tcPr>
          <w:p w:rsidR="00E42C81">
            <w:pPr>
              <w:adjustRightInd w:val="0"/>
              <w:snapToGrid w:val="0"/>
              <w:jc w:val="center"/>
              <w:rPr>
                <w:rFonts w:ascii="宋体" w:hAnsi="宋体"/>
                <w:sz w:val="24"/>
              </w:rPr>
            </w:pPr>
          </w:p>
        </w:tc>
        <w:tc>
          <w:tcPr>
            <w:tcW w:w="1549" w:type="dxa"/>
            <w:vAlign w:val="center"/>
          </w:tcPr>
          <w:p w:rsidR="00E42C81">
            <w:pPr>
              <w:adjustRightInd w:val="0"/>
              <w:snapToGrid w:val="0"/>
              <w:jc w:val="center"/>
              <w:rPr>
                <w:rFonts w:ascii="宋体" w:hAnsi="宋体"/>
                <w:sz w:val="24"/>
              </w:rPr>
            </w:pPr>
          </w:p>
        </w:tc>
        <w:tc>
          <w:tcPr>
            <w:tcW w:w="1724" w:type="dxa"/>
            <w:vAlign w:val="center"/>
          </w:tcPr>
          <w:p w:rsidR="00E42C81">
            <w:pPr>
              <w:adjustRightInd w:val="0"/>
              <w:snapToGrid w:val="0"/>
              <w:jc w:val="center"/>
              <w:rPr>
                <w:rFonts w:ascii="宋体" w:hAnsi="宋体"/>
                <w:sz w:val="24"/>
              </w:rPr>
            </w:pPr>
          </w:p>
        </w:tc>
        <w:tc>
          <w:tcPr>
            <w:tcW w:w="1982" w:type="dxa"/>
            <w:vAlign w:val="center"/>
          </w:tcPr>
          <w:p w:rsidR="00E42C81">
            <w:pPr>
              <w:adjustRightInd w:val="0"/>
              <w:snapToGrid w:val="0"/>
              <w:jc w:val="center"/>
              <w:rPr>
                <w:rFonts w:ascii="宋体" w:hAnsi="宋体"/>
                <w:sz w:val="24"/>
              </w:rPr>
            </w:pPr>
          </w:p>
        </w:tc>
        <w:tc>
          <w:tcPr>
            <w:tcW w:w="2424" w:type="dxa"/>
            <w:vAlign w:val="center"/>
          </w:tcPr>
          <w:p w:rsidR="00E42C81">
            <w:pPr>
              <w:adjustRightInd w:val="0"/>
              <w:snapToGrid w:val="0"/>
              <w:jc w:val="center"/>
              <w:rPr>
                <w:rFonts w:ascii="宋体" w:hAnsi="宋体"/>
                <w:sz w:val="24"/>
              </w:rPr>
            </w:pPr>
          </w:p>
        </w:tc>
        <w:tc>
          <w:tcPr>
            <w:tcW w:w="782" w:type="dxa"/>
            <w:vAlign w:val="center"/>
          </w:tcPr>
          <w:p w:rsidR="00E42C81">
            <w:pPr>
              <w:adjustRightInd w:val="0"/>
              <w:snapToGrid w:val="0"/>
              <w:jc w:val="center"/>
              <w:rPr>
                <w:rFonts w:ascii="宋体" w:hAnsi="宋体"/>
                <w:sz w:val="24"/>
              </w:rPr>
            </w:pPr>
          </w:p>
        </w:tc>
      </w:tr>
    </w:tbl>
    <w:p w:rsidR="00E42C81">
      <w:pPr>
        <w:tabs>
          <w:tab w:val="left" w:pos="1800"/>
          <w:tab w:val="left" w:pos="5580"/>
        </w:tabs>
        <w:jc w:val="left"/>
        <w:rPr>
          <w:sz w:val="24"/>
        </w:rPr>
      </w:pPr>
    </w:p>
    <w:p w:rsidR="00E42C81">
      <w:pPr>
        <w:tabs>
          <w:tab w:val="left" w:pos="1800"/>
          <w:tab w:val="left" w:pos="5580"/>
        </w:tabs>
        <w:jc w:val="left"/>
        <w:rPr>
          <w:sz w:val="24"/>
        </w:rPr>
      </w:pPr>
      <w:r>
        <w:rPr>
          <w:sz w:val="24"/>
        </w:rPr>
        <w:t>注：</w:t>
      </w:r>
    </w:p>
    <w:p w:rsidR="00E42C81">
      <w:pPr>
        <w:tabs>
          <w:tab w:val="left" w:pos="1800"/>
          <w:tab w:val="left" w:pos="5580"/>
        </w:tabs>
        <w:jc w:val="left"/>
        <w:rPr>
          <w:sz w:val="24"/>
        </w:rPr>
      </w:pPr>
      <w:r>
        <w:rPr>
          <w:rFonts w:hint="eastAsia"/>
          <w:sz w:val="24"/>
        </w:rPr>
        <w:t>1.</w:t>
      </w:r>
      <w:r>
        <w:rPr>
          <w:rFonts w:hint="eastAsia"/>
          <w:sz w:val="24"/>
        </w:rPr>
        <w:t>“偏离情况”列应</w:t>
      </w:r>
      <w:r>
        <w:rPr>
          <w:sz w:val="24"/>
        </w:rPr>
        <w:t>据实</w:t>
      </w:r>
      <w:r>
        <w:rPr>
          <w:rFonts w:hint="eastAsia"/>
          <w:sz w:val="24"/>
        </w:rPr>
        <w:t>填写“正偏离”或“负偏离”。</w:t>
      </w:r>
    </w:p>
    <w:p w:rsidR="00E42C81">
      <w:pPr>
        <w:spacing w:line="360" w:lineRule="auto"/>
        <w:rPr>
          <w:sz w:val="24"/>
          <w:szCs w:val="20"/>
        </w:rPr>
      </w:pPr>
    </w:p>
    <w:p w:rsidR="00E42C81">
      <w:pPr>
        <w:autoSpaceDE w:val="0"/>
        <w:autoSpaceDN w:val="0"/>
        <w:adjustRightInd w:val="0"/>
        <w:snapToGrid w:val="0"/>
        <w:spacing w:before="25" w:after="25" w:line="360" w:lineRule="auto"/>
        <w:rPr>
          <w:sz w:val="24"/>
          <w:lang w:val="zh-CN"/>
        </w:rPr>
      </w:pPr>
      <w:r>
        <w:rPr>
          <w:sz w:val="24"/>
          <w:lang w:val="zh-CN"/>
        </w:rPr>
        <w:t xml:space="preserve">                      </w:t>
      </w:r>
    </w:p>
    <w:p w:rsidR="00E42C81">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E42C81">
      <w:pPr>
        <w:spacing w:line="360" w:lineRule="auto"/>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E42C81">
      <w:pPr>
        <w:pStyle w:val="BodyText"/>
        <w:spacing w:before="158"/>
        <w:jc w:val="center"/>
        <w:rPr>
          <w:szCs w:val="20"/>
        </w:rPr>
      </w:pPr>
      <w:r>
        <w:rPr>
          <w:szCs w:val="20"/>
        </w:rPr>
        <w:br w:type="page"/>
      </w:r>
    </w:p>
    <w:p w:rsidR="00E42C81" w:rsidP="00002797">
      <w:pPr>
        <w:pStyle w:val="BodyText"/>
        <w:spacing w:before="158"/>
        <w:outlineLvl w:val="2"/>
        <w:rPr>
          <w:szCs w:val="20"/>
        </w:rPr>
      </w:pPr>
      <w:r>
        <w:rPr>
          <w:rFonts w:hint="eastAsia"/>
          <w:spacing w:val="-1"/>
        </w:rPr>
        <w:t>7同类项目业绩证明</w:t>
      </w:r>
    </w:p>
    <w:p w:rsidR="00E42C81">
      <w:pPr>
        <w:pStyle w:val="BodyText"/>
        <w:spacing w:before="158"/>
        <w:jc w:val="center"/>
      </w:pPr>
      <w:r>
        <w:rPr>
          <w:spacing w:val="-1"/>
        </w:rPr>
        <w:t>投标人近五年同类项目情况</w:t>
      </w:r>
    </w:p>
    <w:p w:rsidR="00E42C81">
      <w:pPr>
        <w:pStyle w:val="BodyText"/>
        <w:spacing w:before="6" w:after="1"/>
        <w:rPr>
          <w:sz w:val="12"/>
        </w:rPr>
      </w:pPr>
    </w:p>
    <w:tbl>
      <w:tblPr>
        <w:tblW w:w="0" w:type="auto"/>
        <w:tblInd w:w="7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559"/>
        <w:gridCol w:w="1217"/>
        <w:gridCol w:w="1219"/>
        <w:gridCol w:w="1217"/>
        <w:gridCol w:w="1219"/>
        <w:gridCol w:w="1476"/>
        <w:gridCol w:w="960"/>
        <w:gridCol w:w="1200"/>
      </w:tblGrid>
      <w:tr>
        <w:tblPrEx>
          <w:tblW w:w="0" w:type="auto"/>
          <w:tblInd w:w="7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Ex>
        <w:trPr>
          <w:trHeight w:val="623"/>
        </w:trPr>
        <w:tc>
          <w:tcPr>
            <w:tcW w:w="559" w:type="dxa"/>
          </w:tcPr>
          <w:p w:rsidR="00E42C81">
            <w:pPr>
              <w:pStyle w:val="TableParagraph"/>
              <w:spacing w:line="298" w:lineRule="exact"/>
              <w:ind w:left="158"/>
              <w:rPr>
                <w:rFonts w:ascii="Microsoft JhengHei" w:eastAsia="Microsoft JhengHei"/>
                <w:b/>
                <w:sz w:val="24"/>
              </w:rPr>
            </w:pPr>
            <w:r>
              <w:rPr>
                <w:rFonts w:ascii="Microsoft JhengHei" w:eastAsia="Microsoft JhengHei"/>
                <w:b/>
                <w:spacing w:val="-10"/>
                <w:sz w:val="24"/>
              </w:rPr>
              <w:t>序</w:t>
            </w:r>
          </w:p>
          <w:p w:rsidR="00E42C81">
            <w:pPr>
              <w:pStyle w:val="TableParagraph"/>
              <w:spacing w:line="306" w:lineRule="exact"/>
              <w:ind w:left="158"/>
              <w:rPr>
                <w:rFonts w:ascii="Microsoft JhengHei" w:eastAsia="Microsoft JhengHei"/>
                <w:b/>
                <w:sz w:val="24"/>
              </w:rPr>
            </w:pPr>
            <w:r>
              <w:rPr>
                <w:rFonts w:ascii="Microsoft JhengHei" w:eastAsia="Microsoft JhengHei"/>
                <w:b/>
                <w:spacing w:val="-10"/>
                <w:sz w:val="24"/>
              </w:rPr>
              <w:t>号</w:t>
            </w:r>
          </w:p>
        </w:tc>
        <w:tc>
          <w:tcPr>
            <w:tcW w:w="1217" w:type="dxa"/>
          </w:tcPr>
          <w:p w:rsidR="00E42C81">
            <w:pPr>
              <w:pStyle w:val="TableParagraph"/>
              <w:spacing w:before="76"/>
              <w:ind w:left="124"/>
              <w:rPr>
                <w:rFonts w:ascii="Microsoft JhengHei" w:eastAsia="Microsoft JhengHei"/>
                <w:b/>
                <w:sz w:val="24"/>
              </w:rPr>
            </w:pPr>
            <w:r>
              <w:rPr>
                <w:rFonts w:ascii="Microsoft JhengHei" w:eastAsia="Microsoft JhengHei"/>
                <w:b/>
                <w:spacing w:val="-3"/>
                <w:sz w:val="24"/>
              </w:rPr>
              <w:t>项目名称</w:t>
            </w:r>
          </w:p>
        </w:tc>
        <w:tc>
          <w:tcPr>
            <w:tcW w:w="1219" w:type="dxa"/>
          </w:tcPr>
          <w:p w:rsidR="00E42C81">
            <w:pPr>
              <w:pStyle w:val="TableParagraph"/>
              <w:spacing w:line="298" w:lineRule="exact"/>
              <w:ind w:left="3"/>
              <w:jc w:val="center"/>
              <w:rPr>
                <w:rFonts w:ascii="Microsoft JhengHei" w:eastAsia="Microsoft JhengHei"/>
                <w:b/>
                <w:sz w:val="24"/>
              </w:rPr>
            </w:pPr>
            <w:r>
              <w:rPr>
                <w:rFonts w:ascii="Microsoft JhengHei" w:eastAsia="Microsoft JhengHei"/>
                <w:b/>
                <w:spacing w:val="-3"/>
                <w:sz w:val="24"/>
              </w:rPr>
              <w:t>合同签订</w:t>
            </w:r>
          </w:p>
          <w:p w:rsidR="00E42C81">
            <w:pPr>
              <w:pStyle w:val="TableParagraph"/>
              <w:spacing w:line="306" w:lineRule="exact"/>
              <w:ind w:left="3" w:right="3"/>
              <w:jc w:val="center"/>
              <w:rPr>
                <w:rFonts w:ascii="Microsoft JhengHei" w:eastAsia="Microsoft JhengHei"/>
                <w:b/>
                <w:sz w:val="24"/>
              </w:rPr>
            </w:pPr>
            <w:r>
              <w:rPr>
                <w:rFonts w:ascii="Microsoft JhengHei" w:eastAsia="Microsoft JhengHei"/>
                <w:b/>
                <w:spacing w:val="-5"/>
                <w:sz w:val="24"/>
              </w:rPr>
              <w:t>时间</w:t>
            </w:r>
          </w:p>
        </w:tc>
        <w:tc>
          <w:tcPr>
            <w:tcW w:w="1217" w:type="dxa"/>
          </w:tcPr>
          <w:p w:rsidR="00E42C81">
            <w:pPr>
              <w:pStyle w:val="TableParagraph"/>
              <w:spacing w:before="76"/>
              <w:ind w:left="125"/>
              <w:rPr>
                <w:rFonts w:ascii="Microsoft JhengHei" w:eastAsia="Microsoft JhengHei"/>
                <w:b/>
                <w:sz w:val="24"/>
              </w:rPr>
            </w:pPr>
            <w:r>
              <w:rPr>
                <w:rFonts w:ascii="Microsoft JhengHei" w:eastAsia="Microsoft JhengHei"/>
                <w:b/>
                <w:spacing w:val="-3"/>
                <w:sz w:val="24"/>
              </w:rPr>
              <w:t>合同金额</w:t>
            </w:r>
          </w:p>
        </w:tc>
        <w:tc>
          <w:tcPr>
            <w:tcW w:w="1219" w:type="dxa"/>
          </w:tcPr>
          <w:p w:rsidR="00E42C81">
            <w:pPr>
              <w:pStyle w:val="TableParagraph"/>
              <w:spacing w:line="298" w:lineRule="exact"/>
              <w:ind w:left="3" w:right="1"/>
              <w:jc w:val="center"/>
              <w:rPr>
                <w:rFonts w:ascii="Microsoft JhengHei" w:eastAsia="Microsoft JhengHei"/>
                <w:b/>
                <w:sz w:val="24"/>
              </w:rPr>
            </w:pPr>
            <w:r>
              <w:rPr>
                <w:rFonts w:ascii="Microsoft JhengHei" w:eastAsia="Microsoft JhengHei"/>
                <w:b/>
                <w:spacing w:val="-3"/>
                <w:sz w:val="24"/>
              </w:rPr>
              <w:t>甲方单位</w:t>
            </w:r>
          </w:p>
          <w:p w:rsidR="00E42C81">
            <w:pPr>
              <w:pStyle w:val="TableParagraph"/>
              <w:spacing w:line="306" w:lineRule="exact"/>
              <w:ind w:left="3" w:right="3"/>
              <w:jc w:val="center"/>
              <w:rPr>
                <w:rFonts w:ascii="Microsoft JhengHei" w:eastAsia="Microsoft JhengHei"/>
                <w:b/>
                <w:sz w:val="24"/>
              </w:rPr>
            </w:pPr>
            <w:r>
              <w:rPr>
                <w:rFonts w:ascii="Microsoft JhengHei" w:eastAsia="Microsoft JhengHei"/>
                <w:b/>
                <w:spacing w:val="-5"/>
                <w:sz w:val="24"/>
              </w:rPr>
              <w:t>名称</w:t>
            </w:r>
          </w:p>
        </w:tc>
        <w:tc>
          <w:tcPr>
            <w:tcW w:w="1476" w:type="dxa"/>
          </w:tcPr>
          <w:p w:rsidR="00E42C81">
            <w:pPr>
              <w:pStyle w:val="TableParagraph"/>
              <w:spacing w:line="298" w:lineRule="exact"/>
              <w:ind w:left="134"/>
              <w:rPr>
                <w:rFonts w:ascii="Microsoft JhengHei" w:eastAsia="Microsoft JhengHei"/>
                <w:b/>
                <w:sz w:val="24"/>
              </w:rPr>
            </w:pPr>
            <w:r>
              <w:rPr>
                <w:rFonts w:ascii="Microsoft JhengHei" w:eastAsia="Microsoft JhengHei"/>
                <w:b/>
                <w:spacing w:val="-2"/>
                <w:sz w:val="24"/>
              </w:rPr>
              <w:t>甲方单位联</w:t>
            </w:r>
          </w:p>
          <w:p w:rsidR="00E42C81">
            <w:pPr>
              <w:pStyle w:val="TableParagraph"/>
              <w:spacing w:line="306" w:lineRule="exact"/>
              <w:ind w:left="194"/>
              <w:rPr>
                <w:rFonts w:ascii="Microsoft JhengHei" w:eastAsia="Microsoft JhengHei"/>
                <w:b/>
                <w:sz w:val="24"/>
              </w:rPr>
            </w:pPr>
            <w:r>
              <w:rPr>
                <w:rFonts w:ascii="Microsoft JhengHei" w:eastAsia="Microsoft JhengHei"/>
                <w:b/>
                <w:spacing w:val="-2"/>
                <w:sz w:val="24"/>
              </w:rPr>
              <w:t>系人/电话</w:t>
            </w:r>
          </w:p>
        </w:tc>
        <w:tc>
          <w:tcPr>
            <w:tcW w:w="960" w:type="dxa"/>
          </w:tcPr>
          <w:p w:rsidR="00E42C81">
            <w:pPr>
              <w:pStyle w:val="TableParagraph"/>
              <w:spacing w:line="298" w:lineRule="exact"/>
              <w:ind w:left="237"/>
              <w:rPr>
                <w:rFonts w:ascii="Microsoft JhengHei" w:eastAsia="Microsoft JhengHei"/>
                <w:b/>
                <w:sz w:val="24"/>
              </w:rPr>
            </w:pPr>
            <w:r>
              <w:rPr>
                <w:rFonts w:ascii="Microsoft JhengHei" w:eastAsia="Microsoft JhengHei"/>
                <w:b/>
                <w:spacing w:val="-5"/>
                <w:sz w:val="24"/>
              </w:rPr>
              <w:t>完成</w:t>
            </w:r>
          </w:p>
          <w:p w:rsidR="00E42C81">
            <w:pPr>
              <w:pStyle w:val="TableParagraph"/>
              <w:spacing w:line="306" w:lineRule="exact"/>
              <w:ind w:left="237"/>
              <w:rPr>
                <w:rFonts w:ascii="Microsoft JhengHei" w:eastAsia="Microsoft JhengHei"/>
                <w:b/>
                <w:sz w:val="24"/>
              </w:rPr>
            </w:pPr>
            <w:r>
              <w:rPr>
                <w:rFonts w:ascii="Microsoft JhengHei" w:eastAsia="Microsoft JhengHei"/>
                <w:b/>
                <w:spacing w:val="-5"/>
                <w:sz w:val="24"/>
              </w:rPr>
              <w:t>情况</w:t>
            </w:r>
          </w:p>
        </w:tc>
        <w:tc>
          <w:tcPr>
            <w:tcW w:w="1200" w:type="dxa"/>
          </w:tcPr>
          <w:p w:rsidR="00E42C81">
            <w:pPr>
              <w:pStyle w:val="TableParagraph"/>
              <w:spacing w:line="298" w:lineRule="exact"/>
              <w:ind w:left="237"/>
              <w:rPr>
                <w:rFonts w:ascii="Microsoft JhengHei" w:eastAsia="Microsoft JhengHei"/>
                <w:b/>
                <w:sz w:val="24"/>
              </w:rPr>
            </w:pPr>
            <w:r>
              <w:rPr>
                <w:rFonts w:ascii="Microsoft JhengHei" w:eastAsia="Microsoft JhengHei"/>
                <w:b/>
                <w:spacing w:val="-4"/>
                <w:sz w:val="24"/>
              </w:rPr>
              <w:t>有无反</w:t>
            </w:r>
          </w:p>
          <w:p w:rsidR="00E42C81">
            <w:pPr>
              <w:pStyle w:val="TableParagraph"/>
              <w:spacing w:line="306" w:lineRule="exact"/>
              <w:ind w:left="237"/>
              <w:rPr>
                <w:rFonts w:ascii="Microsoft JhengHei" w:eastAsia="Microsoft JhengHei"/>
                <w:b/>
                <w:sz w:val="24"/>
              </w:rPr>
            </w:pPr>
            <w:r>
              <w:rPr>
                <w:rFonts w:ascii="Microsoft JhengHei" w:eastAsia="Microsoft JhengHei"/>
                <w:b/>
                <w:spacing w:val="-4"/>
                <w:sz w:val="24"/>
              </w:rPr>
              <w:t>馈意见</w:t>
            </w:r>
          </w:p>
        </w:tc>
      </w:tr>
      <w:tr>
        <w:tblPrEx>
          <w:tblW w:w="0" w:type="auto"/>
          <w:tblInd w:w="714" w:type="dxa"/>
          <w:tblLayout w:type="fixed"/>
          <w:tblCellMar>
            <w:left w:w="0" w:type="dxa"/>
            <w:right w:w="0" w:type="dxa"/>
          </w:tblCellMar>
          <w:tblLook w:val="04A0"/>
        </w:tblPrEx>
        <w:trPr>
          <w:trHeight w:val="465"/>
        </w:trPr>
        <w:tc>
          <w:tcPr>
            <w:tcW w:w="55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476" w:type="dxa"/>
          </w:tcPr>
          <w:p w:rsidR="00E42C81">
            <w:pPr>
              <w:pStyle w:val="TableParagraph"/>
              <w:rPr>
                <w:rFonts w:ascii="Times New Roman"/>
              </w:rPr>
            </w:pPr>
          </w:p>
        </w:tc>
        <w:tc>
          <w:tcPr>
            <w:tcW w:w="960" w:type="dxa"/>
          </w:tcPr>
          <w:p w:rsidR="00E42C81">
            <w:pPr>
              <w:pStyle w:val="TableParagraph"/>
              <w:rPr>
                <w:rFonts w:ascii="Times New Roman"/>
              </w:rPr>
            </w:pPr>
          </w:p>
        </w:tc>
        <w:tc>
          <w:tcPr>
            <w:tcW w:w="1200" w:type="dxa"/>
          </w:tcPr>
          <w:p w:rsidR="00E42C81">
            <w:pPr>
              <w:pStyle w:val="TableParagraph"/>
              <w:rPr>
                <w:rFonts w:ascii="Times New Roman"/>
              </w:rPr>
            </w:pPr>
          </w:p>
        </w:tc>
      </w:tr>
      <w:tr>
        <w:tblPrEx>
          <w:tblW w:w="0" w:type="auto"/>
          <w:tblInd w:w="714" w:type="dxa"/>
          <w:tblLayout w:type="fixed"/>
          <w:tblCellMar>
            <w:left w:w="0" w:type="dxa"/>
            <w:right w:w="0" w:type="dxa"/>
          </w:tblCellMar>
          <w:tblLook w:val="04A0"/>
        </w:tblPrEx>
        <w:trPr>
          <w:trHeight w:val="467"/>
        </w:trPr>
        <w:tc>
          <w:tcPr>
            <w:tcW w:w="55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476" w:type="dxa"/>
          </w:tcPr>
          <w:p w:rsidR="00E42C81">
            <w:pPr>
              <w:pStyle w:val="TableParagraph"/>
              <w:rPr>
                <w:rFonts w:ascii="Times New Roman"/>
              </w:rPr>
            </w:pPr>
          </w:p>
        </w:tc>
        <w:tc>
          <w:tcPr>
            <w:tcW w:w="960" w:type="dxa"/>
          </w:tcPr>
          <w:p w:rsidR="00E42C81">
            <w:pPr>
              <w:pStyle w:val="TableParagraph"/>
              <w:rPr>
                <w:rFonts w:ascii="Times New Roman"/>
              </w:rPr>
            </w:pPr>
          </w:p>
        </w:tc>
        <w:tc>
          <w:tcPr>
            <w:tcW w:w="1200" w:type="dxa"/>
          </w:tcPr>
          <w:p w:rsidR="00E42C81">
            <w:pPr>
              <w:pStyle w:val="TableParagraph"/>
              <w:rPr>
                <w:rFonts w:ascii="Times New Roman"/>
              </w:rPr>
            </w:pPr>
          </w:p>
        </w:tc>
      </w:tr>
      <w:tr>
        <w:tblPrEx>
          <w:tblW w:w="0" w:type="auto"/>
          <w:tblInd w:w="714" w:type="dxa"/>
          <w:tblLayout w:type="fixed"/>
          <w:tblCellMar>
            <w:left w:w="0" w:type="dxa"/>
            <w:right w:w="0" w:type="dxa"/>
          </w:tblCellMar>
          <w:tblLook w:val="04A0"/>
        </w:tblPrEx>
        <w:trPr>
          <w:trHeight w:val="467"/>
        </w:trPr>
        <w:tc>
          <w:tcPr>
            <w:tcW w:w="55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476" w:type="dxa"/>
          </w:tcPr>
          <w:p w:rsidR="00E42C81">
            <w:pPr>
              <w:pStyle w:val="TableParagraph"/>
              <w:rPr>
                <w:rFonts w:ascii="Times New Roman"/>
              </w:rPr>
            </w:pPr>
          </w:p>
        </w:tc>
        <w:tc>
          <w:tcPr>
            <w:tcW w:w="960" w:type="dxa"/>
          </w:tcPr>
          <w:p w:rsidR="00E42C81">
            <w:pPr>
              <w:pStyle w:val="TableParagraph"/>
              <w:rPr>
                <w:rFonts w:ascii="Times New Roman"/>
              </w:rPr>
            </w:pPr>
          </w:p>
        </w:tc>
        <w:tc>
          <w:tcPr>
            <w:tcW w:w="1200" w:type="dxa"/>
          </w:tcPr>
          <w:p w:rsidR="00E42C81">
            <w:pPr>
              <w:pStyle w:val="TableParagraph"/>
              <w:rPr>
                <w:rFonts w:ascii="Times New Roman"/>
              </w:rPr>
            </w:pPr>
          </w:p>
        </w:tc>
      </w:tr>
      <w:tr>
        <w:tblPrEx>
          <w:tblW w:w="0" w:type="auto"/>
          <w:tblInd w:w="714" w:type="dxa"/>
          <w:tblLayout w:type="fixed"/>
          <w:tblCellMar>
            <w:left w:w="0" w:type="dxa"/>
            <w:right w:w="0" w:type="dxa"/>
          </w:tblCellMar>
          <w:tblLook w:val="04A0"/>
        </w:tblPrEx>
        <w:trPr>
          <w:trHeight w:val="465"/>
        </w:trPr>
        <w:tc>
          <w:tcPr>
            <w:tcW w:w="55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476" w:type="dxa"/>
          </w:tcPr>
          <w:p w:rsidR="00E42C81">
            <w:pPr>
              <w:pStyle w:val="TableParagraph"/>
              <w:rPr>
                <w:rFonts w:ascii="Times New Roman"/>
              </w:rPr>
            </w:pPr>
          </w:p>
        </w:tc>
        <w:tc>
          <w:tcPr>
            <w:tcW w:w="960" w:type="dxa"/>
          </w:tcPr>
          <w:p w:rsidR="00E42C81">
            <w:pPr>
              <w:pStyle w:val="TableParagraph"/>
              <w:rPr>
                <w:rFonts w:ascii="Times New Roman"/>
              </w:rPr>
            </w:pPr>
          </w:p>
        </w:tc>
        <w:tc>
          <w:tcPr>
            <w:tcW w:w="1200" w:type="dxa"/>
          </w:tcPr>
          <w:p w:rsidR="00E42C81">
            <w:pPr>
              <w:pStyle w:val="TableParagraph"/>
              <w:rPr>
                <w:rFonts w:ascii="Times New Roman"/>
              </w:rPr>
            </w:pPr>
          </w:p>
        </w:tc>
      </w:tr>
      <w:tr>
        <w:tblPrEx>
          <w:tblW w:w="0" w:type="auto"/>
          <w:tblInd w:w="714" w:type="dxa"/>
          <w:tblLayout w:type="fixed"/>
          <w:tblCellMar>
            <w:left w:w="0" w:type="dxa"/>
            <w:right w:w="0" w:type="dxa"/>
          </w:tblCellMar>
          <w:tblLook w:val="04A0"/>
        </w:tblPrEx>
        <w:trPr>
          <w:trHeight w:val="467"/>
        </w:trPr>
        <w:tc>
          <w:tcPr>
            <w:tcW w:w="55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476" w:type="dxa"/>
          </w:tcPr>
          <w:p w:rsidR="00E42C81">
            <w:pPr>
              <w:pStyle w:val="TableParagraph"/>
              <w:rPr>
                <w:rFonts w:ascii="Times New Roman"/>
              </w:rPr>
            </w:pPr>
          </w:p>
        </w:tc>
        <w:tc>
          <w:tcPr>
            <w:tcW w:w="960" w:type="dxa"/>
          </w:tcPr>
          <w:p w:rsidR="00E42C81">
            <w:pPr>
              <w:pStyle w:val="TableParagraph"/>
              <w:rPr>
                <w:rFonts w:ascii="Times New Roman"/>
              </w:rPr>
            </w:pPr>
          </w:p>
        </w:tc>
        <w:tc>
          <w:tcPr>
            <w:tcW w:w="1200" w:type="dxa"/>
          </w:tcPr>
          <w:p w:rsidR="00E42C81">
            <w:pPr>
              <w:pStyle w:val="TableParagraph"/>
              <w:rPr>
                <w:rFonts w:ascii="Times New Roman"/>
              </w:rPr>
            </w:pPr>
          </w:p>
        </w:tc>
      </w:tr>
      <w:tr>
        <w:tblPrEx>
          <w:tblW w:w="0" w:type="auto"/>
          <w:tblInd w:w="714" w:type="dxa"/>
          <w:tblLayout w:type="fixed"/>
          <w:tblCellMar>
            <w:left w:w="0" w:type="dxa"/>
            <w:right w:w="0" w:type="dxa"/>
          </w:tblCellMar>
          <w:tblLook w:val="04A0"/>
        </w:tblPrEx>
        <w:trPr>
          <w:trHeight w:val="467"/>
        </w:trPr>
        <w:tc>
          <w:tcPr>
            <w:tcW w:w="55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217" w:type="dxa"/>
          </w:tcPr>
          <w:p w:rsidR="00E42C81">
            <w:pPr>
              <w:pStyle w:val="TableParagraph"/>
              <w:rPr>
                <w:rFonts w:ascii="Times New Roman"/>
              </w:rPr>
            </w:pPr>
          </w:p>
        </w:tc>
        <w:tc>
          <w:tcPr>
            <w:tcW w:w="1219" w:type="dxa"/>
          </w:tcPr>
          <w:p w:rsidR="00E42C81">
            <w:pPr>
              <w:pStyle w:val="TableParagraph"/>
              <w:rPr>
                <w:rFonts w:ascii="Times New Roman"/>
              </w:rPr>
            </w:pPr>
          </w:p>
        </w:tc>
        <w:tc>
          <w:tcPr>
            <w:tcW w:w="1476" w:type="dxa"/>
          </w:tcPr>
          <w:p w:rsidR="00E42C81">
            <w:pPr>
              <w:pStyle w:val="TableParagraph"/>
              <w:rPr>
                <w:rFonts w:ascii="Times New Roman"/>
              </w:rPr>
            </w:pPr>
          </w:p>
        </w:tc>
        <w:tc>
          <w:tcPr>
            <w:tcW w:w="960" w:type="dxa"/>
          </w:tcPr>
          <w:p w:rsidR="00E42C81">
            <w:pPr>
              <w:pStyle w:val="TableParagraph"/>
              <w:rPr>
                <w:rFonts w:ascii="Times New Roman"/>
              </w:rPr>
            </w:pPr>
          </w:p>
        </w:tc>
        <w:tc>
          <w:tcPr>
            <w:tcW w:w="1200" w:type="dxa"/>
          </w:tcPr>
          <w:p w:rsidR="00E42C81">
            <w:pPr>
              <w:pStyle w:val="TableParagraph"/>
              <w:rPr>
                <w:rFonts w:ascii="Times New Roman"/>
              </w:rPr>
            </w:pPr>
          </w:p>
        </w:tc>
      </w:tr>
    </w:tbl>
    <w:p w:rsidR="00E42C81">
      <w:pPr>
        <w:pStyle w:val="BodyText"/>
        <w:spacing w:before="282"/>
      </w:pPr>
    </w:p>
    <w:p w:rsidR="00E42C81">
      <w:pPr>
        <w:pStyle w:val="BodyText"/>
        <w:ind w:left="1189"/>
      </w:pPr>
      <w:r>
        <w:rPr>
          <w:spacing w:val="-4"/>
        </w:rPr>
        <w:t>说明：</w:t>
      </w:r>
    </w:p>
    <w:p w:rsidR="00E42C81">
      <w:pPr>
        <w:pStyle w:val="BodyText"/>
        <w:spacing w:before="159" w:line="364" w:lineRule="auto"/>
        <w:ind w:left="709" w:right="720" w:firstLine="480"/>
      </w:pPr>
      <w:r>
        <w:rPr>
          <w:spacing w:val="-2"/>
        </w:rPr>
        <w:t>1、投标人必须提供能够证明上述业绩真实性的合同复印件，合同复印件中必须至少包括合同的甲乙双方、合同详细标的和双方签章及生效时间；</w:t>
      </w:r>
    </w:p>
    <w:p w:rsidR="00E42C81">
      <w:pPr>
        <w:pStyle w:val="BodyText"/>
        <w:spacing w:before="1"/>
        <w:ind w:left="1189"/>
      </w:pPr>
      <w:r>
        <w:t>2</w:t>
      </w:r>
      <w:r>
        <w:rPr>
          <w:spacing w:val="-1"/>
        </w:rPr>
        <w:t>、所有合同复印件应清晰，并由投标人单位加盖公章；</w:t>
      </w:r>
    </w:p>
    <w:p w:rsidR="00E42C81">
      <w:pPr>
        <w:pStyle w:val="BodyText"/>
        <w:spacing w:before="158"/>
        <w:ind w:left="1189"/>
      </w:pPr>
      <w:r>
        <w:t>3</w:t>
      </w:r>
      <w:r>
        <w:rPr>
          <w:spacing w:val="-1"/>
        </w:rPr>
        <w:t>、投标人应在不涉及商业秘密的前提下尽可能提供详细的合同复印件内容；</w:t>
      </w:r>
    </w:p>
    <w:p w:rsidR="00E42C81">
      <w:pPr>
        <w:pStyle w:val="BodyText"/>
        <w:spacing w:before="158" w:line="364" w:lineRule="auto"/>
        <w:ind w:left="709" w:right="720" w:firstLine="480"/>
      </w:pPr>
      <w:r>
        <w:rPr>
          <w:spacing w:val="-2"/>
        </w:rPr>
        <w:t>4、上述业绩中，如有甲方或主管部门的书面评价意见，也可一并提供同类项目业绩的用户反馈意见；</w:t>
      </w:r>
    </w:p>
    <w:p w:rsidR="00E42C81">
      <w:pPr>
        <w:pStyle w:val="BodyText"/>
        <w:spacing w:before="1"/>
        <w:ind w:left="1189"/>
      </w:pPr>
      <w:r>
        <w:t>5</w:t>
      </w:r>
      <w:r>
        <w:rPr>
          <w:spacing w:val="-1"/>
        </w:rPr>
        <w:t>、采购人、采购代理机构及评标委员会保留审核原件的权利。</w:t>
      </w:r>
    </w:p>
    <w:p w:rsidR="00E42C81">
      <w:pPr>
        <w:pStyle w:val="BodyText"/>
      </w:pPr>
    </w:p>
    <w:p w:rsidR="00E42C81">
      <w:pPr>
        <w:pStyle w:val="BodyText"/>
        <w:spacing w:before="35"/>
      </w:pPr>
    </w:p>
    <w:p w:rsidR="00E42C81">
      <w:pPr>
        <w:pStyle w:val="BodyText"/>
        <w:tabs>
          <w:tab w:val="clear" w:pos="567"/>
          <w:tab w:val="left" w:pos="3949"/>
          <w:tab w:val="left" w:pos="5447"/>
        </w:tabs>
        <w:ind w:left="709"/>
        <w:rPr>
          <w:rFonts w:ascii="Times New Roman" w:eastAsia="Times New Roman"/>
        </w:rPr>
      </w:pPr>
      <w:r>
        <w:t>投标人名称（加盖公章</w:t>
      </w:r>
      <w:r>
        <w:rPr>
          <w:spacing w:val="-125"/>
        </w:rPr>
        <w:t>）</w:t>
      </w:r>
      <w:r>
        <w:rPr>
          <w:spacing w:val="-5"/>
        </w:rPr>
        <w:t>：</w:t>
      </w:r>
      <w:r>
        <w:tab/>
      </w:r>
      <w:r>
        <w:rPr>
          <w:rFonts w:ascii="Times New Roman" w:eastAsia="Times New Roman"/>
          <w:u w:val="single"/>
        </w:rPr>
        <w:tab/>
      </w:r>
    </w:p>
    <w:p w:rsidR="00E42C81">
      <w:pPr>
        <w:pStyle w:val="BodyText"/>
        <w:tabs>
          <w:tab w:val="clear" w:pos="567"/>
          <w:tab w:val="left" w:pos="2509"/>
          <w:tab w:val="left" w:pos="3469"/>
          <w:tab w:val="left" w:pos="4429"/>
        </w:tabs>
        <w:spacing w:before="185"/>
        <w:ind w:left="1189"/>
      </w:pPr>
      <w:r>
        <w:t>日期</w:t>
      </w:r>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rsidR="00E42C81">
      <w:pPr>
        <w:pStyle w:val="BodyText"/>
        <w:sectPr>
          <w:type w:val="nextColumn"/>
          <w:pgSz w:w="11910" w:h="16840"/>
          <w:pgMar w:top="1340" w:right="425" w:bottom="1040" w:left="992" w:header="0" w:footer="857" w:gutter="0"/>
          <w:cols w:space="720"/>
        </w:sectPr>
      </w:pPr>
    </w:p>
    <w:p w:rsidR="00E42C81" w:rsidP="00002797">
      <w:pPr>
        <w:pStyle w:val="BodyText"/>
        <w:spacing w:before="158"/>
        <w:outlineLvl w:val="2"/>
        <w:rPr>
          <w:szCs w:val="20"/>
        </w:rPr>
      </w:pPr>
      <w:r>
        <w:rPr>
          <w:rFonts w:hint="eastAsia"/>
          <w:spacing w:val="-1"/>
        </w:rPr>
        <w:t>8技术方案</w:t>
      </w:r>
    </w:p>
    <w:p w:rsidR="00E42C81">
      <w:pPr>
        <w:pStyle w:val="BodyText"/>
        <w:spacing w:before="158"/>
        <w:ind w:left="1189"/>
      </w:pPr>
      <w:r>
        <w:rPr>
          <w:spacing w:val="-1"/>
        </w:rPr>
        <w:t>投标人应按照招标文件要求，根据“采购需求”内容做出全面响应。包括：</w:t>
      </w:r>
    </w:p>
    <w:p w:rsidR="00E42C81">
      <w:pPr>
        <w:pStyle w:val="BodyText"/>
        <w:spacing w:before="160"/>
        <w:ind w:left="1189"/>
      </w:pPr>
      <w:r>
        <w:rPr>
          <w:rFonts w:ascii="Times New Roman" w:eastAsia="Times New Roman"/>
        </w:rPr>
        <w:t>1</w:t>
      </w:r>
      <w:r>
        <w:rPr>
          <w:spacing w:val="-1"/>
        </w:rPr>
        <w:t>、供应商简介、资质等；</w:t>
      </w:r>
    </w:p>
    <w:p w:rsidR="00E42C81">
      <w:pPr>
        <w:pStyle w:val="BodyText"/>
        <w:spacing w:before="161"/>
        <w:ind w:left="1189"/>
      </w:pPr>
      <w:r>
        <w:rPr>
          <w:rFonts w:ascii="Times New Roman" w:eastAsia="Times New Roman"/>
        </w:rPr>
        <w:t>2</w:t>
      </w:r>
      <w:r>
        <w:rPr>
          <w:spacing w:val="-1"/>
        </w:rPr>
        <w:t>、项目需求理解、详细服务方案、其他采购需求要求的服务方案等；</w:t>
      </w:r>
    </w:p>
    <w:p w:rsidR="00E42C81">
      <w:pPr>
        <w:pStyle w:val="BodyText"/>
        <w:spacing w:before="158"/>
        <w:ind w:left="1189"/>
        <w:rPr>
          <w:spacing w:val="-1"/>
        </w:rPr>
      </w:pPr>
      <w:r>
        <w:rPr>
          <w:rFonts w:ascii="Times New Roman" w:eastAsia="Times New Roman"/>
        </w:rPr>
        <w:t>3</w:t>
      </w:r>
      <w:r>
        <w:rPr>
          <w:spacing w:val="-1"/>
        </w:rPr>
        <w:t>、现有人员素质、本项目服务团队配置、分工说明等；</w:t>
      </w:r>
    </w:p>
    <w:p w:rsidR="00E42C81">
      <w:pPr>
        <w:pStyle w:val="BodyText"/>
        <w:spacing w:before="161"/>
        <w:ind w:left="1189"/>
        <w:rPr>
          <w:spacing w:val="-1"/>
        </w:rPr>
      </w:pPr>
      <w:r>
        <w:rPr>
          <w:spacing w:val="-1"/>
        </w:rPr>
        <w:t>4、投标人认为必要的其它内容及资料。本部分内容投标人根据实际情况说明。</w:t>
      </w: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pPr>
        <w:widowControl/>
        <w:jc w:val="left"/>
        <w:rPr>
          <w:b/>
          <w:sz w:val="36"/>
          <w:szCs w:val="36"/>
        </w:rPr>
      </w:pPr>
    </w:p>
    <w:p w:rsidR="00E42C81" w:rsidP="00002797">
      <w:pPr>
        <w:pStyle w:val="Heading3"/>
        <w:tabs>
          <w:tab w:val="left" w:pos="899"/>
        </w:tabs>
        <w:spacing w:before="79"/>
        <w:ind w:left="-1" w:right="1"/>
        <w:jc w:val="center"/>
      </w:pPr>
      <w:r>
        <w:rPr>
          <w:rFonts w:hint="eastAsia"/>
        </w:rPr>
        <w:t>9</w:t>
      </w:r>
      <w:r>
        <w:t>附注</w:t>
      </w:r>
      <w:r>
        <w:rPr>
          <w:spacing w:val="-1"/>
        </w:rPr>
        <w:t xml:space="preserve"> </w:t>
      </w:r>
      <w:r>
        <w:rPr>
          <w:rFonts w:ascii="Times New Roman" w:eastAsia="Times New Roman"/>
          <w:spacing w:val="-10"/>
        </w:rPr>
        <w:t>1</w:t>
      </w:r>
      <w:r>
        <w:rPr>
          <w:rFonts w:ascii="Times New Roman" w:eastAsia="Times New Roman"/>
        </w:rPr>
        <w:tab/>
      </w:r>
      <w:r>
        <w:t>关于投标保证金的声</w:t>
      </w:r>
      <w:r>
        <w:rPr>
          <w:spacing w:val="-10"/>
        </w:rPr>
        <w:t>明</w:t>
      </w:r>
    </w:p>
    <w:p w:rsidR="00E42C81">
      <w:pPr>
        <w:pStyle w:val="Heading4"/>
        <w:spacing w:before="319"/>
      </w:pPr>
      <w:r>
        <w:rPr>
          <w:spacing w:val="-1"/>
        </w:rPr>
        <w:t>致：</w:t>
      </w:r>
      <w:r>
        <w:rPr>
          <w:rFonts w:hint="eastAsia"/>
          <w:spacing w:val="-1"/>
        </w:rPr>
        <w:t>北京踔厉工程管理咨询有限公司</w:t>
      </w:r>
    </w:p>
    <w:p w:rsidR="00E42C81">
      <w:pPr>
        <w:pStyle w:val="BodyText"/>
        <w:tabs>
          <w:tab w:val="clear" w:pos="567"/>
          <w:tab w:val="left" w:pos="2989"/>
          <w:tab w:val="left" w:pos="7061"/>
        </w:tabs>
        <w:spacing w:before="104" w:line="364" w:lineRule="auto"/>
        <w:ind w:left="709" w:right="708" w:firstLine="480"/>
      </w:pPr>
      <w:r>
        <w:rPr>
          <w:spacing w:val="48"/>
        </w:rPr>
        <w:t>我</w:t>
      </w:r>
      <w:r>
        <w:rPr>
          <w:spacing w:val="50"/>
        </w:rPr>
        <w:t>单</w:t>
      </w:r>
      <w:r>
        <w:rPr>
          <w:spacing w:val="48"/>
        </w:rPr>
        <w:t>位参与贵</w:t>
      </w:r>
      <w:r>
        <w:rPr>
          <w:spacing w:val="50"/>
        </w:rPr>
        <w:t>公</w:t>
      </w:r>
      <w:r>
        <w:rPr>
          <w:spacing w:val="48"/>
        </w:rPr>
        <w:t>司组织</w:t>
      </w:r>
      <w:r>
        <w:t>的</w:t>
      </w:r>
      <w:r>
        <w:rPr>
          <w:spacing w:val="-65"/>
        </w:rPr>
        <w:t xml:space="preserve"> </w:t>
      </w:r>
      <w:r>
        <w:rPr>
          <w:rFonts w:ascii="Times New Roman" w:eastAsia="Times New Roman"/>
          <w:u w:val="single"/>
        </w:rPr>
        <w:tab/>
      </w:r>
      <w:r>
        <w:rPr>
          <w:w w:val="90"/>
        </w:rPr>
        <w:t>（</w:t>
      </w:r>
      <w:r>
        <w:rPr>
          <w:spacing w:val="-15"/>
          <w:w w:val="90"/>
        </w:rPr>
        <w:t xml:space="preserve"> </w:t>
      </w:r>
      <w:r>
        <w:rPr>
          <w:spacing w:val="50"/>
          <w:w w:val="90"/>
        </w:rPr>
        <w:t>项</w:t>
      </w:r>
      <w:r>
        <w:rPr>
          <w:spacing w:val="48"/>
          <w:w w:val="90"/>
        </w:rPr>
        <w:t>目名</w:t>
      </w:r>
      <w:r>
        <w:rPr>
          <w:w w:val="90"/>
        </w:rPr>
        <w:t>称</w:t>
      </w:r>
      <w:r>
        <w:rPr>
          <w:spacing w:val="-15"/>
          <w:w w:val="90"/>
        </w:rPr>
        <w:t xml:space="preserve"> </w:t>
      </w:r>
      <w:r>
        <w:rPr>
          <w:w w:val="90"/>
        </w:rPr>
        <w:t>），</w:t>
      </w:r>
      <w:r>
        <w:rPr>
          <w:spacing w:val="-15"/>
          <w:w w:val="90"/>
        </w:rPr>
        <w:t xml:space="preserve"> </w:t>
      </w:r>
      <w:r>
        <w:rPr>
          <w:spacing w:val="50"/>
          <w:w w:val="90"/>
        </w:rPr>
        <w:t>招</w:t>
      </w:r>
      <w:r>
        <w:rPr>
          <w:spacing w:val="48"/>
          <w:w w:val="90"/>
        </w:rPr>
        <w:t>标</w:t>
      </w:r>
      <w:r>
        <w:rPr>
          <w:w w:val="90"/>
        </w:rPr>
        <w:t>编</w:t>
      </w:r>
      <w:r>
        <w:rPr>
          <w:spacing w:val="-10"/>
        </w:rPr>
        <w:t>号</w:t>
      </w:r>
      <w:r>
        <w:rPr>
          <w:rFonts w:ascii="Times New Roman" w:eastAsia="Times New Roman"/>
          <w:u w:val="single"/>
        </w:rPr>
        <w:tab/>
      </w:r>
      <w:r>
        <w:rPr>
          <w:spacing w:val="-2"/>
        </w:rPr>
        <w:t>。在招投标活动结束后，请将投标保证金退至我单位以下账户：</w:t>
      </w:r>
    </w:p>
    <w:p w:rsidR="00E42C81">
      <w:pPr>
        <w:pStyle w:val="BodyText"/>
        <w:tabs>
          <w:tab w:val="clear" w:pos="567"/>
          <w:tab w:val="left" w:pos="5748"/>
          <w:tab w:val="left" w:pos="5808"/>
        </w:tabs>
        <w:spacing w:line="364" w:lineRule="auto"/>
        <w:ind w:left="1129" w:right="4679" w:firstLine="60"/>
      </w:pPr>
      <w:r>
        <w:t>户</w:t>
      </w:r>
      <w:r>
        <w:rPr>
          <w:spacing w:val="40"/>
        </w:rPr>
        <w:t xml:space="preserve">  </w:t>
      </w:r>
      <w:r>
        <w:t>名：</w:t>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开 户 行：</w:t>
      </w:r>
      <w:r>
        <w:rPr>
          <w:rFonts w:ascii="Times New Roman" w:eastAsia="Times New Roman"/>
          <w:u w:val="single"/>
        </w:rPr>
        <w:tab/>
      </w:r>
      <w:r>
        <w:rPr>
          <w:rFonts w:ascii="Times New Roman" w:eastAsia="Times New Roman"/>
        </w:rPr>
        <w:t xml:space="preserve"> </w:t>
      </w:r>
      <w:r>
        <w:t>行</w:t>
      </w:r>
      <w:r>
        <w:rPr>
          <w:spacing w:val="40"/>
        </w:rPr>
        <w:t xml:space="preserve">  </w:t>
      </w:r>
      <w:r>
        <w:t>号：</w:t>
      </w:r>
      <w:r>
        <w:rPr>
          <w:rFonts w:ascii="Times New Roman" w:eastAsia="Times New Roman"/>
          <w:u w:val="single"/>
        </w:rPr>
        <w:tab/>
      </w:r>
      <w:r>
        <w:rPr>
          <w:rFonts w:ascii="Times New Roman" w:eastAsia="Times New Roman"/>
        </w:rPr>
        <w:t xml:space="preserve"> </w:t>
      </w:r>
      <w:r>
        <w:t>账</w:t>
      </w:r>
      <w:r>
        <w:rPr>
          <w:spacing w:val="40"/>
        </w:rPr>
        <w:t xml:space="preserve">  </w:t>
      </w:r>
      <w:r>
        <w:t>号：</w:t>
      </w:r>
      <w:r>
        <w:rPr>
          <w:rFonts w:ascii="Times New Roman" w:eastAsia="Times New Roman"/>
          <w:u w:val="single"/>
        </w:rPr>
        <w:tab/>
      </w:r>
      <w:r>
        <w:rPr>
          <w:rFonts w:ascii="Times New Roman" w:eastAsia="Times New Roman"/>
        </w:rPr>
        <w:t xml:space="preserve"> </w:t>
      </w:r>
      <w:r>
        <w:rPr>
          <w:spacing w:val="-2"/>
        </w:rPr>
        <w:t>为此，我单位声明：</w:t>
      </w:r>
    </w:p>
    <w:p w:rsidR="00E42C81">
      <w:pPr>
        <w:pStyle w:val="BodyText"/>
        <w:spacing w:line="364" w:lineRule="auto"/>
        <w:ind w:left="709" w:right="705" w:firstLine="420"/>
      </w:pPr>
      <w:r>
        <w:rPr>
          <w:spacing w:val="-2"/>
        </w:rPr>
        <w:t>以上账户信息真实有效，如我单位相关信息在此期间内发生变更，我单位负责及时通知贵公司。如由于填写信息不实、内容不清晰、我单位信息变更而未及时告知贵公司等问题，引发的退还保证金延误等问题，后果由我单位自行承担。</w:t>
      </w:r>
    </w:p>
    <w:p w:rsidR="00E42C81">
      <w:pPr>
        <w:pStyle w:val="BodyText"/>
        <w:spacing w:before="231"/>
      </w:pPr>
    </w:p>
    <w:p w:rsidR="00E42C81">
      <w:pPr>
        <w:pStyle w:val="BodyText"/>
        <w:tabs>
          <w:tab w:val="clear" w:pos="567"/>
          <w:tab w:val="left" w:pos="2389"/>
          <w:tab w:val="left" w:pos="2989"/>
          <w:tab w:val="left" w:pos="3589"/>
          <w:tab w:val="left" w:pos="5448"/>
        </w:tabs>
        <w:spacing w:line="364" w:lineRule="auto"/>
        <w:ind w:left="1189" w:right="5039"/>
      </w:pPr>
      <w:r>
        <w:rPr>
          <w:spacing w:val="-2"/>
        </w:rPr>
        <w:t>投标人名称（盖章</w:t>
      </w:r>
      <w:r>
        <w:rPr>
          <w:spacing w:val="-120"/>
        </w:rPr>
        <w:t>）</w:t>
      </w:r>
      <w:r>
        <w:t>：</w:t>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rPr>
          <w:spacing w:val="-4"/>
        </w:rPr>
        <w:t>日期：</w:t>
      </w:r>
      <w:r>
        <w:tab/>
      </w:r>
      <w:r>
        <w:rPr>
          <w:spacing w:val="-10"/>
        </w:rPr>
        <w:t>年</w:t>
      </w:r>
      <w:r>
        <w:tab/>
      </w:r>
      <w:r>
        <w:rPr>
          <w:spacing w:val="-10"/>
        </w:rPr>
        <w:t>月</w:t>
      </w:r>
      <w:r>
        <w:tab/>
      </w:r>
      <w:r>
        <w:rPr>
          <w:spacing w:val="-10"/>
        </w:rPr>
        <w:t>日</w:t>
      </w:r>
    </w:p>
    <w:p w:rsidR="00E42C81">
      <w:pPr>
        <w:pStyle w:val="BodyText"/>
        <w:spacing w:before="22"/>
      </w:pPr>
    </w:p>
    <w:p w:rsidR="00E42C81">
      <w:pPr>
        <w:pStyle w:val="Heading4"/>
        <w:spacing w:before="1"/>
      </w:pPr>
      <w:r>
        <w:rPr>
          <w:spacing w:val="-5"/>
        </w:rPr>
        <w:t>注：</w:t>
      </w:r>
    </w:p>
    <w:p w:rsidR="00E42C81">
      <w:pPr>
        <w:pStyle w:val="Heading4"/>
        <w:spacing w:before="23"/>
      </w:pPr>
      <w:r>
        <w:rPr>
          <w:spacing w:val="-2"/>
        </w:rPr>
        <w:t>1</w:t>
      </w:r>
      <w:r>
        <w:rPr>
          <w:spacing w:val="-3"/>
        </w:rPr>
        <w:t>、此笔款项为本次招标项目的投标保证金。</w:t>
      </w:r>
    </w:p>
    <w:p w:rsidR="00E42C81">
      <w:pPr>
        <w:pStyle w:val="Heading4"/>
        <w:spacing w:before="28"/>
      </w:pPr>
      <w:r>
        <w:rPr>
          <w:spacing w:val="-2"/>
        </w:rPr>
        <w:t>2</w:t>
      </w:r>
      <w:r>
        <w:rPr>
          <w:spacing w:val="-3"/>
        </w:rPr>
        <w:t>、本声明须加盖投标人公章或财务专用章，并请勿加盖在银行信息上。</w:t>
      </w:r>
    </w:p>
    <w:p w:rsidR="00E42C81">
      <w:pPr>
        <w:pStyle w:val="Heading4"/>
        <w:spacing w:before="23"/>
      </w:pPr>
      <w:r>
        <w:rPr>
          <w:spacing w:val="-2"/>
        </w:rPr>
        <w:t>3</w:t>
      </w:r>
      <w:r>
        <w:rPr>
          <w:spacing w:val="-3"/>
        </w:rPr>
        <w:t>、此声明需与投标文件一并提交。</w:t>
      </w:r>
    </w:p>
    <w:p w:rsidR="00E42C81">
      <w:pPr>
        <w:pStyle w:val="Heading4"/>
        <w:spacing w:after="0"/>
        <w:sectPr>
          <w:type w:val="nextColumn"/>
          <w:pgSz w:w="11910" w:h="16840"/>
          <w:pgMar w:top="1340" w:right="425" w:bottom="1040" w:left="992" w:header="0" w:footer="857" w:gutter="0"/>
          <w:cols w:space="720"/>
        </w:sectPr>
      </w:pPr>
    </w:p>
    <w:p w:rsidR="00E42C81" w:rsidP="00002797">
      <w:pPr>
        <w:pStyle w:val="Heading3"/>
        <w:tabs>
          <w:tab w:val="left" w:pos="902"/>
        </w:tabs>
        <w:ind w:firstLine="1920" w:firstLineChars="800"/>
      </w:pPr>
      <w:r>
        <w:rPr>
          <w:rFonts w:hint="eastAsia"/>
        </w:rPr>
        <w:t>10</w:t>
      </w:r>
      <w:r>
        <w:t>附注</w:t>
      </w:r>
      <w:r>
        <w:rPr>
          <w:spacing w:val="2"/>
        </w:rPr>
        <w:t xml:space="preserve"> </w:t>
      </w:r>
      <w:r>
        <w:rPr>
          <w:rFonts w:ascii="Times New Roman" w:eastAsia="Times New Roman"/>
          <w:spacing w:val="-10"/>
        </w:rPr>
        <w:t>2</w:t>
      </w:r>
      <w:r>
        <w:rPr>
          <w:rFonts w:ascii="Times New Roman" w:eastAsia="Times New Roman"/>
        </w:rPr>
        <w:tab/>
      </w:r>
      <w:r>
        <w:t>中标人开票信</w:t>
      </w:r>
      <w:r>
        <w:rPr>
          <w:spacing w:val="-10"/>
        </w:rPr>
        <w:t>息</w:t>
      </w:r>
    </w:p>
    <w:p w:rsidR="00E42C81">
      <w:pPr>
        <w:widowControl/>
        <w:jc w:val="left"/>
        <w:rPr>
          <w:bCs/>
          <w:sz w:val="24"/>
        </w:rPr>
      </w:pPr>
    </w:p>
    <w:p w:rsidR="00E42C81">
      <w:pPr>
        <w:widowControl/>
        <w:jc w:val="left"/>
        <w:rPr>
          <w:bCs/>
          <w:sz w:val="24"/>
        </w:rPr>
      </w:pPr>
    </w:p>
    <w:p w:rsidR="00E42C81">
      <w:pPr>
        <w:widowControl/>
        <w:ind w:firstLine="480" w:firstLineChars="200"/>
        <w:jc w:val="left"/>
        <w:rPr>
          <w:bCs/>
          <w:sz w:val="24"/>
        </w:rPr>
      </w:pPr>
      <w:r>
        <w:rPr>
          <w:bCs/>
          <w:sz w:val="24"/>
        </w:rPr>
        <w:t>公司名称：</w:t>
      </w:r>
    </w:p>
    <w:p w:rsidR="00E42C81">
      <w:pPr>
        <w:widowControl/>
        <w:ind w:firstLine="480" w:firstLineChars="200"/>
        <w:jc w:val="left"/>
        <w:rPr>
          <w:bCs/>
          <w:sz w:val="24"/>
        </w:rPr>
      </w:pPr>
      <w:r>
        <w:rPr>
          <w:bCs/>
          <w:sz w:val="24"/>
        </w:rPr>
        <w:t>税号：</w:t>
      </w:r>
    </w:p>
    <w:p w:rsidR="00E42C81">
      <w:pPr>
        <w:widowControl/>
        <w:ind w:firstLine="480" w:firstLineChars="200"/>
        <w:jc w:val="left"/>
        <w:rPr>
          <w:bCs/>
          <w:sz w:val="24"/>
        </w:rPr>
      </w:pPr>
      <w:r>
        <w:rPr>
          <w:bCs/>
          <w:sz w:val="24"/>
        </w:rPr>
        <w:t>地址：</w:t>
      </w:r>
    </w:p>
    <w:p w:rsidR="00E42C81">
      <w:pPr>
        <w:widowControl/>
        <w:ind w:firstLine="480" w:firstLineChars="200"/>
        <w:jc w:val="left"/>
        <w:rPr>
          <w:bCs/>
          <w:sz w:val="24"/>
        </w:rPr>
      </w:pPr>
      <w:r>
        <w:rPr>
          <w:bCs/>
          <w:sz w:val="24"/>
        </w:rPr>
        <w:t>电话：</w:t>
      </w:r>
    </w:p>
    <w:p w:rsidR="00E42C81">
      <w:pPr>
        <w:widowControl/>
        <w:ind w:firstLine="480" w:firstLineChars="200"/>
        <w:jc w:val="left"/>
        <w:rPr>
          <w:bCs/>
          <w:sz w:val="24"/>
        </w:rPr>
      </w:pPr>
      <w:r>
        <w:rPr>
          <w:bCs/>
          <w:sz w:val="24"/>
        </w:rPr>
        <w:t>开户行名称：</w:t>
      </w:r>
    </w:p>
    <w:p w:rsidR="00E42C81">
      <w:pPr>
        <w:widowControl/>
        <w:ind w:firstLine="480" w:firstLineChars="200"/>
        <w:jc w:val="left"/>
        <w:rPr>
          <w:bCs/>
          <w:sz w:val="24"/>
        </w:rPr>
      </w:pPr>
      <w:r>
        <w:rPr>
          <w:bCs/>
          <w:sz w:val="24"/>
        </w:rPr>
        <w:t>账号：</w:t>
      </w:r>
    </w:p>
    <w:sectPr>
      <w:type w:val="nextColumn"/>
      <w:pgSz w:w="11907" w:h="16840"/>
      <w:pgMar w:top="1418" w:right="1418" w:bottom="1418" w:left="1418" w:header="851" w:footer="851" w:gutter="0"/>
      <w:cols w:space="720"/>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ì.">
    <w:altName w:val="宋体"/>
    <w:charset w:val="00"/>
    <w:family w:val="swiss"/>
    <w:pitch w:val="default"/>
    <w:sig w:usb0="00000000"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DejaVuSans">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楷体_GB2312">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12D">
    <w:pPr>
      <w:pStyle w:val="Footer"/>
      <w:ind w:firstLine="480"/>
      <w:jc w:val="center"/>
    </w:pPr>
    <w:r>
      <w:fldChar w:fldCharType="begin"/>
    </w:r>
    <w:r>
      <w:instrText>PAGE   \* MERGEFORMAT</w:instrText>
    </w:r>
    <w:r>
      <w:fldChar w:fldCharType="separate"/>
    </w:r>
    <w:r w:rsidRPr="00674C27" w:rsidR="00674C27">
      <w:rPr>
        <w:noProof/>
        <w:lang w:val="zh-CN"/>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12D">
    <w:pPr>
      <w:pStyle w:val="Footer"/>
      <w:ind w:firstLine="480"/>
      <w:jc w:val="center"/>
    </w:pPr>
    <w:r>
      <w:fldChar w:fldCharType="begin"/>
    </w:r>
    <w:r>
      <w:instrText>PAGE   \* MERGEFORMAT</w:instrText>
    </w:r>
    <w:r>
      <w:fldChar w:fldCharType="separate"/>
    </w:r>
    <w:r w:rsidRPr="00674C27" w:rsidR="00674C27">
      <w:rPr>
        <w:noProof/>
        <w:lang w:val="zh-CN"/>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12D">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rsidR="00D031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12D">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674C27">
      <w:rPr>
        <w:rStyle w:val="PageNumber"/>
        <w:noProof/>
      </w:rPr>
      <w:t>52</w:t>
    </w:r>
    <w:r>
      <w:fldChar w:fldCharType="end"/>
    </w:r>
  </w:p>
  <w:p w:rsidR="00D031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12D">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3864610</wp:posOffset>
              </wp:positionH>
              <wp:positionV relativeFrom="page">
                <wp:posOffset>10008235</wp:posOffset>
              </wp:positionV>
              <wp:extent cx="203200" cy="139700"/>
              <wp:effectExtent l="0" t="0" r="0" b="0"/>
              <wp:wrapNone/>
              <wp:docPr id="76" name="Text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3200" cy="139700"/>
                      </a:xfrm>
                      <a:prstGeom prst="rect">
                        <a:avLst/>
                      </a:prstGeom>
                    </wps:spPr>
                    <wps:txbx>
                      <w:txbxContent>
                        <w:p w:rsidR="00D0312D">
                          <w:pPr>
                            <w:spacing w:line="220" w:lineRule="exact"/>
                            <w:ind w:left="60"/>
                            <w:jc w:val="left"/>
                            <w:rPr>
                              <w:sz w:val="18"/>
                            </w:rPr>
                          </w:pPr>
                          <w:r>
                            <w:rPr>
                              <w:spacing w:val="-5"/>
                              <w:sz w:val="18"/>
                            </w:rPr>
                            <w:fldChar w:fldCharType="begin"/>
                          </w:r>
                          <w:r>
                            <w:rPr>
                              <w:spacing w:val="-5"/>
                              <w:sz w:val="18"/>
                            </w:rPr>
                            <w:instrText xml:space="preserve"> PAGE </w:instrText>
                          </w:r>
                          <w:r>
                            <w:rPr>
                              <w:spacing w:val="-5"/>
                              <w:sz w:val="18"/>
                            </w:rPr>
                            <w:fldChar w:fldCharType="separate"/>
                          </w:r>
                          <w:r w:rsidR="00674C27">
                            <w:rPr>
                              <w:noProof/>
                              <w:spacing w:val="-5"/>
                              <w:sz w:val="18"/>
                            </w:rPr>
                            <w:t>57</w:t>
                          </w:r>
                          <w:r>
                            <w:rPr>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6" o:spid="_x0000_s2049" type="#_x0000_t202" style="width:16pt;height:11pt;margin-top:788.05pt;margin-left:304.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0312D">
                    <w:pPr>
                      <w:spacing w:line="220" w:lineRule="exact"/>
                      <w:ind w:left="60"/>
                      <w:jc w:val="left"/>
                      <w:rPr>
                        <w:sz w:val="18"/>
                      </w:rPr>
                    </w:pPr>
                    <w:r>
                      <w:rPr>
                        <w:spacing w:val="-5"/>
                        <w:sz w:val="18"/>
                      </w:rPr>
                      <w:fldChar w:fldCharType="begin"/>
                    </w:r>
                    <w:r>
                      <w:rPr>
                        <w:spacing w:val="-5"/>
                        <w:sz w:val="18"/>
                      </w:rPr>
                      <w:instrText xml:space="preserve"> PAGE </w:instrText>
                    </w:r>
                    <w:r>
                      <w:rPr>
                        <w:spacing w:val="-5"/>
                        <w:sz w:val="18"/>
                      </w:rPr>
                      <w:fldChar w:fldCharType="separate"/>
                    </w:r>
                    <w:r w:rsidR="00674C27">
                      <w:rPr>
                        <w:noProof/>
                        <w:spacing w:val="-5"/>
                        <w:sz w:val="18"/>
                      </w:rPr>
                      <w:t>57</w:t>
                    </w:r>
                    <w:r>
                      <w:rPr>
                        <w:spacing w:val="-5"/>
                        <w:sz w:val="18"/>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12D">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fldChar w:fldCharType="end"/>
    </w:r>
  </w:p>
  <w:p w:rsidR="00D0312D">
    <w:pPr>
      <w:pStyle w:val="Footer"/>
      <w:ind w:right="360"/>
    </w:pPr>
  </w:p>
  <w:p w:rsidR="00D0312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12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12D">
    <w:pPr>
      <w:pStyle w:val="Header"/>
    </w:pPr>
  </w:p>
  <w:p w:rsidR="00D031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EBA9167"/>
    <w:multiLevelType w:val="singleLevel"/>
    <w:tmpl w:val="9EBA9167"/>
    <w:lvl w:ilvl="0">
      <w:start w:val="2"/>
      <w:numFmt w:val="chineseCounting"/>
      <w:suff w:val="nothing"/>
      <w:lvlText w:val="%1、"/>
      <w:lvlJc w:val="left"/>
      <w:rPr>
        <w:rFonts w:hint="eastAsia"/>
      </w:rPr>
    </w:lvl>
  </w:abstractNum>
  <w:abstractNum w:abstractNumId="1">
    <w:nsid w:val="D4C02DFD"/>
    <w:multiLevelType w:val="multilevel"/>
    <w:tmpl w:val="D4C02DFD"/>
    <w:lvl w:ilvl="0">
      <w:start w:val="1"/>
      <w:numFmt w:val="decimal"/>
      <w:lvlText w:val="（%1）"/>
      <w:lvlJc w:val="left"/>
      <w:pPr>
        <w:ind w:left="709" w:hanging="601"/>
      </w:pPr>
      <w:rPr>
        <w:rFonts w:ascii="宋体" w:eastAsia="宋体" w:hAnsi="宋体" w:cs="宋体" w:hint="default"/>
        <w:b w:val="0"/>
        <w:bCs w:val="0"/>
        <w:i w:val="0"/>
        <w:iCs w:val="0"/>
        <w:spacing w:val="0"/>
        <w:w w:val="100"/>
        <w:sz w:val="22"/>
        <w:szCs w:val="22"/>
        <w:lang w:val="en-US" w:eastAsia="zh-CN" w:bidi="ar-SA"/>
      </w:rPr>
    </w:lvl>
    <w:lvl w:ilvl="1">
      <w:start w:val="0"/>
      <w:numFmt w:val="bullet"/>
      <w:lvlText w:val="•"/>
      <w:lvlJc w:val="left"/>
      <w:pPr>
        <w:ind w:left="1383" w:hanging="601"/>
      </w:pPr>
      <w:rPr>
        <w:rFonts w:hint="default"/>
        <w:lang w:val="en-US" w:eastAsia="zh-CN" w:bidi="ar-SA"/>
      </w:rPr>
    </w:lvl>
    <w:lvl w:ilvl="2">
      <w:start w:val="0"/>
      <w:numFmt w:val="bullet"/>
      <w:lvlText w:val="•"/>
      <w:lvlJc w:val="left"/>
      <w:pPr>
        <w:ind w:left="2066" w:hanging="601"/>
      </w:pPr>
      <w:rPr>
        <w:rFonts w:hint="default"/>
        <w:lang w:val="en-US" w:eastAsia="zh-CN" w:bidi="ar-SA"/>
      </w:rPr>
    </w:lvl>
    <w:lvl w:ilvl="3">
      <w:start w:val="0"/>
      <w:numFmt w:val="bullet"/>
      <w:lvlText w:val="•"/>
      <w:lvlJc w:val="left"/>
      <w:pPr>
        <w:ind w:left="2749" w:hanging="601"/>
      </w:pPr>
      <w:rPr>
        <w:rFonts w:hint="default"/>
        <w:lang w:val="en-US" w:eastAsia="zh-CN" w:bidi="ar-SA"/>
      </w:rPr>
    </w:lvl>
    <w:lvl w:ilvl="4">
      <w:start w:val="0"/>
      <w:numFmt w:val="bullet"/>
      <w:lvlText w:val="•"/>
      <w:lvlJc w:val="left"/>
      <w:pPr>
        <w:ind w:left="3432" w:hanging="601"/>
      </w:pPr>
      <w:rPr>
        <w:rFonts w:hint="default"/>
        <w:lang w:val="en-US" w:eastAsia="zh-CN" w:bidi="ar-SA"/>
      </w:rPr>
    </w:lvl>
    <w:lvl w:ilvl="5">
      <w:start w:val="0"/>
      <w:numFmt w:val="bullet"/>
      <w:lvlText w:val="•"/>
      <w:lvlJc w:val="left"/>
      <w:pPr>
        <w:ind w:left="4115" w:hanging="601"/>
      </w:pPr>
      <w:rPr>
        <w:rFonts w:hint="default"/>
        <w:lang w:val="en-US" w:eastAsia="zh-CN" w:bidi="ar-SA"/>
      </w:rPr>
    </w:lvl>
    <w:lvl w:ilvl="6">
      <w:start w:val="0"/>
      <w:numFmt w:val="bullet"/>
      <w:lvlText w:val="•"/>
      <w:lvlJc w:val="left"/>
      <w:pPr>
        <w:ind w:left="4798" w:hanging="601"/>
      </w:pPr>
      <w:rPr>
        <w:rFonts w:hint="default"/>
        <w:lang w:val="en-US" w:eastAsia="zh-CN" w:bidi="ar-SA"/>
      </w:rPr>
    </w:lvl>
    <w:lvl w:ilvl="7">
      <w:start w:val="0"/>
      <w:numFmt w:val="bullet"/>
      <w:lvlText w:val="•"/>
      <w:lvlJc w:val="left"/>
      <w:pPr>
        <w:ind w:left="5481" w:hanging="601"/>
      </w:pPr>
      <w:rPr>
        <w:rFonts w:hint="default"/>
        <w:lang w:val="en-US" w:eastAsia="zh-CN" w:bidi="ar-SA"/>
      </w:rPr>
    </w:lvl>
    <w:lvl w:ilvl="8">
      <w:start w:val="0"/>
      <w:numFmt w:val="bullet"/>
      <w:lvlText w:val="•"/>
      <w:lvlJc w:val="left"/>
      <w:pPr>
        <w:ind w:left="6164" w:hanging="601"/>
      </w:pPr>
      <w:rPr>
        <w:rFonts w:hint="default"/>
        <w:lang w:val="en-US" w:eastAsia="zh-CN" w:bidi="ar-SA"/>
      </w:rPr>
    </w:lvl>
  </w:abstractNum>
  <w:abstractNum w:abstractNumId="2">
    <w:nsid w:val="DE52DDAF"/>
    <w:multiLevelType w:val="multilevel"/>
    <w:tmpl w:val="DE52DDAF"/>
    <w:lvl w:ilvl="0">
      <w:start w:val="3"/>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nsid w:val="00000002"/>
    <w:multiLevelType w:val="multilevel"/>
    <w:tmpl w:val="00000002"/>
    <w:lvl w:ilvl="0">
      <w:start w:val="1"/>
      <w:numFmt w:val="decimal"/>
      <w:lvlText w:val="%1、"/>
      <w:lvlJc w:val="left"/>
      <w:pPr>
        <w:ind w:left="1635" w:hanging="360"/>
      </w:pPr>
      <w:rPr>
        <w:rFonts w:hint="default"/>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4">
    <w:nsid w:val="00000003"/>
    <w:multiLevelType w:val="multilevel"/>
    <w:tmpl w:val="00000003"/>
    <w:lvl w:ilvl="0">
      <w:start w:val="1"/>
      <w:numFmt w:val="japaneseCounting"/>
      <w:lvlText w:val="第%1条"/>
      <w:lvlJc w:val="left"/>
      <w:pPr>
        <w:tabs>
          <w:tab w:val="left" w:pos="1275"/>
        </w:tabs>
        <w:ind w:left="1275" w:hanging="1275"/>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4"/>
    <w:multiLevelType w:val="multilevel"/>
    <w:tmpl w:val="00000004"/>
    <w:lvl w:ilvl="0">
      <w:start w:val="1"/>
      <w:numFmt w:val="japaneseCounting"/>
      <w:lvlText w:val="第%1章"/>
      <w:lvlJc w:val="left"/>
      <w:pPr>
        <w:tabs>
          <w:tab w:val="left" w:pos="2558"/>
        </w:tabs>
        <w:ind w:left="2558" w:hanging="1140"/>
      </w:pPr>
      <w:rPr>
        <w:rFonts w:hint="eastAsia"/>
      </w:rPr>
    </w:lvl>
    <w:lvl w:ilvl="1">
      <w:start w:val="1"/>
      <w:numFmt w:val="lowerLetter"/>
      <w:lvlText w:val="%2)"/>
      <w:lvlJc w:val="left"/>
      <w:pPr>
        <w:tabs>
          <w:tab w:val="left" w:pos="6484"/>
        </w:tabs>
        <w:ind w:left="6484" w:hanging="420"/>
      </w:pPr>
    </w:lvl>
    <w:lvl w:ilvl="2">
      <w:start w:val="1"/>
      <w:numFmt w:val="lowerRoman"/>
      <w:lvlText w:val="%3."/>
      <w:lvlJc w:val="right"/>
      <w:pPr>
        <w:tabs>
          <w:tab w:val="left" w:pos="6904"/>
        </w:tabs>
        <w:ind w:left="6904" w:hanging="420"/>
      </w:pPr>
    </w:lvl>
    <w:lvl w:ilvl="3">
      <w:start w:val="1"/>
      <w:numFmt w:val="decimal"/>
      <w:lvlText w:val="%4."/>
      <w:lvlJc w:val="left"/>
      <w:pPr>
        <w:tabs>
          <w:tab w:val="left" w:pos="7324"/>
        </w:tabs>
        <w:ind w:left="7324" w:hanging="420"/>
      </w:pPr>
    </w:lvl>
    <w:lvl w:ilvl="4">
      <w:start w:val="1"/>
      <w:numFmt w:val="lowerLetter"/>
      <w:lvlText w:val="%5)"/>
      <w:lvlJc w:val="left"/>
      <w:pPr>
        <w:tabs>
          <w:tab w:val="left" w:pos="7744"/>
        </w:tabs>
        <w:ind w:left="7744" w:hanging="420"/>
      </w:pPr>
    </w:lvl>
    <w:lvl w:ilvl="5">
      <w:start w:val="1"/>
      <w:numFmt w:val="lowerRoman"/>
      <w:lvlText w:val="%6."/>
      <w:lvlJc w:val="right"/>
      <w:pPr>
        <w:tabs>
          <w:tab w:val="left" w:pos="8164"/>
        </w:tabs>
        <w:ind w:left="8164" w:hanging="420"/>
      </w:pPr>
    </w:lvl>
    <w:lvl w:ilvl="6">
      <w:start w:val="1"/>
      <w:numFmt w:val="decimal"/>
      <w:lvlText w:val="%7."/>
      <w:lvlJc w:val="left"/>
      <w:pPr>
        <w:tabs>
          <w:tab w:val="left" w:pos="8584"/>
        </w:tabs>
        <w:ind w:left="8584" w:hanging="420"/>
      </w:pPr>
    </w:lvl>
    <w:lvl w:ilvl="7">
      <w:start w:val="1"/>
      <w:numFmt w:val="lowerLetter"/>
      <w:lvlText w:val="%8)"/>
      <w:lvlJc w:val="left"/>
      <w:pPr>
        <w:tabs>
          <w:tab w:val="left" w:pos="9004"/>
        </w:tabs>
        <w:ind w:left="9004" w:hanging="420"/>
      </w:pPr>
    </w:lvl>
    <w:lvl w:ilvl="8">
      <w:start w:val="1"/>
      <w:numFmt w:val="lowerRoman"/>
      <w:lvlText w:val="%9."/>
      <w:lvlJc w:val="right"/>
      <w:pPr>
        <w:tabs>
          <w:tab w:val="left" w:pos="9424"/>
        </w:tabs>
        <w:ind w:left="9424" w:hanging="420"/>
      </w:pPr>
    </w:lvl>
  </w:abstractNum>
  <w:abstractNum w:abstractNumId="6">
    <w:nsid w:val="0000000A"/>
    <w:multiLevelType w:val="multilevel"/>
    <w:tmpl w:val="0000000A"/>
    <w:lvl w:ilvl="0">
      <w:start w:val="1"/>
      <w:numFmt w:val="decimal"/>
      <w:pStyle w:val="126"/>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D"/>
    <w:multiLevelType w:val="multilevel"/>
    <w:tmpl w:val="0000000D"/>
    <w:lvl w:ilvl="0">
      <w:start w:val="1"/>
      <w:numFmt w:val="lowerLetter"/>
      <w:pStyle w:val="3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00000013"/>
    <w:multiLevelType w:val="singleLevel"/>
    <w:tmpl w:val="00000013"/>
    <w:lvl w:ilvl="0">
      <w:start w:val="1"/>
      <w:numFmt w:val="decimal"/>
      <w:pStyle w:val="127"/>
      <w:lvlText w:val="%1."/>
      <w:lvlJc w:val="left"/>
      <w:pPr>
        <w:tabs>
          <w:tab w:val="left" w:pos="360"/>
        </w:tabs>
        <w:ind w:left="360" w:hanging="360"/>
      </w:pPr>
      <w:rPr>
        <w:rFonts w:hint="default"/>
      </w:rPr>
    </w:lvl>
  </w:abstractNum>
  <w:abstractNum w:abstractNumId="9">
    <w:nsid w:val="00000026"/>
    <w:multiLevelType w:val="multilevel"/>
    <w:tmpl w:val="00000026"/>
    <w:lvl w:ilvl="0">
      <w:start w:val="1"/>
      <w:numFmt w:val="decimal"/>
      <w:pStyle w:val="a7"/>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6"/>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36"/>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5"/>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28"/>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17"/>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start w:val="1"/>
      <w:numFmt w:val="decimal"/>
      <w:pStyle w:val="215"/>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0"/>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nsid w:val="0F654AD5"/>
    <w:multiLevelType w:val="multilevel"/>
    <w:tmpl w:val="0F654AD5"/>
    <w:lvl w:ilvl="0">
      <w:start w:val="1"/>
      <w:numFmt w:val="decimal"/>
      <w:suff w:val="nothing"/>
      <w:lvlText w:val="%1 "/>
      <w:lvlJc w:val="left"/>
      <w:pPr>
        <w:ind w:left="0" w:firstLine="0"/>
      </w:pPr>
    </w:lvl>
    <w:lvl w:ilvl="1">
      <w:start w:val="1"/>
      <w:numFmt w:val="decimal"/>
      <w:suff w:val="nothing"/>
      <w:lvlText w:val="%1.%2  "/>
      <w:lvlJc w:val="left"/>
      <w:pPr>
        <w:ind w:left="851" w:firstLine="0"/>
      </w:pPr>
    </w:lvl>
    <w:lvl w:ilvl="2">
      <w:start w:val="1"/>
      <w:numFmt w:val="decimal"/>
      <w:suff w:val="nothing"/>
      <w:lvlText w:val="%1.%2.%3  "/>
      <w:lvlJc w:val="left"/>
      <w:pPr>
        <w:ind w:left="1418" w:firstLine="0"/>
      </w:pPr>
    </w:lvl>
    <w:lvl w:ilvl="3">
      <w:start w:val="1"/>
      <w:numFmt w:val="decimal"/>
      <w:suff w:val="nothing"/>
      <w:lvlText w:val="%4）"/>
      <w:lvlJc w:val="left"/>
      <w:pPr>
        <w:ind w:left="681" w:hanging="255"/>
      </w:pPr>
      <w:rPr>
        <w:rFonts w:ascii="宋体" w:eastAsia="宋体" w:hAnsi="宋体" w:cs="Arial"/>
        <w:b w:val="0"/>
        <w:bCs w:val="0"/>
        <w:i w:val="0"/>
        <w:iCs w:val="0"/>
        <w:caps w:val="0"/>
        <w:strike w:val="0"/>
        <w:dstrike w:val="0"/>
        <w:vanish w:val="0"/>
        <w:color w:val="000000"/>
        <w:sz w:val="24"/>
        <w:szCs w:val="24"/>
        <w:vertAlign w:val="baseline"/>
        <w14:shadow w14:blurRad="0" w14:dist="0" w14:dir="0" w14:sx="0" w14:sy="0" w14:kx="0" w14:ky="0" w14:algn="none">
          <w14:srgbClr w14:val="000000"/>
        </w14:shadow>
      </w:rPr>
    </w:lvl>
    <w:lvl w:ilvl="4">
      <w:start w:val="1"/>
      <w:numFmt w:val="decimal"/>
      <w:lvlText w:val="(%5)"/>
      <w:lvlJc w:val="left"/>
      <w:pPr>
        <w:tabs>
          <w:tab w:val="left" w:pos="1644"/>
        </w:tabs>
        <w:ind w:left="1644" w:hanging="510"/>
      </w:pPr>
      <w:rPr>
        <w:rFonts w:ascii="Arial" w:eastAsia="宋体" w:hAnsi="Arial" w:hint="default"/>
        <w:b w:val="0"/>
        <w:bCs w:val="0"/>
        <w:i w:val="0"/>
        <w:iCs w:val="0"/>
        <w:caps w:val="0"/>
        <w:strike w:val="0"/>
        <w:dstrike w:val="0"/>
        <w:snapToGrid/>
        <w:vanish w:val="0"/>
        <w:color w:val="000000"/>
        <w:spacing w:val="0"/>
        <w:w w:val="100"/>
        <w:kern w:val="0"/>
        <w:position w:val="0"/>
        <w:sz w:val="21"/>
        <w:szCs w:val="21"/>
        <w:u w:val="none"/>
        <w:vertAlign w:val="baseline"/>
        <w14:shadow w14:blurRad="0" w14:dist="0" w14:dir="0" w14:sx="0" w14:sy="0" w14:kx="0" w14:ky="0" w14:algn="none">
          <w14:srgbClr w14:val="000000"/>
        </w14:shadow>
      </w:rPr>
    </w:lvl>
    <w:lvl w:ilvl="5">
      <w:start w:val="1"/>
      <w:numFmt w:val="decimal"/>
      <w:lvlRestart w:val="1"/>
      <w:suff w:val="space"/>
      <w:lvlText w:val="图%1-%6"/>
      <w:lvlJc w:val="left"/>
      <w:pPr>
        <w:ind w:left="1134" w:firstLine="0"/>
      </w:pPr>
      <w:rPr>
        <w:rFonts w:ascii="微软雅黑" w:eastAsia="微软雅黑" w:hAnsi="微软雅黑" w:hint="default"/>
        <w:b w:val="0"/>
        <w:bCs w:val="0"/>
        <w:i w:val="0"/>
        <w:iCs w:val="0"/>
        <w:color w:val="auto"/>
        <w:sz w:val="24"/>
        <w:szCs w:val="24"/>
        <w:u w:val="none"/>
      </w:rPr>
    </w:lvl>
    <w:lvl w:ilvl="6">
      <w:start w:val="1"/>
      <w:numFmt w:val="decimal"/>
      <w:lvlRestart w:val="1"/>
      <w:suff w:val="space"/>
      <w:lvlText w:val="表%1-%7"/>
      <w:lvlJc w:val="left"/>
      <w:pPr>
        <w:ind w:left="1134" w:firstLine="0"/>
      </w:pPr>
      <w:rPr>
        <w:rFonts w:ascii="微软雅黑" w:eastAsia="微软雅黑" w:hAnsi="微软雅黑"/>
        <w:sz w:val="24"/>
        <w:szCs w:val="24"/>
      </w:rPr>
    </w:lvl>
    <w:lvl w:ilvl="7">
      <w:start w:val="1"/>
      <w:numFmt w:val="none"/>
      <w:suff w:val="nothing"/>
      <w:lvlJc w:val="left"/>
      <w:pPr>
        <w:ind w:left="0" w:firstLine="0"/>
      </w:pPr>
      <w:rPr>
        <w:rFonts w:hint="eastAsia"/>
      </w:rPr>
    </w:lvl>
    <w:lvl w:ilvl="8">
      <w:start w:val="1"/>
      <w:numFmt w:val="decimal"/>
      <w:lvlText w:val="步骤%9："/>
      <w:lvlJc w:val="left"/>
      <w:pPr>
        <w:tabs>
          <w:tab w:val="left" w:pos="1134"/>
        </w:tabs>
        <w:ind w:left="1134" w:hanging="907"/>
      </w:pPr>
      <w:rPr>
        <w:rFonts w:ascii="Arial" w:eastAsia="宋体" w:hAnsi="Arial" w:hint="default"/>
        <w:b/>
        <w:bCs/>
        <w:i w:val="0"/>
        <w:iCs w:val="0"/>
        <w:color w:val="auto"/>
        <w:sz w:val="21"/>
        <w:szCs w:val="21"/>
      </w:rPr>
    </w:lvl>
  </w:abstractNum>
  <w:abstractNum w:abstractNumId="15">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8EF4636"/>
    <w:multiLevelType w:val="hybridMultilevel"/>
    <w:tmpl w:val="97D8D2C0"/>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7">
    <w:nsid w:val="1C8F6239"/>
    <w:multiLevelType w:val="multilevel"/>
    <w:tmpl w:val="1C8F6239"/>
    <w:lvl w:ilvl="0">
      <w:start w:val="1"/>
      <w:numFmt w:val="bullet"/>
      <w:pStyle w:val="52"/>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8">
    <w:nsid w:val="21294BAD"/>
    <w:multiLevelType w:val="multilevel"/>
    <w:tmpl w:val="21294BA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nsid w:val="22857E08"/>
    <w:multiLevelType w:val="hybridMultilevel"/>
    <w:tmpl w:val="8918D972"/>
    <w:lvl w:ilvl="0">
      <w:start w:val="1"/>
      <w:numFmt w:val="decimal"/>
      <w:lvlText w:val="%1."/>
      <w:lvlJc w:val="left"/>
      <w:pPr>
        <w:ind w:left="420" w:hanging="420"/>
      </w:p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234B31E8"/>
    <w:multiLevelType w:val="hybridMultilevel"/>
    <w:tmpl w:val="9DE00D7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nsid w:val="25514C37"/>
    <w:multiLevelType w:val="hybridMultilevel"/>
    <w:tmpl w:val="3942204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4C7202ED"/>
    <w:multiLevelType w:val="hybridMultilevel"/>
    <w:tmpl w:val="DCF2D56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nsid w:val="618627DF"/>
    <w:multiLevelType w:val="hybridMultilevel"/>
    <w:tmpl w:val="A10CF2C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64BF3D3E"/>
    <w:multiLevelType w:val="multilevel"/>
    <w:tmpl w:val="64BF3D3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7">
    <w:nsid w:val="65680FB9"/>
    <w:multiLevelType w:val="multilevel"/>
    <w:tmpl w:val="65680FB9"/>
    <w:lvl w:ilvl="0">
      <w:start w:val="1"/>
      <w:numFmt w:val="chineseCountingThousand"/>
      <w:lvlText w:val="%1、"/>
      <w:lvlJc w:val="left"/>
      <w:pPr>
        <w:ind w:left="0" w:firstLine="0"/>
      </w:pPr>
      <w:rPr>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rPr>
    </w:lvl>
    <w:lvl w:ilvl="1">
      <w:start w:val="1"/>
      <w:numFmt w:val="decimal"/>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lvlText w:val="%3)"/>
      <w:lvlJc w:val="left"/>
      <w:pPr>
        <w:ind w:left="0" w:firstLine="0"/>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bullet"/>
      <w:lvlText w:val=""/>
      <w:lvlJc w:val="left"/>
      <w:pPr>
        <w:ind w:left="200" w:hanging="200"/>
      </w:pPr>
      <w:rPr>
        <w:rFonts w:ascii="Wingdings" w:hAnsi="Wingding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bullet"/>
      <w:lvlText w:val=""/>
      <w:lvlJc w:val="left"/>
      <w:pPr>
        <w:ind w:left="400" w:hanging="400"/>
      </w:pPr>
      <w:rPr>
        <w:rFonts w:ascii="Wingdings" w:hAnsi="Wingdings" w:hint="default"/>
        <w:b/>
        <w:bCs w:val="0"/>
        <w:i w:val="0"/>
        <w:iCs w:val="0"/>
        <w:caps w:val="0"/>
        <w:smallCaps w:val="0"/>
        <w:strike w:val="0"/>
        <w:dstrike w:val="0"/>
        <w:vanish w:val="0"/>
        <w:color w:val="000000"/>
        <w:spacing w:val="0"/>
        <w:kern w:val="0"/>
        <w:position w:val="0"/>
        <w:sz w:val="32"/>
        <w:u w:val="none"/>
        <w:vertAlign w:val="baseline"/>
        <w14:shadow w14:blurRad="0" w14:dist="0" w14:dir="0" w14:sx="0" w14:sy="0" w14:kx="0" w14:ky="0" w14:algn="none">
          <w14:srgbClr w14:val="000000"/>
        </w14:shadow>
      </w:rPr>
    </w:lvl>
    <w:lvl w:ilvl="5">
      <w:start w:val="1"/>
      <w:numFmt w:val="decimal"/>
      <w:lvlText w:val="（%6）"/>
      <w:lvlJc w:val="left"/>
      <w:pPr>
        <w:ind w:left="400" w:hanging="400"/>
      </w:pPr>
    </w:lvl>
    <w:lvl w:ilvl="6">
      <w:start w:val="1"/>
      <w:numFmt w:val="decimal"/>
      <w:lvlRestart w:val="0"/>
      <w:suff w:val="space"/>
      <w:lvlText w:val="图%7."/>
      <w:lvlJc w:val="left"/>
      <w:pPr>
        <w:ind w:left="2552" w:firstLine="0"/>
      </w:pPr>
      <w:rPr>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start w:val="1"/>
      <w:numFmt w:val="decimal"/>
      <w:lvlRestart w:val="0"/>
      <w:suff w:val="nothing"/>
      <w:lvlText w:val="表%8."/>
      <w:lvlJc w:val="left"/>
      <w:pPr>
        <w:ind w:left="0" w:firstLine="0"/>
      </w:pPr>
    </w:lvl>
    <w:lvl w:ilvl="8">
      <w:start w:val="1"/>
      <w:numFmt w:val="decimal"/>
      <w:lvlRestart w:val="6"/>
      <w:lvlText w:val="步骤%9："/>
      <w:lvlJc w:val="left"/>
      <w:pPr>
        <w:ind w:left="626" w:hanging="626"/>
      </w:pPr>
      <w:rPr>
        <w:rFonts w:ascii="Arial" w:eastAsia="宋体" w:hAnsi="Arial" w:cs="Times New Roman" w:hint="default"/>
        <w:b/>
        <w:bCs/>
        <w:i w:val="0"/>
        <w:iCs w:val="0"/>
        <w:color w:val="auto"/>
        <w:sz w:val="21"/>
        <w:szCs w:val="21"/>
      </w:rPr>
    </w:lvl>
  </w:abstractNum>
  <w:abstractNum w:abstractNumId="28">
    <w:nsid w:val="76933334"/>
    <w:multiLevelType w:val="multilevel"/>
    <w:tmpl w:val="76933334"/>
    <w:lvl w:ilvl="0">
      <w:start w:val="1"/>
      <w:numFmt w:val="none"/>
      <w:pStyle w:val="a4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8911E01"/>
    <w:multiLevelType w:val="multilevel"/>
    <w:tmpl w:val="78911E01"/>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5.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nsid w:val="79CD0F73"/>
    <w:multiLevelType w:val="multilevel"/>
    <w:tmpl w:val="79CD0F73"/>
    <w:lvl w:ilvl="0">
      <w:start w:val="1"/>
      <w:numFmt w:val="chineseCountingThousand"/>
      <w:pStyle w:val="129"/>
      <w:lvlText w:val="%1、"/>
      <w:lvlJc w:val="left"/>
      <w:pPr>
        <w:ind w:left="0" w:firstLine="0"/>
      </w:pPr>
      <w:rPr>
        <w:rFonts w:hint="eastAsia"/>
      </w:rPr>
    </w:lvl>
    <w:lvl w:ilvl="1">
      <w:start w:val="1"/>
      <w:numFmt w:val="chineseCountingThousand"/>
      <w:pStyle w:val="220"/>
      <w:lvlText w:val="（%2）"/>
      <w:lvlJc w:val="left"/>
      <w:pPr>
        <w:ind w:left="0" w:firstLine="0"/>
      </w:pPr>
      <w:rPr>
        <w:rFonts w:hint="eastAsia"/>
        <w:b w:val="0"/>
        <w:bCs w:val="0"/>
        <w:i w:val="0"/>
        <w:iCs w:val="0"/>
        <w:caps w:val="0"/>
        <w:smallCaps w:val="0"/>
        <w:strike w:val="0"/>
        <w:dstrike w:val="0"/>
        <w:vanish w:val="0"/>
        <w:color w:val="000000"/>
        <w:kern w:val="0"/>
        <w:position w:val="0"/>
        <w:u w:val="none"/>
        <w:vertAlign w:val="baseline"/>
      </w:rPr>
    </w:lvl>
    <w:lvl w:ilvl="2">
      <w:start w:val="1"/>
      <w:numFmt w:val="decimal"/>
      <w:pStyle w:val="38"/>
      <w:lvlText w:val="%3."/>
      <w:lvlJc w:val="left"/>
      <w:pPr>
        <w:ind w:left="284" w:firstLine="0"/>
      </w:pPr>
      <w:rPr>
        <w:rFonts w:hint="eastAsia"/>
      </w:rPr>
    </w:lvl>
    <w:lvl w:ilvl="3">
      <w:start w:val="1"/>
      <w:numFmt w:val="decimal"/>
      <w:pStyle w:val="42"/>
      <w:lvlText w:val="（%4）"/>
      <w:lvlJc w:val="left"/>
      <w:pPr>
        <w:ind w:left="710" w:firstLine="0"/>
      </w:pPr>
      <w:rPr>
        <w:rFonts w:hint="eastAsia"/>
      </w:rPr>
    </w:lvl>
    <w:lvl w:ilvl="4">
      <w:start w:val="1"/>
      <w:numFmt w:val="decimal"/>
      <w:lvlText w:val="%5）"/>
      <w:lvlJc w:val="left"/>
      <w:pPr>
        <w:ind w:left="400" w:hanging="400"/>
      </w:p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7FB508EB"/>
    <w:multiLevelType w:val="multilevel"/>
    <w:tmpl w:val="7FB508EB"/>
    <w:lvl w:ilvl="0">
      <w:start w:val="1"/>
      <w:numFmt w:val="chineseCountingThousand"/>
      <w:lvlText w:val="%1、"/>
      <w:lvlJc w:val="left"/>
      <w:pPr>
        <w:ind w:left="0" w:firstLine="0"/>
      </w:pPr>
      <w:rPr>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rPr>
    </w:lvl>
    <w:lvl w:ilvl="1">
      <w:start w:val="1"/>
      <w:numFmt w:val="decimal"/>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lvlText w:val="%3)"/>
      <w:lvlJc w:val="left"/>
      <w:pPr>
        <w:ind w:left="0" w:firstLine="0"/>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bullet"/>
      <w:lvlText w:val=""/>
      <w:lvlJc w:val="left"/>
      <w:pPr>
        <w:ind w:left="200" w:hanging="200"/>
      </w:pPr>
      <w:rPr>
        <w:rFonts w:ascii="Wingdings" w:hAnsi="Wingding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bullet"/>
      <w:lvlText w:val=""/>
      <w:lvlJc w:val="left"/>
      <w:pPr>
        <w:ind w:left="400" w:hanging="400"/>
      </w:pPr>
      <w:rPr>
        <w:rFonts w:ascii="Wingdings" w:hAnsi="Wingdings" w:hint="default"/>
        <w:b/>
        <w:bCs w:val="0"/>
        <w:i w:val="0"/>
        <w:iCs w:val="0"/>
        <w:caps w:val="0"/>
        <w:smallCaps w:val="0"/>
        <w:strike w:val="0"/>
        <w:dstrike w:val="0"/>
        <w:vanish w:val="0"/>
        <w:color w:val="000000"/>
        <w:spacing w:val="0"/>
        <w:kern w:val="0"/>
        <w:position w:val="0"/>
        <w:sz w:val="32"/>
        <w:u w:val="none"/>
        <w:vertAlign w:val="baseline"/>
        <w14:shadow w14:blurRad="0" w14:dist="0" w14:dir="0" w14:sx="0" w14:sy="0" w14:kx="0" w14:ky="0" w14:algn="none">
          <w14:srgbClr w14:val="000000"/>
        </w14:shadow>
      </w:rPr>
    </w:lvl>
    <w:lvl w:ilvl="5">
      <w:start w:val="1"/>
      <w:numFmt w:val="decimal"/>
      <w:lvlText w:val="（%6）"/>
      <w:lvlJc w:val="left"/>
      <w:pPr>
        <w:ind w:left="400" w:hanging="400"/>
      </w:pPr>
    </w:lvl>
    <w:lvl w:ilvl="6">
      <w:start w:val="1"/>
      <w:numFmt w:val="decimal"/>
      <w:lvlRestart w:val="0"/>
      <w:suff w:val="space"/>
      <w:lvlText w:val="图%7."/>
      <w:lvlJc w:val="left"/>
      <w:pPr>
        <w:ind w:left="2552" w:firstLine="0"/>
      </w:pPr>
      <w:rPr>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start w:val="1"/>
      <w:numFmt w:val="decimal"/>
      <w:lvlRestart w:val="0"/>
      <w:suff w:val="nothing"/>
      <w:lvlText w:val="表%8."/>
      <w:lvlJc w:val="left"/>
      <w:pPr>
        <w:ind w:left="0" w:firstLine="0"/>
      </w:pPr>
    </w:lvl>
    <w:lvl w:ilvl="8">
      <w:start w:val="1"/>
      <w:numFmt w:val="decimal"/>
      <w:lvlRestart w:val="6"/>
      <w:lvlText w:val="步骤%9："/>
      <w:lvlJc w:val="left"/>
      <w:pPr>
        <w:ind w:left="626" w:hanging="626"/>
      </w:pPr>
      <w:rPr>
        <w:rFonts w:ascii="Arial" w:eastAsia="宋体" w:hAnsi="Arial" w:cs="Times New Roman" w:hint="default"/>
        <w:b/>
        <w:bCs/>
        <w:i w:val="0"/>
        <w:iCs w:val="0"/>
        <w:color w:val="auto"/>
        <w:sz w:val="21"/>
        <w:szCs w:val="21"/>
      </w:rPr>
    </w:lvl>
  </w:abstractNum>
  <w:num w:numId="1">
    <w:abstractNumId w:val="9"/>
  </w:num>
  <w:num w:numId="2">
    <w:abstractNumId w:val="7"/>
  </w:num>
  <w:num w:numId="3">
    <w:abstractNumId w:val="13"/>
  </w:num>
  <w:num w:numId="4">
    <w:abstractNumId w:val="28"/>
  </w:num>
  <w:num w:numId="5">
    <w:abstractNumId w:val="12"/>
  </w:num>
  <w:num w:numId="6">
    <w:abstractNumId w:val="6"/>
  </w:num>
  <w:num w:numId="7">
    <w:abstractNumId w:val="10"/>
  </w:num>
  <w:num w:numId="8">
    <w:abstractNumId w:val="8"/>
  </w:num>
  <w:num w:numId="9">
    <w:abstractNumId w:val="30"/>
  </w:num>
  <w:num w:numId="10">
    <w:abstractNumId w:val="17"/>
  </w:num>
  <w:num w:numId="11">
    <w:abstractNumId w:val="2"/>
  </w:num>
  <w:num w:numId="12">
    <w:abstractNumId w:val="1"/>
  </w:num>
  <w:num w:numId="13">
    <w:abstractNumId w:val="11"/>
  </w:num>
  <w:num w:numId="14">
    <w:abstractNumId w:val="29"/>
  </w:num>
  <w:num w:numId="15">
    <w:abstractNumId w:val="5"/>
  </w:num>
  <w:num w:numId="16">
    <w:abstractNumId w:val="23"/>
  </w:num>
  <w:num w:numId="17">
    <w:abstractNumId w:val="15"/>
  </w:num>
  <w:num w:numId="18">
    <w:abstractNumId w:val="0"/>
  </w:num>
  <w:num w:numId="19">
    <w:abstractNumId w:val="18"/>
  </w:num>
  <w:num w:numId="20">
    <w:abstractNumId w:val="26"/>
  </w:num>
  <w:num w:numId="21">
    <w:abstractNumId w:val="31"/>
  </w:num>
  <w:num w:numId="22">
    <w:abstractNumId w:val="27"/>
  </w:num>
  <w:num w:numId="23">
    <w:abstractNumId w:val="14"/>
  </w:num>
  <w:num w:numId="24">
    <w:abstractNumId w:val="4"/>
  </w:num>
  <w:num w:numId="25">
    <w:abstractNumId w:val="3"/>
  </w:num>
  <w:num w:numId="26">
    <w:abstractNumId w:val="22"/>
  </w:num>
  <w:num w:numId="27">
    <w:abstractNumId w:val="16"/>
  </w:num>
  <w:num w:numId="28">
    <w:abstractNumId w:val="24"/>
  </w:num>
  <w:num w:numId="29">
    <w:abstractNumId w:val="20"/>
  </w:num>
  <w:num w:numId="30">
    <w:abstractNumId w:val="21"/>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0AC"/>
    <w:rsid w:val="00001711"/>
    <w:rsid w:val="00001895"/>
    <w:rsid w:val="00001948"/>
    <w:rsid w:val="00001F9C"/>
    <w:rsid w:val="000020BD"/>
    <w:rsid w:val="0000218D"/>
    <w:rsid w:val="0000240B"/>
    <w:rsid w:val="000026F7"/>
    <w:rsid w:val="00002797"/>
    <w:rsid w:val="0000279B"/>
    <w:rsid w:val="000027EB"/>
    <w:rsid w:val="00002944"/>
    <w:rsid w:val="00002EA8"/>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6E51"/>
    <w:rsid w:val="00006E78"/>
    <w:rsid w:val="000073B1"/>
    <w:rsid w:val="000073E8"/>
    <w:rsid w:val="00007598"/>
    <w:rsid w:val="0000781A"/>
    <w:rsid w:val="00007A5A"/>
    <w:rsid w:val="00007DA4"/>
    <w:rsid w:val="00010010"/>
    <w:rsid w:val="000100A2"/>
    <w:rsid w:val="000100B6"/>
    <w:rsid w:val="000104BA"/>
    <w:rsid w:val="000106FC"/>
    <w:rsid w:val="00010763"/>
    <w:rsid w:val="000109FC"/>
    <w:rsid w:val="00010E21"/>
    <w:rsid w:val="00010E8F"/>
    <w:rsid w:val="0001121F"/>
    <w:rsid w:val="0001127B"/>
    <w:rsid w:val="000112A5"/>
    <w:rsid w:val="00011793"/>
    <w:rsid w:val="000118AD"/>
    <w:rsid w:val="00011AF3"/>
    <w:rsid w:val="00011AFF"/>
    <w:rsid w:val="00011BD5"/>
    <w:rsid w:val="00011DA9"/>
    <w:rsid w:val="00012337"/>
    <w:rsid w:val="0001235C"/>
    <w:rsid w:val="00012486"/>
    <w:rsid w:val="000124BE"/>
    <w:rsid w:val="000125B2"/>
    <w:rsid w:val="000125FF"/>
    <w:rsid w:val="00012A66"/>
    <w:rsid w:val="00012BE6"/>
    <w:rsid w:val="00012C45"/>
    <w:rsid w:val="00012EBE"/>
    <w:rsid w:val="000131D3"/>
    <w:rsid w:val="0001358E"/>
    <w:rsid w:val="000136DC"/>
    <w:rsid w:val="00013965"/>
    <w:rsid w:val="00013DAB"/>
    <w:rsid w:val="00013FB5"/>
    <w:rsid w:val="00014156"/>
    <w:rsid w:val="0001416B"/>
    <w:rsid w:val="000141D5"/>
    <w:rsid w:val="00014284"/>
    <w:rsid w:val="00014444"/>
    <w:rsid w:val="00014517"/>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88E"/>
    <w:rsid w:val="00022BE1"/>
    <w:rsid w:val="00022D53"/>
    <w:rsid w:val="00022F7D"/>
    <w:rsid w:val="0002328F"/>
    <w:rsid w:val="00023458"/>
    <w:rsid w:val="000234AD"/>
    <w:rsid w:val="00023C0A"/>
    <w:rsid w:val="00023CAF"/>
    <w:rsid w:val="00023D59"/>
    <w:rsid w:val="00023FE1"/>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B54"/>
    <w:rsid w:val="00026D3D"/>
    <w:rsid w:val="00026F4A"/>
    <w:rsid w:val="00027076"/>
    <w:rsid w:val="000272EC"/>
    <w:rsid w:val="00027416"/>
    <w:rsid w:val="000274ED"/>
    <w:rsid w:val="0002751F"/>
    <w:rsid w:val="00027819"/>
    <w:rsid w:val="00027858"/>
    <w:rsid w:val="000279DE"/>
    <w:rsid w:val="0003010B"/>
    <w:rsid w:val="000301C2"/>
    <w:rsid w:val="000304E9"/>
    <w:rsid w:val="00030640"/>
    <w:rsid w:val="0003072E"/>
    <w:rsid w:val="000307A8"/>
    <w:rsid w:val="00030887"/>
    <w:rsid w:val="00030D81"/>
    <w:rsid w:val="00030DAD"/>
    <w:rsid w:val="00030EDC"/>
    <w:rsid w:val="00031069"/>
    <w:rsid w:val="000313A2"/>
    <w:rsid w:val="000313C2"/>
    <w:rsid w:val="00031442"/>
    <w:rsid w:val="0003161A"/>
    <w:rsid w:val="0003163F"/>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2F1D"/>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5C0"/>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7EE"/>
    <w:rsid w:val="00037835"/>
    <w:rsid w:val="00037AF2"/>
    <w:rsid w:val="00040091"/>
    <w:rsid w:val="000403CA"/>
    <w:rsid w:val="0004042F"/>
    <w:rsid w:val="0004060C"/>
    <w:rsid w:val="00040AB0"/>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DD"/>
    <w:rsid w:val="000470D5"/>
    <w:rsid w:val="00047207"/>
    <w:rsid w:val="000472D4"/>
    <w:rsid w:val="00047479"/>
    <w:rsid w:val="000476F9"/>
    <w:rsid w:val="00047889"/>
    <w:rsid w:val="00047AB3"/>
    <w:rsid w:val="00047ADA"/>
    <w:rsid w:val="00047DCD"/>
    <w:rsid w:val="00047E61"/>
    <w:rsid w:val="000500A2"/>
    <w:rsid w:val="000502FD"/>
    <w:rsid w:val="00050351"/>
    <w:rsid w:val="0005038F"/>
    <w:rsid w:val="00050606"/>
    <w:rsid w:val="00050747"/>
    <w:rsid w:val="00050899"/>
    <w:rsid w:val="000508C4"/>
    <w:rsid w:val="00050A3F"/>
    <w:rsid w:val="00050C78"/>
    <w:rsid w:val="000512B2"/>
    <w:rsid w:val="000514DF"/>
    <w:rsid w:val="000514F9"/>
    <w:rsid w:val="0005161F"/>
    <w:rsid w:val="00051756"/>
    <w:rsid w:val="000517DD"/>
    <w:rsid w:val="0005182E"/>
    <w:rsid w:val="0005191F"/>
    <w:rsid w:val="0005192B"/>
    <w:rsid w:val="00051C52"/>
    <w:rsid w:val="00052978"/>
    <w:rsid w:val="00052D2A"/>
    <w:rsid w:val="00052F6F"/>
    <w:rsid w:val="00052FD2"/>
    <w:rsid w:val="00053251"/>
    <w:rsid w:val="000535E6"/>
    <w:rsid w:val="000536D9"/>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1FE"/>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75"/>
    <w:rsid w:val="0005763B"/>
    <w:rsid w:val="0005786E"/>
    <w:rsid w:val="00057ACC"/>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A4"/>
    <w:rsid w:val="000645FE"/>
    <w:rsid w:val="000649EC"/>
    <w:rsid w:val="00064E78"/>
    <w:rsid w:val="00065020"/>
    <w:rsid w:val="00065190"/>
    <w:rsid w:val="000651C0"/>
    <w:rsid w:val="000651E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C52"/>
    <w:rsid w:val="00066E01"/>
    <w:rsid w:val="00067109"/>
    <w:rsid w:val="00067357"/>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37"/>
    <w:rsid w:val="000726DA"/>
    <w:rsid w:val="000729EE"/>
    <w:rsid w:val="00072BAF"/>
    <w:rsid w:val="00072BC1"/>
    <w:rsid w:val="00072CC1"/>
    <w:rsid w:val="00072E30"/>
    <w:rsid w:val="00072F0B"/>
    <w:rsid w:val="000730C3"/>
    <w:rsid w:val="00073155"/>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5DB"/>
    <w:rsid w:val="0007662D"/>
    <w:rsid w:val="00076A1F"/>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19B"/>
    <w:rsid w:val="000811D8"/>
    <w:rsid w:val="0008131C"/>
    <w:rsid w:val="00081713"/>
    <w:rsid w:val="000817A1"/>
    <w:rsid w:val="00081948"/>
    <w:rsid w:val="00081952"/>
    <w:rsid w:val="00081F9F"/>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C34"/>
    <w:rsid w:val="00086D64"/>
    <w:rsid w:val="00086EFE"/>
    <w:rsid w:val="0008714D"/>
    <w:rsid w:val="00087282"/>
    <w:rsid w:val="00087C66"/>
    <w:rsid w:val="00087D11"/>
    <w:rsid w:val="00087DE9"/>
    <w:rsid w:val="00087EF3"/>
    <w:rsid w:val="00087FEE"/>
    <w:rsid w:val="000902F4"/>
    <w:rsid w:val="000904B2"/>
    <w:rsid w:val="00090721"/>
    <w:rsid w:val="00090738"/>
    <w:rsid w:val="00090850"/>
    <w:rsid w:val="00090950"/>
    <w:rsid w:val="00090958"/>
    <w:rsid w:val="00090AAA"/>
    <w:rsid w:val="00090C22"/>
    <w:rsid w:val="00090CC8"/>
    <w:rsid w:val="00090F15"/>
    <w:rsid w:val="0009117B"/>
    <w:rsid w:val="000911FC"/>
    <w:rsid w:val="000914C3"/>
    <w:rsid w:val="000914DC"/>
    <w:rsid w:val="000915D2"/>
    <w:rsid w:val="00091842"/>
    <w:rsid w:val="00091976"/>
    <w:rsid w:val="00091A30"/>
    <w:rsid w:val="00091D7F"/>
    <w:rsid w:val="00091DCF"/>
    <w:rsid w:val="00091E0A"/>
    <w:rsid w:val="00091EBC"/>
    <w:rsid w:val="0009201B"/>
    <w:rsid w:val="0009202E"/>
    <w:rsid w:val="0009206B"/>
    <w:rsid w:val="0009213E"/>
    <w:rsid w:val="00092413"/>
    <w:rsid w:val="000925EE"/>
    <w:rsid w:val="000926E9"/>
    <w:rsid w:val="000927C4"/>
    <w:rsid w:val="00092C18"/>
    <w:rsid w:val="00092EA1"/>
    <w:rsid w:val="00093073"/>
    <w:rsid w:val="00093281"/>
    <w:rsid w:val="00093464"/>
    <w:rsid w:val="000935DA"/>
    <w:rsid w:val="00093680"/>
    <w:rsid w:val="00093DF7"/>
    <w:rsid w:val="00093EE8"/>
    <w:rsid w:val="00093F6E"/>
    <w:rsid w:val="00093F8E"/>
    <w:rsid w:val="0009426B"/>
    <w:rsid w:val="00094456"/>
    <w:rsid w:val="000944DB"/>
    <w:rsid w:val="000945AA"/>
    <w:rsid w:val="00094638"/>
    <w:rsid w:val="00094911"/>
    <w:rsid w:val="00094A82"/>
    <w:rsid w:val="00094BE8"/>
    <w:rsid w:val="00094C99"/>
    <w:rsid w:val="00094CC8"/>
    <w:rsid w:val="00094CE8"/>
    <w:rsid w:val="000950F5"/>
    <w:rsid w:val="00095435"/>
    <w:rsid w:val="00095551"/>
    <w:rsid w:val="000956AB"/>
    <w:rsid w:val="00095B18"/>
    <w:rsid w:val="00095B23"/>
    <w:rsid w:val="00095D63"/>
    <w:rsid w:val="00096012"/>
    <w:rsid w:val="00096244"/>
    <w:rsid w:val="00096251"/>
    <w:rsid w:val="00096689"/>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9B"/>
    <w:rsid w:val="000A0CC1"/>
    <w:rsid w:val="000A0CE8"/>
    <w:rsid w:val="000A0D6C"/>
    <w:rsid w:val="000A0F5B"/>
    <w:rsid w:val="000A0F92"/>
    <w:rsid w:val="000A1016"/>
    <w:rsid w:val="000A1125"/>
    <w:rsid w:val="000A1172"/>
    <w:rsid w:val="000A1189"/>
    <w:rsid w:val="000A13AE"/>
    <w:rsid w:val="000A1480"/>
    <w:rsid w:val="000A15D7"/>
    <w:rsid w:val="000A173F"/>
    <w:rsid w:val="000A1897"/>
    <w:rsid w:val="000A1902"/>
    <w:rsid w:val="000A1A1F"/>
    <w:rsid w:val="000A1A94"/>
    <w:rsid w:val="000A1C46"/>
    <w:rsid w:val="000A1E92"/>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A54"/>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AAC"/>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808"/>
    <w:rsid w:val="000B2E06"/>
    <w:rsid w:val="000B2E78"/>
    <w:rsid w:val="000B2F43"/>
    <w:rsid w:val="000B2F66"/>
    <w:rsid w:val="000B330A"/>
    <w:rsid w:val="000B394D"/>
    <w:rsid w:val="000B3B15"/>
    <w:rsid w:val="000B3B3B"/>
    <w:rsid w:val="000B3FFC"/>
    <w:rsid w:val="000B3FFE"/>
    <w:rsid w:val="000B43F5"/>
    <w:rsid w:val="000B43FB"/>
    <w:rsid w:val="000B4569"/>
    <w:rsid w:val="000B45D7"/>
    <w:rsid w:val="000B4721"/>
    <w:rsid w:val="000B4993"/>
    <w:rsid w:val="000B4A43"/>
    <w:rsid w:val="000B4BD2"/>
    <w:rsid w:val="000B4EA9"/>
    <w:rsid w:val="000B4FDF"/>
    <w:rsid w:val="000B5054"/>
    <w:rsid w:val="000B51F4"/>
    <w:rsid w:val="000B5244"/>
    <w:rsid w:val="000B527F"/>
    <w:rsid w:val="000B52C2"/>
    <w:rsid w:val="000B5314"/>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1D7"/>
    <w:rsid w:val="000B7226"/>
    <w:rsid w:val="000B73F8"/>
    <w:rsid w:val="000B7513"/>
    <w:rsid w:val="000B7642"/>
    <w:rsid w:val="000B77C6"/>
    <w:rsid w:val="000B785C"/>
    <w:rsid w:val="000C003D"/>
    <w:rsid w:val="000C074E"/>
    <w:rsid w:val="000C0E83"/>
    <w:rsid w:val="000C1275"/>
    <w:rsid w:val="000C15B8"/>
    <w:rsid w:val="000C1698"/>
    <w:rsid w:val="000C1890"/>
    <w:rsid w:val="000C196B"/>
    <w:rsid w:val="000C1E46"/>
    <w:rsid w:val="000C1F62"/>
    <w:rsid w:val="000C206A"/>
    <w:rsid w:val="000C2090"/>
    <w:rsid w:val="000C210C"/>
    <w:rsid w:val="000C219A"/>
    <w:rsid w:val="000C24A8"/>
    <w:rsid w:val="000C2660"/>
    <w:rsid w:val="000C2692"/>
    <w:rsid w:val="000C2706"/>
    <w:rsid w:val="000C2707"/>
    <w:rsid w:val="000C2E10"/>
    <w:rsid w:val="000C3279"/>
    <w:rsid w:val="000C3406"/>
    <w:rsid w:val="000C3497"/>
    <w:rsid w:val="000C36BD"/>
    <w:rsid w:val="000C36F6"/>
    <w:rsid w:val="000C390D"/>
    <w:rsid w:val="000C394A"/>
    <w:rsid w:val="000C3A98"/>
    <w:rsid w:val="000C3C31"/>
    <w:rsid w:val="000C4104"/>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3E1"/>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DF"/>
    <w:rsid w:val="000D02EB"/>
    <w:rsid w:val="000D0723"/>
    <w:rsid w:val="000D0789"/>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E1"/>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878"/>
    <w:rsid w:val="000D48B4"/>
    <w:rsid w:val="000D4985"/>
    <w:rsid w:val="000D4BAD"/>
    <w:rsid w:val="000D4CDB"/>
    <w:rsid w:val="000D4EA5"/>
    <w:rsid w:val="000D4F97"/>
    <w:rsid w:val="000D524E"/>
    <w:rsid w:val="000D54BA"/>
    <w:rsid w:val="000D5B64"/>
    <w:rsid w:val="000D5C3A"/>
    <w:rsid w:val="000D5FEE"/>
    <w:rsid w:val="000D6209"/>
    <w:rsid w:val="000D643C"/>
    <w:rsid w:val="000D64DD"/>
    <w:rsid w:val="000D6AEB"/>
    <w:rsid w:val="000D6C0B"/>
    <w:rsid w:val="000D6C2E"/>
    <w:rsid w:val="000D7460"/>
    <w:rsid w:val="000D7971"/>
    <w:rsid w:val="000D79DB"/>
    <w:rsid w:val="000D7D7F"/>
    <w:rsid w:val="000D7D9A"/>
    <w:rsid w:val="000D7E52"/>
    <w:rsid w:val="000D7EEC"/>
    <w:rsid w:val="000E017D"/>
    <w:rsid w:val="000E0249"/>
    <w:rsid w:val="000E0865"/>
    <w:rsid w:val="000E0994"/>
    <w:rsid w:val="000E09FF"/>
    <w:rsid w:val="000E10BC"/>
    <w:rsid w:val="000E11BF"/>
    <w:rsid w:val="000E1232"/>
    <w:rsid w:val="000E1253"/>
    <w:rsid w:val="000E12D6"/>
    <w:rsid w:val="000E1590"/>
    <w:rsid w:val="000E1775"/>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5A1"/>
    <w:rsid w:val="000E57D3"/>
    <w:rsid w:val="000E60DC"/>
    <w:rsid w:val="000E62CE"/>
    <w:rsid w:val="000E62D4"/>
    <w:rsid w:val="000E62F5"/>
    <w:rsid w:val="000E6382"/>
    <w:rsid w:val="000E65C5"/>
    <w:rsid w:val="000E678B"/>
    <w:rsid w:val="000E6803"/>
    <w:rsid w:val="000E6A44"/>
    <w:rsid w:val="000E7231"/>
    <w:rsid w:val="000E7316"/>
    <w:rsid w:val="000E7332"/>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2BA"/>
    <w:rsid w:val="000F17AF"/>
    <w:rsid w:val="000F181A"/>
    <w:rsid w:val="000F19BD"/>
    <w:rsid w:val="000F2136"/>
    <w:rsid w:val="000F229F"/>
    <w:rsid w:val="000F2348"/>
    <w:rsid w:val="000F2381"/>
    <w:rsid w:val="000F240D"/>
    <w:rsid w:val="000F2592"/>
    <w:rsid w:val="000F3135"/>
    <w:rsid w:val="000F3518"/>
    <w:rsid w:val="000F37A3"/>
    <w:rsid w:val="000F3843"/>
    <w:rsid w:val="000F385E"/>
    <w:rsid w:val="000F3C18"/>
    <w:rsid w:val="000F3C91"/>
    <w:rsid w:val="000F3D72"/>
    <w:rsid w:val="000F42A6"/>
    <w:rsid w:val="000F4378"/>
    <w:rsid w:val="000F43EF"/>
    <w:rsid w:val="000F44ED"/>
    <w:rsid w:val="000F470E"/>
    <w:rsid w:val="000F47E9"/>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9C2"/>
    <w:rsid w:val="000F6CE4"/>
    <w:rsid w:val="000F712A"/>
    <w:rsid w:val="000F72E1"/>
    <w:rsid w:val="000F736E"/>
    <w:rsid w:val="000F738E"/>
    <w:rsid w:val="000F74AB"/>
    <w:rsid w:val="000F74D5"/>
    <w:rsid w:val="000F7671"/>
    <w:rsid w:val="000F775A"/>
    <w:rsid w:val="000F7C70"/>
    <w:rsid w:val="000F7E2B"/>
    <w:rsid w:val="000F7FA9"/>
    <w:rsid w:val="001003BB"/>
    <w:rsid w:val="00100421"/>
    <w:rsid w:val="0010063E"/>
    <w:rsid w:val="001006D6"/>
    <w:rsid w:val="001006F0"/>
    <w:rsid w:val="001007A5"/>
    <w:rsid w:val="001008FB"/>
    <w:rsid w:val="00100BA4"/>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7B"/>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25E"/>
    <w:rsid w:val="00104312"/>
    <w:rsid w:val="00104581"/>
    <w:rsid w:val="001045A2"/>
    <w:rsid w:val="00104823"/>
    <w:rsid w:val="001048BF"/>
    <w:rsid w:val="001049C9"/>
    <w:rsid w:val="00104AC6"/>
    <w:rsid w:val="00104C7F"/>
    <w:rsid w:val="00104E4C"/>
    <w:rsid w:val="001051DA"/>
    <w:rsid w:val="00105422"/>
    <w:rsid w:val="00105502"/>
    <w:rsid w:val="00105787"/>
    <w:rsid w:val="00105F33"/>
    <w:rsid w:val="00106284"/>
    <w:rsid w:val="0010635B"/>
    <w:rsid w:val="00106636"/>
    <w:rsid w:val="001069DB"/>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1FD2"/>
    <w:rsid w:val="0011204B"/>
    <w:rsid w:val="00112212"/>
    <w:rsid w:val="0011240B"/>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7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5BC"/>
    <w:rsid w:val="00115763"/>
    <w:rsid w:val="00115942"/>
    <w:rsid w:val="00115943"/>
    <w:rsid w:val="00115979"/>
    <w:rsid w:val="00115A3B"/>
    <w:rsid w:val="00115A7A"/>
    <w:rsid w:val="00115BEF"/>
    <w:rsid w:val="00115CAE"/>
    <w:rsid w:val="001160B0"/>
    <w:rsid w:val="001160FB"/>
    <w:rsid w:val="00116166"/>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02D"/>
    <w:rsid w:val="001206A9"/>
    <w:rsid w:val="0012074E"/>
    <w:rsid w:val="001207FD"/>
    <w:rsid w:val="00120AFC"/>
    <w:rsid w:val="00120C39"/>
    <w:rsid w:val="00120C60"/>
    <w:rsid w:val="00120CD9"/>
    <w:rsid w:val="0012135A"/>
    <w:rsid w:val="00121418"/>
    <w:rsid w:val="0012165E"/>
    <w:rsid w:val="001216C8"/>
    <w:rsid w:val="001218AD"/>
    <w:rsid w:val="00121A6E"/>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E2E"/>
    <w:rsid w:val="00123FDC"/>
    <w:rsid w:val="00124151"/>
    <w:rsid w:val="00124210"/>
    <w:rsid w:val="00124248"/>
    <w:rsid w:val="00124732"/>
    <w:rsid w:val="001248A3"/>
    <w:rsid w:val="001248FD"/>
    <w:rsid w:val="00124A9E"/>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E99"/>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201"/>
    <w:rsid w:val="00130315"/>
    <w:rsid w:val="001304DC"/>
    <w:rsid w:val="0013052D"/>
    <w:rsid w:val="00130A6F"/>
    <w:rsid w:val="00130B0E"/>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CAD"/>
    <w:rsid w:val="00133D72"/>
    <w:rsid w:val="00133E8B"/>
    <w:rsid w:val="001342F7"/>
    <w:rsid w:val="00134320"/>
    <w:rsid w:val="001343D9"/>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5FBA"/>
    <w:rsid w:val="0013606C"/>
    <w:rsid w:val="001361CD"/>
    <w:rsid w:val="001361D6"/>
    <w:rsid w:val="0013624E"/>
    <w:rsid w:val="001363BC"/>
    <w:rsid w:val="0013654A"/>
    <w:rsid w:val="001371D4"/>
    <w:rsid w:val="001371DC"/>
    <w:rsid w:val="001379B7"/>
    <w:rsid w:val="001379E4"/>
    <w:rsid w:val="00137A98"/>
    <w:rsid w:val="00137DD9"/>
    <w:rsid w:val="00137F03"/>
    <w:rsid w:val="001400A0"/>
    <w:rsid w:val="001404E9"/>
    <w:rsid w:val="00140656"/>
    <w:rsid w:val="001409D1"/>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BD5"/>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240"/>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7AC"/>
    <w:rsid w:val="00152850"/>
    <w:rsid w:val="0015290E"/>
    <w:rsid w:val="00152991"/>
    <w:rsid w:val="00152ABC"/>
    <w:rsid w:val="00152FE4"/>
    <w:rsid w:val="001532A4"/>
    <w:rsid w:val="001537A4"/>
    <w:rsid w:val="001537D0"/>
    <w:rsid w:val="00153B7D"/>
    <w:rsid w:val="00153BC8"/>
    <w:rsid w:val="00153F15"/>
    <w:rsid w:val="00154026"/>
    <w:rsid w:val="00154401"/>
    <w:rsid w:val="001545AD"/>
    <w:rsid w:val="001545D7"/>
    <w:rsid w:val="00154682"/>
    <w:rsid w:val="001547F6"/>
    <w:rsid w:val="00154B5F"/>
    <w:rsid w:val="00154E2A"/>
    <w:rsid w:val="00154E60"/>
    <w:rsid w:val="00155202"/>
    <w:rsid w:val="0015538F"/>
    <w:rsid w:val="00155434"/>
    <w:rsid w:val="00155B07"/>
    <w:rsid w:val="00155EB3"/>
    <w:rsid w:val="001560AD"/>
    <w:rsid w:val="00156441"/>
    <w:rsid w:val="001564FC"/>
    <w:rsid w:val="00156D28"/>
    <w:rsid w:val="00156D64"/>
    <w:rsid w:val="00156EF9"/>
    <w:rsid w:val="00157375"/>
    <w:rsid w:val="00157500"/>
    <w:rsid w:val="00157636"/>
    <w:rsid w:val="001576B8"/>
    <w:rsid w:val="00157721"/>
    <w:rsid w:val="0015778F"/>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018"/>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5F05"/>
    <w:rsid w:val="00166297"/>
    <w:rsid w:val="001664DB"/>
    <w:rsid w:val="0016655E"/>
    <w:rsid w:val="0016692B"/>
    <w:rsid w:val="0016693C"/>
    <w:rsid w:val="00166A93"/>
    <w:rsid w:val="00166C93"/>
    <w:rsid w:val="00166E60"/>
    <w:rsid w:val="00166F3F"/>
    <w:rsid w:val="001670EA"/>
    <w:rsid w:val="0016773A"/>
    <w:rsid w:val="0016784B"/>
    <w:rsid w:val="0016784C"/>
    <w:rsid w:val="00167AB6"/>
    <w:rsid w:val="00167BAD"/>
    <w:rsid w:val="00167EBA"/>
    <w:rsid w:val="00167FB2"/>
    <w:rsid w:val="00167FD9"/>
    <w:rsid w:val="0017007F"/>
    <w:rsid w:val="001700A5"/>
    <w:rsid w:val="001703B4"/>
    <w:rsid w:val="0017052B"/>
    <w:rsid w:val="001705E4"/>
    <w:rsid w:val="00170D89"/>
    <w:rsid w:val="00170FF3"/>
    <w:rsid w:val="001712A1"/>
    <w:rsid w:val="001712C4"/>
    <w:rsid w:val="00171325"/>
    <w:rsid w:val="00171451"/>
    <w:rsid w:val="001719E1"/>
    <w:rsid w:val="00171BD4"/>
    <w:rsid w:val="00171E69"/>
    <w:rsid w:val="0017200E"/>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5E6"/>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80"/>
    <w:rsid w:val="00176794"/>
    <w:rsid w:val="001767E0"/>
    <w:rsid w:val="0017690B"/>
    <w:rsid w:val="00176AFD"/>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C8B"/>
    <w:rsid w:val="0018115A"/>
    <w:rsid w:val="001813A3"/>
    <w:rsid w:val="001813BA"/>
    <w:rsid w:val="001813BE"/>
    <w:rsid w:val="001813C3"/>
    <w:rsid w:val="00181581"/>
    <w:rsid w:val="00181919"/>
    <w:rsid w:val="00181A20"/>
    <w:rsid w:val="00181C43"/>
    <w:rsid w:val="00181C75"/>
    <w:rsid w:val="00181CE3"/>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09D"/>
    <w:rsid w:val="00184171"/>
    <w:rsid w:val="00184298"/>
    <w:rsid w:val="001846ED"/>
    <w:rsid w:val="001849ED"/>
    <w:rsid w:val="00184B0F"/>
    <w:rsid w:val="00184BC3"/>
    <w:rsid w:val="00184DC3"/>
    <w:rsid w:val="00184F04"/>
    <w:rsid w:val="00184FA0"/>
    <w:rsid w:val="0018514C"/>
    <w:rsid w:val="00185367"/>
    <w:rsid w:val="0018542F"/>
    <w:rsid w:val="00185984"/>
    <w:rsid w:val="00185A00"/>
    <w:rsid w:val="00185BBA"/>
    <w:rsid w:val="00185DEA"/>
    <w:rsid w:val="0018614B"/>
    <w:rsid w:val="001862B1"/>
    <w:rsid w:val="001862ED"/>
    <w:rsid w:val="001865D3"/>
    <w:rsid w:val="00186763"/>
    <w:rsid w:val="0018676E"/>
    <w:rsid w:val="0018693D"/>
    <w:rsid w:val="00186AEB"/>
    <w:rsid w:val="00186C6E"/>
    <w:rsid w:val="00186CE3"/>
    <w:rsid w:val="0018702E"/>
    <w:rsid w:val="00187162"/>
    <w:rsid w:val="0018723C"/>
    <w:rsid w:val="00187275"/>
    <w:rsid w:val="001872B3"/>
    <w:rsid w:val="00187350"/>
    <w:rsid w:val="001874D5"/>
    <w:rsid w:val="00187BD3"/>
    <w:rsid w:val="00187D09"/>
    <w:rsid w:val="00187D47"/>
    <w:rsid w:val="00187EF4"/>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D6"/>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3EE"/>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32"/>
    <w:rsid w:val="001A6D7F"/>
    <w:rsid w:val="001A6F08"/>
    <w:rsid w:val="001A7040"/>
    <w:rsid w:val="001A7042"/>
    <w:rsid w:val="001A70FF"/>
    <w:rsid w:val="001A716F"/>
    <w:rsid w:val="001A7361"/>
    <w:rsid w:val="001A76B1"/>
    <w:rsid w:val="001A79C1"/>
    <w:rsid w:val="001A7ACB"/>
    <w:rsid w:val="001A7AE0"/>
    <w:rsid w:val="001A7B0B"/>
    <w:rsid w:val="001A7CDD"/>
    <w:rsid w:val="001A7F41"/>
    <w:rsid w:val="001A7F77"/>
    <w:rsid w:val="001B016B"/>
    <w:rsid w:val="001B0413"/>
    <w:rsid w:val="001B04AA"/>
    <w:rsid w:val="001B055C"/>
    <w:rsid w:val="001B077F"/>
    <w:rsid w:val="001B086E"/>
    <w:rsid w:val="001B0993"/>
    <w:rsid w:val="001B0D86"/>
    <w:rsid w:val="001B0F08"/>
    <w:rsid w:val="001B0FC5"/>
    <w:rsid w:val="001B106C"/>
    <w:rsid w:val="001B1142"/>
    <w:rsid w:val="001B11B3"/>
    <w:rsid w:val="001B11C4"/>
    <w:rsid w:val="001B15D0"/>
    <w:rsid w:val="001B1C0B"/>
    <w:rsid w:val="001B1D06"/>
    <w:rsid w:val="001B1D93"/>
    <w:rsid w:val="001B1D9C"/>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67D"/>
    <w:rsid w:val="001B49F0"/>
    <w:rsid w:val="001B504D"/>
    <w:rsid w:val="001B5307"/>
    <w:rsid w:val="001B53EE"/>
    <w:rsid w:val="001B54AA"/>
    <w:rsid w:val="001B56F4"/>
    <w:rsid w:val="001B5918"/>
    <w:rsid w:val="001B5BA3"/>
    <w:rsid w:val="001B5CD4"/>
    <w:rsid w:val="001B64C1"/>
    <w:rsid w:val="001B6C13"/>
    <w:rsid w:val="001B6F07"/>
    <w:rsid w:val="001B7015"/>
    <w:rsid w:val="001B702C"/>
    <w:rsid w:val="001B741C"/>
    <w:rsid w:val="001B76E6"/>
    <w:rsid w:val="001B7C0C"/>
    <w:rsid w:val="001B7D86"/>
    <w:rsid w:val="001B7DF0"/>
    <w:rsid w:val="001B7E75"/>
    <w:rsid w:val="001B7E7E"/>
    <w:rsid w:val="001C0017"/>
    <w:rsid w:val="001C00DF"/>
    <w:rsid w:val="001C010E"/>
    <w:rsid w:val="001C0191"/>
    <w:rsid w:val="001C029F"/>
    <w:rsid w:val="001C0850"/>
    <w:rsid w:val="001C0AB3"/>
    <w:rsid w:val="001C1461"/>
    <w:rsid w:val="001C167B"/>
    <w:rsid w:val="001C172A"/>
    <w:rsid w:val="001C1A12"/>
    <w:rsid w:val="001C1AE9"/>
    <w:rsid w:val="001C1B8B"/>
    <w:rsid w:val="001C1CB4"/>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281"/>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04"/>
    <w:rsid w:val="001C6732"/>
    <w:rsid w:val="001C6AAB"/>
    <w:rsid w:val="001C6AE0"/>
    <w:rsid w:val="001C6B50"/>
    <w:rsid w:val="001C6C55"/>
    <w:rsid w:val="001C70EB"/>
    <w:rsid w:val="001C7330"/>
    <w:rsid w:val="001C7368"/>
    <w:rsid w:val="001C7409"/>
    <w:rsid w:val="001C778F"/>
    <w:rsid w:val="001C7909"/>
    <w:rsid w:val="001C7A23"/>
    <w:rsid w:val="001C7A47"/>
    <w:rsid w:val="001C7A82"/>
    <w:rsid w:val="001C7AE7"/>
    <w:rsid w:val="001C7C91"/>
    <w:rsid w:val="001C7E5E"/>
    <w:rsid w:val="001C7F13"/>
    <w:rsid w:val="001D0140"/>
    <w:rsid w:val="001D021A"/>
    <w:rsid w:val="001D03AD"/>
    <w:rsid w:val="001D046C"/>
    <w:rsid w:val="001D072B"/>
    <w:rsid w:val="001D0778"/>
    <w:rsid w:val="001D07CF"/>
    <w:rsid w:val="001D0985"/>
    <w:rsid w:val="001D0BEB"/>
    <w:rsid w:val="001D0C91"/>
    <w:rsid w:val="001D112C"/>
    <w:rsid w:val="001D1179"/>
    <w:rsid w:val="001D165E"/>
    <w:rsid w:val="001D1689"/>
    <w:rsid w:val="001D171D"/>
    <w:rsid w:val="001D1980"/>
    <w:rsid w:val="001D1B6E"/>
    <w:rsid w:val="001D27F7"/>
    <w:rsid w:val="001D2889"/>
    <w:rsid w:val="001D28C9"/>
    <w:rsid w:val="001D2936"/>
    <w:rsid w:val="001D2BF6"/>
    <w:rsid w:val="001D2D30"/>
    <w:rsid w:val="001D32D1"/>
    <w:rsid w:val="001D3766"/>
    <w:rsid w:val="001D3B44"/>
    <w:rsid w:val="001D3BFA"/>
    <w:rsid w:val="001D3C3D"/>
    <w:rsid w:val="001D3F50"/>
    <w:rsid w:val="001D4067"/>
    <w:rsid w:val="001D4254"/>
    <w:rsid w:val="001D4298"/>
    <w:rsid w:val="001D42B2"/>
    <w:rsid w:val="001D4345"/>
    <w:rsid w:val="001D4843"/>
    <w:rsid w:val="001D4904"/>
    <w:rsid w:val="001D4A3F"/>
    <w:rsid w:val="001D4C30"/>
    <w:rsid w:val="001D4FC1"/>
    <w:rsid w:val="001D52B8"/>
    <w:rsid w:val="001D5355"/>
    <w:rsid w:val="001D55D6"/>
    <w:rsid w:val="001D58A8"/>
    <w:rsid w:val="001D5E02"/>
    <w:rsid w:val="001D6001"/>
    <w:rsid w:val="001D600D"/>
    <w:rsid w:val="001D606E"/>
    <w:rsid w:val="001D614E"/>
    <w:rsid w:val="001D6399"/>
    <w:rsid w:val="001D66FE"/>
    <w:rsid w:val="001D6988"/>
    <w:rsid w:val="001D7003"/>
    <w:rsid w:val="001D709A"/>
    <w:rsid w:val="001D73D2"/>
    <w:rsid w:val="001D76F3"/>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66"/>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B51"/>
    <w:rsid w:val="001E4ED1"/>
    <w:rsid w:val="001E5295"/>
    <w:rsid w:val="001E54DC"/>
    <w:rsid w:val="001E5685"/>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D75"/>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BEE"/>
    <w:rsid w:val="001F5D74"/>
    <w:rsid w:val="001F6084"/>
    <w:rsid w:val="001F60B7"/>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06A"/>
    <w:rsid w:val="00201195"/>
    <w:rsid w:val="002013FB"/>
    <w:rsid w:val="0020150D"/>
    <w:rsid w:val="00201870"/>
    <w:rsid w:val="002019EA"/>
    <w:rsid w:val="002021B4"/>
    <w:rsid w:val="00202316"/>
    <w:rsid w:val="002023D4"/>
    <w:rsid w:val="00202B06"/>
    <w:rsid w:val="00202B44"/>
    <w:rsid w:val="00202CD7"/>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416"/>
    <w:rsid w:val="002105B2"/>
    <w:rsid w:val="002105C3"/>
    <w:rsid w:val="002105D4"/>
    <w:rsid w:val="0021063C"/>
    <w:rsid w:val="0021085B"/>
    <w:rsid w:val="00210A3A"/>
    <w:rsid w:val="00210C07"/>
    <w:rsid w:val="00210C63"/>
    <w:rsid w:val="00210E93"/>
    <w:rsid w:val="00211392"/>
    <w:rsid w:val="002113FB"/>
    <w:rsid w:val="002118EB"/>
    <w:rsid w:val="00211BE3"/>
    <w:rsid w:val="00211CF4"/>
    <w:rsid w:val="00211DA3"/>
    <w:rsid w:val="00211E81"/>
    <w:rsid w:val="00212379"/>
    <w:rsid w:val="00212446"/>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5F"/>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A4B"/>
    <w:rsid w:val="00221D2A"/>
    <w:rsid w:val="00221E82"/>
    <w:rsid w:val="00221EA7"/>
    <w:rsid w:val="00222202"/>
    <w:rsid w:val="00222706"/>
    <w:rsid w:val="0022298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9CF"/>
    <w:rsid w:val="00226BA4"/>
    <w:rsid w:val="00226E2D"/>
    <w:rsid w:val="00226F38"/>
    <w:rsid w:val="00226FD1"/>
    <w:rsid w:val="0022737E"/>
    <w:rsid w:val="00227679"/>
    <w:rsid w:val="002276CA"/>
    <w:rsid w:val="00227B21"/>
    <w:rsid w:val="00227BC9"/>
    <w:rsid w:val="00227DA8"/>
    <w:rsid w:val="00230402"/>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871"/>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201"/>
    <w:rsid w:val="00240561"/>
    <w:rsid w:val="00240612"/>
    <w:rsid w:val="0024067D"/>
    <w:rsid w:val="00240852"/>
    <w:rsid w:val="00240AC8"/>
    <w:rsid w:val="00240D6D"/>
    <w:rsid w:val="00240F8A"/>
    <w:rsid w:val="0024101A"/>
    <w:rsid w:val="002412CB"/>
    <w:rsid w:val="002412F8"/>
    <w:rsid w:val="00241447"/>
    <w:rsid w:val="0024168E"/>
    <w:rsid w:val="00241690"/>
    <w:rsid w:val="00241772"/>
    <w:rsid w:val="00241803"/>
    <w:rsid w:val="00241A6C"/>
    <w:rsid w:val="00241B38"/>
    <w:rsid w:val="00241B5A"/>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E0C"/>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AAC"/>
    <w:rsid w:val="00246BC6"/>
    <w:rsid w:val="00246D51"/>
    <w:rsid w:val="00246DB9"/>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D85"/>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891"/>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D9A"/>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468"/>
    <w:rsid w:val="002627DC"/>
    <w:rsid w:val="002628C6"/>
    <w:rsid w:val="0026296A"/>
    <w:rsid w:val="00262A15"/>
    <w:rsid w:val="00262CA4"/>
    <w:rsid w:val="00262D30"/>
    <w:rsid w:val="00263043"/>
    <w:rsid w:val="00263075"/>
    <w:rsid w:val="00263554"/>
    <w:rsid w:val="0026355D"/>
    <w:rsid w:val="0026386D"/>
    <w:rsid w:val="00263BCA"/>
    <w:rsid w:val="00263C90"/>
    <w:rsid w:val="00263D03"/>
    <w:rsid w:val="0026405C"/>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D6"/>
    <w:rsid w:val="0026796B"/>
    <w:rsid w:val="00267E37"/>
    <w:rsid w:val="00267E98"/>
    <w:rsid w:val="0027015F"/>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B21"/>
    <w:rsid w:val="00273E7D"/>
    <w:rsid w:val="0027415B"/>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CBA"/>
    <w:rsid w:val="00282F4A"/>
    <w:rsid w:val="00283031"/>
    <w:rsid w:val="00283128"/>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21C"/>
    <w:rsid w:val="002864B2"/>
    <w:rsid w:val="0028658C"/>
    <w:rsid w:val="002865ED"/>
    <w:rsid w:val="00286725"/>
    <w:rsid w:val="0028686B"/>
    <w:rsid w:val="00286DEC"/>
    <w:rsid w:val="00287093"/>
    <w:rsid w:val="002870D0"/>
    <w:rsid w:val="002870F7"/>
    <w:rsid w:val="00287166"/>
    <w:rsid w:val="002871FD"/>
    <w:rsid w:val="0028741D"/>
    <w:rsid w:val="0028742E"/>
    <w:rsid w:val="002874C1"/>
    <w:rsid w:val="002874E4"/>
    <w:rsid w:val="002875F8"/>
    <w:rsid w:val="002876CA"/>
    <w:rsid w:val="00287906"/>
    <w:rsid w:val="00287930"/>
    <w:rsid w:val="00287A7F"/>
    <w:rsid w:val="00287A91"/>
    <w:rsid w:val="00287AC5"/>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850"/>
    <w:rsid w:val="00294B02"/>
    <w:rsid w:val="00294D7E"/>
    <w:rsid w:val="00294EEB"/>
    <w:rsid w:val="0029533F"/>
    <w:rsid w:val="002953F2"/>
    <w:rsid w:val="0029552E"/>
    <w:rsid w:val="00295708"/>
    <w:rsid w:val="002957E5"/>
    <w:rsid w:val="00295929"/>
    <w:rsid w:val="00295B27"/>
    <w:rsid w:val="00296334"/>
    <w:rsid w:val="0029639D"/>
    <w:rsid w:val="00296560"/>
    <w:rsid w:val="00296B1D"/>
    <w:rsid w:val="00296D9A"/>
    <w:rsid w:val="00296DCD"/>
    <w:rsid w:val="002970BE"/>
    <w:rsid w:val="00297535"/>
    <w:rsid w:val="0029776F"/>
    <w:rsid w:val="002977B8"/>
    <w:rsid w:val="00297904"/>
    <w:rsid w:val="0029796B"/>
    <w:rsid w:val="00297B6E"/>
    <w:rsid w:val="00297C34"/>
    <w:rsid w:val="00297C57"/>
    <w:rsid w:val="00297D32"/>
    <w:rsid w:val="002A00A1"/>
    <w:rsid w:val="002A01EE"/>
    <w:rsid w:val="002A0456"/>
    <w:rsid w:val="002A062F"/>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C0C"/>
    <w:rsid w:val="002A2EF2"/>
    <w:rsid w:val="002A2FCD"/>
    <w:rsid w:val="002A30A1"/>
    <w:rsid w:val="002A3433"/>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840"/>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58"/>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802"/>
    <w:rsid w:val="002B597F"/>
    <w:rsid w:val="002B59FD"/>
    <w:rsid w:val="002B5BAB"/>
    <w:rsid w:val="002B5CEC"/>
    <w:rsid w:val="002B5D2F"/>
    <w:rsid w:val="002B6164"/>
    <w:rsid w:val="002B6176"/>
    <w:rsid w:val="002B646E"/>
    <w:rsid w:val="002B6520"/>
    <w:rsid w:val="002B67FB"/>
    <w:rsid w:val="002B6876"/>
    <w:rsid w:val="002B6A46"/>
    <w:rsid w:val="002B6AE5"/>
    <w:rsid w:val="002B6B7F"/>
    <w:rsid w:val="002B6C9C"/>
    <w:rsid w:val="002B6D50"/>
    <w:rsid w:val="002B6D6E"/>
    <w:rsid w:val="002B6F8C"/>
    <w:rsid w:val="002B7216"/>
    <w:rsid w:val="002B75F9"/>
    <w:rsid w:val="002B76BC"/>
    <w:rsid w:val="002B76C6"/>
    <w:rsid w:val="002B779B"/>
    <w:rsid w:val="002B7903"/>
    <w:rsid w:val="002B79C4"/>
    <w:rsid w:val="002B7A47"/>
    <w:rsid w:val="002B7A9E"/>
    <w:rsid w:val="002B7B00"/>
    <w:rsid w:val="002B7B0E"/>
    <w:rsid w:val="002B7BF3"/>
    <w:rsid w:val="002B7C9A"/>
    <w:rsid w:val="002B7CFD"/>
    <w:rsid w:val="002B7F68"/>
    <w:rsid w:val="002C0062"/>
    <w:rsid w:val="002C029F"/>
    <w:rsid w:val="002C02E5"/>
    <w:rsid w:val="002C067A"/>
    <w:rsid w:val="002C0957"/>
    <w:rsid w:val="002C09AB"/>
    <w:rsid w:val="002C0C8C"/>
    <w:rsid w:val="002C0C93"/>
    <w:rsid w:val="002C0D61"/>
    <w:rsid w:val="002C0DAA"/>
    <w:rsid w:val="002C0EB8"/>
    <w:rsid w:val="002C0EF3"/>
    <w:rsid w:val="002C1292"/>
    <w:rsid w:val="002C12E0"/>
    <w:rsid w:val="002C1363"/>
    <w:rsid w:val="002C1515"/>
    <w:rsid w:val="002C191E"/>
    <w:rsid w:val="002C1CF3"/>
    <w:rsid w:val="002C234D"/>
    <w:rsid w:val="002C26A1"/>
    <w:rsid w:val="002C28A2"/>
    <w:rsid w:val="002C29BA"/>
    <w:rsid w:val="002C2AE9"/>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B21"/>
    <w:rsid w:val="002C6B7F"/>
    <w:rsid w:val="002C6C34"/>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0EE2"/>
    <w:rsid w:val="002D1025"/>
    <w:rsid w:val="002D11D6"/>
    <w:rsid w:val="002D11EA"/>
    <w:rsid w:val="002D159C"/>
    <w:rsid w:val="002D19F8"/>
    <w:rsid w:val="002D1A90"/>
    <w:rsid w:val="002D1C06"/>
    <w:rsid w:val="002D1C1D"/>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5C"/>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5B38"/>
    <w:rsid w:val="002D6234"/>
    <w:rsid w:val="002D6392"/>
    <w:rsid w:val="002D6402"/>
    <w:rsid w:val="002D6554"/>
    <w:rsid w:val="002D66E1"/>
    <w:rsid w:val="002D6B40"/>
    <w:rsid w:val="002D6EFF"/>
    <w:rsid w:val="002D7011"/>
    <w:rsid w:val="002D7194"/>
    <w:rsid w:val="002D7213"/>
    <w:rsid w:val="002D726A"/>
    <w:rsid w:val="002D72BB"/>
    <w:rsid w:val="002D75D7"/>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965"/>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78D"/>
    <w:rsid w:val="002E492D"/>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26F"/>
    <w:rsid w:val="002E73BC"/>
    <w:rsid w:val="002E7454"/>
    <w:rsid w:val="002E7602"/>
    <w:rsid w:val="002E7999"/>
    <w:rsid w:val="002E7AB5"/>
    <w:rsid w:val="002E7BCC"/>
    <w:rsid w:val="002E7E30"/>
    <w:rsid w:val="002F004E"/>
    <w:rsid w:val="002F0092"/>
    <w:rsid w:val="002F0096"/>
    <w:rsid w:val="002F0332"/>
    <w:rsid w:val="002F0A22"/>
    <w:rsid w:val="002F0B08"/>
    <w:rsid w:val="002F0BD0"/>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33"/>
    <w:rsid w:val="002F3169"/>
    <w:rsid w:val="002F33A6"/>
    <w:rsid w:val="002F33EA"/>
    <w:rsid w:val="002F348E"/>
    <w:rsid w:val="002F350C"/>
    <w:rsid w:val="002F35E7"/>
    <w:rsid w:val="002F3602"/>
    <w:rsid w:val="002F37F2"/>
    <w:rsid w:val="002F3ADE"/>
    <w:rsid w:val="002F3D7B"/>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A58"/>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5CE"/>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9ED"/>
    <w:rsid w:val="00305D0E"/>
    <w:rsid w:val="00305DD9"/>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2B"/>
    <w:rsid w:val="00310741"/>
    <w:rsid w:val="003107FB"/>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95F"/>
    <w:rsid w:val="00315D8D"/>
    <w:rsid w:val="00315E32"/>
    <w:rsid w:val="00315F20"/>
    <w:rsid w:val="00316055"/>
    <w:rsid w:val="00316210"/>
    <w:rsid w:val="0031639C"/>
    <w:rsid w:val="00316530"/>
    <w:rsid w:val="00316650"/>
    <w:rsid w:val="003167D3"/>
    <w:rsid w:val="0031686F"/>
    <w:rsid w:val="00316A43"/>
    <w:rsid w:val="00316A48"/>
    <w:rsid w:val="00316AE9"/>
    <w:rsid w:val="00316B62"/>
    <w:rsid w:val="00316CC7"/>
    <w:rsid w:val="00316F85"/>
    <w:rsid w:val="0031719D"/>
    <w:rsid w:val="00317263"/>
    <w:rsid w:val="00317339"/>
    <w:rsid w:val="00317343"/>
    <w:rsid w:val="0031737A"/>
    <w:rsid w:val="0031763F"/>
    <w:rsid w:val="00317642"/>
    <w:rsid w:val="00317A1A"/>
    <w:rsid w:val="00320096"/>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71"/>
    <w:rsid w:val="003229A5"/>
    <w:rsid w:val="00322AC9"/>
    <w:rsid w:val="00322CEC"/>
    <w:rsid w:val="00322D51"/>
    <w:rsid w:val="00322F07"/>
    <w:rsid w:val="003230FA"/>
    <w:rsid w:val="003231FE"/>
    <w:rsid w:val="003233B7"/>
    <w:rsid w:val="0032351D"/>
    <w:rsid w:val="003235F4"/>
    <w:rsid w:val="00323658"/>
    <w:rsid w:val="0032394D"/>
    <w:rsid w:val="00323AA8"/>
    <w:rsid w:val="00323E0C"/>
    <w:rsid w:val="003240F3"/>
    <w:rsid w:val="003242C9"/>
    <w:rsid w:val="003242D0"/>
    <w:rsid w:val="003242EB"/>
    <w:rsid w:val="0032463B"/>
    <w:rsid w:val="00324682"/>
    <w:rsid w:val="003249B8"/>
    <w:rsid w:val="00324CE3"/>
    <w:rsid w:val="0032509C"/>
    <w:rsid w:val="00325398"/>
    <w:rsid w:val="00325455"/>
    <w:rsid w:val="00325751"/>
    <w:rsid w:val="00325A09"/>
    <w:rsid w:val="00325E88"/>
    <w:rsid w:val="00325F20"/>
    <w:rsid w:val="00325FA6"/>
    <w:rsid w:val="0032601E"/>
    <w:rsid w:val="00326139"/>
    <w:rsid w:val="003264D5"/>
    <w:rsid w:val="003265F3"/>
    <w:rsid w:val="0032669D"/>
    <w:rsid w:val="00326A80"/>
    <w:rsid w:val="00326B2E"/>
    <w:rsid w:val="00326FF0"/>
    <w:rsid w:val="00327291"/>
    <w:rsid w:val="003275CB"/>
    <w:rsid w:val="0032783B"/>
    <w:rsid w:val="003278B6"/>
    <w:rsid w:val="00327BA3"/>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015"/>
    <w:rsid w:val="00333157"/>
    <w:rsid w:val="00333502"/>
    <w:rsid w:val="00333541"/>
    <w:rsid w:val="00333553"/>
    <w:rsid w:val="00333681"/>
    <w:rsid w:val="003336C3"/>
    <w:rsid w:val="0033386E"/>
    <w:rsid w:val="00333914"/>
    <w:rsid w:val="003339D6"/>
    <w:rsid w:val="00333F89"/>
    <w:rsid w:val="00333FB1"/>
    <w:rsid w:val="00334249"/>
    <w:rsid w:val="003345BF"/>
    <w:rsid w:val="003347E4"/>
    <w:rsid w:val="00334A3D"/>
    <w:rsid w:val="00334A6A"/>
    <w:rsid w:val="00334C1E"/>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C43"/>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0D8A"/>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269"/>
    <w:rsid w:val="0034434F"/>
    <w:rsid w:val="003445C2"/>
    <w:rsid w:val="003445D6"/>
    <w:rsid w:val="00344893"/>
    <w:rsid w:val="00344CA2"/>
    <w:rsid w:val="00344E50"/>
    <w:rsid w:val="00345469"/>
    <w:rsid w:val="00345477"/>
    <w:rsid w:val="0034581F"/>
    <w:rsid w:val="00345A10"/>
    <w:rsid w:val="00345F57"/>
    <w:rsid w:val="00345F9E"/>
    <w:rsid w:val="003460FF"/>
    <w:rsid w:val="00346218"/>
    <w:rsid w:val="00346850"/>
    <w:rsid w:val="0034695E"/>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67E"/>
    <w:rsid w:val="0035376A"/>
    <w:rsid w:val="00353953"/>
    <w:rsid w:val="003539D4"/>
    <w:rsid w:val="00353B20"/>
    <w:rsid w:val="00353B47"/>
    <w:rsid w:val="00353BBB"/>
    <w:rsid w:val="00353E92"/>
    <w:rsid w:val="00353FA0"/>
    <w:rsid w:val="00354029"/>
    <w:rsid w:val="00354272"/>
    <w:rsid w:val="00354532"/>
    <w:rsid w:val="0035465D"/>
    <w:rsid w:val="00354759"/>
    <w:rsid w:val="003550CA"/>
    <w:rsid w:val="00355184"/>
    <w:rsid w:val="003552A4"/>
    <w:rsid w:val="003555A7"/>
    <w:rsid w:val="003557A6"/>
    <w:rsid w:val="003557E3"/>
    <w:rsid w:val="003558D7"/>
    <w:rsid w:val="00355968"/>
    <w:rsid w:val="003561DF"/>
    <w:rsid w:val="00356734"/>
    <w:rsid w:val="00356C97"/>
    <w:rsid w:val="003575D4"/>
    <w:rsid w:val="00357A03"/>
    <w:rsid w:val="00357B76"/>
    <w:rsid w:val="00357C60"/>
    <w:rsid w:val="00357CAC"/>
    <w:rsid w:val="00357D2E"/>
    <w:rsid w:val="00357EBC"/>
    <w:rsid w:val="00360066"/>
    <w:rsid w:val="00360094"/>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CC0"/>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0B"/>
    <w:rsid w:val="00366029"/>
    <w:rsid w:val="0036658D"/>
    <w:rsid w:val="00366A6D"/>
    <w:rsid w:val="00366CB0"/>
    <w:rsid w:val="00366CDB"/>
    <w:rsid w:val="00366DE1"/>
    <w:rsid w:val="00366E81"/>
    <w:rsid w:val="003671D8"/>
    <w:rsid w:val="00367792"/>
    <w:rsid w:val="0036786B"/>
    <w:rsid w:val="00367A78"/>
    <w:rsid w:val="00367FC6"/>
    <w:rsid w:val="00370001"/>
    <w:rsid w:val="00370045"/>
    <w:rsid w:val="003706B2"/>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BE5"/>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08C"/>
    <w:rsid w:val="00377154"/>
    <w:rsid w:val="003777EF"/>
    <w:rsid w:val="00377AA4"/>
    <w:rsid w:val="00377AC7"/>
    <w:rsid w:val="00377DE5"/>
    <w:rsid w:val="00377E36"/>
    <w:rsid w:val="00377F4C"/>
    <w:rsid w:val="00377F7E"/>
    <w:rsid w:val="00380483"/>
    <w:rsid w:val="00380501"/>
    <w:rsid w:val="0038054E"/>
    <w:rsid w:val="00380689"/>
    <w:rsid w:val="003807BB"/>
    <w:rsid w:val="00380837"/>
    <w:rsid w:val="00380873"/>
    <w:rsid w:val="003808E4"/>
    <w:rsid w:val="00380CB6"/>
    <w:rsid w:val="00380D14"/>
    <w:rsid w:val="00380D52"/>
    <w:rsid w:val="0038130C"/>
    <w:rsid w:val="003815C5"/>
    <w:rsid w:val="003818AF"/>
    <w:rsid w:val="003818E3"/>
    <w:rsid w:val="003819DB"/>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4A9"/>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0C"/>
    <w:rsid w:val="0039456E"/>
    <w:rsid w:val="00394702"/>
    <w:rsid w:val="0039477B"/>
    <w:rsid w:val="00394823"/>
    <w:rsid w:val="003948C0"/>
    <w:rsid w:val="00395373"/>
    <w:rsid w:val="0039538B"/>
    <w:rsid w:val="003954B1"/>
    <w:rsid w:val="00395801"/>
    <w:rsid w:val="00395876"/>
    <w:rsid w:val="00395967"/>
    <w:rsid w:val="00395B6B"/>
    <w:rsid w:val="00395C2B"/>
    <w:rsid w:val="00395E4B"/>
    <w:rsid w:val="00395FF5"/>
    <w:rsid w:val="00396080"/>
    <w:rsid w:val="0039612B"/>
    <w:rsid w:val="0039619B"/>
    <w:rsid w:val="0039653A"/>
    <w:rsid w:val="003967CA"/>
    <w:rsid w:val="00396ADA"/>
    <w:rsid w:val="00396EB5"/>
    <w:rsid w:val="003970A7"/>
    <w:rsid w:val="0039735D"/>
    <w:rsid w:val="00397502"/>
    <w:rsid w:val="00397515"/>
    <w:rsid w:val="00397608"/>
    <w:rsid w:val="003977D1"/>
    <w:rsid w:val="00397999"/>
    <w:rsid w:val="00397BFE"/>
    <w:rsid w:val="00397C45"/>
    <w:rsid w:val="003A03C1"/>
    <w:rsid w:val="003A041C"/>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37"/>
    <w:rsid w:val="003A3562"/>
    <w:rsid w:val="003A359E"/>
    <w:rsid w:val="003A368D"/>
    <w:rsid w:val="003A3799"/>
    <w:rsid w:val="003A38FB"/>
    <w:rsid w:val="003A3CC8"/>
    <w:rsid w:val="003A3E85"/>
    <w:rsid w:val="003A40D2"/>
    <w:rsid w:val="003A431B"/>
    <w:rsid w:val="003A43AC"/>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034"/>
    <w:rsid w:val="003A719D"/>
    <w:rsid w:val="003A73EB"/>
    <w:rsid w:val="003A745D"/>
    <w:rsid w:val="003A753E"/>
    <w:rsid w:val="003A78C5"/>
    <w:rsid w:val="003A7AA7"/>
    <w:rsid w:val="003A7C53"/>
    <w:rsid w:val="003A7C86"/>
    <w:rsid w:val="003A7D05"/>
    <w:rsid w:val="003A7D64"/>
    <w:rsid w:val="003B00AE"/>
    <w:rsid w:val="003B0306"/>
    <w:rsid w:val="003B067D"/>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AE3"/>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23C"/>
    <w:rsid w:val="003B6B68"/>
    <w:rsid w:val="003B6E88"/>
    <w:rsid w:val="003B6F92"/>
    <w:rsid w:val="003B7118"/>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C95"/>
    <w:rsid w:val="003C0D7F"/>
    <w:rsid w:val="003C0E4E"/>
    <w:rsid w:val="003C12A0"/>
    <w:rsid w:val="003C1550"/>
    <w:rsid w:val="003C159E"/>
    <w:rsid w:val="003C169B"/>
    <w:rsid w:val="003C19B8"/>
    <w:rsid w:val="003C19E0"/>
    <w:rsid w:val="003C1CAF"/>
    <w:rsid w:val="003C20ED"/>
    <w:rsid w:val="003C2185"/>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484"/>
    <w:rsid w:val="003C4515"/>
    <w:rsid w:val="003C466D"/>
    <w:rsid w:val="003C4E96"/>
    <w:rsid w:val="003C5054"/>
    <w:rsid w:val="003C5201"/>
    <w:rsid w:val="003C5276"/>
    <w:rsid w:val="003C54E8"/>
    <w:rsid w:val="003C5687"/>
    <w:rsid w:val="003C578D"/>
    <w:rsid w:val="003C5793"/>
    <w:rsid w:val="003C5835"/>
    <w:rsid w:val="003C5C29"/>
    <w:rsid w:val="003C5E34"/>
    <w:rsid w:val="003C5FC9"/>
    <w:rsid w:val="003C6594"/>
    <w:rsid w:val="003C6645"/>
    <w:rsid w:val="003C66FA"/>
    <w:rsid w:val="003C67B5"/>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A7F"/>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465"/>
    <w:rsid w:val="003D261D"/>
    <w:rsid w:val="003D26A9"/>
    <w:rsid w:val="003D288A"/>
    <w:rsid w:val="003D28A5"/>
    <w:rsid w:val="003D28EC"/>
    <w:rsid w:val="003D2BD9"/>
    <w:rsid w:val="003D2D25"/>
    <w:rsid w:val="003D2E3C"/>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A9"/>
    <w:rsid w:val="003D5FE3"/>
    <w:rsid w:val="003D6498"/>
    <w:rsid w:val="003D6899"/>
    <w:rsid w:val="003D6B8C"/>
    <w:rsid w:val="003D6C7D"/>
    <w:rsid w:val="003D6F56"/>
    <w:rsid w:val="003D7368"/>
    <w:rsid w:val="003D7589"/>
    <w:rsid w:val="003D775F"/>
    <w:rsid w:val="003D7A34"/>
    <w:rsid w:val="003D7A93"/>
    <w:rsid w:val="003D7AB7"/>
    <w:rsid w:val="003D7BA7"/>
    <w:rsid w:val="003D7F93"/>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854"/>
    <w:rsid w:val="003E292E"/>
    <w:rsid w:val="003E2A2E"/>
    <w:rsid w:val="003E2B3B"/>
    <w:rsid w:val="003E2B91"/>
    <w:rsid w:val="003E2D06"/>
    <w:rsid w:val="003E2F5F"/>
    <w:rsid w:val="003E2F7A"/>
    <w:rsid w:val="003E30A6"/>
    <w:rsid w:val="003E3327"/>
    <w:rsid w:val="003E3356"/>
    <w:rsid w:val="003E3366"/>
    <w:rsid w:val="003E36B2"/>
    <w:rsid w:val="003E37C3"/>
    <w:rsid w:val="003E3859"/>
    <w:rsid w:val="003E39AD"/>
    <w:rsid w:val="003E3AC3"/>
    <w:rsid w:val="003E3AFB"/>
    <w:rsid w:val="003E3BA5"/>
    <w:rsid w:val="003E3C9E"/>
    <w:rsid w:val="003E3D05"/>
    <w:rsid w:val="003E3F63"/>
    <w:rsid w:val="003E40BA"/>
    <w:rsid w:val="003E449D"/>
    <w:rsid w:val="003E4725"/>
    <w:rsid w:val="003E4766"/>
    <w:rsid w:val="003E4837"/>
    <w:rsid w:val="003E4893"/>
    <w:rsid w:val="003E49A0"/>
    <w:rsid w:val="003E4A0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FC8"/>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9E5"/>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5E4"/>
    <w:rsid w:val="003F583E"/>
    <w:rsid w:val="003F5C85"/>
    <w:rsid w:val="003F5CFF"/>
    <w:rsid w:val="003F6044"/>
    <w:rsid w:val="003F6088"/>
    <w:rsid w:val="003F6454"/>
    <w:rsid w:val="003F65A5"/>
    <w:rsid w:val="003F66BB"/>
    <w:rsid w:val="003F6817"/>
    <w:rsid w:val="003F69EB"/>
    <w:rsid w:val="003F6A80"/>
    <w:rsid w:val="003F6BA7"/>
    <w:rsid w:val="003F6D84"/>
    <w:rsid w:val="003F6E46"/>
    <w:rsid w:val="003F6E64"/>
    <w:rsid w:val="003F6E8E"/>
    <w:rsid w:val="003F6EC1"/>
    <w:rsid w:val="003F73F7"/>
    <w:rsid w:val="003F7536"/>
    <w:rsid w:val="003F7829"/>
    <w:rsid w:val="003F78D1"/>
    <w:rsid w:val="003F7D52"/>
    <w:rsid w:val="003F7EAC"/>
    <w:rsid w:val="00400054"/>
    <w:rsid w:val="0040015A"/>
    <w:rsid w:val="004001A6"/>
    <w:rsid w:val="0040035C"/>
    <w:rsid w:val="004003FA"/>
    <w:rsid w:val="004004FE"/>
    <w:rsid w:val="004005F9"/>
    <w:rsid w:val="00400856"/>
    <w:rsid w:val="00400BAA"/>
    <w:rsid w:val="00400E91"/>
    <w:rsid w:val="00400EFC"/>
    <w:rsid w:val="00401033"/>
    <w:rsid w:val="00401045"/>
    <w:rsid w:val="00401293"/>
    <w:rsid w:val="004012CB"/>
    <w:rsid w:val="00401340"/>
    <w:rsid w:val="00401613"/>
    <w:rsid w:val="004017EC"/>
    <w:rsid w:val="00401A12"/>
    <w:rsid w:val="00401BF6"/>
    <w:rsid w:val="00401D93"/>
    <w:rsid w:val="00401E46"/>
    <w:rsid w:val="00402436"/>
    <w:rsid w:val="004029DF"/>
    <w:rsid w:val="004029EC"/>
    <w:rsid w:val="00402ABC"/>
    <w:rsid w:val="00402B36"/>
    <w:rsid w:val="00402FE5"/>
    <w:rsid w:val="0040303D"/>
    <w:rsid w:val="004031A5"/>
    <w:rsid w:val="004032E4"/>
    <w:rsid w:val="00403574"/>
    <w:rsid w:val="00403731"/>
    <w:rsid w:val="004037EE"/>
    <w:rsid w:val="00403820"/>
    <w:rsid w:val="00403C92"/>
    <w:rsid w:val="00403D62"/>
    <w:rsid w:val="00403EDA"/>
    <w:rsid w:val="004040A9"/>
    <w:rsid w:val="00404198"/>
    <w:rsid w:val="00404324"/>
    <w:rsid w:val="00404336"/>
    <w:rsid w:val="004043B8"/>
    <w:rsid w:val="0040445A"/>
    <w:rsid w:val="0040448E"/>
    <w:rsid w:val="00404538"/>
    <w:rsid w:val="0040453F"/>
    <w:rsid w:val="00404553"/>
    <w:rsid w:val="004046A0"/>
    <w:rsid w:val="004046AC"/>
    <w:rsid w:val="00404B62"/>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C22"/>
    <w:rsid w:val="00416D95"/>
    <w:rsid w:val="00416DCB"/>
    <w:rsid w:val="0041700F"/>
    <w:rsid w:val="00417323"/>
    <w:rsid w:val="0041744C"/>
    <w:rsid w:val="0041748D"/>
    <w:rsid w:val="00417511"/>
    <w:rsid w:val="00417A97"/>
    <w:rsid w:val="00417CB1"/>
    <w:rsid w:val="00417E6C"/>
    <w:rsid w:val="004201A9"/>
    <w:rsid w:val="00420342"/>
    <w:rsid w:val="0042035E"/>
    <w:rsid w:val="0042059F"/>
    <w:rsid w:val="0042075B"/>
    <w:rsid w:val="0042075F"/>
    <w:rsid w:val="00420950"/>
    <w:rsid w:val="00420A3C"/>
    <w:rsid w:val="00420A7F"/>
    <w:rsid w:val="00420C49"/>
    <w:rsid w:val="00420DA9"/>
    <w:rsid w:val="00420DC6"/>
    <w:rsid w:val="00420F35"/>
    <w:rsid w:val="00420FE6"/>
    <w:rsid w:val="00421143"/>
    <w:rsid w:val="0042128D"/>
    <w:rsid w:val="00421484"/>
    <w:rsid w:val="004214DB"/>
    <w:rsid w:val="004215B8"/>
    <w:rsid w:val="00421BFB"/>
    <w:rsid w:val="00421CCD"/>
    <w:rsid w:val="00421D59"/>
    <w:rsid w:val="00421EB3"/>
    <w:rsid w:val="00422029"/>
    <w:rsid w:val="00422424"/>
    <w:rsid w:val="004226C2"/>
    <w:rsid w:val="004226E7"/>
    <w:rsid w:val="0042301A"/>
    <w:rsid w:val="00423170"/>
    <w:rsid w:val="004232CD"/>
    <w:rsid w:val="00423597"/>
    <w:rsid w:val="00423600"/>
    <w:rsid w:val="0042374E"/>
    <w:rsid w:val="004237FD"/>
    <w:rsid w:val="00423886"/>
    <w:rsid w:val="00423939"/>
    <w:rsid w:val="004239D8"/>
    <w:rsid w:val="00423B69"/>
    <w:rsid w:val="00423CA0"/>
    <w:rsid w:val="00423DA1"/>
    <w:rsid w:val="00424063"/>
    <w:rsid w:val="00424126"/>
    <w:rsid w:val="004241FD"/>
    <w:rsid w:val="00424373"/>
    <w:rsid w:val="004244C4"/>
    <w:rsid w:val="0042468F"/>
    <w:rsid w:val="00424855"/>
    <w:rsid w:val="00424975"/>
    <w:rsid w:val="00424A5B"/>
    <w:rsid w:val="00424AA4"/>
    <w:rsid w:val="00424E92"/>
    <w:rsid w:val="004250B7"/>
    <w:rsid w:val="0042512C"/>
    <w:rsid w:val="00425318"/>
    <w:rsid w:val="00425329"/>
    <w:rsid w:val="00425693"/>
    <w:rsid w:val="004257F4"/>
    <w:rsid w:val="00425A07"/>
    <w:rsid w:val="00425A93"/>
    <w:rsid w:val="00425AF3"/>
    <w:rsid w:val="00425C32"/>
    <w:rsid w:val="00425E34"/>
    <w:rsid w:val="0042603B"/>
    <w:rsid w:val="0042610A"/>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3EC"/>
    <w:rsid w:val="0043266A"/>
    <w:rsid w:val="00432B5E"/>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FA4"/>
    <w:rsid w:val="0043405B"/>
    <w:rsid w:val="004340E0"/>
    <w:rsid w:val="004344B7"/>
    <w:rsid w:val="00434840"/>
    <w:rsid w:val="004348A3"/>
    <w:rsid w:val="0043498E"/>
    <w:rsid w:val="004349BF"/>
    <w:rsid w:val="004349CA"/>
    <w:rsid w:val="00434A76"/>
    <w:rsid w:val="00434D74"/>
    <w:rsid w:val="0043505E"/>
    <w:rsid w:val="00435337"/>
    <w:rsid w:val="004353C7"/>
    <w:rsid w:val="00435536"/>
    <w:rsid w:val="0043555B"/>
    <w:rsid w:val="00435890"/>
    <w:rsid w:val="00435F99"/>
    <w:rsid w:val="00436013"/>
    <w:rsid w:val="00436100"/>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5D5"/>
    <w:rsid w:val="004406C1"/>
    <w:rsid w:val="004408D1"/>
    <w:rsid w:val="00440DCF"/>
    <w:rsid w:val="00440DD7"/>
    <w:rsid w:val="00440DED"/>
    <w:rsid w:val="00440EC0"/>
    <w:rsid w:val="00440F5D"/>
    <w:rsid w:val="00441030"/>
    <w:rsid w:val="00441405"/>
    <w:rsid w:val="00441490"/>
    <w:rsid w:val="004416DE"/>
    <w:rsid w:val="0044188A"/>
    <w:rsid w:val="00441A00"/>
    <w:rsid w:val="00441AAC"/>
    <w:rsid w:val="00441B3D"/>
    <w:rsid w:val="00441BFB"/>
    <w:rsid w:val="00441C58"/>
    <w:rsid w:val="004421E8"/>
    <w:rsid w:val="00442243"/>
    <w:rsid w:val="004423DE"/>
    <w:rsid w:val="004423F4"/>
    <w:rsid w:val="0044240E"/>
    <w:rsid w:val="00442543"/>
    <w:rsid w:val="00442A84"/>
    <w:rsid w:val="00442BC6"/>
    <w:rsid w:val="00442FAE"/>
    <w:rsid w:val="004430BB"/>
    <w:rsid w:val="004431A7"/>
    <w:rsid w:val="004431CE"/>
    <w:rsid w:val="004434AC"/>
    <w:rsid w:val="00443636"/>
    <w:rsid w:val="0044365F"/>
    <w:rsid w:val="0044383B"/>
    <w:rsid w:val="00443B3F"/>
    <w:rsid w:val="00443B9B"/>
    <w:rsid w:val="00443BD1"/>
    <w:rsid w:val="00443CE7"/>
    <w:rsid w:val="0044403F"/>
    <w:rsid w:val="0044440B"/>
    <w:rsid w:val="0044472F"/>
    <w:rsid w:val="00444783"/>
    <w:rsid w:val="00444ACD"/>
    <w:rsid w:val="00444C59"/>
    <w:rsid w:val="00444DC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853"/>
    <w:rsid w:val="00450D50"/>
    <w:rsid w:val="00451076"/>
    <w:rsid w:val="004510BF"/>
    <w:rsid w:val="004511CD"/>
    <w:rsid w:val="0045139D"/>
    <w:rsid w:val="004513B1"/>
    <w:rsid w:val="004514CB"/>
    <w:rsid w:val="00451A83"/>
    <w:rsid w:val="00451DAF"/>
    <w:rsid w:val="00451E24"/>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A0"/>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E3C"/>
    <w:rsid w:val="00455F7A"/>
    <w:rsid w:val="00455FBB"/>
    <w:rsid w:val="004560F5"/>
    <w:rsid w:val="004563C2"/>
    <w:rsid w:val="004564C9"/>
    <w:rsid w:val="00456556"/>
    <w:rsid w:val="00456A40"/>
    <w:rsid w:val="00456AA0"/>
    <w:rsid w:val="00456C34"/>
    <w:rsid w:val="00456DC5"/>
    <w:rsid w:val="00456E5E"/>
    <w:rsid w:val="00456E6D"/>
    <w:rsid w:val="0045701E"/>
    <w:rsid w:val="00457393"/>
    <w:rsid w:val="0045745E"/>
    <w:rsid w:val="00457560"/>
    <w:rsid w:val="0045782B"/>
    <w:rsid w:val="00457A5E"/>
    <w:rsid w:val="00457BD8"/>
    <w:rsid w:val="00457D39"/>
    <w:rsid w:val="00457F6E"/>
    <w:rsid w:val="00457F79"/>
    <w:rsid w:val="00460043"/>
    <w:rsid w:val="00460089"/>
    <w:rsid w:val="00460158"/>
    <w:rsid w:val="00460601"/>
    <w:rsid w:val="00460657"/>
    <w:rsid w:val="00460EAD"/>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94C"/>
    <w:rsid w:val="00465A5B"/>
    <w:rsid w:val="00465D99"/>
    <w:rsid w:val="004660F6"/>
    <w:rsid w:val="00466269"/>
    <w:rsid w:val="004663B0"/>
    <w:rsid w:val="004664F0"/>
    <w:rsid w:val="00466608"/>
    <w:rsid w:val="0046667A"/>
    <w:rsid w:val="00466735"/>
    <w:rsid w:val="0046698F"/>
    <w:rsid w:val="00466FCB"/>
    <w:rsid w:val="004671AE"/>
    <w:rsid w:val="004672B1"/>
    <w:rsid w:val="004672EF"/>
    <w:rsid w:val="0046732E"/>
    <w:rsid w:val="00467368"/>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BF3"/>
    <w:rsid w:val="00472C48"/>
    <w:rsid w:val="00472CD1"/>
    <w:rsid w:val="00472EB7"/>
    <w:rsid w:val="004730D6"/>
    <w:rsid w:val="0047351A"/>
    <w:rsid w:val="004736AF"/>
    <w:rsid w:val="00473B52"/>
    <w:rsid w:val="00473BCA"/>
    <w:rsid w:val="00473D66"/>
    <w:rsid w:val="00473E75"/>
    <w:rsid w:val="00473F03"/>
    <w:rsid w:val="00473F20"/>
    <w:rsid w:val="00473F99"/>
    <w:rsid w:val="00474059"/>
    <w:rsid w:val="00474153"/>
    <w:rsid w:val="004741B0"/>
    <w:rsid w:val="004741ED"/>
    <w:rsid w:val="00474200"/>
    <w:rsid w:val="00474489"/>
    <w:rsid w:val="00474494"/>
    <w:rsid w:val="004747C0"/>
    <w:rsid w:val="00474901"/>
    <w:rsid w:val="00474ACE"/>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084"/>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07"/>
    <w:rsid w:val="00481D59"/>
    <w:rsid w:val="00481EF9"/>
    <w:rsid w:val="00482100"/>
    <w:rsid w:val="00482239"/>
    <w:rsid w:val="004822D8"/>
    <w:rsid w:val="004828E1"/>
    <w:rsid w:val="00482D90"/>
    <w:rsid w:val="00482E4B"/>
    <w:rsid w:val="00482FEF"/>
    <w:rsid w:val="0048309D"/>
    <w:rsid w:val="00483435"/>
    <w:rsid w:val="004835BB"/>
    <w:rsid w:val="00483716"/>
    <w:rsid w:val="004838AA"/>
    <w:rsid w:val="004838E5"/>
    <w:rsid w:val="00483929"/>
    <w:rsid w:val="00483A12"/>
    <w:rsid w:val="00483B99"/>
    <w:rsid w:val="00483CB4"/>
    <w:rsid w:val="00483CE8"/>
    <w:rsid w:val="00483CED"/>
    <w:rsid w:val="00483EA7"/>
    <w:rsid w:val="004844DB"/>
    <w:rsid w:val="00484762"/>
    <w:rsid w:val="0048479B"/>
    <w:rsid w:val="00484A1F"/>
    <w:rsid w:val="00484B12"/>
    <w:rsid w:val="00484B2D"/>
    <w:rsid w:val="00484B3E"/>
    <w:rsid w:val="00484EE4"/>
    <w:rsid w:val="004852EE"/>
    <w:rsid w:val="004855A1"/>
    <w:rsid w:val="004855EC"/>
    <w:rsid w:val="00485858"/>
    <w:rsid w:val="00485904"/>
    <w:rsid w:val="00485C1D"/>
    <w:rsid w:val="00485E19"/>
    <w:rsid w:val="0048613E"/>
    <w:rsid w:val="00486215"/>
    <w:rsid w:val="00486672"/>
    <w:rsid w:val="0048693B"/>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A"/>
    <w:rsid w:val="00490CE2"/>
    <w:rsid w:val="00490F7C"/>
    <w:rsid w:val="004910E9"/>
    <w:rsid w:val="00491258"/>
    <w:rsid w:val="00491443"/>
    <w:rsid w:val="004915BF"/>
    <w:rsid w:val="00491711"/>
    <w:rsid w:val="004919B7"/>
    <w:rsid w:val="00491A90"/>
    <w:rsid w:val="00491AB9"/>
    <w:rsid w:val="00491BAB"/>
    <w:rsid w:val="00491BD0"/>
    <w:rsid w:val="00491CCC"/>
    <w:rsid w:val="00491D30"/>
    <w:rsid w:val="00491D9C"/>
    <w:rsid w:val="00491F97"/>
    <w:rsid w:val="00491FAE"/>
    <w:rsid w:val="004920F3"/>
    <w:rsid w:val="004922E7"/>
    <w:rsid w:val="00492674"/>
    <w:rsid w:val="00492823"/>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8D"/>
    <w:rsid w:val="004942E4"/>
    <w:rsid w:val="00494333"/>
    <w:rsid w:val="0049471E"/>
    <w:rsid w:val="00494904"/>
    <w:rsid w:val="004949B4"/>
    <w:rsid w:val="00494C2E"/>
    <w:rsid w:val="00494D50"/>
    <w:rsid w:val="00494EF5"/>
    <w:rsid w:val="00495188"/>
    <w:rsid w:val="0049534C"/>
    <w:rsid w:val="004958F4"/>
    <w:rsid w:val="00495930"/>
    <w:rsid w:val="00495A40"/>
    <w:rsid w:val="00495A52"/>
    <w:rsid w:val="00495B6C"/>
    <w:rsid w:val="00495C2E"/>
    <w:rsid w:val="00495DC4"/>
    <w:rsid w:val="00495FA6"/>
    <w:rsid w:val="0049656B"/>
    <w:rsid w:val="0049674B"/>
    <w:rsid w:val="0049678F"/>
    <w:rsid w:val="00496C69"/>
    <w:rsid w:val="00496D74"/>
    <w:rsid w:val="00496E65"/>
    <w:rsid w:val="004972F2"/>
    <w:rsid w:val="00497318"/>
    <w:rsid w:val="004976CB"/>
    <w:rsid w:val="00497773"/>
    <w:rsid w:val="004978B6"/>
    <w:rsid w:val="00497942"/>
    <w:rsid w:val="004979A5"/>
    <w:rsid w:val="00497AF8"/>
    <w:rsid w:val="00497D3E"/>
    <w:rsid w:val="004A0397"/>
    <w:rsid w:val="004A039F"/>
    <w:rsid w:val="004A04A5"/>
    <w:rsid w:val="004A053C"/>
    <w:rsid w:val="004A06C1"/>
    <w:rsid w:val="004A0B5A"/>
    <w:rsid w:val="004A0B66"/>
    <w:rsid w:val="004A1240"/>
    <w:rsid w:val="004A1346"/>
    <w:rsid w:val="004A1636"/>
    <w:rsid w:val="004A1678"/>
    <w:rsid w:val="004A1C93"/>
    <w:rsid w:val="004A1F90"/>
    <w:rsid w:val="004A24C2"/>
    <w:rsid w:val="004A273A"/>
    <w:rsid w:val="004A2810"/>
    <w:rsid w:val="004A2927"/>
    <w:rsid w:val="004A2945"/>
    <w:rsid w:val="004A2C49"/>
    <w:rsid w:val="004A2D1B"/>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8DB"/>
    <w:rsid w:val="004A4CB1"/>
    <w:rsid w:val="004A4F52"/>
    <w:rsid w:val="004A4F88"/>
    <w:rsid w:val="004A511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4"/>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0CE"/>
    <w:rsid w:val="004B2764"/>
    <w:rsid w:val="004B2C16"/>
    <w:rsid w:val="004B2C7A"/>
    <w:rsid w:val="004B2EF7"/>
    <w:rsid w:val="004B2FC6"/>
    <w:rsid w:val="004B350E"/>
    <w:rsid w:val="004B3630"/>
    <w:rsid w:val="004B3882"/>
    <w:rsid w:val="004B39DB"/>
    <w:rsid w:val="004B3B77"/>
    <w:rsid w:val="004B3B99"/>
    <w:rsid w:val="004B3D57"/>
    <w:rsid w:val="004B403C"/>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2F"/>
    <w:rsid w:val="004B779F"/>
    <w:rsid w:val="004B792C"/>
    <w:rsid w:val="004B793A"/>
    <w:rsid w:val="004B7A7F"/>
    <w:rsid w:val="004B7B40"/>
    <w:rsid w:val="004B7C63"/>
    <w:rsid w:val="004B7EE6"/>
    <w:rsid w:val="004B7F9C"/>
    <w:rsid w:val="004B7FC9"/>
    <w:rsid w:val="004C00C5"/>
    <w:rsid w:val="004C0172"/>
    <w:rsid w:val="004C0326"/>
    <w:rsid w:val="004C0490"/>
    <w:rsid w:val="004C0721"/>
    <w:rsid w:val="004C100B"/>
    <w:rsid w:val="004C130F"/>
    <w:rsid w:val="004C1409"/>
    <w:rsid w:val="004C147D"/>
    <w:rsid w:val="004C153A"/>
    <w:rsid w:val="004C16AA"/>
    <w:rsid w:val="004C19B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465"/>
    <w:rsid w:val="004C4730"/>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77"/>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C13"/>
    <w:rsid w:val="004D3D09"/>
    <w:rsid w:val="004D3D3C"/>
    <w:rsid w:val="004D3DF9"/>
    <w:rsid w:val="004D4132"/>
    <w:rsid w:val="004D44AF"/>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381"/>
    <w:rsid w:val="004D64B2"/>
    <w:rsid w:val="004D66D9"/>
    <w:rsid w:val="004D670B"/>
    <w:rsid w:val="004D6765"/>
    <w:rsid w:val="004D679C"/>
    <w:rsid w:val="004D6B60"/>
    <w:rsid w:val="004D6FC1"/>
    <w:rsid w:val="004D737F"/>
    <w:rsid w:val="004D73F0"/>
    <w:rsid w:val="004D7442"/>
    <w:rsid w:val="004D7568"/>
    <w:rsid w:val="004D78AA"/>
    <w:rsid w:val="004D79C6"/>
    <w:rsid w:val="004D7AB0"/>
    <w:rsid w:val="004D7EDE"/>
    <w:rsid w:val="004D7FA6"/>
    <w:rsid w:val="004E00B0"/>
    <w:rsid w:val="004E02C9"/>
    <w:rsid w:val="004E0375"/>
    <w:rsid w:val="004E053E"/>
    <w:rsid w:val="004E081B"/>
    <w:rsid w:val="004E0A30"/>
    <w:rsid w:val="004E0A50"/>
    <w:rsid w:val="004E0AA5"/>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7E4"/>
    <w:rsid w:val="004E382C"/>
    <w:rsid w:val="004E39D3"/>
    <w:rsid w:val="004E3CDE"/>
    <w:rsid w:val="004E3FC3"/>
    <w:rsid w:val="004E3FF2"/>
    <w:rsid w:val="004E42A6"/>
    <w:rsid w:val="004E44D0"/>
    <w:rsid w:val="004E45C8"/>
    <w:rsid w:val="004E4952"/>
    <w:rsid w:val="004E4AAB"/>
    <w:rsid w:val="004E4D48"/>
    <w:rsid w:val="004E4F1C"/>
    <w:rsid w:val="004E5271"/>
    <w:rsid w:val="004E5312"/>
    <w:rsid w:val="004E567F"/>
    <w:rsid w:val="004E572A"/>
    <w:rsid w:val="004E5839"/>
    <w:rsid w:val="004E5870"/>
    <w:rsid w:val="004E59DD"/>
    <w:rsid w:val="004E5D39"/>
    <w:rsid w:val="004E5E8F"/>
    <w:rsid w:val="004E5F14"/>
    <w:rsid w:val="004E6220"/>
    <w:rsid w:val="004E6330"/>
    <w:rsid w:val="004E6474"/>
    <w:rsid w:val="004E6487"/>
    <w:rsid w:val="004E651E"/>
    <w:rsid w:val="004E6729"/>
    <w:rsid w:val="004E6857"/>
    <w:rsid w:val="004E6917"/>
    <w:rsid w:val="004E69DB"/>
    <w:rsid w:val="004E6B94"/>
    <w:rsid w:val="004E6E66"/>
    <w:rsid w:val="004E6FF2"/>
    <w:rsid w:val="004E7095"/>
    <w:rsid w:val="004E70BF"/>
    <w:rsid w:val="004E753B"/>
    <w:rsid w:val="004E75E3"/>
    <w:rsid w:val="004E7627"/>
    <w:rsid w:val="004E7761"/>
    <w:rsid w:val="004E783E"/>
    <w:rsid w:val="004E79D9"/>
    <w:rsid w:val="004E7A13"/>
    <w:rsid w:val="004E7ADD"/>
    <w:rsid w:val="004E7D16"/>
    <w:rsid w:val="004E7D7F"/>
    <w:rsid w:val="004F0319"/>
    <w:rsid w:val="004F0731"/>
    <w:rsid w:val="004F0747"/>
    <w:rsid w:val="004F0ACD"/>
    <w:rsid w:val="004F0AEE"/>
    <w:rsid w:val="004F0E5A"/>
    <w:rsid w:val="004F0F71"/>
    <w:rsid w:val="004F0FD2"/>
    <w:rsid w:val="004F104B"/>
    <w:rsid w:val="004F1073"/>
    <w:rsid w:val="004F128F"/>
    <w:rsid w:val="004F1420"/>
    <w:rsid w:val="004F15DE"/>
    <w:rsid w:val="004F1A6A"/>
    <w:rsid w:val="004F1BDE"/>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5D10"/>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4D3"/>
    <w:rsid w:val="00500AC9"/>
    <w:rsid w:val="00500DA9"/>
    <w:rsid w:val="00500FA8"/>
    <w:rsid w:val="005013E9"/>
    <w:rsid w:val="0050162A"/>
    <w:rsid w:val="00501649"/>
    <w:rsid w:val="00501682"/>
    <w:rsid w:val="005016C9"/>
    <w:rsid w:val="005017FC"/>
    <w:rsid w:val="00501942"/>
    <w:rsid w:val="00501BD4"/>
    <w:rsid w:val="00501E75"/>
    <w:rsid w:val="005024F5"/>
    <w:rsid w:val="00502573"/>
    <w:rsid w:val="0050271D"/>
    <w:rsid w:val="00502728"/>
    <w:rsid w:val="005027D9"/>
    <w:rsid w:val="00502DA6"/>
    <w:rsid w:val="0050319D"/>
    <w:rsid w:val="005031B4"/>
    <w:rsid w:val="00503228"/>
    <w:rsid w:val="005034A0"/>
    <w:rsid w:val="005035D6"/>
    <w:rsid w:val="00503948"/>
    <w:rsid w:val="00503B29"/>
    <w:rsid w:val="00503C1F"/>
    <w:rsid w:val="00503DF6"/>
    <w:rsid w:val="00503EEF"/>
    <w:rsid w:val="00504367"/>
    <w:rsid w:val="00504877"/>
    <w:rsid w:val="0050497F"/>
    <w:rsid w:val="00504B11"/>
    <w:rsid w:val="00504E78"/>
    <w:rsid w:val="00504F60"/>
    <w:rsid w:val="0050573F"/>
    <w:rsid w:val="0050579B"/>
    <w:rsid w:val="00505928"/>
    <w:rsid w:val="00505A38"/>
    <w:rsid w:val="00505A79"/>
    <w:rsid w:val="00505AA5"/>
    <w:rsid w:val="00505B78"/>
    <w:rsid w:val="00505CDA"/>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E0"/>
    <w:rsid w:val="005167F0"/>
    <w:rsid w:val="0051687D"/>
    <w:rsid w:val="00516B04"/>
    <w:rsid w:val="00517053"/>
    <w:rsid w:val="00517139"/>
    <w:rsid w:val="0051713F"/>
    <w:rsid w:val="00517299"/>
    <w:rsid w:val="005176F7"/>
    <w:rsid w:val="005177DB"/>
    <w:rsid w:val="00517871"/>
    <w:rsid w:val="005178F0"/>
    <w:rsid w:val="00517A3D"/>
    <w:rsid w:val="00517A74"/>
    <w:rsid w:val="00517EE4"/>
    <w:rsid w:val="0052052D"/>
    <w:rsid w:val="005205B6"/>
    <w:rsid w:val="00520A8B"/>
    <w:rsid w:val="00520F88"/>
    <w:rsid w:val="00521016"/>
    <w:rsid w:val="005210E0"/>
    <w:rsid w:val="0052125C"/>
    <w:rsid w:val="005215D4"/>
    <w:rsid w:val="00521663"/>
    <w:rsid w:val="005217E8"/>
    <w:rsid w:val="00521851"/>
    <w:rsid w:val="0052192E"/>
    <w:rsid w:val="00521C7F"/>
    <w:rsid w:val="005224FF"/>
    <w:rsid w:val="005226C2"/>
    <w:rsid w:val="0052276E"/>
    <w:rsid w:val="005227C6"/>
    <w:rsid w:val="00522C96"/>
    <w:rsid w:val="00522CDC"/>
    <w:rsid w:val="00522EDE"/>
    <w:rsid w:val="00523026"/>
    <w:rsid w:val="0052311F"/>
    <w:rsid w:val="00523423"/>
    <w:rsid w:val="00523489"/>
    <w:rsid w:val="00523551"/>
    <w:rsid w:val="005236A9"/>
    <w:rsid w:val="005238EE"/>
    <w:rsid w:val="005238F2"/>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68"/>
    <w:rsid w:val="005259A9"/>
    <w:rsid w:val="00525C6E"/>
    <w:rsid w:val="00525D60"/>
    <w:rsid w:val="005262A1"/>
    <w:rsid w:val="005262E3"/>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022"/>
    <w:rsid w:val="005311EE"/>
    <w:rsid w:val="00531258"/>
    <w:rsid w:val="005315AC"/>
    <w:rsid w:val="005315F7"/>
    <w:rsid w:val="00531660"/>
    <w:rsid w:val="00531696"/>
    <w:rsid w:val="00531746"/>
    <w:rsid w:val="00531919"/>
    <w:rsid w:val="00531A60"/>
    <w:rsid w:val="00531AA2"/>
    <w:rsid w:val="00531C7F"/>
    <w:rsid w:val="00531CAC"/>
    <w:rsid w:val="00531CFC"/>
    <w:rsid w:val="00531D5E"/>
    <w:rsid w:val="00532033"/>
    <w:rsid w:val="005320B8"/>
    <w:rsid w:val="00532370"/>
    <w:rsid w:val="00532654"/>
    <w:rsid w:val="005326F2"/>
    <w:rsid w:val="005327D2"/>
    <w:rsid w:val="005327E8"/>
    <w:rsid w:val="005328F9"/>
    <w:rsid w:val="00532BE3"/>
    <w:rsid w:val="00532D63"/>
    <w:rsid w:val="00532E4F"/>
    <w:rsid w:val="00532E86"/>
    <w:rsid w:val="00533568"/>
    <w:rsid w:val="005335C9"/>
    <w:rsid w:val="005338EA"/>
    <w:rsid w:val="00533912"/>
    <w:rsid w:val="00533C0A"/>
    <w:rsid w:val="00533C2D"/>
    <w:rsid w:val="00533F25"/>
    <w:rsid w:val="00533FD9"/>
    <w:rsid w:val="0053415C"/>
    <w:rsid w:val="005341C6"/>
    <w:rsid w:val="00534376"/>
    <w:rsid w:val="0053484F"/>
    <w:rsid w:val="00534959"/>
    <w:rsid w:val="00534BBD"/>
    <w:rsid w:val="00534CAC"/>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389"/>
    <w:rsid w:val="005375E9"/>
    <w:rsid w:val="005378E0"/>
    <w:rsid w:val="00537AD7"/>
    <w:rsid w:val="00537EEA"/>
    <w:rsid w:val="00537FDC"/>
    <w:rsid w:val="00540049"/>
    <w:rsid w:val="00540256"/>
    <w:rsid w:val="00540400"/>
    <w:rsid w:val="00540638"/>
    <w:rsid w:val="00540908"/>
    <w:rsid w:val="0054092B"/>
    <w:rsid w:val="00540BD0"/>
    <w:rsid w:val="00540C88"/>
    <w:rsid w:val="00540D31"/>
    <w:rsid w:val="00540D35"/>
    <w:rsid w:val="00540D81"/>
    <w:rsid w:val="00540D97"/>
    <w:rsid w:val="00540EBE"/>
    <w:rsid w:val="00540F79"/>
    <w:rsid w:val="00541207"/>
    <w:rsid w:val="0054132D"/>
    <w:rsid w:val="0054143F"/>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A42"/>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27B"/>
    <w:rsid w:val="00546348"/>
    <w:rsid w:val="0054637F"/>
    <w:rsid w:val="00546442"/>
    <w:rsid w:val="005465AC"/>
    <w:rsid w:val="005465CB"/>
    <w:rsid w:val="00546609"/>
    <w:rsid w:val="005467F8"/>
    <w:rsid w:val="0054685F"/>
    <w:rsid w:val="00546860"/>
    <w:rsid w:val="00546C93"/>
    <w:rsid w:val="00547183"/>
    <w:rsid w:val="005471CF"/>
    <w:rsid w:val="005473EF"/>
    <w:rsid w:val="00547524"/>
    <w:rsid w:val="005476CA"/>
    <w:rsid w:val="005478D7"/>
    <w:rsid w:val="00547992"/>
    <w:rsid w:val="005479DF"/>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B2"/>
    <w:rsid w:val="00554519"/>
    <w:rsid w:val="00554554"/>
    <w:rsid w:val="00554643"/>
    <w:rsid w:val="005546F8"/>
    <w:rsid w:val="00554735"/>
    <w:rsid w:val="005548AC"/>
    <w:rsid w:val="00554FE7"/>
    <w:rsid w:val="0055508D"/>
    <w:rsid w:val="005550F2"/>
    <w:rsid w:val="00555341"/>
    <w:rsid w:val="00555A56"/>
    <w:rsid w:val="00555BC1"/>
    <w:rsid w:val="00555C7D"/>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A8C"/>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07D"/>
    <w:rsid w:val="005621E4"/>
    <w:rsid w:val="005623E4"/>
    <w:rsid w:val="005624BB"/>
    <w:rsid w:val="0056253B"/>
    <w:rsid w:val="0056256F"/>
    <w:rsid w:val="005627B4"/>
    <w:rsid w:val="005629EA"/>
    <w:rsid w:val="00562CA8"/>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5A2"/>
    <w:rsid w:val="00567674"/>
    <w:rsid w:val="0056784F"/>
    <w:rsid w:val="00567C2A"/>
    <w:rsid w:val="00567C4F"/>
    <w:rsid w:val="00567DAA"/>
    <w:rsid w:val="00567E4C"/>
    <w:rsid w:val="00567EDB"/>
    <w:rsid w:val="00567F2D"/>
    <w:rsid w:val="00567F7E"/>
    <w:rsid w:val="005700CA"/>
    <w:rsid w:val="00570154"/>
    <w:rsid w:val="0057023D"/>
    <w:rsid w:val="0057086D"/>
    <w:rsid w:val="00570896"/>
    <w:rsid w:val="00571152"/>
    <w:rsid w:val="005715E8"/>
    <w:rsid w:val="005717D2"/>
    <w:rsid w:val="00571941"/>
    <w:rsid w:val="00571987"/>
    <w:rsid w:val="00571C53"/>
    <w:rsid w:val="00571C5B"/>
    <w:rsid w:val="00571FD3"/>
    <w:rsid w:val="00572088"/>
    <w:rsid w:val="0057212C"/>
    <w:rsid w:val="005725AB"/>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82F"/>
    <w:rsid w:val="00574C88"/>
    <w:rsid w:val="00574F21"/>
    <w:rsid w:val="00575315"/>
    <w:rsid w:val="00575506"/>
    <w:rsid w:val="00575665"/>
    <w:rsid w:val="00575B59"/>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9"/>
    <w:rsid w:val="0057777F"/>
    <w:rsid w:val="005779CF"/>
    <w:rsid w:val="00577BEE"/>
    <w:rsid w:val="00577DDD"/>
    <w:rsid w:val="00577F3D"/>
    <w:rsid w:val="00577FA5"/>
    <w:rsid w:val="00580073"/>
    <w:rsid w:val="00580669"/>
    <w:rsid w:val="00580B04"/>
    <w:rsid w:val="00580B68"/>
    <w:rsid w:val="00580D5A"/>
    <w:rsid w:val="00580F13"/>
    <w:rsid w:val="00580F2F"/>
    <w:rsid w:val="00581066"/>
    <w:rsid w:val="005811FF"/>
    <w:rsid w:val="00581413"/>
    <w:rsid w:val="00581442"/>
    <w:rsid w:val="00581498"/>
    <w:rsid w:val="0058159F"/>
    <w:rsid w:val="00581656"/>
    <w:rsid w:val="00581887"/>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4F03"/>
    <w:rsid w:val="00585427"/>
    <w:rsid w:val="0058555E"/>
    <w:rsid w:val="0058561C"/>
    <w:rsid w:val="00585C57"/>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5A6"/>
    <w:rsid w:val="00590CA4"/>
    <w:rsid w:val="00590CA6"/>
    <w:rsid w:val="00590CB2"/>
    <w:rsid w:val="00590CFA"/>
    <w:rsid w:val="00590F63"/>
    <w:rsid w:val="005915BE"/>
    <w:rsid w:val="005917C0"/>
    <w:rsid w:val="0059195C"/>
    <w:rsid w:val="00591ADD"/>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18A"/>
    <w:rsid w:val="0059329B"/>
    <w:rsid w:val="00593350"/>
    <w:rsid w:val="0059389C"/>
    <w:rsid w:val="00593C7C"/>
    <w:rsid w:val="00593D33"/>
    <w:rsid w:val="00594208"/>
    <w:rsid w:val="005943BA"/>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81"/>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2C5"/>
    <w:rsid w:val="005A1355"/>
    <w:rsid w:val="005A156F"/>
    <w:rsid w:val="005A1951"/>
    <w:rsid w:val="005A1A4F"/>
    <w:rsid w:val="005A1B4B"/>
    <w:rsid w:val="005A1E45"/>
    <w:rsid w:val="005A1E5A"/>
    <w:rsid w:val="005A1EAF"/>
    <w:rsid w:val="005A206F"/>
    <w:rsid w:val="005A2177"/>
    <w:rsid w:val="005A21BD"/>
    <w:rsid w:val="005A238C"/>
    <w:rsid w:val="005A23D0"/>
    <w:rsid w:val="005A24D1"/>
    <w:rsid w:val="005A28BE"/>
    <w:rsid w:val="005A2C99"/>
    <w:rsid w:val="005A2F44"/>
    <w:rsid w:val="005A2F45"/>
    <w:rsid w:val="005A2F85"/>
    <w:rsid w:val="005A307E"/>
    <w:rsid w:val="005A30B5"/>
    <w:rsid w:val="005A3426"/>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52"/>
    <w:rsid w:val="005B007D"/>
    <w:rsid w:val="005B02E6"/>
    <w:rsid w:val="005B0464"/>
    <w:rsid w:val="005B060E"/>
    <w:rsid w:val="005B0730"/>
    <w:rsid w:val="005B0789"/>
    <w:rsid w:val="005B0DC3"/>
    <w:rsid w:val="005B0EA7"/>
    <w:rsid w:val="005B11F1"/>
    <w:rsid w:val="005B1789"/>
    <w:rsid w:val="005B180E"/>
    <w:rsid w:val="005B1BBF"/>
    <w:rsid w:val="005B1ECB"/>
    <w:rsid w:val="005B20D5"/>
    <w:rsid w:val="005B225B"/>
    <w:rsid w:val="005B2331"/>
    <w:rsid w:val="005B2F67"/>
    <w:rsid w:val="005B2FB3"/>
    <w:rsid w:val="005B3152"/>
    <w:rsid w:val="005B3478"/>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E0E"/>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B7E5B"/>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2EFE"/>
    <w:rsid w:val="005C3002"/>
    <w:rsid w:val="005C307B"/>
    <w:rsid w:val="005C342F"/>
    <w:rsid w:val="005C3652"/>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982"/>
    <w:rsid w:val="005D10FC"/>
    <w:rsid w:val="005D15F9"/>
    <w:rsid w:val="005D1800"/>
    <w:rsid w:val="005D1BD8"/>
    <w:rsid w:val="005D1CE6"/>
    <w:rsid w:val="005D23E7"/>
    <w:rsid w:val="005D24D1"/>
    <w:rsid w:val="005D262F"/>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7EE"/>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4E4"/>
    <w:rsid w:val="005D770B"/>
    <w:rsid w:val="005D7A07"/>
    <w:rsid w:val="005D7CC7"/>
    <w:rsid w:val="005D7D89"/>
    <w:rsid w:val="005D7DA9"/>
    <w:rsid w:val="005D7DDE"/>
    <w:rsid w:val="005D7ED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00B"/>
    <w:rsid w:val="005E4759"/>
    <w:rsid w:val="005E47C2"/>
    <w:rsid w:val="005E4A56"/>
    <w:rsid w:val="005E4AB6"/>
    <w:rsid w:val="005E4BD8"/>
    <w:rsid w:val="005E4F07"/>
    <w:rsid w:val="005E4FE1"/>
    <w:rsid w:val="005E5327"/>
    <w:rsid w:val="005E55F4"/>
    <w:rsid w:val="005E5605"/>
    <w:rsid w:val="005E5759"/>
    <w:rsid w:val="005E58A9"/>
    <w:rsid w:val="005E5936"/>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5"/>
    <w:rsid w:val="005F035F"/>
    <w:rsid w:val="005F0396"/>
    <w:rsid w:val="005F03BF"/>
    <w:rsid w:val="005F048D"/>
    <w:rsid w:val="005F049F"/>
    <w:rsid w:val="005F0553"/>
    <w:rsid w:val="005F0580"/>
    <w:rsid w:val="005F0639"/>
    <w:rsid w:val="005F06DB"/>
    <w:rsid w:val="005F0801"/>
    <w:rsid w:val="005F0F57"/>
    <w:rsid w:val="005F0FC1"/>
    <w:rsid w:val="005F0FD2"/>
    <w:rsid w:val="005F10F4"/>
    <w:rsid w:val="005F173C"/>
    <w:rsid w:val="005F18D0"/>
    <w:rsid w:val="005F1AED"/>
    <w:rsid w:val="005F1C7F"/>
    <w:rsid w:val="005F215B"/>
    <w:rsid w:val="005F22AF"/>
    <w:rsid w:val="005F25BE"/>
    <w:rsid w:val="005F2636"/>
    <w:rsid w:val="005F2711"/>
    <w:rsid w:val="005F2739"/>
    <w:rsid w:val="005F27CD"/>
    <w:rsid w:val="005F2AB4"/>
    <w:rsid w:val="005F2BAE"/>
    <w:rsid w:val="005F2D37"/>
    <w:rsid w:val="005F311F"/>
    <w:rsid w:val="005F3171"/>
    <w:rsid w:val="005F31BB"/>
    <w:rsid w:val="005F32DD"/>
    <w:rsid w:val="005F3651"/>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6FE4"/>
    <w:rsid w:val="005F7011"/>
    <w:rsid w:val="005F70F0"/>
    <w:rsid w:val="005F71A9"/>
    <w:rsid w:val="005F71FA"/>
    <w:rsid w:val="005F72F4"/>
    <w:rsid w:val="005F741B"/>
    <w:rsid w:val="005F74FA"/>
    <w:rsid w:val="005F7602"/>
    <w:rsid w:val="005F7682"/>
    <w:rsid w:val="005F7CB1"/>
    <w:rsid w:val="005F7CBF"/>
    <w:rsid w:val="005F7E87"/>
    <w:rsid w:val="005F7E9E"/>
    <w:rsid w:val="005F7ED5"/>
    <w:rsid w:val="005F7FB9"/>
    <w:rsid w:val="00600076"/>
    <w:rsid w:val="00600132"/>
    <w:rsid w:val="006002C0"/>
    <w:rsid w:val="00600305"/>
    <w:rsid w:val="00600574"/>
    <w:rsid w:val="00600616"/>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DEB"/>
    <w:rsid w:val="00602E2A"/>
    <w:rsid w:val="00602EDC"/>
    <w:rsid w:val="00602F1C"/>
    <w:rsid w:val="0060305E"/>
    <w:rsid w:val="00603072"/>
    <w:rsid w:val="00603113"/>
    <w:rsid w:val="006032B0"/>
    <w:rsid w:val="006034D6"/>
    <w:rsid w:val="0060376B"/>
    <w:rsid w:val="0060387A"/>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074"/>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DE"/>
    <w:rsid w:val="00611FCD"/>
    <w:rsid w:val="0061202C"/>
    <w:rsid w:val="006120DE"/>
    <w:rsid w:val="006122B0"/>
    <w:rsid w:val="00612417"/>
    <w:rsid w:val="006124AA"/>
    <w:rsid w:val="0061269E"/>
    <w:rsid w:val="006127AE"/>
    <w:rsid w:val="006129A2"/>
    <w:rsid w:val="00612A29"/>
    <w:rsid w:val="00612D5C"/>
    <w:rsid w:val="00612E81"/>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2BF"/>
    <w:rsid w:val="00615B17"/>
    <w:rsid w:val="00615E7C"/>
    <w:rsid w:val="00615FA2"/>
    <w:rsid w:val="00616057"/>
    <w:rsid w:val="00616113"/>
    <w:rsid w:val="0061636D"/>
    <w:rsid w:val="006163D7"/>
    <w:rsid w:val="006168DF"/>
    <w:rsid w:val="0061698F"/>
    <w:rsid w:val="00616A4C"/>
    <w:rsid w:val="00616CB2"/>
    <w:rsid w:val="0061734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5EC"/>
    <w:rsid w:val="006236F1"/>
    <w:rsid w:val="00623B86"/>
    <w:rsid w:val="00623E9D"/>
    <w:rsid w:val="00624010"/>
    <w:rsid w:val="006241FB"/>
    <w:rsid w:val="006242E3"/>
    <w:rsid w:val="006247DF"/>
    <w:rsid w:val="00624804"/>
    <w:rsid w:val="00624805"/>
    <w:rsid w:val="00624919"/>
    <w:rsid w:val="006249AF"/>
    <w:rsid w:val="00624A21"/>
    <w:rsid w:val="00624AAA"/>
    <w:rsid w:val="00624BC5"/>
    <w:rsid w:val="0062509B"/>
    <w:rsid w:val="0062528A"/>
    <w:rsid w:val="006252D0"/>
    <w:rsid w:val="0062539E"/>
    <w:rsid w:val="00625701"/>
    <w:rsid w:val="0062590E"/>
    <w:rsid w:val="006259FA"/>
    <w:rsid w:val="00625AFD"/>
    <w:rsid w:val="00625C2B"/>
    <w:rsid w:val="00625C94"/>
    <w:rsid w:val="00625E11"/>
    <w:rsid w:val="00626043"/>
    <w:rsid w:val="0062606A"/>
    <w:rsid w:val="006261EB"/>
    <w:rsid w:val="00626513"/>
    <w:rsid w:val="006265CD"/>
    <w:rsid w:val="00626622"/>
    <w:rsid w:val="00626664"/>
    <w:rsid w:val="00626959"/>
    <w:rsid w:val="006269EF"/>
    <w:rsid w:val="006269F6"/>
    <w:rsid w:val="0062711B"/>
    <w:rsid w:val="006274B7"/>
    <w:rsid w:val="0062759C"/>
    <w:rsid w:val="00627D8F"/>
    <w:rsid w:val="00627E72"/>
    <w:rsid w:val="00627EA6"/>
    <w:rsid w:val="00627F9B"/>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2"/>
    <w:rsid w:val="00632A99"/>
    <w:rsid w:val="00632DC9"/>
    <w:rsid w:val="00632FB8"/>
    <w:rsid w:val="00633083"/>
    <w:rsid w:val="006330FD"/>
    <w:rsid w:val="0063330C"/>
    <w:rsid w:val="006333DF"/>
    <w:rsid w:val="006334E6"/>
    <w:rsid w:val="00633542"/>
    <w:rsid w:val="00633BAA"/>
    <w:rsid w:val="00633C1F"/>
    <w:rsid w:val="00633D22"/>
    <w:rsid w:val="00634723"/>
    <w:rsid w:val="00634764"/>
    <w:rsid w:val="006347EB"/>
    <w:rsid w:val="00634AFC"/>
    <w:rsid w:val="00634B07"/>
    <w:rsid w:val="006354CE"/>
    <w:rsid w:val="00635674"/>
    <w:rsid w:val="00635835"/>
    <w:rsid w:val="00635A3E"/>
    <w:rsid w:val="00635E68"/>
    <w:rsid w:val="00635F69"/>
    <w:rsid w:val="006362B2"/>
    <w:rsid w:val="00636440"/>
    <w:rsid w:val="0063675D"/>
    <w:rsid w:val="0063678A"/>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001"/>
    <w:rsid w:val="006401B7"/>
    <w:rsid w:val="00640575"/>
    <w:rsid w:val="006405B9"/>
    <w:rsid w:val="006407B6"/>
    <w:rsid w:val="006407FA"/>
    <w:rsid w:val="00640A73"/>
    <w:rsid w:val="00640B14"/>
    <w:rsid w:val="00640E8D"/>
    <w:rsid w:val="00640FC0"/>
    <w:rsid w:val="00641130"/>
    <w:rsid w:val="00641284"/>
    <w:rsid w:val="00641291"/>
    <w:rsid w:val="006412BA"/>
    <w:rsid w:val="00641492"/>
    <w:rsid w:val="006414CC"/>
    <w:rsid w:val="00641919"/>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2FBB"/>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B3A"/>
    <w:rsid w:val="00644CBB"/>
    <w:rsid w:val="00644D6E"/>
    <w:rsid w:val="00644EBD"/>
    <w:rsid w:val="00645218"/>
    <w:rsid w:val="0064573F"/>
    <w:rsid w:val="00645AE4"/>
    <w:rsid w:val="006463DB"/>
    <w:rsid w:val="006464DA"/>
    <w:rsid w:val="006465F8"/>
    <w:rsid w:val="00646822"/>
    <w:rsid w:val="0064695D"/>
    <w:rsid w:val="00646A70"/>
    <w:rsid w:val="00646DFA"/>
    <w:rsid w:val="00646E0D"/>
    <w:rsid w:val="00646F0D"/>
    <w:rsid w:val="00646F40"/>
    <w:rsid w:val="0064725E"/>
    <w:rsid w:val="0064736E"/>
    <w:rsid w:val="00647402"/>
    <w:rsid w:val="006476A8"/>
    <w:rsid w:val="00647B99"/>
    <w:rsid w:val="00647D06"/>
    <w:rsid w:val="00647D1A"/>
    <w:rsid w:val="00647E7B"/>
    <w:rsid w:val="00647ED1"/>
    <w:rsid w:val="00650002"/>
    <w:rsid w:val="006502FC"/>
    <w:rsid w:val="00650441"/>
    <w:rsid w:val="00650683"/>
    <w:rsid w:val="00650A3C"/>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2F"/>
    <w:rsid w:val="00655198"/>
    <w:rsid w:val="0065577D"/>
    <w:rsid w:val="006559E7"/>
    <w:rsid w:val="00655F67"/>
    <w:rsid w:val="00656011"/>
    <w:rsid w:val="006563B4"/>
    <w:rsid w:val="006567CE"/>
    <w:rsid w:val="00656ACD"/>
    <w:rsid w:val="0065725E"/>
    <w:rsid w:val="006574DF"/>
    <w:rsid w:val="006575D0"/>
    <w:rsid w:val="006579FD"/>
    <w:rsid w:val="00657E2A"/>
    <w:rsid w:val="00657EF2"/>
    <w:rsid w:val="00657FFC"/>
    <w:rsid w:val="00660355"/>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FD9"/>
    <w:rsid w:val="006621EF"/>
    <w:rsid w:val="0066247E"/>
    <w:rsid w:val="00662533"/>
    <w:rsid w:val="00662727"/>
    <w:rsid w:val="00662898"/>
    <w:rsid w:val="00662ABB"/>
    <w:rsid w:val="00662E68"/>
    <w:rsid w:val="00662EB7"/>
    <w:rsid w:val="00662EE5"/>
    <w:rsid w:val="006630CB"/>
    <w:rsid w:val="0066327C"/>
    <w:rsid w:val="00663584"/>
    <w:rsid w:val="006635CB"/>
    <w:rsid w:val="00663955"/>
    <w:rsid w:val="00663B3C"/>
    <w:rsid w:val="00663BD1"/>
    <w:rsid w:val="00663FA2"/>
    <w:rsid w:val="00663FAD"/>
    <w:rsid w:val="0066401C"/>
    <w:rsid w:val="00664192"/>
    <w:rsid w:val="006642CA"/>
    <w:rsid w:val="006644F2"/>
    <w:rsid w:val="006645FE"/>
    <w:rsid w:val="0066462C"/>
    <w:rsid w:val="006649BB"/>
    <w:rsid w:val="00664CA5"/>
    <w:rsid w:val="00665170"/>
    <w:rsid w:val="006654E8"/>
    <w:rsid w:val="00665803"/>
    <w:rsid w:val="00665829"/>
    <w:rsid w:val="006659C6"/>
    <w:rsid w:val="00665A65"/>
    <w:rsid w:val="00665B53"/>
    <w:rsid w:val="00665C03"/>
    <w:rsid w:val="00666097"/>
    <w:rsid w:val="00666355"/>
    <w:rsid w:val="00666528"/>
    <w:rsid w:val="0066659E"/>
    <w:rsid w:val="0066687F"/>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BFC"/>
    <w:rsid w:val="00672D2B"/>
    <w:rsid w:val="00672D84"/>
    <w:rsid w:val="00673024"/>
    <w:rsid w:val="006733C6"/>
    <w:rsid w:val="006734E9"/>
    <w:rsid w:val="00673685"/>
    <w:rsid w:val="00673687"/>
    <w:rsid w:val="00673BA1"/>
    <w:rsid w:val="00673BE3"/>
    <w:rsid w:val="00673E19"/>
    <w:rsid w:val="00674200"/>
    <w:rsid w:val="00674596"/>
    <w:rsid w:val="00674BD5"/>
    <w:rsid w:val="00674C27"/>
    <w:rsid w:val="00674DAE"/>
    <w:rsid w:val="00674F95"/>
    <w:rsid w:val="00675379"/>
    <w:rsid w:val="0067561D"/>
    <w:rsid w:val="00675628"/>
    <w:rsid w:val="0067583A"/>
    <w:rsid w:val="00675B79"/>
    <w:rsid w:val="006761C4"/>
    <w:rsid w:val="006762A2"/>
    <w:rsid w:val="006762B9"/>
    <w:rsid w:val="006762BE"/>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AE7"/>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874"/>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57"/>
    <w:rsid w:val="00687C7A"/>
    <w:rsid w:val="00687D0D"/>
    <w:rsid w:val="00687D9F"/>
    <w:rsid w:val="006901A5"/>
    <w:rsid w:val="006902AC"/>
    <w:rsid w:val="0069030C"/>
    <w:rsid w:val="0069032C"/>
    <w:rsid w:val="00690509"/>
    <w:rsid w:val="00690722"/>
    <w:rsid w:val="00690740"/>
    <w:rsid w:val="0069087F"/>
    <w:rsid w:val="00690D91"/>
    <w:rsid w:val="00691377"/>
    <w:rsid w:val="00691490"/>
    <w:rsid w:val="0069155C"/>
    <w:rsid w:val="006917AE"/>
    <w:rsid w:val="006917FF"/>
    <w:rsid w:val="00691B47"/>
    <w:rsid w:val="00691B6D"/>
    <w:rsid w:val="00691C3F"/>
    <w:rsid w:val="00691C5C"/>
    <w:rsid w:val="00691DEA"/>
    <w:rsid w:val="00691F17"/>
    <w:rsid w:val="006923E6"/>
    <w:rsid w:val="0069243E"/>
    <w:rsid w:val="00692510"/>
    <w:rsid w:val="006926AB"/>
    <w:rsid w:val="006926D0"/>
    <w:rsid w:val="006926D4"/>
    <w:rsid w:val="006929B9"/>
    <w:rsid w:val="006929F5"/>
    <w:rsid w:val="00692B5F"/>
    <w:rsid w:val="00692FB1"/>
    <w:rsid w:val="006931BC"/>
    <w:rsid w:val="00693341"/>
    <w:rsid w:val="00693424"/>
    <w:rsid w:val="006934BC"/>
    <w:rsid w:val="0069386D"/>
    <w:rsid w:val="006939B2"/>
    <w:rsid w:val="00693C4A"/>
    <w:rsid w:val="00693C88"/>
    <w:rsid w:val="00693D53"/>
    <w:rsid w:val="00694568"/>
    <w:rsid w:val="00694572"/>
    <w:rsid w:val="0069467E"/>
    <w:rsid w:val="00694949"/>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FAB"/>
    <w:rsid w:val="00696822"/>
    <w:rsid w:val="00696C09"/>
    <w:rsid w:val="00696C0D"/>
    <w:rsid w:val="00696CF7"/>
    <w:rsid w:val="0069714B"/>
    <w:rsid w:val="0069715D"/>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366"/>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18E"/>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879"/>
    <w:rsid w:val="006A6958"/>
    <w:rsid w:val="006A6973"/>
    <w:rsid w:val="006A69FA"/>
    <w:rsid w:val="006A6AAB"/>
    <w:rsid w:val="006A6AAF"/>
    <w:rsid w:val="006A6ADC"/>
    <w:rsid w:val="006A6BAC"/>
    <w:rsid w:val="006A6D0B"/>
    <w:rsid w:val="006A6E87"/>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B9D"/>
    <w:rsid w:val="006B1C2B"/>
    <w:rsid w:val="006B1C4E"/>
    <w:rsid w:val="006B1E1A"/>
    <w:rsid w:val="006B1E6E"/>
    <w:rsid w:val="006B1FAF"/>
    <w:rsid w:val="006B24F7"/>
    <w:rsid w:val="006B261E"/>
    <w:rsid w:val="006B26A3"/>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AF"/>
    <w:rsid w:val="006B53C2"/>
    <w:rsid w:val="006B550B"/>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647"/>
    <w:rsid w:val="006B7946"/>
    <w:rsid w:val="006B7AB6"/>
    <w:rsid w:val="006B7B20"/>
    <w:rsid w:val="006B7B36"/>
    <w:rsid w:val="006B7CB2"/>
    <w:rsid w:val="006B7DFB"/>
    <w:rsid w:val="006B7FA1"/>
    <w:rsid w:val="006C0012"/>
    <w:rsid w:val="006C008C"/>
    <w:rsid w:val="006C0294"/>
    <w:rsid w:val="006C029A"/>
    <w:rsid w:val="006C0346"/>
    <w:rsid w:val="006C0487"/>
    <w:rsid w:val="006C05BC"/>
    <w:rsid w:val="006C06CE"/>
    <w:rsid w:val="006C075E"/>
    <w:rsid w:val="006C091C"/>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99F"/>
    <w:rsid w:val="006C3ACC"/>
    <w:rsid w:val="006C3D37"/>
    <w:rsid w:val="006C3ED5"/>
    <w:rsid w:val="006C4171"/>
    <w:rsid w:val="006C426F"/>
    <w:rsid w:val="006C42C2"/>
    <w:rsid w:val="006C44AB"/>
    <w:rsid w:val="006C44F0"/>
    <w:rsid w:val="006C453E"/>
    <w:rsid w:val="006C475C"/>
    <w:rsid w:val="006C4872"/>
    <w:rsid w:val="006C4980"/>
    <w:rsid w:val="006C4C23"/>
    <w:rsid w:val="006C4C24"/>
    <w:rsid w:val="006C4E9A"/>
    <w:rsid w:val="006C512C"/>
    <w:rsid w:val="006C52A4"/>
    <w:rsid w:val="006C55E2"/>
    <w:rsid w:val="006C5614"/>
    <w:rsid w:val="006C57DE"/>
    <w:rsid w:val="006C58ED"/>
    <w:rsid w:val="006C5E1A"/>
    <w:rsid w:val="006C61B4"/>
    <w:rsid w:val="006C632A"/>
    <w:rsid w:val="006C6376"/>
    <w:rsid w:val="006C64C3"/>
    <w:rsid w:val="006C670C"/>
    <w:rsid w:val="006C67F9"/>
    <w:rsid w:val="006C6A18"/>
    <w:rsid w:val="006C6B97"/>
    <w:rsid w:val="006C6C08"/>
    <w:rsid w:val="006C6C46"/>
    <w:rsid w:val="006C6CFA"/>
    <w:rsid w:val="006C6DB8"/>
    <w:rsid w:val="006C724E"/>
    <w:rsid w:val="006C7340"/>
    <w:rsid w:val="006C74E6"/>
    <w:rsid w:val="006C79CE"/>
    <w:rsid w:val="006C7AF8"/>
    <w:rsid w:val="006C7DF9"/>
    <w:rsid w:val="006D0352"/>
    <w:rsid w:val="006D0A56"/>
    <w:rsid w:val="006D0C43"/>
    <w:rsid w:val="006D0DAA"/>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687"/>
    <w:rsid w:val="006D47F4"/>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528"/>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6DE5"/>
    <w:rsid w:val="006E7119"/>
    <w:rsid w:val="006E73A5"/>
    <w:rsid w:val="006E7684"/>
    <w:rsid w:val="006E7802"/>
    <w:rsid w:val="006E78AF"/>
    <w:rsid w:val="006E7A60"/>
    <w:rsid w:val="006E7C40"/>
    <w:rsid w:val="006F003B"/>
    <w:rsid w:val="006F00E8"/>
    <w:rsid w:val="006F0106"/>
    <w:rsid w:val="006F0193"/>
    <w:rsid w:val="006F0427"/>
    <w:rsid w:val="006F0554"/>
    <w:rsid w:val="006F075E"/>
    <w:rsid w:val="006F087C"/>
    <w:rsid w:val="006F08A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2FAD"/>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132"/>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4C"/>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20"/>
    <w:rsid w:val="007025C2"/>
    <w:rsid w:val="007028AC"/>
    <w:rsid w:val="00702926"/>
    <w:rsid w:val="00702B46"/>
    <w:rsid w:val="00702E8C"/>
    <w:rsid w:val="007037AA"/>
    <w:rsid w:val="00703821"/>
    <w:rsid w:val="00703B32"/>
    <w:rsid w:val="00703C88"/>
    <w:rsid w:val="00703D1C"/>
    <w:rsid w:val="00703D27"/>
    <w:rsid w:val="00703FA5"/>
    <w:rsid w:val="00704004"/>
    <w:rsid w:val="007040DA"/>
    <w:rsid w:val="00704330"/>
    <w:rsid w:val="0070435F"/>
    <w:rsid w:val="00704407"/>
    <w:rsid w:val="00704550"/>
    <w:rsid w:val="007049F8"/>
    <w:rsid w:val="00704A5A"/>
    <w:rsid w:val="00704D75"/>
    <w:rsid w:val="00704FDF"/>
    <w:rsid w:val="0070513E"/>
    <w:rsid w:val="007052A4"/>
    <w:rsid w:val="0070538F"/>
    <w:rsid w:val="00705549"/>
    <w:rsid w:val="007059BB"/>
    <w:rsid w:val="00705A2C"/>
    <w:rsid w:val="00705AC9"/>
    <w:rsid w:val="00705B8F"/>
    <w:rsid w:val="00705C10"/>
    <w:rsid w:val="00705C65"/>
    <w:rsid w:val="00705E8D"/>
    <w:rsid w:val="00705F1B"/>
    <w:rsid w:val="00705FE2"/>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A3"/>
    <w:rsid w:val="00707CFC"/>
    <w:rsid w:val="00707D64"/>
    <w:rsid w:val="0071004F"/>
    <w:rsid w:val="0071039F"/>
    <w:rsid w:val="0071053D"/>
    <w:rsid w:val="00710616"/>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044"/>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E27"/>
    <w:rsid w:val="007160C7"/>
    <w:rsid w:val="007163C0"/>
    <w:rsid w:val="007165AC"/>
    <w:rsid w:val="00716709"/>
    <w:rsid w:val="00716724"/>
    <w:rsid w:val="00716A0C"/>
    <w:rsid w:val="00716A79"/>
    <w:rsid w:val="00716C2D"/>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36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1F8"/>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C2"/>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167"/>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7F7"/>
    <w:rsid w:val="00746830"/>
    <w:rsid w:val="0074692D"/>
    <w:rsid w:val="00746985"/>
    <w:rsid w:val="00746CFB"/>
    <w:rsid w:val="00746FCE"/>
    <w:rsid w:val="00747030"/>
    <w:rsid w:val="007473E7"/>
    <w:rsid w:val="00747411"/>
    <w:rsid w:val="007479EB"/>
    <w:rsid w:val="00747F2A"/>
    <w:rsid w:val="007501EF"/>
    <w:rsid w:val="00750376"/>
    <w:rsid w:val="00750408"/>
    <w:rsid w:val="00750915"/>
    <w:rsid w:val="00750B42"/>
    <w:rsid w:val="00750DB3"/>
    <w:rsid w:val="00750E44"/>
    <w:rsid w:val="00751054"/>
    <w:rsid w:val="00751311"/>
    <w:rsid w:val="00751329"/>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362"/>
    <w:rsid w:val="00753453"/>
    <w:rsid w:val="0075362D"/>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7F4"/>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CE8"/>
    <w:rsid w:val="00764D59"/>
    <w:rsid w:val="00764DA1"/>
    <w:rsid w:val="00764E09"/>
    <w:rsid w:val="007651ED"/>
    <w:rsid w:val="007651FA"/>
    <w:rsid w:val="0076543B"/>
    <w:rsid w:val="00765567"/>
    <w:rsid w:val="00765A17"/>
    <w:rsid w:val="00765C2F"/>
    <w:rsid w:val="00765C6A"/>
    <w:rsid w:val="00765E51"/>
    <w:rsid w:val="007660A3"/>
    <w:rsid w:val="00766142"/>
    <w:rsid w:val="0076614C"/>
    <w:rsid w:val="007661D1"/>
    <w:rsid w:val="007662BE"/>
    <w:rsid w:val="00766480"/>
    <w:rsid w:val="007664C0"/>
    <w:rsid w:val="00766703"/>
    <w:rsid w:val="00766AD4"/>
    <w:rsid w:val="00766F8B"/>
    <w:rsid w:val="00767563"/>
    <w:rsid w:val="007676E7"/>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494"/>
    <w:rsid w:val="007728B1"/>
    <w:rsid w:val="007729F5"/>
    <w:rsid w:val="00772A24"/>
    <w:rsid w:val="00772A52"/>
    <w:rsid w:val="00772F8D"/>
    <w:rsid w:val="007730B5"/>
    <w:rsid w:val="007733C7"/>
    <w:rsid w:val="007736AB"/>
    <w:rsid w:val="007738C3"/>
    <w:rsid w:val="00773A62"/>
    <w:rsid w:val="00773C34"/>
    <w:rsid w:val="00773C35"/>
    <w:rsid w:val="00773E05"/>
    <w:rsid w:val="00773F38"/>
    <w:rsid w:val="007742C6"/>
    <w:rsid w:val="0077433D"/>
    <w:rsid w:val="0077449C"/>
    <w:rsid w:val="007744B2"/>
    <w:rsid w:val="0077455A"/>
    <w:rsid w:val="0077459A"/>
    <w:rsid w:val="007745FD"/>
    <w:rsid w:val="007749EF"/>
    <w:rsid w:val="00775263"/>
    <w:rsid w:val="007755BC"/>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AD1"/>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C25"/>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70"/>
    <w:rsid w:val="007860AA"/>
    <w:rsid w:val="007867C5"/>
    <w:rsid w:val="00786805"/>
    <w:rsid w:val="007869C7"/>
    <w:rsid w:val="00786D45"/>
    <w:rsid w:val="00786F79"/>
    <w:rsid w:val="00787357"/>
    <w:rsid w:val="007873C1"/>
    <w:rsid w:val="007873C3"/>
    <w:rsid w:val="007873E3"/>
    <w:rsid w:val="0078751C"/>
    <w:rsid w:val="007877A9"/>
    <w:rsid w:val="0078783F"/>
    <w:rsid w:val="00787886"/>
    <w:rsid w:val="00787BBF"/>
    <w:rsid w:val="00787BC1"/>
    <w:rsid w:val="00787BD0"/>
    <w:rsid w:val="00787E5B"/>
    <w:rsid w:val="00790089"/>
    <w:rsid w:val="00790124"/>
    <w:rsid w:val="007901A4"/>
    <w:rsid w:val="007901B0"/>
    <w:rsid w:val="0079038E"/>
    <w:rsid w:val="00790664"/>
    <w:rsid w:val="0079084B"/>
    <w:rsid w:val="0079092E"/>
    <w:rsid w:val="0079098E"/>
    <w:rsid w:val="00790A77"/>
    <w:rsid w:val="00790AE0"/>
    <w:rsid w:val="00790BDB"/>
    <w:rsid w:val="00790CC5"/>
    <w:rsid w:val="00790E54"/>
    <w:rsid w:val="00790EDE"/>
    <w:rsid w:val="00790FCA"/>
    <w:rsid w:val="00791637"/>
    <w:rsid w:val="00791B18"/>
    <w:rsid w:val="00791C41"/>
    <w:rsid w:val="00791CCB"/>
    <w:rsid w:val="00791D9E"/>
    <w:rsid w:val="00791E00"/>
    <w:rsid w:val="0079278D"/>
    <w:rsid w:val="00792F02"/>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7B"/>
    <w:rsid w:val="00796BEB"/>
    <w:rsid w:val="00796E3D"/>
    <w:rsid w:val="0079766C"/>
    <w:rsid w:val="007976C5"/>
    <w:rsid w:val="00797773"/>
    <w:rsid w:val="00797B13"/>
    <w:rsid w:val="00797C4B"/>
    <w:rsid w:val="00797DF7"/>
    <w:rsid w:val="007A019B"/>
    <w:rsid w:val="007A0367"/>
    <w:rsid w:val="007A04BC"/>
    <w:rsid w:val="007A0599"/>
    <w:rsid w:val="007A06A2"/>
    <w:rsid w:val="007A082D"/>
    <w:rsid w:val="007A08DE"/>
    <w:rsid w:val="007A0D87"/>
    <w:rsid w:val="007A0EFA"/>
    <w:rsid w:val="007A0FD5"/>
    <w:rsid w:val="007A11FF"/>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7B0"/>
    <w:rsid w:val="007A2C36"/>
    <w:rsid w:val="007A2C72"/>
    <w:rsid w:val="007A2D17"/>
    <w:rsid w:val="007A2ECA"/>
    <w:rsid w:val="007A3003"/>
    <w:rsid w:val="007A3A19"/>
    <w:rsid w:val="007A3AC9"/>
    <w:rsid w:val="007A3ACB"/>
    <w:rsid w:val="007A3DE6"/>
    <w:rsid w:val="007A3F2B"/>
    <w:rsid w:val="007A447C"/>
    <w:rsid w:val="007A46FC"/>
    <w:rsid w:val="007A4925"/>
    <w:rsid w:val="007A4A11"/>
    <w:rsid w:val="007A4B02"/>
    <w:rsid w:val="007A4CD7"/>
    <w:rsid w:val="007A4D57"/>
    <w:rsid w:val="007A4E6D"/>
    <w:rsid w:val="007A4EA8"/>
    <w:rsid w:val="007A4EE0"/>
    <w:rsid w:val="007A509A"/>
    <w:rsid w:val="007A5387"/>
    <w:rsid w:val="007A53D1"/>
    <w:rsid w:val="007A54A3"/>
    <w:rsid w:val="007A55CA"/>
    <w:rsid w:val="007A5AF4"/>
    <w:rsid w:val="007A5BC9"/>
    <w:rsid w:val="007A5C27"/>
    <w:rsid w:val="007A5C5C"/>
    <w:rsid w:val="007A5DC0"/>
    <w:rsid w:val="007A5F13"/>
    <w:rsid w:val="007A610C"/>
    <w:rsid w:val="007A613F"/>
    <w:rsid w:val="007A61BA"/>
    <w:rsid w:val="007A6266"/>
    <w:rsid w:val="007A62F1"/>
    <w:rsid w:val="007A6383"/>
    <w:rsid w:val="007A6583"/>
    <w:rsid w:val="007A66DD"/>
    <w:rsid w:val="007A677F"/>
    <w:rsid w:val="007A6C2B"/>
    <w:rsid w:val="007A70AB"/>
    <w:rsid w:val="007A70C1"/>
    <w:rsid w:val="007A7128"/>
    <w:rsid w:val="007A71C4"/>
    <w:rsid w:val="007A736E"/>
    <w:rsid w:val="007A743B"/>
    <w:rsid w:val="007A7906"/>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0D"/>
    <w:rsid w:val="007B20E8"/>
    <w:rsid w:val="007B2795"/>
    <w:rsid w:val="007B28C6"/>
    <w:rsid w:val="007B29A5"/>
    <w:rsid w:val="007B2C41"/>
    <w:rsid w:val="007B2CD9"/>
    <w:rsid w:val="007B2D32"/>
    <w:rsid w:val="007B2E4F"/>
    <w:rsid w:val="007B2E5A"/>
    <w:rsid w:val="007B2FE5"/>
    <w:rsid w:val="007B3324"/>
    <w:rsid w:val="007B3391"/>
    <w:rsid w:val="007B3654"/>
    <w:rsid w:val="007B37FA"/>
    <w:rsid w:val="007B38A0"/>
    <w:rsid w:val="007B39B8"/>
    <w:rsid w:val="007B3A95"/>
    <w:rsid w:val="007B3E21"/>
    <w:rsid w:val="007B3E31"/>
    <w:rsid w:val="007B40B6"/>
    <w:rsid w:val="007B4457"/>
    <w:rsid w:val="007B4898"/>
    <w:rsid w:val="007B4946"/>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B7E3C"/>
    <w:rsid w:val="007C04B1"/>
    <w:rsid w:val="007C0B09"/>
    <w:rsid w:val="007C0DC3"/>
    <w:rsid w:val="007C104A"/>
    <w:rsid w:val="007C1117"/>
    <w:rsid w:val="007C1443"/>
    <w:rsid w:val="007C156D"/>
    <w:rsid w:val="007C1981"/>
    <w:rsid w:val="007C1ADC"/>
    <w:rsid w:val="007C1FEA"/>
    <w:rsid w:val="007C212C"/>
    <w:rsid w:val="007C235B"/>
    <w:rsid w:val="007C28BA"/>
    <w:rsid w:val="007C2A17"/>
    <w:rsid w:val="007C2DC6"/>
    <w:rsid w:val="007C2E5B"/>
    <w:rsid w:val="007C3636"/>
    <w:rsid w:val="007C3C52"/>
    <w:rsid w:val="007C3C9E"/>
    <w:rsid w:val="007C3CF7"/>
    <w:rsid w:val="007C3E4E"/>
    <w:rsid w:val="007C3E51"/>
    <w:rsid w:val="007C3F32"/>
    <w:rsid w:val="007C3FBD"/>
    <w:rsid w:val="007C4052"/>
    <w:rsid w:val="007C4087"/>
    <w:rsid w:val="007C40FE"/>
    <w:rsid w:val="007C41F3"/>
    <w:rsid w:val="007C4266"/>
    <w:rsid w:val="007C4628"/>
    <w:rsid w:val="007C4864"/>
    <w:rsid w:val="007C49C3"/>
    <w:rsid w:val="007C49D2"/>
    <w:rsid w:val="007C4DFD"/>
    <w:rsid w:val="007C50A8"/>
    <w:rsid w:val="007C51A4"/>
    <w:rsid w:val="007C5412"/>
    <w:rsid w:val="007C5514"/>
    <w:rsid w:val="007C55C2"/>
    <w:rsid w:val="007C59E7"/>
    <w:rsid w:val="007C5B04"/>
    <w:rsid w:val="007C5DE1"/>
    <w:rsid w:val="007C5F5F"/>
    <w:rsid w:val="007C6170"/>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C98"/>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EB6"/>
    <w:rsid w:val="007D2F09"/>
    <w:rsid w:val="007D2F96"/>
    <w:rsid w:val="007D3065"/>
    <w:rsid w:val="007D32FD"/>
    <w:rsid w:val="007D33B5"/>
    <w:rsid w:val="007D34A7"/>
    <w:rsid w:val="007D362D"/>
    <w:rsid w:val="007D3883"/>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AC"/>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0F63"/>
    <w:rsid w:val="007E12FE"/>
    <w:rsid w:val="007E13A3"/>
    <w:rsid w:val="007E1435"/>
    <w:rsid w:val="007E14CF"/>
    <w:rsid w:val="007E1531"/>
    <w:rsid w:val="007E15B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95A"/>
    <w:rsid w:val="007E3D0C"/>
    <w:rsid w:val="007E4740"/>
    <w:rsid w:val="007E4760"/>
    <w:rsid w:val="007E4853"/>
    <w:rsid w:val="007E4AAA"/>
    <w:rsid w:val="007E4F14"/>
    <w:rsid w:val="007E5284"/>
    <w:rsid w:val="007E53A0"/>
    <w:rsid w:val="007E5E1C"/>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AE4"/>
    <w:rsid w:val="007E7BF2"/>
    <w:rsid w:val="007E7C0D"/>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90E"/>
    <w:rsid w:val="007F4A41"/>
    <w:rsid w:val="007F4AC6"/>
    <w:rsid w:val="007F4B3B"/>
    <w:rsid w:val="007F4B5E"/>
    <w:rsid w:val="007F4E0E"/>
    <w:rsid w:val="007F4E9D"/>
    <w:rsid w:val="007F5150"/>
    <w:rsid w:val="007F51F7"/>
    <w:rsid w:val="007F5834"/>
    <w:rsid w:val="007F5C0C"/>
    <w:rsid w:val="007F5D71"/>
    <w:rsid w:val="007F5FAB"/>
    <w:rsid w:val="007F615C"/>
    <w:rsid w:val="007F659A"/>
    <w:rsid w:val="007F67A8"/>
    <w:rsid w:val="007F6EFD"/>
    <w:rsid w:val="007F6F15"/>
    <w:rsid w:val="007F7080"/>
    <w:rsid w:val="007F70A1"/>
    <w:rsid w:val="007F72CE"/>
    <w:rsid w:val="007F74F9"/>
    <w:rsid w:val="007F77DA"/>
    <w:rsid w:val="0080016C"/>
    <w:rsid w:val="008001CE"/>
    <w:rsid w:val="00800249"/>
    <w:rsid w:val="00800280"/>
    <w:rsid w:val="008002D2"/>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06"/>
    <w:rsid w:val="0080334E"/>
    <w:rsid w:val="008038CC"/>
    <w:rsid w:val="008039CC"/>
    <w:rsid w:val="00803B2B"/>
    <w:rsid w:val="00803CC7"/>
    <w:rsid w:val="00803D9B"/>
    <w:rsid w:val="00803E48"/>
    <w:rsid w:val="0080413C"/>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26A"/>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6C"/>
    <w:rsid w:val="008110A2"/>
    <w:rsid w:val="008114DE"/>
    <w:rsid w:val="008117DB"/>
    <w:rsid w:val="00811811"/>
    <w:rsid w:val="00811871"/>
    <w:rsid w:val="00811896"/>
    <w:rsid w:val="00811A93"/>
    <w:rsid w:val="00811B29"/>
    <w:rsid w:val="00811B91"/>
    <w:rsid w:val="00812051"/>
    <w:rsid w:val="0081214D"/>
    <w:rsid w:val="00812669"/>
    <w:rsid w:val="0081276C"/>
    <w:rsid w:val="00812D05"/>
    <w:rsid w:val="00812E97"/>
    <w:rsid w:val="00812F0E"/>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F16"/>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484"/>
    <w:rsid w:val="00817D68"/>
    <w:rsid w:val="00817EEC"/>
    <w:rsid w:val="00820010"/>
    <w:rsid w:val="00820288"/>
    <w:rsid w:val="008206CD"/>
    <w:rsid w:val="008208E4"/>
    <w:rsid w:val="00820F2B"/>
    <w:rsid w:val="00821209"/>
    <w:rsid w:val="00821281"/>
    <w:rsid w:val="00821348"/>
    <w:rsid w:val="00821370"/>
    <w:rsid w:val="008213C3"/>
    <w:rsid w:val="008214FC"/>
    <w:rsid w:val="0082174C"/>
    <w:rsid w:val="00821753"/>
    <w:rsid w:val="008218B4"/>
    <w:rsid w:val="00821B21"/>
    <w:rsid w:val="00821BF7"/>
    <w:rsid w:val="00821C3B"/>
    <w:rsid w:val="00821CA9"/>
    <w:rsid w:val="00821CFD"/>
    <w:rsid w:val="00822387"/>
    <w:rsid w:val="00822412"/>
    <w:rsid w:val="008226A5"/>
    <w:rsid w:val="008227DE"/>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9FD"/>
    <w:rsid w:val="00824C43"/>
    <w:rsid w:val="00824CC9"/>
    <w:rsid w:val="00824CF5"/>
    <w:rsid w:val="0082521D"/>
    <w:rsid w:val="008253D3"/>
    <w:rsid w:val="00825508"/>
    <w:rsid w:val="0082553A"/>
    <w:rsid w:val="008255BB"/>
    <w:rsid w:val="008256BC"/>
    <w:rsid w:val="00825DF2"/>
    <w:rsid w:val="00825E12"/>
    <w:rsid w:val="00825EBE"/>
    <w:rsid w:val="0082602B"/>
    <w:rsid w:val="008260AB"/>
    <w:rsid w:val="008260D4"/>
    <w:rsid w:val="008263C1"/>
    <w:rsid w:val="008263E1"/>
    <w:rsid w:val="00826907"/>
    <w:rsid w:val="00826C10"/>
    <w:rsid w:val="00826CB3"/>
    <w:rsid w:val="00826EB9"/>
    <w:rsid w:val="0082700E"/>
    <w:rsid w:val="008270A9"/>
    <w:rsid w:val="00827320"/>
    <w:rsid w:val="00827366"/>
    <w:rsid w:val="008274CC"/>
    <w:rsid w:val="00827E76"/>
    <w:rsid w:val="00827F5D"/>
    <w:rsid w:val="008300DC"/>
    <w:rsid w:val="00830300"/>
    <w:rsid w:val="008303F3"/>
    <w:rsid w:val="0083090B"/>
    <w:rsid w:val="00830968"/>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A4D"/>
    <w:rsid w:val="00832ACE"/>
    <w:rsid w:val="00832F7A"/>
    <w:rsid w:val="008330B6"/>
    <w:rsid w:val="008337A3"/>
    <w:rsid w:val="0083395D"/>
    <w:rsid w:val="00833A00"/>
    <w:rsid w:val="008341AB"/>
    <w:rsid w:val="00834589"/>
    <w:rsid w:val="008349FE"/>
    <w:rsid w:val="00834EE2"/>
    <w:rsid w:val="00834F3A"/>
    <w:rsid w:val="0083530C"/>
    <w:rsid w:val="00835420"/>
    <w:rsid w:val="00835452"/>
    <w:rsid w:val="00835645"/>
    <w:rsid w:val="0083566F"/>
    <w:rsid w:val="00835753"/>
    <w:rsid w:val="00835A5F"/>
    <w:rsid w:val="00835B7E"/>
    <w:rsid w:val="00835BE3"/>
    <w:rsid w:val="00835ECD"/>
    <w:rsid w:val="00835F75"/>
    <w:rsid w:val="00835F94"/>
    <w:rsid w:val="00836057"/>
    <w:rsid w:val="008360C4"/>
    <w:rsid w:val="00836851"/>
    <w:rsid w:val="00836A60"/>
    <w:rsid w:val="00836CC0"/>
    <w:rsid w:val="00836CCD"/>
    <w:rsid w:val="008371DF"/>
    <w:rsid w:val="00837315"/>
    <w:rsid w:val="00837357"/>
    <w:rsid w:val="00837811"/>
    <w:rsid w:val="00837AA8"/>
    <w:rsid w:val="00837AC1"/>
    <w:rsid w:val="00837AD4"/>
    <w:rsid w:val="00837C10"/>
    <w:rsid w:val="00837C21"/>
    <w:rsid w:val="00837CFE"/>
    <w:rsid w:val="00837E80"/>
    <w:rsid w:val="00837E91"/>
    <w:rsid w:val="00837E9E"/>
    <w:rsid w:val="0084047A"/>
    <w:rsid w:val="0084089A"/>
    <w:rsid w:val="00840B03"/>
    <w:rsid w:val="00840E81"/>
    <w:rsid w:val="00840FB1"/>
    <w:rsid w:val="008410E4"/>
    <w:rsid w:val="008411A0"/>
    <w:rsid w:val="0084158E"/>
    <w:rsid w:val="008417C2"/>
    <w:rsid w:val="00841801"/>
    <w:rsid w:val="008418D2"/>
    <w:rsid w:val="00841959"/>
    <w:rsid w:val="00841B0F"/>
    <w:rsid w:val="00841B5F"/>
    <w:rsid w:val="00841B7A"/>
    <w:rsid w:val="00841C9E"/>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0D2"/>
    <w:rsid w:val="0084415C"/>
    <w:rsid w:val="008441DC"/>
    <w:rsid w:val="00844428"/>
    <w:rsid w:val="0084476C"/>
    <w:rsid w:val="00844A39"/>
    <w:rsid w:val="0084509D"/>
    <w:rsid w:val="008451A8"/>
    <w:rsid w:val="0084534E"/>
    <w:rsid w:val="00845604"/>
    <w:rsid w:val="00845C18"/>
    <w:rsid w:val="00845D51"/>
    <w:rsid w:val="00845D5A"/>
    <w:rsid w:val="008462D7"/>
    <w:rsid w:val="00846B32"/>
    <w:rsid w:val="00846C7B"/>
    <w:rsid w:val="00846CE9"/>
    <w:rsid w:val="00846DE3"/>
    <w:rsid w:val="00846F8E"/>
    <w:rsid w:val="0084700E"/>
    <w:rsid w:val="00847025"/>
    <w:rsid w:val="0084703D"/>
    <w:rsid w:val="008471E4"/>
    <w:rsid w:val="0084720A"/>
    <w:rsid w:val="008472A7"/>
    <w:rsid w:val="00847526"/>
    <w:rsid w:val="0084788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4C5"/>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9CB"/>
    <w:rsid w:val="00855B2B"/>
    <w:rsid w:val="00855C17"/>
    <w:rsid w:val="00855C51"/>
    <w:rsid w:val="00855E10"/>
    <w:rsid w:val="00856039"/>
    <w:rsid w:val="008560CA"/>
    <w:rsid w:val="00856261"/>
    <w:rsid w:val="008564A8"/>
    <w:rsid w:val="00856753"/>
    <w:rsid w:val="008568E5"/>
    <w:rsid w:val="00856A89"/>
    <w:rsid w:val="0085703F"/>
    <w:rsid w:val="0085742E"/>
    <w:rsid w:val="00857749"/>
    <w:rsid w:val="00857889"/>
    <w:rsid w:val="0085793E"/>
    <w:rsid w:val="00857AF5"/>
    <w:rsid w:val="008600D4"/>
    <w:rsid w:val="00860211"/>
    <w:rsid w:val="008605D0"/>
    <w:rsid w:val="00860614"/>
    <w:rsid w:val="0086081D"/>
    <w:rsid w:val="00860AE9"/>
    <w:rsid w:val="00860BD7"/>
    <w:rsid w:val="008611C9"/>
    <w:rsid w:val="008613B8"/>
    <w:rsid w:val="008618B4"/>
    <w:rsid w:val="008618FA"/>
    <w:rsid w:val="00861B50"/>
    <w:rsid w:val="00861B6C"/>
    <w:rsid w:val="00861C42"/>
    <w:rsid w:val="00861C46"/>
    <w:rsid w:val="00861C4F"/>
    <w:rsid w:val="00861CCD"/>
    <w:rsid w:val="00861D04"/>
    <w:rsid w:val="00861D84"/>
    <w:rsid w:val="00862036"/>
    <w:rsid w:val="00862479"/>
    <w:rsid w:val="008625A1"/>
    <w:rsid w:val="008626CC"/>
    <w:rsid w:val="008627F4"/>
    <w:rsid w:val="008628E9"/>
    <w:rsid w:val="00862AC5"/>
    <w:rsid w:val="00862B0F"/>
    <w:rsid w:val="00862B1B"/>
    <w:rsid w:val="00862B25"/>
    <w:rsid w:val="00862C8A"/>
    <w:rsid w:val="00862CB3"/>
    <w:rsid w:val="00862F19"/>
    <w:rsid w:val="008633A2"/>
    <w:rsid w:val="008634F7"/>
    <w:rsid w:val="00863BBD"/>
    <w:rsid w:val="00863C9D"/>
    <w:rsid w:val="008644D0"/>
    <w:rsid w:val="008645B9"/>
    <w:rsid w:val="00864762"/>
    <w:rsid w:val="008647B1"/>
    <w:rsid w:val="00864C3E"/>
    <w:rsid w:val="00864D1E"/>
    <w:rsid w:val="00864E16"/>
    <w:rsid w:val="00864E70"/>
    <w:rsid w:val="00865056"/>
    <w:rsid w:val="00865414"/>
    <w:rsid w:val="00865B0D"/>
    <w:rsid w:val="00865D34"/>
    <w:rsid w:val="00865DF5"/>
    <w:rsid w:val="00865F05"/>
    <w:rsid w:val="00865F0C"/>
    <w:rsid w:val="008661B5"/>
    <w:rsid w:val="008661F5"/>
    <w:rsid w:val="00866591"/>
    <w:rsid w:val="008665B6"/>
    <w:rsid w:val="00866736"/>
    <w:rsid w:val="008668DC"/>
    <w:rsid w:val="008669AD"/>
    <w:rsid w:val="00866B7A"/>
    <w:rsid w:val="00866BFD"/>
    <w:rsid w:val="00866CF8"/>
    <w:rsid w:val="00866DC7"/>
    <w:rsid w:val="00866DD5"/>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4E5"/>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E6B"/>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CAB"/>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9C6"/>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32"/>
    <w:rsid w:val="008851ED"/>
    <w:rsid w:val="00885409"/>
    <w:rsid w:val="00885811"/>
    <w:rsid w:val="00885D46"/>
    <w:rsid w:val="00885D73"/>
    <w:rsid w:val="00885EB7"/>
    <w:rsid w:val="00885F02"/>
    <w:rsid w:val="008861C6"/>
    <w:rsid w:val="0088631A"/>
    <w:rsid w:val="00886C31"/>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1E5E"/>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A70"/>
    <w:rsid w:val="00895B87"/>
    <w:rsid w:val="00895BDF"/>
    <w:rsid w:val="00896127"/>
    <w:rsid w:val="00896206"/>
    <w:rsid w:val="008968C2"/>
    <w:rsid w:val="00896B9F"/>
    <w:rsid w:val="00896BFE"/>
    <w:rsid w:val="00896C9E"/>
    <w:rsid w:val="00896D12"/>
    <w:rsid w:val="0089720A"/>
    <w:rsid w:val="008972B0"/>
    <w:rsid w:val="008975CB"/>
    <w:rsid w:val="0089762D"/>
    <w:rsid w:val="008978F0"/>
    <w:rsid w:val="008979A2"/>
    <w:rsid w:val="00897CD7"/>
    <w:rsid w:val="008A0463"/>
    <w:rsid w:val="008A069D"/>
    <w:rsid w:val="008A0767"/>
    <w:rsid w:val="008A0B3C"/>
    <w:rsid w:val="008A0F40"/>
    <w:rsid w:val="008A17D2"/>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5B7"/>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5C"/>
    <w:rsid w:val="008B028C"/>
    <w:rsid w:val="008B03AC"/>
    <w:rsid w:val="008B0513"/>
    <w:rsid w:val="008B0577"/>
    <w:rsid w:val="008B05CE"/>
    <w:rsid w:val="008B0635"/>
    <w:rsid w:val="008B0A4C"/>
    <w:rsid w:val="008B0CCF"/>
    <w:rsid w:val="008B0F4C"/>
    <w:rsid w:val="008B10BE"/>
    <w:rsid w:val="008B137D"/>
    <w:rsid w:val="008B13EF"/>
    <w:rsid w:val="008B14D1"/>
    <w:rsid w:val="008B16C3"/>
    <w:rsid w:val="008B1A78"/>
    <w:rsid w:val="008B1A8E"/>
    <w:rsid w:val="008B1EDA"/>
    <w:rsid w:val="008B1EE7"/>
    <w:rsid w:val="008B2119"/>
    <w:rsid w:val="008B214B"/>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60"/>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5AA"/>
    <w:rsid w:val="008B675D"/>
    <w:rsid w:val="008B6A03"/>
    <w:rsid w:val="008B6A3E"/>
    <w:rsid w:val="008B6AAE"/>
    <w:rsid w:val="008B6B85"/>
    <w:rsid w:val="008B7090"/>
    <w:rsid w:val="008B71F9"/>
    <w:rsid w:val="008B7214"/>
    <w:rsid w:val="008B7442"/>
    <w:rsid w:val="008B755E"/>
    <w:rsid w:val="008B7576"/>
    <w:rsid w:val="008B7587"/>
    <w:rsid w:val="008B7ADB"/>
    <w:rsid w:val="008B7BC5"/>
    <w:rsid w:val="008B7E1A"/>
    <w:rsid w:val="008B7F6F"/>
    <w:rsid w:val="008B7F91"/>
    <w:rsid w:val="008C0075"/>
    <w:rsid w:val="008C009C"/>
    <w:rsid w:val="008C00B6"/>
    <w:rsid w:val="008C00FA"/>
    <w:rsid w:val="008C052B"/>
    <w:rsid w:val="008C057C"/>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AFD"/>
    <w:rsid w:val="008C2C38"/>
    <w:rsid w:val="008C2D87"/>
    <w:rsid w:val="008C2E0B"/>
    <w:rsid w:val="008C30E5"/>
    <w:rsid w:val="008C3214"/>
    <w:rsid w:val="008C3AB7"/>
    <w:rsid w:val="008C3C01"/>
    <w:rsid w:val="008C3F63"/>
    <w:rsid w:val="008C3FB4"/>
    <w:rsid w:val="008C448F"/>
    <w:rsid w:val="008C4521"/>
    <w:rsid w:val="008C48F3"/>
    <w:rsid w:val="008C4953"/>
    <w:rsid w:val="008C4AD1"/>
    <w:rsid w:val="008C4B33"/>
    <w:rsid w:val="008C4C4E"/>
    <w:rsid w:val="008C4E7A"/>
    <w:rsid w:val="008C4FA1"/>
    <w:rsid w:val="008C50A1"/>
    <w:rsid w:val="008C536A"/>
    <w:rsid w:val="008C5429"/>
    <w:rsid w:val="008C5754"/>
    <w:rsid w:val="008C5959"/>
    <w:rsid w:val="008C5960"/>
    <w:rsid w:val="008C5A5A"/>
    <w:rsid w:val="008C5B95"/>
    <w:rsid w:val="008C5D6A"/>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32"/>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B7F"/>
    <w:rsid w:val="008D3E2A"/>
    <w:rsid w:val="008D4060"/>
    <w:rsid w:val="008D41A9"/>
    <w:rsid w:val="008D41EF"/>
    <w:rsid w:val="008D431C"/>
    <w:rsid w:val="008D434C"/>
    <w:rsid w:val="008D45B9"/>
    <w:rsid w:val="008D4618"/>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A58"/>
    <w:rsid w:val="008D6D26"/>
    <w:rsid w:val="008D6E36"/>
    <w:rsid w:val="008D6F8B"/>
    <w:rsid w:val="008D6FAF"/>
    <w:rsid w:val="008D70BC"/>
    <w:rsid w:val="008D74A9"/>
    <w:rsid w:val="008D7506"/>
    <w:rsid w:val="008D7582"/>
    <w:rsid w:val="008D7609"/>
    <w:rsid w:val="008D7A32"/>
    <w:rsid w:val="008D7BAB"/>
    <w:rsid w:val="008D7BD6"/>
    <w:rsid w:val="008D7CBE"/>
    <w:rsid w:val="008D7D28"/>
    <w:rsid w:val="008E006F"/>
    <w:rsid w:val="008E06D4"/>
    <w:rsid w:val="008E07AB"/>
    <w:rsid w:val="008E07E6"/>
    <w:rsid w:val="008E0855"/>
    <w:rsid w:val="008E099B"/>
    <w:rsid w:val="008E0A61"/>
    <w:rsid w:val="008E0FBB"/>
    <w:rsid w:val="008E106F"/>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1A"/>
    <w:rsid w:val="008E3292"/>
    <w:rsid w:val="008E3493"/>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221"/>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728"/>
    <w:rsid w:val="008F294D"/>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4D9"/>
    <w:rsid w:val="008F697A"/>
    <w:rsid w:val="008F699D"/>
    <w:rsid w:val="008F6B55"/>
    <w:rsid w:val="008F6CDD"/>
    <w:rsid w:val="008F6E56"/>
    <w:rsid w:val="008F7059"/>
    <w:rsid w:val="008F750F"/>
    <w:rsid w:val="008F7770"/>
    <w:rsid w:val="008F77B4"/>
    <w:rsid w:val="008F7837"/>
    <w:rsid w:val="008F7A2F"/>
    <w:rsid w:val="008F7C0D"/>
    <w:rsid w:val="008F7D0E"/>
    <w:rsid w:val="008F7DFD"/>
    <w:rsid w:val="008F7E2C"/>
    <w:rsid w:val="008F7E8E"/>
    <w:rsid w:val="008F7F68"/>
    <w:rsid w:val="0090019F"/>
    <w:rsid w:val="009004F3"/>
    <w:rsid w:val="009005AD"/>
    <w:rsid w:val="00900AF3"/>
    <w:rsid w:val="00900EE6"/>
    <w:rsid w:val="00900F5F"/>
    <w:rsid w:val="009010B2"/>
    <w:rsid w:val="009010CB"/>
    <w:rsid w:val="00901228"/>
    <w:rsid w:val="00901374"/>
    <w:rsid w:val="009015BB"/>
    <w:rsid w:val="00901672"/>
    <w:rsid w:val="009016B6"/>
    <w:rsid w:val="0090176E"/>
    <w:rsid w:val="009017F2"/>
    <w:rsid w:val="0090185D"/>
    <w:rsid w:val="0090195E"/>
    <w:rsid w:val="00901C29"/>
    <w:rsid w:val="00901D37"/>
    <w:rsid w:val="00901EAB"/>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C4F"/>
    <w:rsid w:val="00904DCE"/>
    <w:rsid w:val="0090517C"/>
    <w:rsid w:val="009053FA"/>
    <w:rsid w:val="009057AC"/>
    <w:rsid w:val="00905A08"/>
    <w:rsid w:val="00905BC2"/>
    <w:rsid w:val="00905C79"/>
    <w:rsid w:val="00905E5C"/>
    <w:rsid w:val="00905FC6"/>
    <w:rsid w:val="0090679E"/>
    <w:rsid w:val="00906996"/>
    <w:rsid w:val="009069A3"/>
    <w:rsid w:val="00906D3B"/>
    <w:rsid w:val="00906DCC"/>
    <w:rsid w:val="00906E61"/>
    <w:rsid w:val="00907066"/>
    <w:rsid w:val="0090717F"/>
    <w:rsid w:val="0090728B"/>
    <w:rsid w:val="009075C0"/>
    <w:rsid w:val="009077AE"/>
    <w:rsid w:val="00907B53"/>
    <w:rsid w:val="00907B71"/>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ED1"/>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2E"/>
    <w:rsid w:val="00914E6A"/>
    <w:rsid w:val="00915CA8"/>
    <w:rsid w:val="0091609D"/>
    <w:rsid w:val="009160C5"/>
    <w:rsid w:val="0091610E"/>
    <w:rsid w:val="0091667B"/>
    <w:rsid w:val="00916843"/>
    <w:rsid w:val="009168CA"/>
    <w:rsid w:val="00916F01"/>
    <w:rsid w:val="009170C8"/>
    <w:rsid w:val="00917156"/>
    <w:rsid w:val="0091717B"/>
    <w:rsid w:val="00917290"/>
    <w:rsid w:val="00917314"/>
    <w:rsid w:val="009173D9"/>
    <w:rsid w:val="009174B1"/>
    <w:rsid w:val="00917578"/>
    <w:rsid w:val="00917710"/>
    <w:rsid w:val="0091779F"/>
    <w:rsid w:val="009177BF"/>
    <w:rsid w:val="00917B1B"/>
    <w:rsid w:val="00917C5F"/>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53"/>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0AD"/>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4FB2"/>
    <w:rsid w:val="009250FE"/>
    <w:rsid w:val="009251DE"/>
    <w:rsid w:val="00925307"/>
    <w:rsid w:val="0092537D"/>
    <w:rsid w:val="009254B5"/>
    <w:rsid w:val="00925646"/>
    <w:rsid w:val="00925803"/>
    <w:rsid w:val="00925897"/>
    <w:rsid w:val="00925A28"/>
    <w:rsid w:val="00925ABA"/>
    <w:rsid w:val="00925AFA"/>
    <w:rsid w:val="00925C79"/>
    <w:rsid w:val="00925D5A"/>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37"/>
    <w:rsid w:val="00930FF5"/>
    <w:rsid w:val="0093100C"/>
    <w:rsid w:val="009311EF"/>
    <w:rsid w:val="0093136E"/>
    <w:rsid w:val="00931419"/>
    <w:rsid w:val="0093179A"/>
    <w:rsid w:val="0093198C"/>
    <w:rsid w:val="0093253B"/>
    <w:rsid w:val="009327AB"/>
    <w:rsid w:val="009328E3"/>
    <w:rsid w:val="00932B6D"/>
    <w:rsid w:val="00932D38"/>
    <w:rsid w:val="00932D76"/>
    <w:rsid w:val="00932F41"/>
    <w:rsid w:val="00933004"/>
    <w:rsid w:val="009335E9"/>
    <w:rsid w:val="009336BB"/>
    <w:rsid w:val="0093377F"/>
    <w:rsid w:val="00933B9E"/>
    <w:rsid w:val="00933BB0"/>
    <w:rsid w:val="00933C22"/>
    <w:rsid w:val="00933E42"/>
    <w:rsid w:val="00933FFF"/>
    <w:rsid w:val="0093407C"/>
    <w:rsid w:val="0093422D"/>
    <w:rsid w:val="00934323"/>
    <w:rsid w:val="00934818"/>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3D8"/>
    <w:rsid w:val="009436D4"/>
    <w:rsid w:val="0094371D"/>
    <w:rsid w:val="00943EB4"/>
    <w:rsid w:val="00944073"/>
    <w:rsid w:val="00944482"/>
    <w:rsid w:val="0094449E"/>
    <w:rsid w:val="00944710"/>
    <w:rsid w:val="009447AE"/>
    <w:rsid w:val="009448CF"/>
    <w:rsid w:val="00944983"/>
    <w:rsid w:val="00944A5E"/>
    <w:rsid w:val="00944AC7"/>
    <w:rsid w:val="00944B82"/>
    <w:rsid w:val="00944CDC"/>
    <w:rsid w:val="00944FBB"/>
    <w:rsid w:val="00945102"/>
    <w:rsid w:val="00945400"/>
    <w:rsid w:val="0094548A"/>
    <w:rsid w:val="009454E9"/>
    <w:rsid w:val="009456A6"/>
    <w:rsid w:val="00945790"/>
    <w:rsid w:val="00945824"/>
    <w:rsid w:val="00945BB3"/>
    <w:rsid w:val="00945E6A"/>
    <w:rsid w:val="00945F83"/>
    <w:rsid w:val="00946254"/>
    <w:rsid w:val="009463F8"/>
    <w:rsid w:val="009465FF"/>
    <w:rsid w:val="00946666"/>
    <w:rsid w:val="009468A6"/>
    <w:rsid w:val="009469D8"/>
    <w:rsid w:val="00946AA1"/>
    <w:rsid w:val="00946BDB"/>
    <w:rsid w:val="00946CCD"/>
    <w:rsid w:val="00946DF8"/>
    <w:rsid w:val="00947123"/>
    <w:rsid w:val="00947531"/>
    <w:rsid w:val="0094774C"/>
    <w:rsid w:val="00947ADF"/>
    <w:rsid w:val="00950054"/>
    <w:rsid w:val="009500EF"/>
    <w:rsid w:val="0095068D"/>
    <w:rsid w:val="00950706"/>
    <w:rsid w:val="00950754"/>
    <w:rsid w:val="009508D2"/>
    <w:rsid w:val="00950AAC"/>
    <w:rsid w:val="00950AB4"/>
    <w:rsid w:val="00950CBE"/>
    <w:rsid w:val="0095115F"/>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96C"/>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4C6"/>
    <w:rsid w:val="009615D5"/>
    <w:rsid w:val="0096191D"/>
    <w:rsid w:val="00961935"/>
    <w:rsid w:val="00961A02"/>
    <w:rsid w:val="00961E94"/>
    <w:rsid w:val="009620AB"/>
    <w:rsid w:val="009623CA"/>
    <w:rsid w:val="00962995"/>
    <w:rsid w:val="0096299A"/>
    <w:rsid w:val="009629FD"/>
    <w:rsid w:val="00962B1A"/>
    <w:rsid w:val="00962B51"/>
    <w:rsid w:val="009632EE"/>
    <w:rsid w:val="009634DD"/>
    <w:rsid w:val="009636E9"/>
    <w:rsid w:val="00963710"/>
    <w:rsid w:val="009637A9"/>
    <w:rsid w:val="00963872"/>
    <w:rsid w:val="00963C5A"/>
    <w:rsid w:val="00963F36"/>
    <w:rsid w:val="00964293"/>
    <w:rsid w:val="00964A43"/>
    <w:rsid w:val="00964BD9"/>
    <w:rsid w:val="00964C01"/>
    <w:rsid w:val="00964C79"/>
    <w:rsid w:val="00964CEF"/>
    <w:rsid w:val="00964DC8"/>
    <w:rsid w:val="00964F8C"/>
    <w:rsid w:val="00965536"/>
    <w:rsid w:val="0096555E"/>
    <w:rsid w:val="0096572F"/>
    <w:rsid w:val="00965818"/>
    <w:rsid w:val="00965B06"/>
    <w:rsid w:val="00965B78"/>
    <w:rsid w:val="00965F96"/>
    <w:rsid w:val="00966189"/>
    <w:rsid w:val="0096686C"/>
    <w:rsid w:val="00966A2D"/>
    <w:rsid w:val="00966D41"/>
    <w:rsid w:val="0096713B"/>
    <w:rsid w:val="0096720F"/>
    <w:rsid w:val="00967210"/>
    <w:rsid w:val="009672D3"/>
    <w:rsid w:val="00967513"/>
    <w:rsid w:val="00967615"/>
    <w:rsid w:val="009676BE"/>
    <w:rsid w:val="00967A58"/>
    <w:rsid w:val="00967C03"/>
    <w:rsid w:val="00967D01"/>
    <w:rsid w:val="00967E67"/>
    <w:rsid w:val="00967ECC"/>
    <w:rsid w:val="00967F0C"/>
    <w:rsid w:val="009703B3"/>
    <w:rsid w:val="009706BF"/>
    <w:rsid w:val="00970862"/>
    <w:rsid w:val="0097086F"/>
    <w:rsid w:val="00970A82"/>
    <w:rsid w:val="00970C01"/>
    <w:rsid w:val="00970E59"/>
    <w:rsid w:val="00971237"/>
    <w:rsid w:val="00971511"/>
    <w:rsid w:val="0097185C"/>
    <w:rsid w:val="00971886"/>
    <w:rsid w:val="0097190C"/>
    <w:rsid w:val="00971BF5"/>
    <w:rsid w:val="00971D15"/>
    <w:rsid w:val="00971E50"/>
    <w:rsid w:val="00971E6D"/>
    <w:rsid w:val="00971F85"/>
    <w:rsid w:val="0097201A"/>
    <w:rsid w:val="0097201E"/>
    <w:rsid w:val="0097202F"/>
    <w:rsid w:val="00972063"/>
    <w:rsid w:val="00972348"/>
    <w:rsid w:val="009723F2"/>
    <w:rsid w:val="009725D1"/>
    <w:rsid w:val="0097285B"/>
    <w:rsid w:val="00972AB4"/>
    <w:rsid w:val="00972D36"/>
    <w:rsid w:val="00973416"/>
    <w:rsid w:val="009736C3"/>
    <w:rsid w:val="009737CE"/>
    <w:rsid w:val="0097397D"/>
    <w:rsid w:val="00973C21"/>
    <w:rsid w:val="00973C4C"/>
    <w:rsid w:val="00973C88"/>
    <w:rsid w:val="0097476F"/>
    <w:rsid w:val="0097481B"/>
    <w:rsid w:val="00974941"/>
    <w:rsid w:val="00974CA4"/>
    <w:rsid w:val="00975051"/>
    <w:rsid w:val="00975348"/>
    <w:rsid w:val="00975395"/>
    <w:rsid w:val="00975409"/>
    <w:rsid w:val="0097555A"/>
    <w:rsid w:val="00975603"/>
    <w:rsid w:val="00975717"/>
    <w:rsid w:val="00975818"/>
    <w:rsid w:val="0097591A"/>
    <w:rsid w:val="009759ED"/>
    <w:rsid w:val="00975A82"/>
    <w:rsid w:val="00975ADD"/>
    <w:rsid w:val="00975AE5"/>
    <w:rsid w:val="00975B93"/>
    <w:rsid w:val="00975CEC"/>
    <w:rsid w:val="00975E83"/>
    <w:rsid w:val="009760D2"/>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79C"/>
    <w:rsid w:val="00977C73"/>
    <w:rsid w:val="00977DA2"/>
    <w:rsid w:val="00977DEC"/>
    <w:rsid w:val="00977E80"/>
    <w:rsid w:val="00980202"/>
    <w:rsid w:val="00980522"/>
    <w:rsid w:val="0098057B"/>
    <w:rsid w:val="0098059E"/>
    <w:rsid w:val="009805BA"/>
    <w:rsid w:val="009808AF"/>
    <w:rsid w:val="009809DD"/>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5FF"/>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CFF"/>
    <w:rsid w:val="00991D53"/>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0"/>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64D"/>
    <w:rsid w:val="009969CA"/>
    <w:rsid w:val="0099735C"/>
    <w:rsid w:val="00997395"/>
    <w:rsid w:val="00997495"/>
    <w:rsid w:val="0099762E"/>
    <w:rsid w:val="009976E4"/>
    <w:rsid w:val="0099780B"/>
    <w:rsid w:val="0099785E"/>
    <w:rsid w:val="00997E5D"/>
    <w:rsid w:val="009A021D"/>
    <w:rsid w:val="009A0512"/>
    <w:rsid w:val="009A073F"/>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EF0"/>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A45"/>
    <w:rsid w:val="009A6B12"/>
    <w:rsid w:val="009A6B2A"/>
    <w:rsid w:val="009A6E3E"/>
    <w:rsid w:val="009A715B"/>
    <w:rsid w:val="009A720E"/>
    <w:rsid w:val="009A72D1"/>
    <w:rsid w:val="009A73D5"/>
    <w:rsid w:val="009A754F"/>
    <w:rsid w:val="009A76CA"/>
    <w:rsid w:val="009A7727"/>
    <w:rsid w:val="009A78B4"/>
    <w:rsid w:val="009A7A71"/>
    <w:rsid w:val="009A7D7B"/>
    <w:rsid w:val="009A7E5E"/>
    <w:rsid w:val="009B0014"/>
    <w:rsid w:val="009B0059"/>
    <w:rsid w:val="009B017F"/>
    <w:rsid w:val="009B03C2"/>
    <w:rsid w:val="009B08B3"/>
    <w:rsid w:val="009B0A64"/>
    <w:rsid w:val="009B0AD7"/>
    <w:rsid w:val="009B0C7C"/>
    <w:rsid w:val="009B0D21"/>
    <w:rsid w:val="009B1488"/>
    <w:rsid w:val="009B15B3"/>
    <w:rsid w:val="009B1695"/>
    <w:rsid w:val="009B1905"/>
    <w:rsid w:val="009B19E1"/>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2DC"/>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B6C"/>
    <w:rsid w:val="009B5EFD"/>
    <w:rsid w:val="009B6031"/>
    <w:rsid w:val="009B63A6"/>
    <w:rsid w:val="009B6B70"/>
    <w:rsid w:val="009B6B99"/>
    <w:rsid w:val="009B6CB9"/>
    <w:rsid w:val="009B6CDC"/>
    <w:rsid w:val="009B6DB4"/>
    <w:rsid w:val="009B6F01"/>
    <w:rsid w:val="009B7077"/>
    <w:rsid w:val="009B720E"/>
    <w:rsid w:val="009B7285"/>
    <w:rsid w:val="009B7610"/>
    <w:rsid w:val="009B7765"/>
    <w:rsid w:val="009B7834"/>
    <w:rsid w:val="009B79E6"/>
    <w:rsid w:val="009B7BA9"/>
    <w:rsid w:val="009B7BF0"/>
    <w:rsid w:val="009B7C8C"/>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00F"/>
    <w:rsid w:val="009C2579"/>
    <w:rsid w:val="009C2819"/>
    <w:rsid w:val="009C2AD3"/>
    <w:rsid w:val="009C2C4A"/>
    <w:rsid w:val="009C2E42"/>
    <w:rsid w:val="009C32A3"/>
    <w:rsid w:val="009C3486"/>
    <w:rsid w:val="009C3875"/>
    <w:rsid w:val="009C3C87"/>
    <w:rsid w:val="009C3CF4"/>
    <w:rsid w:val="009C3CFE"/>
    <w:rsid w:val="009C3EA4"/>
    <w:rsid w:val="009C406A"/>
    <w:rsid w:val="009C42EE"/>
    <w:rsid w:val="009C44CD"/>
    <w:rsid w:val="009C45C5"/>
    <w:rsid w:val="009C45EF"/>
    <w:rsid w:val="009C49DA"/>
    <w:rsid w:val="009C4B2A"/>
    <w:rsid w:val="009C4C3C"/>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1A"/>
    <w:rsid w:val="009C6848"/>
    <w:rsid w:val="009C692B"/>
    <w:rsid w:val="009C6CAF"/>
    <w:rsid w:val="009C6CBB"/>
    <w:rsid w:val="009C6EF6"/>
    <w:rsid w:val="009C6F46"/>
    <w:rsid w:val="009C71EE"/>
    <w:rsid w:val="009C7288"/>
    <w:rsid w:val="009C72A1"/>
    <w:rsid w:val="009C72D8"/>
    <w:rsid w:val="009C72E6"/>
    <w:rsid w:val="009C75A3"/>
    <w:rsid w:val="009C7C37"/>
    <w:rsid w:val="009D0003"/>
    <w:rsid w:val="009D0287"/>
    <w:rsid w:val="009D03DF"/>
    <w:rsid w:val="009D0423"/>
    <w:rsid w:val="009D0542"/>
    <w:rsid w:val="009D06BF"/>
    <w:rsid w:val="009D08D0"/>
    <w:rsid w:val="009D0CCB"/>
    <w:rsid w:val="009D0CFB"/>
    <w:rsid w:val="009D0CFE"/>
    <w:rsid w:val="009D0D6B"/>
    <w:rsid w:val="009D0EF0"/>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2E02"/>
    <w:rsid w:val="009D3255"/>
    <w:rsid w:val="009D3350"/>
    <w:rsid w:val="009D3412"/>
    <w:rsid w:val="009D3A8D"/>
    <w:rsid w:val="009D3B84"/>
    <w:rsid w:val="009D3C33"/>
    <w:rsid w:val="009D3CE6"/>
    <w:rsid w:val="009D3F41"/>
    <w:rsid w:val="009D403B"/>
    <w:rsid w:val="009D41B8"/>
    <w:rsid w:val="009D458F"/>
    <w:rsid w:val="009D459C"/>
    <w:rsid w:val="009D470F"/>
    <w:rsid w:val="009D4A13"/>
    <w:rsid w:val="009D4BC6"/>
    <w:rsid w:val="009D4CB8"/>
    <w:rsid w:val="009D4DB0"/>
    <w:rsid w:val="009D5015"/>
    <w:rsid w:val="009D53E6"/>
    <w:rsid w:val="009D53F1"/>
    <w:rsid w:val="009D5717"/>
    <w:rsid w:val="009D5827"/>
    <w:rsid w:val="009D5CDC"/>
    <w:rsid w:val="009D5D06"/>
    <w:rsid w:val="009D5D22"/>
    <w:rsid w:val="009D5F7E"/>
    <w:rsid w:val="009D600D"/>
    <w:rsid w:val="009D6740"/>
    <w:rsid w:val="009D68B6"/>
    <w:rsid w:val="009D69B3"/>
    <w:rsid w:val="009D6CAE"/>
    <w:rsid w:val="009D6CF1"/>
    <w:rsid w:val="009D6CFB"/>
    <w:rsid w:val="009D7016"/>
    <w:rsid w:val="009D7188"/>
    <w:rsid w:val="009D73A2"/>
    <w:rsid w:val="009D74E9"/>
    <w:rsid w:val="009D75B6"/>
    <w:rsid w:val="009D75D6"/>
    <w:rsid w:val="009D7708"/>
    <w:rsid w:val="009D7EB1"/>
    <w:rsid w:val="009D7FE9"/>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CDD"/>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462"/>
    <w:rsid w:val="009E55B5"/>
    <w:rsid w:val="009E5615"/>
    <w:rsid w:val="009E568E"/>
    <w:rsid w:val="009E56FE"/>
    <w:rsid w:val="009E5C9C"/>
    <w:rsid w:val="009E5E80"/>
    <w:rsid w:val="009E5E96"/>
    <w:rsid w:val="009E5EDD"/>
    <w:rsid w:val="009E6204"/>
    <w:rsid w:val="009E634C"/>
    <w:rsid w:val="009E63CD"/>
    <w:rsid w:val="009E66A1"/>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B0F"/>
    <w:rsid w:val="009F0D6F"/>
    <w:rsid w:val="009F0FFD"/>
    <w:rsid w:val="009F1428"/>
    <w:rsid w:val="009F152C"/>
    <w:rsid w:val="009F178C"/>
    <w:rsid w:val="009F1AAB"/>
    <w:rsid w:val="009F1B6E"/>
    <w:rsid w:val="009F1CB8"/>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99A"/>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661"/>
    <w:rsid w:val="009F676F"/>
    <w:rsid w:val="009F677D"/>
    <w:rsid w:val="009F6825"/>
    <w:rsid w:val="009F6847"/>
    <w:rsid w:val="009F6B7C"/>
    <w:rsid w:val="009F6DF8"/>
    <w:rsid w:val="009F6E76"/>
    <w:rsid w:val="009F7088"/>
    <w:rsid w:val="009F727D"/>
    <w:rsid w:val="009F736A"/>
    <w:rsid w:val="009F7866"/>
    <w:rsid w:val="009F7902"/>
    <w:rsid w:val="009F79E4"/>
    <w:rsid w:val="00A00029"/>
    <w:rsid w:val="00A000E8"/>
    <w:rsid w:val="00A00524"/>
    <w:rsid w:val="00A00581"/>
    <w:rsid w:val="00A006A5"/>
    <w:rsid w:val="00A0083F"/>
    <w:rsid w:val="00A008A5"/>
    <w:rsid w:val="00A00AFF"/>
    <w:rsid w:val="00A00CFD"/>
    <w:rsid w:val="00A00E80"/>
    <w:rsid w:val="00A00E99"/>
    <w:rsid w:val="00A00F3E"/>
    <w:rsid w:val="00A01053"/>
    <w:rsid w:val="00A011A7"/>
    <w:rsid w:val="00A011FF"/>
    <w:rsid w:val="00A014CA"/>
    <w:rsid w:val="00A01659"/>
    <w:rsid w:val="00A01677"/>
    <w:rsid w:val="00A01809"/>
    <w:rsid w:val="00A01964"/>
    <w:rsid w:val="00A01AA4"/>
    <w:rsid w:val="00A01AD0"/>
    <w:rsid w:val="00A01B2D"/>
    <w:rsid w:val="00A01B59"/>
    <w:rsid w:val="00A01C10"/>
    <w:rsid w:val="00A01D20"/>
    <w:rsid w:val="00A01E33"/>
    <w:rsid w:val="00A02405"/>
    <w:rsid w:val="00A024C9"/>
    <w:rsid w:val="00A02805"/>
    <w:rsid w:val="00A02874"/>
    <w:rsid w:val="00A02B56"/>
    <w:rsid w:val="00A02C0C"/>
    <w:rsid w:val="00A02EE1"/>
    <w:rsid w:val="00A02F96"/>
    <w:rsid w:val="00A035AA"/>
    <w:rsid w:val="00A03D06"/>
    <w:rsid w:val="00A03F17"/>
    <w:rsid w:val="00A042A2"/>
    <w:rsid w:val="00A0438C"/>
    <w:rsid w:val="00A04A3E"/>
    <w:rsid w:val="00A04C50"/>
    <w:rsid w:val="00A0511E"/>
    <w:rsid w:val="00A052ED"/>
    <w:rsid w:val="00A05371"/>
    <w:rsid w:val="00A054C9"/>
    <w:rsid w:val="00A0586F"/>
    <w:rsid w:val="00A05AC6"/>
    <w:rsid w:val="00A060B4"/>
    <w:rsid w:val="00A060EB"/>
    <w:rsid w:val="00A062B3"/>
    <w:rsid w:val="00A0636B"/>
    <w:rsid w:val="00A06CF7"/>
    <w:rsid w:val="00A06D47"/>
    <w:rsid w:val="00A06E6F"/>
    <w:rsid w:val="00A070DD"/>
    <w:rsid w:val="00A07365"/>
    <w:rsid w:val="00A07514"/>
    <w:rsid w:val="00A07558"/>
    <w:rsid w:val="00A078AB"/>
    <w:rsid w:val="00A102D1"/>
    <w:rsid w:val="00A1031F"/>
    <w:rsid w:val="00A1035B"/>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0"/>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3E5"/>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17"/>
    <w:rsid w:val="00A21940"/>
    <w:rsid w:val="00A219A3"/>
    <w:rsid w:val="00A21E42"/>
    <w:rsid w:val="00A21E7F"/>
    <w:rsid w:val="00A21FB5"/>
    <w:rsid w:val="00A2236B"/>
    <w:rsid w:val="00A22498"/>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196"/>
    <w:rsid w:val="00A25204"/>
    <w:rsid w:val="00A25242"/>
    <w:rsid w:val="00A252ED"/>
    <w:rsid w:val="00A256D6"/>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752"/>
    <w:rsid w:val="00A278A8"/>
    <w:rsid w:val="00A27C55"/>
    <w:rsid w:val="00A27D07"/>
    <w:rsid w:val="00A27E3F"/>
    <w:rsid w:val="00A27EE4"/>
    <w:rsid w:val="00A300BA"/>
    <w:rsid w:val="00A300E0"/>
    <w:rsid w:val="00A30141"/>
    <w:rsid w:val="00A30292"/>
    <w:rsid w:val="00A302D6"/>
    <w:rsid w:val="00A30493"/>
    <w:rsid w:val="00A30546"/>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8CE"/>
    <w:rsid w:val="00A3291E"/>
    <w:rsid w:val="00A32A41"/>
    <w:rsid w:val="00A32E3A"/>
    <w:rsid w:val="00A32EEF"/>
    <w:rsid w:val="00A334A2"/>
    <w:rsid w:val="00A3368C"/>
    <w:rsid w:val="00A336E3"/>
    <w:rsid w:val="00A33866"/>
    <w:rsid w:val="00A339E7"/>
    <w:rsid w:val="00A340AA"/>
    <w:rsid w:val="00A341B5"/>
    <w:rsid w:val="00A343EF"/>
    <w:rsid w:val="00A3445C"/>
    <w:rsid w:val="00A3463A"/>
    <w:rsid w:val="00A34723"/>
    <w:rsid w:val="00A347D1"/>
    <w:rsid w:val="00A34A2A"/>
    <w:rsid w:val="00A34A69"/>
    <w:rsid w:val="00A34B79"/>
    <w:rsid w:val="00A34F3B"/>
    <w:rsid w:val="00A353E5"/>
    <w:rsid w:val="00A35417"/>
    <w:rsid w:val="00A358FF"/>
    <w:rsid w:val="00A35B60"/>
    <w:rsid w:val="00A35B78"/>
    <w:rsid w:val="00A35F38"/>
    <w:rsid w:val="00A35FA3"/>
    <w:rsid w:val="00A36296"/>
    <w:rsid w:val="00A3642D"/>
    <w:rsid w:val="00A364E1"/>
    <w:rsid w:val="00A36633"/>
    <w:rsid w:val="00A368FC"/>
    <w:rsid w:val="00A369BB"/>
    <w:rsid w:val="00A36CFA"/>
    <w:rsid w:val="00A36D4D"/>
    <w:rsid w:val="00A36E5C"/>
    <w:rsid w:val="00A36EAE"/>
    <w:rsid w:val="00A373C2"/>
    <w:rsid w:val="00A3758E"/>
    <w:rsid w:val="00A375F3"/>
    <w:rsid w:val="00A37608"/>
    <w:rsid w:val="00A37636"/>
    <w:rsid w:val="00A37707"/>
    <w:rsid w:val="00A37A89"/>
    <w:rsid w:val="00A37E45"/>
    <w:rsid w:val="00A40110"/>
    <w:rsid w:val="00A40405"/>
    <w:rsid w:val="00A40430"/>
    <w:rsid w:val="00A404C1"/>
    <w:rsid w:val="00A40558"/>
    <w:rsid w:val="00A40AED"/>
    <w:rsid w:val="00A40B5C"/>
    <w:rsid w:val="00A40BE8"/>
    <w:rsid w:val="00A40C65"/>
    <w:rsid w:val="00A40DFC"/>
    <w:rsid w:val="00A41273"/>
    <w:rsid w:val="00A415E6"/>
    <w:rsid w:val="00A41676"/>
    <w:rsid w:val="00A41AB4"/>
    <w:rsid w:val="00A41D6D"/>
    <w:rsid w:val="00A41E1F"/>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97D"/>
    <w:rsid w:val="00A43AF2"/>
    <w:rsid w:val="00A43C50"/>
    <w:rsid w:val="00A43C6F"/>
    <w:rsid w:val="00A43D46"/>
    <w:rsid w:val="00A43ED8"/>
    <w:rsid w:val="00A44350"/>
    <w:rsid w:val="00A443B8"/>
    <w:rsid w:val="00A44732"/>
    <w:rsid w:val="00A44789"/>
    <w:rsid w:val="00A44897"/>
    <w:rsid w:val="00A449CD"/>
    <w:rsid w:val="00A449E6"/>
    <w:rsid w:val="00A44B68"/>
    <w:rsid w:val="00A451F3"/>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13"/>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7EE"/>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628"/>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5F6"/>
    <w:rsid w:val="00A61888"/>
    <w:rsid w:val="00A61ACE"/>
    <w:rsid w:val="00A61D2A"/>
    <w:rsid w:val="00A61E85"/>
    <w:rsid w:val="00A61FA9"/>
    <w:rsid w:val="00A6211A"/>
    <w:rsid w:val="00A621A1"/>
    <w:rsid w:val="00A6220D"/>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982"/>
    <w:rsid w:val="00A63A44"/>
    <w:rsid w:val="00A63CEF"/>
    <w:rsid w:val="00A64055"/>
    <w:rsid w:val="00A64171"/>
    <w:rsid w:val="00A64462"/>
    <w:rsid w:val="00A6455B"/>
    <w:rsid w:val="00A64582"/>
    <w:rsid w:val="00A64805"/>
    <w:rsid w:val="00A648B0"/>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415"/>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18"/>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B40"/>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19C"/>
    <w:rsid w:val="00A763C3"/>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B4E"/>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45"/>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90D"/>
    <w:rsid w:val="00A91A1C"/>
    <w:rsid w:val="00A91A89"/>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C7F"/>
    <w:rsid w:val="00A94DED"/>
    <w:rsid w:val="00A94EA5"/>
    <w:rsid w:val="00A94F39"/>
    <w:rsid w:val="00A950C1"/>
    <w:rsid w:val="00A950FC"/>
    <w:rsid w:val="00A95198"/>
    <w:rsid w:val="00A95202"/>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C42"/>
    <w:rsid w:val="00A97E78"/>
    <w:rsid w:val="00A97FF2"/>
    <w:rsid w:val="00AA003E"/>
    <w:rsid w:val="00AA007C"/>
    <w:rsid w:val="00AA00EC"/>
    <w:rsid w:val="00AA02B1"/>
    <w:rsid w:val="00AA0746"/>
    <w:rsid w:val="00AA089A"/>
    <w:rsid w:val="00AA09A4"/>
    <w:rsid w:val="00AA0A27"/>
    <w:rsid w:val="00AA0AA9"/>
    <w:rsid w:val="00AA125A"/>
    <w:rsid w:val="00AA1285"/>
    <w:rsid w:val="00AA1388"/>
    <w:rsid w:val="00AA1692"/>
    <w:rsid w:val="00AA1718"/>
    <w:rsid w:val="00AA17CC"/>
    <w:rsid w:val="00AA1937"/>
    <w:rsid w:val="00AA1A34"/>
    <w:rsid w:val="00AA1AE8"/>
    <w:rsid w:val="00AA1BFC"/>
    <w:rsid w:val="00AA1FC5"/>
    <w:rsid w:val="00AA2597"/>
    <w:rsid w:val="00AA25A4"/>
    <w:rsid w:val="00AA2836"/>
    <w:rsid w:val="00AA2A28"/>
    <w:rsid w:val="00AA2BE3"/>
    <w:rsid w:val="00AA30CD"/>
    <w:rsid w:val="00AA312C"/>
    <w:rsid w:val="00AA31DF"/>
    <w:rsid w:val="00AA3263"/>
    <w:rsid w:val="00AA3367"/>
    <w:rsid w:val="00AA36C0"/>
    <w:rsid w:val="00AA372C"/>
    <w:rsid w:val="00AA3863"/>
    <w:rsid w:val="00AA3896"/>
    <w:rsid w:val="00AA3909"/>
    <w:rsid w:val="00AA3C9A"/>
    <w:rsid w:val="00AA3F07"/>
    <w:rsid w:val="00AA4003"/>
    <w:rsid w:val="00AA44DF"/>
    <w:rsid w:val="00AA46E1"/>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0C0D"/>
    <w:rsid w:val="00AB10BA"/>
    <w:rsid w:val="00AB1678"/>
    <w:rsid w:val="00AB16D4"/>
    <w:rsid w:val="00AB1B9D"/>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C50"/>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9B"/>
    <w:rsid w:val="00AB69CE"/>
    <w:rsid w:val="00AB6B08"/>
    <w:rsid w:val="00AB6B2B"/>
    <w:rsid w:val="00AB72AD"/>
    <w:rsid w:val="00AB7706"/>
    <w:rsid w:val="00AB7A08"/>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05"/>
    <w:rsid w:val="00AC182D"/>
    <w:rsid w:val="00AC1871"/>
    <w:rsid w:val="00AC18CE"/>
    <w:rsid w:val="00AC1B93"/>
    <w:rsid w:val="00AC20E6"/>
    <w:rsid w:val="00AC210F"/>
    <w:rsid w:val="00AC2240"/>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4E92"/>
    <w:rsid w:val="00AC511C"/>
    <w:rsid w:val="00AC5357"/>
    <w:rsid w:val="00AC566A"/>
    <w:rsid w:val="00AC5D9D"/>
    <w:rsid w:val="00AC5DDE"/>
    <w:rsid w:val="00AC5F08"/>
    <w:rsid w:val="00AC614A"/>
    <w:rsid w:val="00AC62F8"/>
    <w:rsid w:val="00AC64A3"/>
    <w:rsid w:val="00AC6845"/>
    <w:rsid w:val="00AC689F"/>
    <w:rsid w:val="00AC6A5A"/>
    <w:rsid w:val="00AC6A9B"/>
    <w:rsid w:val="00AC6B2C"/>
    <w:rsid w:val="00AC6CA4"/>
    <w:rsid w:val="00AC6F2E"/>
    <w:rsid w:val="00AC736F"/>
    <w:rsid w:val="00AC756F"/>
    <w:rsid w:val="00AC7D08"/>
    <w:rsid w:val="00AC7D47"/>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824"/>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04"/>
    <w:rsid w:val="00AD59EB"/>
    <w:rsid w:val="00AD5A0B"/>
    <w:rsid w:val="00AD5A3D"/>
    <w:rsid w:val="00AD5AE7"/>
    <w:rsid w:val="00AD5BCC"/>
    <w:rsid w:val="00AD5BFF"/>
    <w:rsid w:val="00AD5C59"/>
    <w:rsid w:val="00AD600F"/>
    <w:rsid w:val="00AD63B1"/>
    <w:rsid w:val="00AD63B5"/>
    <w:rsid w:val="00AD64A2"/>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D7FE0"/>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30"/>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586"/>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3ED6"/>
    <w:rsid w:val="00AF40A0"/>
    <w:rsid w:val="00AF43AE"/>
    <w:rsid w:val="00AF44F8"/>
    <w:rsid w:val="00AF4514"/>
    <w:rsid w:val="00AF46C4"/>
    <w:rsid w:val="00AF46C7"/>
    <w:rsid w:val="00AF4717"/>
    <w:rsid w:val="00AF4956"/>
    <w:rsid w:val="00AF53A4"/>
    <w:rsid w:val="00AF566E"/>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7F4"/>
    <w:rsid w:val="00AF799C"/>
    <w:rsid w:val="00AF7FBB"/>
    <w:rsid w:val="00B00000"/>
    <w:rsid w:val="00B0025E"/>
    <w:rsid w:val="00B00B19"/>
    <w:rsid w:val="00B00D80"/>
    <w:rsid w:val="00B00F03"/>
    <w:rsid w:val="00B00F3F"/>
    <w:rsid w:val="00B012CC"/>
    <w:rsid w:val="00B0177D"/>
    <w:rsid w:val="00B01887"/>
    <w:rsid w:val="00B01E07"/>
    <w:rsid w:val="00B0237B"/>
    <w:rsid w:val="00B02BFB"/>
    <w:rsid w:val="00B02C93"/>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6AC"/>
    <w:rsid w:val="00B04AE0"/>
    <w:rsid w:val="00B04C69"/>
    <w:rsid w:val="00B04EC8"/>
    <w:rsid w:val="00B053ED"/>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23F"/>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0FD"/>
    <w:rsid w:val="00B171E9"/>
    <w:rsid w:val="00B1723D"/>
    <w:rsid w:val="00B17370"/>
    <w:rsid w:val="00B17465"/>
    <w:rsid w:val="00B17555"/>
    <w:rsid w:val="00B175FE"/>
    <w:rsid w:val="00B177C0"/>
    <w:rsid w:val="00B1791F"/>
    <w:rsid w:val="00B17A18"/>
    <w:rsid w:val="00B17C2C"/>
    <w:rsid w:val="00B17C49"/>
    <w:rsid w:val="00B17D83"/>
    <w:rsid w:val="00B17E55"/>
    <w:rsid w:val="00B17E99"/>
    <w:rsid w:val="00B203E8"/>
    <w:rsid w:val="00B203F9"/>
    <w:rsid w:val="00B2087F"/>
    <w:rsid w:val="00B20B60"/>
    <w:rsid w:val="00B20D55"/>
    <w:rsid w:val="00B20E24"/>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66"/>
    <w:rsid w:val="00B27180"/>
    <w:rsid w:val="00B27219"/>
    <w:rsid w:val="00B27349"/>
    <w:rsid w:val="00B27586"/>
    <w:rsid w:val="00B27710"/>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A8"/>
    <w:rsid w:val="00B316F3"/>
    <w:rsid w:val="00B31982"/>
    <w:rsid w:val="00B31A2B"/>
    <w:rsid w:val="00B31A5C"/>
    <w:rsid w:val="00B31FDF"/>
    <w:rsid w:val="00B3227B"/>
    <w:rsid w:val="00B3235B"/>
    <w:rsid w:val="00B3261B"/>
    <w:rsid w:val="00B3269A"/>
    <w:rsid w:val="00B32A83"/>
    <w:rsid w:val="00B32BB0"/>
    <w:rsid w:val="00B33168"/>
    <w:rsid w:val="00B33185"/>
    <w:rsid w:val="00B33196"/>
    <w:rsid w:val="00B331B4"/>
    <w:rsid w:val="00B3334F"/>
    <w:rsid w:val="00B333C6"/>
    <w:rsid w:val="00B336F3"/>
    <w:rsid w:val="00B341E3"/>
    <w:rsid w:val="00B34402"/>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94"/>
    <w:rsid w:val="00B403E5"/>
    <w:rsid w:val="00B407C0"/>
    <w:rsid w:val="00B4099A"/>
    <w:rsid w:val="00B409D6"/>
    <w:rsid w:val="00B40A31"/>
    <w:rsid w:val="00B40A47"/>
    <w:rsid w:val="00B40A7F"/>
    <w:rsid w:val="00B40BAA"/>
    <w:rsid w:val="00B40DEC"/>
    <w:rsid w:val="00B40F4F"/>
    <w:rsid w:val="00B411E3"/>
    <w:rsid w:val="00B412AB"/>
    <w:rsid w:val="00B416B0"/>
    <w:rsid w:val="00B416E2"/>
    <w:rsid w:val="00B41960"/>
    <w:rsid w:val="00B4198D"/>
    <w:rsid w:val="00B41992"/>
    <w:rsid w:val="00B41A10"/>
    <w:rsid w:val="00B41B42"/>
    <w:rsid w:val="00B41C98"/>
    <w:rsid w:val="00B41D4E"/>
    <w:rsid w:val="00B420CA"/>
    <w:rsid w:val="00B42163"/>
    <w:rsid w:val="00B42231"/>
    <w:rsid w:val="00B42562"/>
    <w:rsid w:val="00B4264F"/>
    <w:rsid w:val="00B42975"/>
    <w:rsid w:val="00B42ADD"/>
    <w:rsid w:val="00B42FBB"/>
    <w:rsid w:val="00B4319D"/>
    <w:rsid w:val="00B43212"/>
    <w:rsid w:val="00B44310"/>
    <w:rsid w:val="00B443C7"/>
    <w:rsid w:val="00B44697"/>
    <w:rsid w:val="00B446B0"/>
    <w:rsid w:val="00B446CA"/>
    <w:rsid w:val="00B447CE"/>
    <w:rsid w:val="00B447D6"/>
    <w:rsid w:val="00B4488D"/>
    <w:rsid w:val="00B449E8"/>
    <w:rsid w:val="00B44A4E"/>
    <w:rsid w:val="00B44AAD"/>
    <w:rsid w:val="00B44BC7"/>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CB8"/>
    <w:rsid w:val="00B52F7E"/>
    <w:rsid w:val="00B53044"/>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B76"/>
    <w:rsid w:val="00B57DA4"/>
    <w:rsid w:val="00B57DFA"/>
    <w:rsid w:val="00B60168"/>
    <w:rsid w:val="00B6040D"/>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391"/>
    <w:rsid w:val="00B635F8"/>
    <w:rsid w:val="00B6387E"/>
    <w:rsid w:val="00B6391C"/>
    <w:rsid w:val="00B63AB7"/>
    <w:rsid w:val="00B63C37"/>
    <w:rsid w:val="00B63CBC"/>
    <w:rsid w:val="00B63E94"/>
    <w:rsid w:val="00B63F7D"/>
    <w:rsid w:val="00B6437B"/>
    <w:rsid w:val="00B644CF"/>
    <w:rsid w:val="00B645A6"/>
    <w:rsid w:val="00B64BC8"/>
    <w:rsid w:val="00B64D0E"/>
    <w:rsid w:val="00B654E8"/>
    <w:rsid w:val="00B654E9"/>
    <w:rsid w:val="00B654FA"/>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9C9"/>
    <w:rsid w:val="00B71BFD"/>
    <w:rsid w:val="00B71ECB"/>
    <w:rsid w:val="00B7217B"/>
    <w:rsid w:val="00B721D9"/>
    <w:rsid w:val="00B7226F"/>
    <w:rsid w:val="00B72639"/>
    <w:rsid w:val="00B72767"/>
    <w:rsid w:val="00B72948"/>
    <w:rsid w:val="00B72B8C"/>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7BD"/>
    <w:rsid w:val="00B7488D"/>
    <w:rsid w:val="00B74A78"/>
    <w:rsid w:val="00B74F28"/>
    <w:rsid w:val="00B751F2"/>
    <w:rsid w:val="00B75329"/>
    <w:rsid w:val="00B7537D"/>
    <w:rsid w:val="00B75580"/>
    <w:rsid w:val="00B75606"/>
    <w:rsid w:val="00B75A7F"/>
    <w:rsid w:val="00B75AFF"/>
    <w:rsid w:val="00B75BAF"/>
    <w:rsid w:val="00B761BE"/>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880"/>
    <w:rsid w:val="00B80A15"/>
    <w:rsid w:val="00B80A20"/>
    <w:rsid w:val="00B80D12"/>
    <w:rsid w:val="00B80DB4"/>
    <w:rsid w:val="00B8104D"/>
    <w:rsid w:val="00B81080"/>
    <w:rsid w:val="00B810AC"/>
    <w:rsid w:val="00B81153"/>
    <w:rsid w:val="00B8127D"/>
    <w:rsid w:val="00B81361"/>
    <w:rsid w:val="00B8160D"/>
    <w:rsid w:val="00B816E8"/>
    <w:rsid w:val="00B81760"/>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46"/>
    <w:rsid w:val="00B84B95"/>
    <w:rsid w:val="00B84CBA"/>
    <w:rsid w:val="00B85140"/>
    <w:rsid w:val="00B851D1"/>
    <w:rsid w:val="00B85228"/>
    <w:rsid w:val="00B85ABC"/>
    <w:rsid w:val="00B85E49"/>
    <w:rsid w:val="00B8616B"/>
    <w:rsid w:val="00B863F0"/>
    <w:rsid w:val="00B86413"/>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CC8"/>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410"/>
    <w:rsid w:val="00B9269C"/>
    <w:rsid w:val="00B92828"/>
    <w:rsid w:val="00B9292D"/>
    <w:rsid w:val="00B92A04"/>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ADE"/>
    <w:rsid w:val="00B95C70"/>
    <w:rsid w:val="00B95DBF"/>
    <w:rsid w:val="00B95E24"/>
    <w:rsid w:val="00B9604D"/>
    <w:rsid w:val="00B96224"/>
    <w:rsid w:val="00B9626C"/>
    <w:rsid w:val="00B962F3"/>
    <w:rsid w:val="00B9637C"/>
    <w:rsid w:val="00B96418"/>
    <w:rsid w:val="00B9649D"/>
    <w:rsid w:val="00B96679"/>
    <w:rsid w:val="00B96A80"/>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64"/>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90D"/>
    <w:rsid w:val="00BA388A"/>
    <w:rsid w:val="00BA3A40"/>
    <w:rsid w:val="00BA3C68"/>
    <w:rsid w:val="00BA3FED"/>
    <w:rsid w:val="00BA401F"/>
    <w:rsid w:val="00BA424C"/>
    <w:rsid w:val="00BA43C9"/>
    <w:rsid w:val="00BA48DE"/>
    <w:rsid w:val="00BA4950"/>
    <w:rsid w:val="00BA499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A8C"/>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12"/>
    <w:rsid w:val="00BB09BC"/>
    <w:rsid w:val="00BB0A06"/>
    <w:rsid w:val="00BB0B5D"/>
    <w:rsid w:val="00BB0F4D"/>
    <w:rsid w:val="00BB106C"/>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32"/>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0F4"/>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F9D"/>
    <w:rsid w:val="00BC3245"/>
    <w:rsid w:val="00BC35F0"/>
    <w:rsid w:val="00BC367B"/>
    <w:rsid w:val="00BC3A29"/>
    <w:rsid w:val="00BC3A4D"/>
    <w:rsid w:val="00BC3A90"/>
    <w:rsid w:val="00BC3B85"/>
    <w:rsid w:val="00BC3B88"/>
    <w:rsid w:val="00BC3DEA"/>
    <w:rsid w:val="00BC3E8D"/>
    <w:rsid w:val="00BC4114"/>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667"/>
    <w:rsid w:val="00BD172C"/>
    <w:rsid w:val="00BD1792"/>
    <w:rsid w:val="00BD19B5"/>
    <w:rsid w:val="00BD1A29"/>
    <w:rsid w:val="00BD1ABB"/>
    <w:rsid w:val="00BD1AC4"/>
    <w:rsid w:val="00BD1B2D"/>
    <w:rsid w:val="00BD1C3D"/>
    <w:rsid w:val="00BD1DCE"/>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1"/>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842"/>
    <w:rsid w:val="00BE2CD1"/>
    <w:rsid w:val="00BE3451"/>
    <w:rsid w:val="00BE3506"/>
    <w:rsid w:val="00BE3AE6"/>
    <w:rsid w:val="00BE3CA2"/>
    <w:rsid w:val="00BE3E18"/>
    <w:rsid w:val="00BE3FAB"/>
    <w:rsid w:val="00BE41D1"/>
    <w:rsid w:val="00BE4A40"/>
    <w:rsid w:val="00BE53DF"/>
    <w:rsid w:val="00BE54CF"/>
    <w:rsid w:val="00BE5587"/>
    <w:rsid w:val="00BE5604"/>
    <w:rsid w:val="00BE5642"/>
    <w:rsid w:val="00BE5713"/>
    <w:rsid w:val="00BE58BD"/>
    <w:rsid w:val="00BE5911"/>
    <w:rsid w:val="00BE5B3A"/>
    <w:rsid w:val="00BE5BC0"/>
    <w:rsid w:val="00BE5CFC"/>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A3"/>
    <w:rsid w:val="00BE70B9"/>
    <w:rsid w:val="00BE7245"/>
    <w:rsid w:val="00BE72C3"/>
    <w:rsid w:val="00BE72D3"/>
    <w:rsid w:val="00BE7360"/>
    <w:rsid w:val="00BE7568"/>
    <w:rsid w:val="00BE7683"/>
    <w:rsid w:val="00BE76AE"/>
    <w:rsid w:val="00BE78FA"/>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304"/>
    <w:rsid w:val="00BF1401"/>
    <w:rsid w:val="00BF1480"/>
    <w:rsid w:val="00BF1651"/>
    <w:rsid w:val="00BF1A35"/>
    <w:rsid w:val="00BF1BD7"/>
    <w:rsid w:val="00BF1CA3"/>
    <w:rsid w:val="00BF1D11"/>
    <w:rsid w:val="00BF1D73"/>
    <w:rsid w:val="00BF225C"/>
    <w:rsid w:val="00BF22B3"/>
    <w:rsid w:val="00BF26BE"/>
    <w:rsid w:val="00BF26C3"/>
    <w:rsid w:val="00BF2803"/>
    <w:rsid w:val="00BF2CCB"/>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92"/>
    <w:rsid w:val="00C01EBD"/>
    <w:rsid w:val="00C01F1E"/>
    <w:rsid w:val="00C02001"/>
    <w:rsid w:val="00C0202B"/>
    <w:rsid w:val="00C02049"/>
    <w:rsid w:val="00C0218F"/>
    <w:rsid w:val="00C021BB"/>
    <w:rsid w:val="00C021EB"/>
    <w:rsid w:val="00C02299"/>
    <w:rsid w:val="00C0240E"/>
    <w:rsid w:val="00C0240F"/>
    <w:rsid w:val="00C028D7"/>
    <w:rsid w:val="00C029EA"/>
    <w:rsid w:val="00C02A20"/>
    <w:rsid w:val="00C02B39"/>
    <w:rsid w:val="00C02B4F"/>
    <w:rsid w:val="00C02DE3"/>
    <w:rsid w:val="00C02ECB"/>
    <w:rsid w:val="00C02FE1"/>
    <w:rsid w:val="00C03012"/>
    <w:rsid w:val="00C03419"/>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A9"/>
    <w:rsid w:val="00C074E0"/>
    <w:rsid w:val="00C076D3"/>
    <w:rsid w:val="00C0792A"/>
    <w:rsid w:val="00C079C0"/>
    <w:rsid w:val="00C07B21"/>
    <w:rsid w:val="00C07C03"/>
    <w:rsid w:val="00C07C0E"/>
    <w:rsid w:val="00C07DD9"/>
    <w:rsid w:val="00C07F1C"/>
    <w:rsid w:val="00C10462"/>
    <w:rsid w:val="00C105A9"/>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B98"/>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E79"/>
    <w:rsid w:val="00C250CC"/>
    <w:rsid w:val="00C253D2"/>
    <w:rsid w:val="00C2545B"/>
    <w:rsid w:val="00C25A2D"/>
    <w:rsid w:val="00C25EFB"/>
    <w:rsid w:val="00C26018"/>
    <w:rsid w:val="00C267F3"/>
    <w:rsid w:val="00C2684E"/>
    <w:rsid w:val="00C26B1C"/>
    <w:rsid w:val="00C26BBA"/>
    <w:rsid w:val="00C26D6D"/>
    <w:rsid w:val="00C26E34"/>
    <w:rsid w:val="00C26E83"/>
    <w:rsid w:val="00C26FAB"/>
    <w:rsid w:val="00C27281"/>
    <w:rsid w:val="00C27298"/>
    <w:rsid w:val="00C27591"/>
    <w:rsid w:val="00C27629"/>
    <w:rsid w:val="00C27709"/>
    <w:rsid w:val="00C2770E"/>
    <w:rsid w:val="00C27940"/>
    <w:rsid w:val="00C27991"/>
    <w:rsid w:val="00C27CB3"/>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D8"/>
    <w:rsid w:val="00C31DE7"/>
    <w:rsid w:val="00C31E10"/>
    <w:rsid w:val="00C320B7"/>
    <w:rsid w:val="00C32243"/>
    <w:rsid w:val="00C322D1"/>
    <w:rsid w:val="00C3252A"/>
    <w:rsid w:val="00C325BB"/>
    <w:rsid w:val="00C32B4B"/>
    <w:rsid w:val="00C32D32"/>
    <w:rsid w:val="00C32D73"/>
    <w:rsid w:val="00C32E19"/>
    <w:rsid w:val="00C32E4D"/>
    <w:rsid w:val="00C32EBE"/>
    <w:rsid w:val="00C330BF"/>
    <w:rsid w:val="00C330E2"/>
    <w:rsid w:val="00C33C65"/>
    <w:rsid w:val="00C33CAC"/>
    <w:rsid w:val="00C33D2E"/>
    <w:rsid w:val="00C34157"/>
    <w:rsid w:val="00C34406"/>
    <w:rsid w:val="00C34540"/>
    <w:rsid w:val="00C3457D"/>
    <w:rsid w:val="00C3459C"/>
    <w:rsid w:val="00C346D6"/>
    <w:rsid w:val="00C3494C"/>
    <w:rsid w:val="00C34ADF"/>
    <w:rsid w:val="00C34B1A"/>
    <w:rsid w:val="00C34B49"/>
    <w:rsid w:val="00C34BC4"/>
    <w:rsid w:val="00C35093"/>
    <w:rsid w:val="00C35562"/>
    <w:rsid w:val="00C3571B"/>
    <w:rsid w:val="00C35744"/>
    <w:rsid w:val="00C35AA4"/>
    <w:rsid w:val="00C35B2C"/>
    <w:rsid w:val="00C35E70"/>
    <w:rsid w:val="00C360CA"/>
    <w:rsid w:val="00C36143"/>
    <w:rsid w:val="00C361B3"/>
    <w:rsid w:val="00C36550"/>
    <w:rsid w:val="00C367BB"/>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824"/>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55"/>
    <w:rsid w:val="00C45C64"/>
    <w:rsid w:val="00C45C88"/>
    <w:rsid w:val="00C45F13"/>
    <w:rsid w:val="00C45FDB"/>
    <w:rsid w:val="00C45FFD"/>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5E"/>
    <w:rsid w:val="00C510DD"/>
    <w:rsid w:val="00C511E3"/>
    <w:rsid w:val="00C517F3"/>
    <w:rsid w:val="00C51E31"/>
    <w:rsid w:val="00C51E7E"/>
    <w:rsid w:val="00C52081"/>
    <w:rsid w:val="00C52399"/>
    <w:rsid w:val="00C5258C"/>
    <w:rsid w:val="00C525DD"/>
    <w:rsid w:val="00C52734"/>
    <w:rsid w:val="00C5277F"/>
    <w:rsid w:val="00C527E5"/>
    <w:rsid w:val="00C52A62"/>
    <w:rsid w:val="00C52A68"/>
    <w:rsid w:val="00C52ABC"/>
    <w:rsid w:val="00C52B20"/>
    <w:rsid w:val="00C52B2A"/>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C10"/>
    <w:rsid w:val="00C60E2E"/>
    <w:rsid w:val="00C610D2"/>
    <w:rsid w:val="00C61270"/>
    <w:rsid w:val="00C6144E"/>
    <w:rsid w:val="00C618C7"/>
    <w:rsid w:val="00C61CEA"/>
    <w:rsid w:val="00C61F29"/>
    <w:rsid w:val="00C61FD1"/>
    <w:rsid w:val="00C62015"/>
    <w:rsid w:val="00C6265A"/>
    <w:rsid w:val="00C62710"/>
    <w:rsid w:val="00C62C6C"/>
    <w:rsid w:val="00C6304C"/>
    <w:rsid w:val="00C63336"/>
    <w:rsid w:val="00C63370"/>
    <w:rsid w:val="00C636BA"/>
    <w:rsid w:val="00C638E0"/>
    <w:rsid w:val="00C63D0C"/>
    <w:rsid w:val="00C63D71"/>
    <w:rsid w:val="00C63D9A"/>
    <w:rsid w:val="00C63DEE"/>
    <w:rsid w:val="00C63EE7"/>
    <w:rsid w:val="00C63F9C"/>
    <w:rsid w:val="00C64232"/>
    <w:rsid w:val="00C6452E"/>
    <w:rsid w:val="00C64994"/>
    <w:rsid w:val="00C64E9E"/>
    <w:rsid w:val="00C65012"/>
    <w:rsid w:val="00C652CC"/>
    <w:rsid w:val="00C653A3"/>
    <w:rsid w:val="00C6549F"/>
    <w:rsid w:val="00C6572B"/>
    <w:rsid w:val="00C65838"/>
    <w:rsid w:val="00C65A2C"/>
    <w:rsid w:val="00C65BFD"/>
    <w:rsid w:val="00C65E23"/>
    <w:rsid w:val="00C65EA3"/>
    <w:rsid w:val="00C65FCA"/>
    <w:rsid w:val="00C6609F"/>
    <w:rsid w:val="00C6618D"/>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65E"/>
    <w:rsid w:val="00C74CEC"/>
    <w:rsid w:val="00C74D2A"/>
    <w:rsid w:val="00C74EBE"/>
    <w:rsid w:val="00C74EDA"/>
    <w:rsid w:val="00C751DF"/>
    <w:rsid w:val="00C753CF"/>
    <w:rsid w:val="00C75545"/>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C16"/>
    <w:rsid w:val="00C76F18"/>
    <w:rsid w:val="00C77034"/>
    <w:rsid w:val="00C7764B"/>
    <w:rsid w:val="00C7765D"/>
    <w:rsid w:val="00C77763"/>
    <w:rsid w:val="00C77AA1"/>
    <w:rsid w:val="00C77CA0"/>
    <w:rsid w:val="00C77DC1"/>
    <w:rsid w:val="00C77EAA"/>
    <w:rsid w:val="00C80530"/>
    <w:rsid w:val="00C8053D"/>
    <w:rsid w:val="00C805B9"/>
    <w:rsid w:val="00C80612"/>
    <w:rsid w:val="00C80766"/>
    <w:rsid w:val="00C80A10"/>
    <w:rsid w:val="00C80A18"/>
    <w:rsid w:val="00C80A98"/>
    <w:rsid w:val="00C80D40"/>
    <w:rsid w:val="00C80DE5"/>
    <w:rsid w:val="00C8116B"/>
    <w:rsid w:val="00C813CD"/>
    <w:rsid w:val="00C81487"/>
    <w:rsid w:val="00C81E70"/>
    <w:rsid w:val="00C8207F"/>
    <w:rsid w:val="00C8272D"/>
    <w:rsid w:val="00C82922"/>
    <w:rsid w:val="00C82968"/>
    <w:rsid w:val="00C82CCB"/>
    <w:rsid w:val="00C830A0"/>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6E5"/>
    <w:rsid w:val="00C85753"/>
    <w:rsid w:val="00C857DF"/>
    <w:rsid w:val="00C85814"/>
    <w:rsid w:val="00C85816"/>
    <w:rsid w:val="00C85A0A"/>
    <w:rsid w:val="00C85D43"/>
    <w:rsid w:val="00C85FD2"/>
    <w:rsid w:val="00C85FD9"/>
    <w:rsid w:val="00C8609E"/>
    <w:rsid w:val="00C860A9"/>
    <w:rsid w:val="00C86277"/>
    <w:rsid w:val="00C862C8"/>
    <w:rsid w:val="00C864E2"/>
    <w:rsid w:val="00C8665D"/>
    <w:rsid w:val="00C8675E"/>
    <w:rsid w:val="00C86873"/>
    <w:rsid w:val="00C86940"/>
    <w:rsid w:val="00C86B48"/>
    <w:rsid w:val="00C86BAA"/>
    <w:rsid w:val="00C86BFF"/>
    <w:rsid w:val="00C87057"/>
    <w:rsid w:val="00C87109"/>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34"/>
    <w:rsid w:val="00C923BD"/>
    <w:rsid w:val="00C92928"/>
    <w:rsid w:val="00C929FE"/>
    <w:rsid w:val="00C92A08"/>
    <w:rsid w:val="00C92AB4"/>
    <w:rsid w:val="00C92B19"/>
    <w:rsid w:val="00C92E1B"/>
    <w:rsid w:val="00C93049"/>
    <w:rsid w:val="00C93144"/>
    <w:rsid w:val="00C93472"/>
    <w:rsid w:val="00C934C9"/>
    <w:rsid w:val="00C93744"/>
    <w:rsid w:val="00C939B2"/>
    <w:rsid w:val="00C93E06"/>
    <w:rsid w:val="00C93F31"/>
    <w:rsid w:val="00C943BE"/>
    <w:rsid w:val="00C946A2"/>
    <w:rsid w:val="00C947DE"/>
    <w:rsid w:val="00C948A8"/>
    <w:rsid w:val="00C94A0F"/>
    <w:rsid w:val="00C94C5C"/>
    <w:rsid w:val="00C94C94"/>
    <w:rsid w:val="00C94EC8"/>
    <w:rsid w:val="00C94F2B"/>
    <w:rsid w:val="00C95115"/>
    <w:rsid w:val="00C9563E"/>
    <w:rsid w:val="00C95736"/>
    <w:rsid w:val="00C95A4F"/>
    <w:rsid w:val="00C95CAF"/>
    <w:rsid w:val="00C95DEE"/>
    <w:rsid w:val="00C95FD6"/>
    <w:rsid w:val="00C960C8"/>
    <w:rsid w:val="00C962B9"/>
    <w:rsid w:val="00C9638F"/>
    <w:rsid w:val="00C96474"/>
    <w:rsid w:val="00C966C2"/>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BF6"/>
    <w:rsid w:val="00CA1F1B"/>
    <w:rsid w:val="00CA1FE9"/>
    <w:rsid w:val="00CA22DA"/>
    <w:rsid w:val="00CA2A3F"/>
    <w:rsid w:val="00CA2B16"/>
    <w:rsid w:val="00CA2ED6"/>
    <w:rsid w:val="00CA2FC0"/>
    <w:rsid w:val="00CA3041"/>
    <w:rsid w:val="00CA309B"/>
    <w:rsid w:val="00CA310A"/>
    <w:rsid w:val="00CA32F1"/>
    <w:rsid w:val="00CA33D5"/>
    <w:rsid w:val="00CA3589"/>
    <w:rsid w:val="00CA367F"/>
    <w:rsid w:val="00CA3758"/>
    <w:rsid w:val="00CA3796"/>
    <w:rsid w:val="00CA3C59"/>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961"/>
    <w:rsid w:val="00CA5A06"/>
    <w:rsid w:val="00CA5B29"/>
    <w:rsid w:val="00CA5C3F"/>
    <w:rsid w:val="00CA5CC9"/>
    <w:rsid w:val="00CA5CCF"/>
    <w:rsid w:val="00CA5DFD"/>
    <w:rsid w:val="00CA61B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0F72"/>
    <w:rsid w:val="00CB1291"/>
    <w:rsid w:val="00CB1470"/>
    <w:rsid w:val="00CB159E"/>
    <w:rsid w:val="00CB15F6"/>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3F02"/>
    <w:rsid w:val="00CB415A"/>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4"/>
    <w:rsid w:val="00CB5AFE"/>
    <w:rsid w:val="00CB5B23"/>
    <w:rsid w:val="00CB5CA0"/>
    <w:rsid w:val="00CB5E12"/>
    <w:rsid w:val="00CB6036"/>
    <w:rsid w:val="00CB6416"/>
    <w:rsid w:val="00CB65C6"/>
    <w:rsid w:val="00CB6778"/>
    <w:rsid w:val="00CB69AA"/>
    <w:rsid w:val="00CB6A8E"/>
    <w:rsid w:val="00CB6B3A"/>
    <w:rsid w:val="00CB6FEF"/>
    <w:rsid w:val="00CB7044"/>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2F77"/>
    <w:rsid w:val="00CC2F82"/>
    <w:rsid w:val="00CC3237"/>
    <w:rsid w:val="00CC35A9"/>
    <w:rsid w:val="00CC36DC"/>
    <w:rsid w:val="00CC39C6"/>
    <w:rsid w:val="00CC3B57"/>
    <w:rsid w:val="00CC3CF5"/>
    <w:rsid w:val="00CC3D7A"/>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744"/>
    <w:rsid w:val="00CC67D7"/>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6E8"/>
    <w:rsid w:val="00CD0989"/>
    <w:rsid w:val="00CD0C35"/>
    <w:rsid w:val="00CD0EF0"/>
    <w:rsid w:val="00CD0F55"/>
    <w:rsid w:val="00CD1082"/>
    <w:rsid w:val="00CD10A8"/>
    <w:rsid w:val="00CD12CC"/>
    <w:rsid w:val="00CD12DC"/>
    <w:rsid w:val="00CD15FC"/>
    <w:rsid w:val="00CD173C"/>
    <w:rsid w:val="00CD1B9A"/>
    <w:rsid w:val="00CD1E7D"/>
    <w:rsid w:val="00CD220C"/>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36"/>
    <w:rsid w:val="00CD5C88"/>
    <w:rsid w:val="00CD5F49"/>
    <w:rsid w:val="00CD60C4"/>
    <w:rsid w:val="00CD6174"/>
    <w:rsid w:val="00CD620A"/>
    <w:rsid w:val="00CD631B"/>
    <w:rsid w:val="00CD6A29"/>
    <w:rsid w:val="00CD6A76"/>
    <w:rsid w:val="00CD6D39"/>
    <w:rsid w:val="00CD6EAC"/>
    <w:rsid w:val="00CD6F01"/>
    <w:rsid w:val="00CD73DB"/>
    <w:rsid w:val="00CD7575"/>
    <w:rsid w:val="00CD767C"/>
    <w:rsid w:val="00CD7D5E"/>
    <w:rsid w:val="00CD7F16"/>
    <w:rsid w:val="00CE0296"/>
    <w:rsid w:val="00CE0318"/>
    <w:rsid w:val="00CE03FE"/>
    <w:rsid w:val="00CE099E"/>
    <w:rsid w:val="00CE0B02"/>
    <w:rsid w:val="00CE0DED"/>
    <w:rsid w:val="00CE0F61"/>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3DA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48"/>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BB7"/>
    <w:rsid w:val="00CF130A"/>
    <w:rsid w:val="00CF13AF"/>
    <w:rsid w:val="00CF1441"/>
    <w:rsid w:val="00CF1B11"/>
    <w:rsid w:val="00CF1BDA"/>
    <w:rsid w:val="00CF1D86"/>
    <w:rsid w:val="00CF2096"/>
    <w:rsid w:val="00CF2377"/>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C5D"/>
    <w:rsid w:val="00CF6CD7"/>
    <w:rsid w:val="00CF7137"/>
    <w:rsid w:val="00CF74E3"/>
    <w:rsid w:val="00CF76C2"/>
    <w:rsid w:val="00CF7AFF"/>
    <w:rsid w:val="00CF7CDC"/>
    <w:rsid w:val="00CF7E65"/>
    <w:rsid w:val="00D0041B"/>
    <w:rsid w:val="00D00C21"/>
    <w:rsid w:val="00D00FD7"/>
    <w:rsid w:val="00D01130"/>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12D"/>
    <w:rsid w:val="00D03384"/>
    <w:rsid w:val="00D036AA"/>
    <w:rsid w:val="00D03C34"/>
    <w:rsid w:val="00D03E4B"/>
    <w:rsid w:val="00D03F84"/>
    <w:rsid w:val="00D044A7"/>
    <w:rsid w:val="00D04706"/>
    <w:rsid w:val="00D04713"/>
    <w:rsid w:val="00D04958"/>
    <w:rsid w:val="00D04C5A"/>
    <w:rsid w:val="00D04D28"/>
    <w:rsid w:val="00D04E55"/>
    <w:rsid w:val="00D04EA9"/>
    <w:rsid w:val="00D050DA"/>
    <w:rsid w:val="00D054F5"/>
    <w:rsid w:val="00D056FE"/>
    <w:rsid w:val="00D05C42"/>
    <w:rsid w:val="00D05C71"/>
    <w:rsid w:val="00D05CC7"/>
    <w:rsid w:val="00D05FFF"/>
    <w:rsid w:val="00D06236"/>
    <w:rsid w:val="00D0652C"/>
    <w:rsid w:val="00D06785"/>
    <w:rsid w:val="00D06A3B"/>
    <w:rsid w:val="00D06B1F"/>
    <w:rsid w:val="00D06C03"/>
    <w:rsid w:val="00D06ED5"/>
    <w:rsid w:val="00D06EED"/>
    <w:rsid w:val="00D0734A"/>
    <w:rsid w:val="00D0734B"/>
    <w:rsid w:val="00D073A2"/>
    <w:rsid w:val="00D0773F"/>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9A9"/>
    <w:rsid w:val="00D13BD5"/>
    <w:rsid w:val="00D13D5B"/>
    <w:rsid w:val="00D13FC6"/>
    <w:rsid w:val="00D143F8"/>
    <w:rsid w:val="00D14453"/>
    <w:rsid w:val="00D14564"/>
    <w:rsid w:val="00D14879"/>
    <w:rsid w:val="00D149AC"/>
    <w:rsid w:val="00D14A27"/>
    <w:rsid w:val="00D14B41"/>
    <w:rsid w:val="00D14B54"/>
    <w:rsid w:val="00D14CF3"/>
    <w:rsid w:val="00D14E2E"/>
    <w:rsid w:val="00D1520A"/>
    <w:rsid w:val="00D1542D"/>
    <w:rsid w:val="00D15649"/>
    <w:rsid w:val="00D1577A"/>
    <w:rsid w:val="00D15E36"/>
    <w:rsid w:val="00D15E5A"/>
    <w:rsid w:val="00D1615C"/>
    <w:rsid w:val="00D1617C"/>
    <w:rsid w:val="00D16510"/>
    <w:rsid w:val="00D16722"/>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798"/>
    <w:rsid w:val="00D22A83"/>
    <w:rsid w:val="00D22C26"/>
    <w:rsid w:val="00D22CD3"/>
    <w:rsid w:val="00D23286"/>
    <w:rsid w:val="00D23416"/>
    <w:rsid w:val="00D236C2"/>
    <w:rsid w:val="00D238CB"/>
    <w:rsid w:val="00D238D9"/>
    <w:rsid w:val="00D2391D"/>
    <w:rsid w:val="00D23C54"/>
    <w:rsid w:val="00D23CF1"/>
    <w:rsid w:val="00D23F9C"/>
    <w:rsid w:val="00D23FA4"/>
    <w:rsid w:val="00D24196"/>
    <w:rsid w:val="00D241E2"/>
    <w:rsid w:val="00D24345"/>
    <w:rsid w:val="00D2465B"/>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109"/>
    <w:rsid w:val="00D3130C"/>
    <w:rsid w:val="00D3136C"/>
    <w:rsid w:val="00D3153D"/>
    <w:rsid w:val="00D316E5"/>
    <w:rsid w:val="00D31A9A"/>
    <w:rsid w:val="00D31B26"/>
    <w:rsid w:val="00D31BE0"/>
    <w:rsid w:val="00D32202"/>
    <w:rsid w:val="00D323F7"/>
    <w:rsid w:val="00D32609"/>
    <w:rsid w:val="00D326E7"/>
    <w:rsid w:val="00D328D7"/>
    <w:rsid w:val="00D3316C"/>
    <w:rsid w:val="00D331E0"/>
    <w:rsid w:val="00D332B5"/>
    <w:rsid w:val="00D33541"/>
    <w:rsid w:val="00D33841"/>
    <w:rsid w:val="00D339C0"/>
    <w:rsid w:val="00D33A04"/>
    <w:rsid w:val="00D33C96"/>
    <w:rsid w:val="00D341CB"/>
    <w:rsid w:val="00D342A1"/>
    <w:rsid w:val="00D3431B"/>
    <w:rsid w:val="00D34AA0"/>
    <w:rsid w:val="00D34EF3"/>
    <w:rsid w:val="00D34F66"/>
    <w:rsid w:val="00D35333"/>
    <w:rsid w:val="00D3537C"/>
    <w:rsid w:val="00D353FB"/>
    <w:rsid w:val="00D35417"/>
    <w:rsid w:val="00D358EF"/>
    <w:rsid w:val="00D358F3"/>
    <w:rsid w:val="00D358FB"/>
    <w:rsid w:val="00D3595F"/>
    <w:rsid w:val="00D35963"/>
    <w:rsid w:val="00D3596D"/>
    <w:rsid w:val="00D35B46"/>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801"/>
    <w:rsid w:val="00D428D3"/>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BB3"/>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984"/>
    <w:rsid w:val="00D53D08"/>
    <w:rsid w:val="00D53E7F"/>
    <w:rsid w:val="00D53F02"/>
    <w:rsid w:val="00D54169"/>
    <w:rsid w:val="00D54291"/>
    <w:rsid w:val="00D54426"/>
    <w:rsid w:val="00D54501"/>
    <w:rsid w:val="00D5456A"/>
    <w:rsid w:val="00D546DE"/>
    <w:rsid w:val="00D547D9"/>
    <w:rsid w:val="00D5487B"/>
    <w:rsid w:val="00D5487E"/>
    <w:rsid w:val="00D5494B"/>
    <w:rsid w:val="00D54A20"/>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62A"/>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CE9"/>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41"/>
    <w:rsid w:val="00D64C7F"/>
    <w:rsid w:val="00D6530A"/>
    <w:rsid w:val="00D653FD"/>
    <w:rsid w:val="00D654C2"/>
    <w:rsid w:val="00D65554"/>
    <w:rsid w:val="00D655FD"/>
    <w:rsid w:val="00D6564E"/>
    <w:rsid w:val="00D657AA"/>
    <w:rsid w:val="00D65926"/>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A46"/>
    <w:rsid w:val="00D70C62"/>
    <w:rsid w:val="00D70E26"/>
    <w:rsid w:val="00D70E6E"/>
    <w:rsid w:val="00D70EC0"/>
    <w:rsid w:val="00D70F94"/>
    <w:rsid w:val="00D713E9"/>
    <w:rsid w:val="00D71417"/>
    <w:rsid w:val="00D714F6"/>
    <w:rsid w:val="00D7152E"/>
    <w:rsid w:val="00D71BB0"/>
    <w:rsid w:val="00D71F28"/>
    <w:rsid w:val="00D72069"/>
    <w:rsid w:val="00D720C6"/>
    <w:rsid w:val="00D720E8"/>
    <w:rsid w:val="00D72112"/>
    <w:rsid w:val="00D722D1"/>
    <w:rsid w:val="00D72336"/>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8D"/>
    <w:rsid w:val="00D776DA"/>
    <w:rsid w:val="00D77781"/>
    <w:rsid w:val="00D777CF"/>
    <w:rsid w:val="00D77B65"/>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150"/>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EA5"/>
    <w:rsid w:val="00D841A8"/>
    <w:rsid w:val="00D84252"/>
    <w:rsid w:val="00D8442B"/>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D59"/>
    <w:rsid w:val="00D91045"/>
    <w:rsid w:val="00D911DE"/>
    <w:rsid w:val="00D91610"/>
    <w:rsid w:val="00D916CC"/>
    <w:rsid w:val="00D916ED"/>
    <w:rsid w:val="00D91761"/>
    <w:rsid w:val="00D919CF"/>
    <w:rsid w:val="00D91BA7"/>
    <w:rsid w:val="00D92426"/>
    <w:rsid w:val="00D9298C"/>
    <w:rsid w:val="00D929E7"/>
    <w:rsid w:val="00D92A04"/>
    <w:rsid w:val="00D92A91"/>
    <w:rsid w:val="00D92B12"/>
    <w:rsid w:val="00D92BEF"/>
    <w:rsid w:val="00D92CCF"/>
    <w:rsid w:val="00D92F56"/>
    <w:rsid w:val="00D931E2"/>
    <w:rsid w:val="00D93719"/>
    <w:rsid w:val="00D939FD"/>
    <w:rsid w:val="00D93A3A"/>
    <w:rsid w:val="00D93B11"/>
    <w:rsid w:val="00D93C24"/>
    <w:rsid w:val="00D93CD5"/>
    <w:rsid w:val="00D9432D"/>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1FDE"/>
    <w:rsid w:val="00DA2B9E"/>
    <w:rsid w:val="00DA2D8E"/>
    <w:rsid w:val="00DA2E17"/>
    <w:rsid w:val="00DA2E2C"/>
    <w:rsid w:val="00DA2FA4"/>
    <w:rsid w:val="00DA304D"/>
    <w:rsid w:val="00DA3065"/>
    <w:rsid w:val="00DA3095"/>
    <w:rsid w:val="00DA322E"/>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281"/>
    <w:rsid w:val="00DB0609"/>
    <w:rsid w:val="00DB0CDD"/>
    <w:rsid w:val="00DB0D8F"/>
    <w:rsid w:val="00DB0E1A"/>
    <w:rsid w:val="00DB1192"/>
    <w:rsid w:val="00DB12C2"/>
    <w:rsid w:val="00DB130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5B2"/>
    <w:rsid w:val="00DB3623"/>
    <w:rsid w:val="00DB399C"/>
    <w:rsid w:val="00DB3B5F"/>
    <w:rsid w:val="00DB3C3F"/>
    <w:rsid w:val="00DB41C2"/>
    <w:rsid w:val="00DB4261"/>
    <w:rsid w:val="00DB472B"/>
    <w:rsid w:val="00DB492D"/>
    <w:rsid w:val="00DB4A09"/>
    <w:rsid w:val="00DB4A66"/>
    <w:rsid w:val="00DB4B47"/>
    <w:rsid w:val="00DB4B98"/>
    <w:rsid w:val="00DB4CA1"/>
    <w:rsid w:val="00DB4D07"/>
    <w:rsid w:val="00DB4DBA"/>
    <w:rsid w:val="00DB4FB9"/>
    <w:rsid w:val="00DB50FA"/>
    <w:rsid w:val="00DB5136"/>
    <w:rsid w:val="00DB539D"/>
    <w:rsid w:val="00DB5467"/>
    <w:rsid w:val="00DB54B6"/>
    <w:rsid w:val="00DB5501"/>
    <w:rsid w:val="00DB55C5"/>
    <w:rsid w:val="00DB5888"/>
    <w:rsid w:val="00DB59E2"/>
    <w:rsid w:val="00DB5CF3"/>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819"/>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3D3"/>
    <w:rsid w:val="00DC25ED"/>
    <w:rsid w:val="00DC25F3"/>
    <w:rsid w:val="00DC274C"/>
    <w:rsid w:val="00DC2E0D"/>
    <w:rsid w:val="00DC2EA5"/>
    <w:rsid w:val="00DC2FEF"/>
    <w:rsid w:val="00DC3261"/>
    <w:rsid w:val="00DC3536"/>
    <w:rsid w:val="00DC38A7"/>
    <w:rsid w:val="00DC3AE7"/>
    <w:rsid w:val="00DC400F"/>
    <w:rsid w:val="00DC4088"/>
    <w:rsid w:val="00DC4174"/>
    <w:rsid w:val="00DC431B"/>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0A8F"/>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174"/>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1CE"/>
    <w:rsid w:val="00DE1692"/>
    <w:rsid w:val="00DE16EA"/>
    <w:rsid w:val="00DE1C22"/>
    <w:rsid w:val="00DE23FF"/>
    <w:rsid w:val="00DE249D"/>
    <w:rsid w:val="00DE2804"/>
    <w:rsid w:val="00DE2AC1"/>
    <w:rsid w:val="00DE2CEF"/>
    <w:rsid w:val="00DE2D73"/>
    <w:rsid w:val="00DE2F65"/>
    <w:rsid w:val="00DE31EA"/>
    <w:rsid w:val="00DE3265"/>
    <w:rsid w:val="00DE35C3"/>
    <w:rsid w:val="00DE36D4"/>
    <w:rsid w:val="00DE38E4"/>
    <w:rsid w:val="00DE39FE"/>
    <w:rsid w:val="00DE3A0B"/>
    <w:rsid w:val="00DE3F06"/>
    <w:rsid w:val="00DE4720"/>
    <w:rsid w:val="00DE48A4"/>
    <w:rsid w:val="00DE4B9F"/>
    <w:rsid w:val="00DE4C0C"/>
    <w:rsid w:val="00DE4EA3"/>
    <w:rsid w:val="00DE502D"/>
    <w:rsid w:val="00DE5388"/>
    <w:rsid w:val="00DE55FC"/>
    <w:rsid w:val="00DE57C4"/>
    <w:rsid w:val="00DE5B92"/>
    <w:rsid w:val="00DE600C"/>
    <w:rsid w:val="00DE6392"/>
    <w:rsid w:val="00DE6674"/>
    <w:rsid w:val="00DE6796"/>
    <w:rsid w:val="00DE6844"/>
    <w:rsid w:val="00DE6D82"/>
    <w:rsid w:val="00DE6D9D"/>
    <w:rsid w:val="00DE6E38"/>
    <w:rsid w:val="00DE6E69"/>
    <w:rsid w:val="00DE6EEB"/>
    <w:rsid w:val="00DE6EED"/>
    <w:rsid w:val="00DE6EF2"/>
    <w:rsid w:val="00DE7847"/>
    <w:rsid w:val="00DE784C"/>
    <w:rsid w:val="00DE7880"/>
    <w:rsid w:val="00DE7A26"/>
    <w:rsid w:val="00DE7D0A"/>
    <w:rsid w:val="00DE7D39"/>
    <w:rsid w:val="00DE7EE8"/>
    <w:rsid w:val="00DF05C8"/>
    <w:rsid w:val="00DF0768"/>
    <w:rsid w:val="00DF0C29"/>
    <w:rsid w:val="00DF0C96"/>
    <w:rsid w:val="00DF0FD9"/>
    <w:rsid w:val="00DF15B0"/>
    <w:rsid w:val="00DF1795"/>
    <w:rsid w:val="00DF182E"/>
    <w:rsid w:val="00DF18B3"/>
    <w:rsid w:val="00DF1A59"/>
    <w:rsid w:val="00DF1AED"/>
    <w:rsid w:val="00DF1CEE"/>
    <w:rsid w:val="00DF1EBE"/>
    <w:rsid w:val="00DF20F4"/>
    <w:rsid w:val="00DF2168"/>
    <w:rsid w:val="00DF21FA"/>
    <w:rsid w:val="00DF22CC"/>
    <w:rsid w:val="00DF23A5"/>
    <w:rsid w:val="00DF24EA"/>
    <w:rsid w:val="00DF26BA"/>
    <w:rsid w:val="00DF26DF"/>
    <w:rsid w:val="00DF27A3"/>
    <w:rsid w:val="00DF2A16"/>
    <w:rsid w:val="00DF2A19"/>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102"/>
    <w:rsid w:val="00E122E3"/>
    <w:rsid w:val="00E12390"/>
    <w:rsid w:val="00E126C4"/>
    <w:rsid w:val="00E126D5"/>
    <w:rsid w:val="00E12851"/>
    <w:rsid w:val="00E12AD7"/>
    <w:rsid w:val="00E12CB5"/>
    <w:rsid w:val="00E12E55"/>
    <w:rsid w:val="00E13046"/>
    <w:rsid w:val="00E131E8"/>
    <w:rsid w:val="00E135F8"/>
    <w:rsid w:val="00E137A1"/>
    <w:rsid w:val="00E13A86"/>
    <w:rsid w:val="00E13C9E"/>
    <w:rsid w:val="00E13DFD"/>
    <w:rsid w:val="00E13E06"/>
    <w:rsid w:val="00E140C2"/>
    <w:rsid w:val="00E14237"/>
    <w:rsid w:val="00E1428C"/>
    <w:rsid w:val="00E14756"/>
    <w:rsid w:val="00E14C91"/>
    <w:rsid w:val="00E1562D"/>
    <w:rsid w:val="00E1598D"/>
    <w:rsid w:val="00E159AC"/>
    <w:rsid w:val="00E15E21"/>
    <w:rsid w:val="00E15EDD"/>
    <w:rsid w:val="00E16030"/>
    <w:rsid w:val="00E163CF"/>
    <w:rsid w:val="00E16862"/>
    <w:rsid w:val="00E16868"/>
    <w:rsid w:val="00E16869"/>
    <w:rsid w:val="00E16D8A"/>
    <w:rsid w:val="00E16E34"/>
    <w:rsid w:val="00E16EEE"/>
    <w:rsid w:val="00E173C1"/>
    <w:rsid w:val="00E17990"/>
    <w:rsid w:val="00E17C3D"/>
    <w:rsid w:val="00E17E53"/>
    <w:rsid w:val="00E17F54"/>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FA"/>
    <w:rsid w:val="00E21E78"/>
    <w:rsid w:val="00E222A0"/>
    <w:rsid w:val="00E222FD"/>
    <w:rsid w:val="00E225C4"/>
    <w:rsid w:val="00E22624"/>
    <w:rsid w:val="00E22FEC"/>
    <w:rsid w:val="00E2326C"/>
    <w:rsid w:val="00E233C7"/>
    <w:rsid w:val="00E23528"/>
    <w:rsid w:val="00E2369E"/>
    <w:rsid w:val="00E23723"/>
    <w:rsid w:val="00E2390F"/>
    <w:rsid w:val="00E23918"/>
    <w:rsid w:val="00E23940"/>
    <w:rsid w:val="00E23B7A"/>
    <w:rsid w:val="00E2408E"/>
    <w:rsid w:val="00E2427C"/>
    <w:rsid w:val="00E24295"/>
    <w:rsid w:val="00E242D5"/>
    <w:rsid w:val="00E242EA"/>
    <w:rsid w:val="00E24406"/>
    <w:rsid w:val="00E24649"/>
    <w:rsid w:val="00E24712"/>
    <w:rsid w:val="00E24836"/>
    <w:rsid w:val="00E24BDE"/>
    <w:rsid w:val="00E24D87"/>
    <w:rsid w:val="00E24E19"/>
    <w:rsid w:val="00E24FA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5D6"/>
    <w:rsid w:val="00E266AB"/>
    <w:rsid w:val="00E2672B"/>
    <w:rsid w:val="00E26748"/>
    <w:rsid w:val="00E269AC"/>
    <w:rsid w:val="00E26CA9"/>
    <w:rsid w:val="00E270D0"/>
    <w:rsid w:val="00E2718A"/>
    <w:rsid w:val="00E271A7"/>
    <w:rsid w:val="00E27289"/>
    <w:rsid w:val="00E27383"/>
    <w:rsid w:val="00E277D4"/>
    <w:rsid w:val="00E27B37"/>
    <w:rsid w:val="00E27BE4"/>
    <w:rsid w:val="00E27D57"/>
    <w:rsid w:val="00E27F45"/>
    <w:rsid w:val="00E27FD1"/>
    <w:rsid w:val="00E300C0"/>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9EE"/>
    <w:rsid w:val="00E31DAA"/>
    <w:rsid w:val="00E326A7"/>
    <w:rsid w:val="00E3275F"/>
    <w:rsid w:val="00E3279C"/>
    <w:rsid w:val="00E327F0"/>
    <w:rsid w:val="00E32ADA"/>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81"/>
    <w:rsid w:val="00E42E09"/>
    <w:rsid w:val="00E430C6"/>
    <w:rsid w:val="00E43475"/>
    <w:rsid w:val="00E4362C"/>
    <w:rsid w:val="00E43637"/>
    <w:rsid w:val="00E43686"/>
    <w:rsid w:val="00E43729"/>
    <w:rsid w:val="00E4376E"/>
    <w:rsid w:val="00E437BD"/>
    <w:rsid w:val="00E43819"/>
    <w:rsid w:val="00E43A01"/>
    <w:rsid w:val="00E43A2C"/>
    <w:rsid w:val="00E43BE1"/>
    <w:rsid w:val="00E43D20"/>
    <w:rsid w:val="00E43E16"/>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478"/>
    <w:rsid w:val="00E47579"/>
    <w:rsid w:val="00E476FC"/>
    <w:rsid w:val="00E477EB"/>
    <w:rsid w:val="00E477FB"/>
    <w:rsid w:val="00E478A5"/>
    <w:rsid w:val="00E47A6C"/>
    <w:rsid w:val="00E47A88"/>
    <w:rsid w:val="00E47C75"/>
    <w:rsid w:val="00E47C90"/>
    <w:rsid w:val="00E47D82"/>
    <w:rsid w:val="00E47EF0"/>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66"/>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59"/>
    <w:rsid w:val="00E52CAC"/>
    <w:rsid w:val="00E52F5A"/>
    <w:rsid w:val="00E53067"/>
    <w:rsid w:val="00E5332F"/>
    <w:rsid w:val="00E533A1"/>
    <w:rsid w:val="00E5341E"/>
    <w:rsid w:val="00E5358C"/>
    <w:rsid w:val="00E53624"/>
    <w:rsid w:val="00E536AF"/>
    <w:rsid w:val="00E538FA"/>
    <w:rsid w:val="00E53BDB"/>
    <w:rsid w:val="00E53C8C"/>
    <w:rsid w:val="00E53E1A"/>
    <w:rsid w:val="00E53E4D"/>
    <w:rsid w:val="00E53E9C"/>
    <w:rsid w:val="00E5427D"/>
    <w:rsid w:val="00E54308"/>
    <w:rsid w:val="00E54498"/>
    <w:rsid w:val="00E5456F"/>
    <w:rsid w:val="00E545C7"/>
    <w:rsid w:val="00E5468D"/>
    <w:rsid w:val="00E546B4"/>
    <w:rsid w:val="00E54756"/>
    <w:rsid w:val="00E54809"/>
    <w:rsid w:val="00E54A9B"/>
    <w:rsid w:val="00E54E0A"/>
    <w:rsid w:val="00E55056"/>
    <w:rsid w:val="00E55079"/>
    <w:rsid w:val="00E5507A"/>
    <w:rsid w:val="00E556E9"/>
    <w:rsid w:val="00E557A0"/>
    <w:rsid w:val="00E557B2"/>
    <w:rsid w:val="00E5589A"/>
    <w:rsid w:val="00E55AA5"/>
    <w:rsid w:val="00E55AB7"/>
    <w:rsid w:val="00E55DEF"/>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0E8"/>
    <w:rsid w:val="00E611E1"/>
    <w:rsid w:val="00E6138E"/>
    <w:rsid w:val="00E61419"/>
    <w:rsid w:val="00E61658"/>
    <w:rsid w:val="00E61DC9"/>
    <w:rsid w:val="00E61E50"/>
    <w:rsid w:val="00E62006"/>
    <w:rsid w:val="00E62015"/>
    <w:rsid w:val="00E6236B"/>
    <w:rsid w:val="00E624C5"/>
    <w:rsid w:val="00E6257B"/>
    <w:rsid w:val="00E625B8"/>
    <w:rsid w:val="00E626ED"/>
    <w:rsid w:val="00E62885"/>
    <w:rsid w:val="00E62ADF"/>
    <w:rsid w:val="00E62B42"/>
    <w:rsid w:val="00E62BF9"/>
    <w:rsid w:val="00E62D79"/>
    <w:rsid w:val="00E62DC7"/>
    <w:rsid w:val="00E62F50"/>
    <w:rsid w:val="00E6312E"/>
    <w:rsid w:val="00E631B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187"/>
    <w:rsid w:val="00E65220"/>
    <w:rsid w:val="00E6537E"/>
    <w:rsid w:val="00E65702"/>
    <w:rsid w:val="00E65E3D"/>
    <w:rsid w:val="00E65EF6"/>
    <w:rsid w:val="00E65EFA"/>
    <w:rsid w:val="00E65EFE"/>
    <w:rsid w:val="00E65FFE"/>
    <w:rsid w:val="00E66293"/>
    <w:rsid w:val="00E66479"/>
    <w:rsid w:val="00E667E3"/>
    <w:rsid w:val="00E669C1"/>
    <w:rsid w:val="00E66A6D"/>
    <w:rsid w:val="00E66AE0"/>
    <w:rsid w:val="00E66E5F"/>
    <w:rsid w:val="00E670A6"/>
    <w:rsid w:val="00E672B5"/>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6BA"/>
    <w:rsid w:val="00E728FE"/>
    <w:rsid w:val="00E72ED3"/>
    <w:rsid w:val="00E72F88"/>
    <w:rsid w:val="00E7334E"/>
    <w:rsid w:val="00E73637"/>
    <w:rsid w:val="00E7366C"/>
    <w:rsid w:val="00E738C6"/>
    <w:rsid w:val="00E739D4"/>
    <w:rsid w:val="00E73A47"/>
    <w:rsid w:val="00E73BA1"/>
    <w:rsid w:val="00E73C20"/>
    <w:rsid w:val="00E73EC9"/>
    <w:rsid w:val="00E740BE"/>
    <w:rsid w:val="00E741AD"/>
    <w:rsid w:val="00E7425F"/>
    <w:rsid w:val="00E74287"/>
    <w:rsid w:val="00E743DB"/>
    <w:rsid w:val="00E744A0"/>
    <w:rsid w:val="00E74679"/>
    <w:rsid w:val="00E74B7C"/>
    <w:rsid w:val="00E74DB2"/>
    <w:rsid w:val="00E74DCD"/>
    <w:rsid w:val="00E74F75"/>
    <w:rsid w:val="00E74F94"/>
    <w:rsid w:val="00E7514D"/>
    <w:rsid w:val="00E751CF"/>
    <w:rsid w:val="00E75387"/>
    <w:rsid w:val="00E754BC"/>
    <w:rsid w:val="00E75872"/>
    <w:rsid w:val="00E7596F"/>
    <w:rsid w:val="00E75ADC"/>
    <w:rsid w:val="00E75D06"/>
    <w:rsid w:val="00E75D9B"/>
    <w:rsid w:val="00E7608A"/>
    <w:rsid w:val="00E7651C"/>
    <w:rsid w:val="00E7667C"/>
    <w:rsid w:val="00E769E0"/>
    <w:rsid w:val="00E76A29"/>
    <w:rsid w:val="00E77248"/>
    <w:rsid w:val="00E772C5"/>
    <w:rsid w:val="00E77435"/>
    <w:rsid w:val="00E774EA"/>
    <w:rsid w:val="00E77521"/>
    <w:rsid w:val="00E77601"/>
    <w:rsid w:val="00E776BC"/>
    <w:rsid w:val="00E777D8"/>
    <w:rsid w:val="00E77819"/>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8F4"/>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915"/>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990"/>
    <w:rsid w:val="00E92F0A"/>
    <w:rsid w:val="00E9303F"/>
    <w:rsid w:val="00E93050"/>
    <w:rsid w:val="00E930BF"/>
    <w:rsid w:val="00E93135"/>
    <w:rsid w:val="00E9315B"/>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A2F"/>
    <w:rsid w:val="00E95B1C"/>
    <w:rsid w:val="00E95BA3"/>
    <w:rsid w:val="00E95E85"/>
    <w:rsid w:val="00E95EA6"/>
    <w:rsid w:val="00E962AA"/>
    <w:rsid w:val="00E964AA"/>
    <w:rsid w:val="00E96896"/>
    <w:rsid w:val="00E968F5"/>
    <w:rsid w:val="00E9692F"/>
    <w:rsid w:val="00E96949"/>
    <w:rsid w:val="00E96B09"/>
    <w:rsid w:val="00E96FCA"/>
    <w:rsid w:val="00E9700B"/>
    <w:rsid w:val="00E970F0"/>
    <w:rsid w:val="00E9713E"/>
    <w:rsid w:val="00E972FC"/>
    <w:rsid w:val="00E97449"/>
    <w:rsid w:val="00E978A4"/>
    <w:rsid w:val="00E97CDC"/>
    <w:rsid w:val="00E97D2A"/>
    <w:rsid w:val="00E97D7E"/>
    <w:rsid w:val="00E97E3E"/>
    <w:rsid w:val="00E97F57"/>
    <w:rsid w:val="00EA0023"/>
    <w:rsid w:val="00EA0150"/>
    <w:rsid w:val="00EA01C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DEA"/>
    <w:rsid w:val="00EA1FC5"/>
    <w:rsid w:val="00EA219F"/>
    <w:rsid w:val="00EA23E6"/>
    <w:rsid w:val="00EA25D3"/>
    <w:rsid w:val="00EA2618"/>
    <w:rsid w:val="00EA2665"/>
    <w:rsid w:val="00EA27A0"/>
    <w:rsid w:val="00EA2A3E"/>
    <w:rsid w:val="00EA2B7F"/>
    <w:rsid w:val="00EA2F8C"/>
    <w:rsid w:val="00EA3110"/>
    <w:rsid w:val="00EA32C4"/>
    <w:rsid w:val="00EA342F"/>
    <w:rsid w:val="00EA39DA"/>
    <w:rsid w:val="00EA3A00"/>
    <w:rsid w:val="00EA3D1F"/>
    <w:rsid w:val="00EA40E5"/>
    <w:rsid w:val="00EA45BC"/>
    <w:rsid w:val="00EA48BB"/>
    <w:rsid w:val="00EA4D03"/>
    <w:rsid w:val="00EA4D16"/>
    <w:rsid w:val="00EA4D25"/>
    <w:rsid w:val="00EA4D2D"/>
    <w:rsid w:val="00EA5086"/>
    <w:rsid w:val="00EA520F"/>
    <w:rsid w:val="00EA5376"/>
    <w:rsid w:val="00EA53E7"/>
    <w:rsid w:val="00EA54AB"/>
    <w:rsid w:val="00EA558C"/>
    <w:rsid w:val="00EA57D1"/>
    <w:rsid w:val="00EA590C"/>
    <w:rsid w:val="00EA59CC"/>
    <w:rsid w:val="00EA5CE2"/>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1E2"/>
    <w:rsid w:val="00EB13BB"/>
    <w:rsid w:val="00EB161C"/>
    <w:rsid w:val="00EB1636"/>
    <w:rsid w:val="00EB166E"/>
    <w:rsid w:val="00EB204E"/>
    <w:rsid w:val="00EB21F8"/>
    <w:rsid w:val="00EB2513"/>
    <w:rsid w:val="00EB26DC"/>
    <w:rsid w:val="00EB2751"/>
    <w:rsid w:val="00EB27A3"/>
    <w:rsid w:val="00EB27BF"/>
    <w:rsid w:val="00EB27D3"/>
    <w:rsid w:val="00EB2914"/>
    <w:rsid w:val="00EB293F"/>
    <w:rsid w:val="00EB299E"/>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5B7"/>
    <w:rsid w:val="00EB4670"/>
    <w:rsid w:val="00EB46A4"/>
    <w:rsid w:val="00EB4851"/>
    <w:rsid w:val="00EB4B88"/>
    <w:rsid w:val="00EB4C17"/>
    <w:rsid w:val="00EB4CE2"/>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D94"/>
    <w:rsid w:val="00EC1EE6"/>
    <w:rsid w:val="00EC1F24"/>
    <w:rsid w:val="00EC2123"/>
    <w:rsid w:val="00EC2364"/>
    <w:rsid w:val="00EC25F1"/>
    <w:rsid w:val="00EC266E"/>
    <w:rsid w:val="00EC29CF"/>
    <w:rsid w:val="00EC2ADD"/>
    <w:rsid w:val="00EC2C48"/>
    <w:rsid w:val="00EC306F"/>
    <w:rsid w:val="00EC3331"/>
    <w:rsid w:val="00EC335F"/>
    <w:rsid w:val="00EC3558"/>
    <w:rsid w:val="00EC3844"/>
    <w:rsid w:val="00EC3950"/>
    <w:rsid w:val="00EC39E7"/>
    <w:rsid w:val="00EC3C0B"/>
    <w:rsid w:val="00EC3D70"/>
    <w:rsid w:val="00EC4425"/>
    <w:rsid w:val="00EC458F"/>
    <w:rsid w:val="00EC48C1"/>
    <w:rsid w:val="00EC4A2D"/>
    <w:rsid w:val="00EC4C8A"/>
    <w:rsid w:val="00EC4D4A"/>
    <w:rsid w:val="00EC4F36"/>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9F"/>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7F"/>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1E71"/>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069"/>
    <w:rsid w:val="00EE52B7"/>
    <w:rsid w:val="00EE534C"/>
    <w:rsid w:val="00EE5677"/>
    <w:rsid w:val="00EE5806"/>
    <w:rsid w:val="00EE593C"/>
    <w:rsid w:val="00EE5B34"/>
    <w:rsid w:val="00EE5BAF"/>
    <w:rsid w:val="00EE5EAF"/>
    <w:rsid w:val="00EE6104"/>
    <w:rsid w:val="00EE625C"/>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372"/>
    <w:rsid w:val="00EF1626"/>
    <w:rsid w:val="00EF162A"/>
    <w:rsid w:val="00EF16D4"/>
    <w:rsid w:val="00EF1B04"/>
    <w:rsid w:val="00EF1B14"/>
    <w:rsid w:val="00EF1C9B"/>
    <w:rsid w:val="00EF2956"/>
    <w:rsid w:val="00EF2EEA"/>
    <w:rsid w:val="00EF2FA9"/>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5E7E"/>
    <w:rsid w:val="00EF61A4"/>
    <w:rsid w:val="00EF63E3"/>
    <w:rsid w:val="00EF6455"/>
    <w:rsid w:val="00EF68A7"/>
    <w:rsid w:val="00EF6ABC"/>
    <w:rsid w:val="00EF6BFE"/>
    <w:rsid w:val="00EF6CF6"/>
    <w:rsid w:val="00EF6D90"/>
    <w:rsid w:val="00EF6D9B"/>
    <w:rsid w:val="00EF72FD"/>
    <w:rsid w:val="00EF7525"/>
    <w:rsid w:val="00EF7561"/>
    <w:rsid w:val="00EF7703"/>
    <w:rsid w:val="00EF77B9"/>
    <w:rsid w:val="00EF7BEC"/>
    <w:rsid w:val="00EF7D5D"/>
    <w:rsid w:val="00F001AC"/>
    <w:rsid w:val="00F0058E"/>
    <w:rsid w:val="00F006B4"/>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DAE"/>
    <w:rsid w:val="00F020E4"/>
    <w:rsid w:val="00F02245"/>
    <w:rsid w:val="00F022C3"/>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D12"/>
    <w:rsid w:val="00F03EC8"/>
    <w:rsid w:val="00F03F20"/>
    <w:rsid w:val="00F040AE"/>
    <w:rsid w:val="00F0427C"/>
    <w:rsid w:val="00F0439A"/>
    <w:rsid w:val="00F04461"/>
    <w:rsid w:val="00F0452B"/>
    <w:rsid w:val="00F04703"/>
    <w:rsid w:val="00F049DD"/>
    <w:rsid w:val="00F04B5B"/>
    <w:rsid w:val="00F0507E"/>
    <w:rsid w:val="00F05190"/>
    <w:rsid w:val="00F054D8"/>
    <w:rsid w:val="00F0559B"/>
    <w:rsid w:val="00F0561B"/>
    <w:rsid w:val="00F05789"/>
    <w:rsid w:val="00F05BA9"/>
    <w:rsid w:val="00F06199"/>
    <w:rsid w:val="00F066D2"/>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9"/>
    <w:rsid w:val="00F12FEA"/>
    <w:rsid w:val="00F1326D"/>
    <w:rsid w:val="00F136C1"/>
    <w:rsid w:val="00F13728"/>
    <w:rsid w:val="00F13765"/>
    <w:rsid w:val="00F13806"/>
    <w:rsid w:val="00F139DC"/>
    <w:rsid w:val="00F13A41"/>
    <w:rsid w:val="00F13E1C"/>
    <w:rsid w:val="00F14006"/>
    <w:rsid w:val="00F1400E"/>
    <w:rsid w:val="00F140AD"/>
    <w:rsid w:val="00F141DB"/>
    <w:rsid w:val="00F1429C"/>
    <w:rsid w:val="00F142D6"/>
    <w:rsid w:val="00F14B2E"/>
    <w:rsid w:val="00F14B4F"/>
    <w:rsid w:val="00F14E90"/>
    <w:rsid w:val="00F14FEB"/>
    <w:rsid w:val="00F151EF"/>
    <w:rsid w:val="00F15316"/>
    <w:rsid w:val="00F1533D"/>
    <w:rsid w:val="00F154A2"/>
    <w:rsid w:val="00F1558F"/>
    <w:rsid w:val="00F1573F"/>
    <w:rsid w:val="00F15786"/>
    <w:rsid w:val="00F15861"/>
    <w:rsid w:val="00F1590D"/>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2F"/>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826"/>
    <w:rsid w:val="00F31B00"/>
    <w:rsid w:val="00F31B12"/>
    <w:rsid w:val="00F31BA5"/>
    <w:rsid w:val="00F31CE6"/>
    <w:rsid w:val="00F31EE4"/>
    <w:rsid w:val="00F31FE3"/>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5F95"/>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4AD"/>
    <w:rsid w:val="00F4056B"/>
    <w:rsid w:val="00F4063C"/>
    <w:rsid w:val="00F4082D"/>
    <w:rsid w:val="00F40928"/>
    <w:rsid w:val="00F40929"/>
    <w:rsid w:val="00F40952"/>
    <w:rsid w:val="00F409DA"/>
    <w:rsid w:val="00F40B2B"/>
    <w:rsid w:val="00F40BF9"/>
    <w:rsid w:val="00F40E9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68"/>
    <w:rsid w:val="00F44172"/>
    <w:rsid w:val="00F4427D"/>
    <w:rsid w:val="00F44521"/>
    <w:rsid w:val="00F445DC"/>
    <w:rsid w:val="00F445FB"/>
    <w:rsid w:val="00F447F0"/>
    <w:rsid w:val="00F44818"/>
    <w:rsid w:val="00F44BF2"/>
    <w:rsid w:val="00F44C27"/>
    <w:rsid w:val="00F44CD6"/>
    <w:rsid w:val="00F44D4F"/>
    <w:rsid w:val="00F4528E"/>
    <w:rsid w:val="00F454A8"/>
    <w:rsid w:val="00F454C0"/>
    <w:rsid w:val="00F45BA5"/>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20"/>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3E1"/>
    <w:rsid w:val="00F55435"/>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57EFF"/>
    <w:rsid w:val="00F57FD4"/>
    <w:rsid w:val="00F60209"/>
    <w:rsid w:val="00F60475"/>
    <w:rsid w:val="00F607BC"/>
    <w:rsid w:val="00F60920"/>
    <w:rsid w:val="00F60D10"/>
    <w:rsid w:val="00F60D79"/>
    <w:rsid w:val="00F61186"/>
    <w:rsid w:val="00F611F2"/>
    <w:rsid w:val="00F61483"/>
    <w:rsid w:val="00F614F4"/>
    <w:rsid w:val="00F6150B"/>
    <w:rsid w:val="00F615A6"/>
    <w:rsid w:val="00F61691"/>
    <w:rsid w:val="00F616B3"/>
    <w:rsid w:val="00F6175B"/>
    <w:rsid w:val="00F61ADA"/>
    <w:rsid w:val="00F61AF7"/>
    <w:rsid w:val="00F61BCF"/>
    <w:rsid w:val="00F61EBC"/>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45"/>
    <w:rsid w:val="00F635F9"/>
    <w:rsid w:val="00F6369D"/>
    <w:rsid w:val="00F647C1"/>
    <w:rsid w:val="00F6499E"/>
    <w:rsid w:val="00F64A27"/>
    <w:rsid w:val="00F64B0B"/>
    <w:rsid w:val="00F64B9B"/>
    <w:rsid w:val="00F64C06"/>
    <w:rsid w:val="00F64CF3"/>
    <w:rsid w:val="00F64D7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ACE"/>
    <w:rsid w:val="00F66ED4"/>
    <w:rsid w:val="00F66FB8"/>
    <w:rsid w:val="00F670C8"/>
    <w:rsid w:val="00F67256"/>
    <w:rsid w:val="00F674DB"/>
    <w:rsid w:val="00F67590"/>
    <w:rsid w:val="00F6772B"/>
    <w:rsid w:val="00F67A31"/>
    <w:rsid w:val="00F67D86"/>
    <w:rsid w:val="00F67E1F"/>
    <w:rsid w:val="00F67EDB"/>
    <w:rsid w:val="00F702E8"/>
    <w:rsid w:val="00F70655"/>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2F82"/>
    <w:rsid w:val="00F73078"/>
    <w:rsid w:val="00F7342F"/>
    <w:rsid w:val="00F737C0"/>
    <w:rsid w:val="00F7384E"/>
    <w:rsid w:val="00F738A5"/>
    <w:rsid w:val="00F73A9B"/>
    <w:rsid w:val="00F73FBA"/>
    <w:rsid w:val="00F743D0"/>
    <w:rsid w:val="00F7448A"/>
    <w:rsid w:val="00F7461B"/>
    <w:rsid w:val="00F7473A"/>
    <w:rsid w:val="00F747BE"/>
    <w:rsid w:val="00F749BA"/>
    <w:rsid w:val="00F74EFA"/>
    <w:rsid w:val="00F74FD2"/>
    <w:rsid w:val="00F757D2"/>
    <w:rsid w:val="00F759C3"/>
    <w:rsid w:val="00F75DBB"/>
    <w:rsid w:val="00F76182"/>
    <w:rsid w:val="00F762BC"/>
    <w:rsid w:val="00F76479"/>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2EA"/>
    <w:rsid w:val="00F80343"/>
    <w:rsid w:val="00F80359"/>
    <w:rsid w:val="00F80500"/>
    <w:rsid w:val="00F80728"/>
    <w:rsid w:val="00F807B3"/>
    <w:rsid w:val="00F80827"/>
    <w:rsid w:val="00F80922"/>
    <w:rsid w:val="00F80933"/>
    <w:rsid w:val="00F80BFE"/>
    <w:rsid w:val="00F80C69"/>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810"/>
    <w:rsid w:val="00F82DFD"/>
    <w:rsid w:val="00F82E66"/>
    <w:rsid w:val="00F82EE8"/>
    <w:rsid w:val="00F82F6B"/>
    <w:rsid w:val="00F83620"/>
    <w:rsid w:val="00F8402C"/>
    <w:rsid w:val="00F840F6"/>
    <w:rsid w:val="00F841A1"/>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717"/>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7F"/>
    <w:rsid w:val="00F914FA"/>
    <w:rsid w:val="00F9159D"/>
    <w:rsid w:val="00F917D3"/>
    <w:rsid w:val="00F918F5"/>
    <w:rsid w:val="00F91A25"/>
    <w:rsid w:val="00F91F72"/>
    <w:rsid w:val="00F923AD"/>
    <w:rsid w:val="00F92503"/>
    <w:rsid w:val="00F92A28"/>
    <w:rsid w:val="00F92B4C"/>
    <w:rsid w:val="00F92E24"/>
    <w:rsid w:val="00F93281"/>
    <w:rsid w:val="00F934CB"/>
    <w:rsid w:val="00F93541"/>
    <w:rsid w:val="00F9354E"/>
    <w:rsid w:val="00F936A7"/>
    <w:rsid w:val="00F9374F"/>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4DE"/>
    <w:rsid w:val="00F96A5B"/>
    <w:rsid w:val="00F96B70"/>
    <w:rsid w:val="00F96E12"/>
    <w:rsid w:val="00F96FD4"/>
    <w:rsid w:val="00F9707B"/>
    <w:rsid w:val="00F971C5"/>
    <w:rsid w:val="00F97256"/>
    <w:rsid w:val="00F97765"/>
    <w:rsid w:val="00F9787F"/>
    <w:rsid w:val="00F97953"/>
    <w:rsid w:val="00F97AE2"/>
    <w:rsid w:val="00F97C3B"/>
    <w:rsid w:val="00F97E08"/>
    <w:rsid w:val="00F97F05"/>
    <w:rsid w:val="00FA04E5"/>
    <w:rsid w:val="00FA0CFA"/>
    <w:rsid w:val="00FA10C2"/>
    <w:rsid w:val="00FA127F"/>
    <w:rsid w:val="00FA13FA"/>
    <w:rsid w:val="00FA16E6"/>
    <w:rsid w:val="00FA1707"/>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6C"/>
    <w:rsid w:val="00FA4B87"/>
    <w:rsid w:val="00FA4BAB"/>
    <w:rsid w:val="00FA4E8D"/>
    <w:rsid w:val="00FA4FE2"/>
    <w:rsid w:val="00FA50E9"/>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62"/>
    <w:rsid w:val="00FB0A96"/>
    <w:rsid w:val="00FB0B82"/>
    <w:rsid w:val="00FB0C75"/>
    <w:rsid w:val="00FB0DD0"/>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703"/>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901"/>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B7AE4"/>
    <w:rsid w:val="00FB7D5F"/>
    <w:rsid w:val="00FC051D"/>
    <w:rsid w:val="00FC05D7"/>
    <w:rsid w:val="00FC0A51"/>
    <w:rsid w:val="00FC0B40"/>
    <w:rsid w:val="00FC0C08"/>
    <w:rsid w:val="00FC0D68"/>
    <w:rsid w:val="00FC12B0"/>
    <w:rsid w:val="00FC1517"/>
    <w:rsid w:val="00FC16BF"/>
    <w:rsid w:val="00FC1858"/>
    <w:rsid w:val="00FC1900"/>
    <w:rsid w:val="00FC1918"/>
    <w:rsid w:val="00FC1937"/>
    <w:rsid w:val="00FC1A78"/>
    <w:rsid w:val="00FC1CC8"/>
    <w:rsid w:val="00FC1F00"/>
    <w:rsid w:val="00FC1F5E"/>
    <w:rsid w:val="00FC1F95"/>
    <w:rsid w:val="00FC20E9"/>
    <w:rsid w:val="00FC2247"/>
    <w:rsid w:val="00FC2435"/>
    <w:rsid w:val="00FC24A6"/>
    <w:rsid w:val="00FC2701"/>
    <w:rsid w:val="00FC29CB"/>
    <w:rsid w:val="00FC2ECF"/>
    <w:rsid w:val="00FC2EF9"/>
    <w:rsid w:val="00FC332F"/>
    <w:rsid w:val="00FC33FF"/>
    <w:rsid w:val="00FC3488"/>
    <w:rsid w:val="00FC3617"/>
    <w:rsid w:val="00FC3661"/>
    <w:rsid w:val="00FC3A39"/>
    <w:rsid w:val="00FC3AEC"/>
    <w:rsid w:val="00FC3FBC"/>
    <w:rsid w:val="00FC3FFB"/>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28"/>
    <w:rsid w:val="00FC6D71"/>
    <w:rsid w:val="00FC6ECE"/>
    <w:rsid w:val="00FC70A1"/>
    <w:rsid w:val="00FC7163"/>
    <w:rsid w:val="00FC7844"/>
    <w:rsid w:val="00FC7D4D"/>
    <w:rsid w:val="00FC7E53"/>
    <w:rsid w:val="00FC7FE3"/>
    <w:rsid w:val="00FD02D5"/>
    <w:rsid w:val="00FD036B"/>
    <w:rsid w:val="00FD043B"/>
    <w:rsid w:val="00FD0668"/>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DBF"/>
    <w:rsid w:val="00FD435A"/>
    <w:rsid w:val="00FD45B8"/>
    <w:rsid w:val="00FD4643"/>
    <w:rsid w:val="00FD467A"/>
    <w:rsid w:val="00FD47B7"/>
    <w:rsid w:val="00FD4E0F"/>
    <w:rsid w:val="00FD4FA0"/>
    <w:rsid w:val="00FD4FDD"/>
    <w:rsid w:val="00FD5006"/>
    <w:rsid w:val="00FD51EA"/>
    <w:rsid w:val="00FD54EC"/>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89"/>
    <w:rsid w:val="00FD75A6"/>
    <w:rsid w:val="00FD7650"/>
    <w:rsid w:val="00FD7805"/>
    <w:rsid w:val="00FD7B88"/>
    <w:rsid w:val="00FD7C8B"/>
    <w:rsid w:val="00FD7DCF"/>
    <w:rsid w:val="00FD7F14"/>
    <w:rsid w:val="00FD7FDF"/>
    <w:rsid w:val="00FE00AA"/>
    <w:rsid w:val="00FE02CA"/>
    <w:rsid w:val="00FE03E4"/>
    <w:rsid w:val="00FE04AB"/>
    <w:rsid w:val="00FE04C2"/>
    <w:rsid w:val="00FE055F"/>
    <w:rsid w:val="00FE0A0C"/>
    <w:rsid w:val="00FE0D8A"/>
    <w:rsid w:val="00FE0FCF"/>
    <w:rsid w:val="00FE0FDD"/>
    <w:rsid w:val="00FE0FE5"/>
    <w:rsid w:val="00FE119D"/>
    <w:rsid w:val="00FE1276"/>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6AA2"/>
    <w:rsid w:val="00FE714D"/>
    <w:rsid w:val="00FE7352"/>
    <w:rsid w:val="00FE7D6A"/>
    <w:rsid w:val="00FF018D"/>
    <w:rsid w:val="00FF01B0"/>
    <w:rsid w:val="00FF029E"/>
    <w:rsid w:val="00FF034B"/>
    <w:rsid w:val="00FF03B0"/>
    <w:rsid w:val="00FF0403"/>
    <w:rsid w:val="00FF0655"/>
    <w:rsid w:val="00FF0961"/>
    <w:rsid w:val="00FF09F9"/>
    <w:rsid w:val="00FF0C30"/>
    <w:rsid w:val="00FF0E5C"/>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545"/>
    <w:rsid w:val="00FF36BD"/>
    <w:rsid w:val="00FF3722"/>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4E72"/>
    <w:rsid w:val="00FF4EF6"/>
    <w:rsid w:val="00FF5225"/>
    <w:rsid w:val="00FF5450"/>
    <w:rsid w:val="00FF5C14"/>
    <w:rsid w:val="00FF5FA3"/>
    <w:rsid w:val="00FF5FF1"/>
    <w:rsid w:val="00FF6005"/>
    <w:rsid w:val="00FF613D"/>
    <w:rsid w:val="00FF6189"/>
    <w:rsid w:val="00FF61D9"/>
    <w:rsid w:val="00FF677B"/>
    <w:rsid w:val="00FF6916"/>
    <w:rsid w:val="00FF6982"/>
    <w:rsid w:val="00FF69A8"/>
    <w:rsid w:val="00FF6A2B"/>
    <w:rsid w:val="00FF6C1C"/>
    <w:rsid w:val="00FF6C35"/>
    <w:rsid w:val="00FF6C8D"/>
    <w:rsid w:val="00FF7060"/>
    <w:rsid w:val="00FF7636"/>
    <w:rsid w:val="00FF765F"/>
    <w:rsid w:val="00FF7989"/>
    <w:rsid w:val="00FF7D03"/>
    <w:rsid w:val="02C07FEC"/>
    <w:rsid w:val="07C7492A"/>
    <w:rsid w:val="07D71455"/>
    <w:rsid w:val="08671F5B"/>
    <w:rsid w:val="08A406DB"/>
    <w:rsid w:val="0B660C1A"/>
    <w:rsid w:val="0C26289D"/>
    <w:rsid w:val="0DBC338B"/>
    <w:rsid w:val="14D56A06"/>
    <w:rsid w:val="152C0FBD"/>
    <w:rsid w:val="168957B6"/>
    <w:rsid w:val="174C5EB4"/>
    <w:rsid w:val="17F566C8"/>
    <w:rsid w:val="17F93E0B"/>
    <w:rsid w:val="18D51E18"/>
    <w:rsid w:val="1C455CA5"/>
    <w:rsid w:val="1D2C69D2"/>
    <w:rsid w:val="1D684181"/>
    <w:rsid w:val="1E981A6D"/>
    <w:rsid w:val="1FCE4BA0"/>
    <w:rsid w:val="2228360E"/>
    <w:rsid w:val="22B6228F"/>
    <w:rsid w:val="239E00B4"/>
    <w:rsid w:val="23B07F14"/>
    <w:rsid w:val="23BF71FF"/>
    <w:rsid w:val="24FF0039"/>
    <w:rsid w:val="251E74A4"/>
    <w:rsid w:val="2782158F"/>
    <w:rsid w:val="27843CE5"/>
    <w:rsid w:val="27862BDB"/>
    <w:rsid w:val="28820FC4"/>
    <w:rsid w:val="28F06A81"/>
    <w:rsid w:val="2DA424C5"/>
    <w:rsid w:val="2E8C755F"/>
    <w:rsid w:val="2F3A5EF7"/>
    <w:rsid w:val="2F6101A8"/>
    <w:rsid w:val="2FBF0B3E"/>
    <w:rsid w:val="32EB653A"/>
    <w:rsid w:val="33F742EA"/>
    <w:rsid w:val="35A35F0C"/>
    <w:rsid w:val="3719694F"/>
    <w:rsid w:val="39583524"/>
    <w:rsid w:val="3BCB6780"/>
    <w:rsid w:val="3C5F2BA6"/>
    <w:rsid w:val="3DD9565A"/>
    <w:rsid w:val="42CD0A98"/>
    <w:rsid w:val="431A0C09"/>
    <w:rsid w:val="44BF3856"/>
    <w:rsid w:val="46FF63A6"/>
    <w:rsid w:val="480E2158"/>
    <w:rsid w:val="4B65373A"/>
    <w:rsid w:val="4D00163A"/>
    <w:rsid w:val="4F0F5BE3"/>
    <w:rsid w:val="50D93B2C"/>
    <w:rsid w:val="51F5370F"/>
    <w:rsid w:val="52422029"/>
    <w:rsid w:val="54F14BBA"/>
    <w:rsid w:val="55040901"/>
    <w:rsid w:val="5588669C"/>
    <w:rsid w:val="56DF05DE"/>
    <w:rsid w:val="56F70118"/>
    <w:rsid w:val="57F9028A"/>
    <w:rsid w:val="57FC6189"/>
    <w:rsid w:val="5C54128E"/>
    <w:rsid w:val="5D9A6AE9"/>
    <w:rsid w:val="5F073306"/>
    <w:rsid w:val="5F5F73B9"/>
    <w:rsid w:val="65386771"/>
    <w:rsid w:val="6838144E"/>
    <w:rsid w:val="684B2BFB"/>
    <w:rsid w:val="689E467A"/>
    <w:rsid w:val="68AA7398"/>
    <w:rsid w:val="6CD3689E"/>
    <w:rsid w:val="6E2D581E"/>
    <w:rsid w:val="6F97D24A"/>
    <w:rsid w:val="6FA6186A"/>
    <w:rsid w:val="710A16A7"/>
    <w:rsid w:val="712F2DBE"/>
    <w:rsid w:val="71E909FE"/>
    <w:rsid w:val="732B7546"/>
    <w:rsid w:val="742C597A"/>
    <w:rsid w:val="7BC506FF"/>
    <w:rsid w:val="7C6A643E"/>
    <w:rsid w:val="7CCC0890"/>
    <w:rsid w:val="7D4222E2"/>
    <w:rsid w:val="7F3C32F9"/>
    <w:rsid w:val="7F6E2716"/>
    <w:rsid w:val="7F97D7F2"/>
  </w:rsids>
  <w:docVars>
    <w:docVar w:name="ACTIVE" w:val="03年范本稿123.doc"/>
    <w:docVar w:name="commondata" w:val="eyJoZGlkIjoiZTUyMzc5MTI3ZWE4YmU2Y2E5MGZlNGNmNGRkMmNkYWEifQ=="/>
    <w:docVar w:name="KSO_WPS_MARK_KEY" w:val="2d39494e-6656-4640-9c3b-276cd8af025a"/>
    <w:docVar w:name="VTCASE" w:val="4"/>
    <w:docVar w:name="VTCommandPending" w:val="NONE"/>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CF7D111"/>
  <w15:docId w15:val="{74241DA2-AE62-4E33-9FCA-91B377AC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4" w:qFormat="1"/>
    <w:lsdException w:name="index 5"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oa heading" w:uiPriority="99" w:unhideWhenUsed="1" w:qFormat="1"/>
    <w:lsdException w:name="List" w:uiPriority="99" w:qFormat="1"/>
    <w:lsdException w:name="List 2"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Heading2">
    <w:name w:val="heading 2"/>
    <w:basedOn w:val="Normal"/>
    <w:next w:val="NormalIndent"/>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Heading3">
    <w:name w:val="heading 3"/>
    <w:basedOn w:val="Normal"/>
    <w:next w:val="NormalIndent"/>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Heading4">
    <w:name w:val="heading 4"/>
    <w:basedOn w:val="Normal"/>
    <w:next w:val="Normal"/>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Heading5">
    <w:name w:val="heading 5"/>
    <w:basedOn w:val="Normal"/>
    <w:next w:val="Normal"/>
    <w:link w:val="51"/>
    <w:qFormat/>
    <w:pPr>
      <w:keepNext/>
      <w:keepLines/>
      <w:adjustRightInd w:val="0"/>
      <w:spacing w:before="280" w:after="290" w:line="376" w:lineRule="atLeast"/>
      <w:textAlignment w:val="baseline"/>
      <w:outlineLvl w:val="4"/>
    </w:pPr>
    <w:rPr>
      <w:b/>
      <w:kern w:val="0"/>
      <w:sz w:val="28"/>
      <w:szCs w:val="20"/>
    </w:rPr>
  </w:style>
  <w:style w:type="paragraph" w:styleId="Heading6">
    <w:name w:val="heading 6"/>
    <w:basedOn w:val="Normal"/>
    <w:next w:val="Normal"/>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Heading7">
    <w:name w:val="heading 7"/>
    <w:basedOn w:val="Normal"/>
    <w:next w:val="Normal"/>
    <w:link w:val="71"/>
    <w:qFormat/>
    <w:pPr>
      <w:keepNext/>
      <w:keepLines/>
      <w:adjustRightInd w:val="0"/>
      <w:spacing w:before="240" w:after="64" w:line="320" w:lineRule="atLeast"/>
      <w:textAlignment w:val="baseline"/>
      <w:outlineLvl w:val="6"/>
    </w:pPr>
    <w:rPr>
      <w:b/>
      <w:kern w:val="0"/>
      <w:sz w:val="24"/>
      <w:szCs w:val="20"/>
    </w:rPr>
  </w:style>
  <w:style w:type="paragraph" w:styleId="Heading8">
    <w:name w:val="heading 8"/>
    <w:basedOn w:val="Normal"/>
    <w:next w:val="Normal"/>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Heading9">
    <w:name w:val="heading 9"/>
    <w:basedOn w:val="Normal"/>
    <w:next w:val="Normal"/>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a"/>
    <w:qFormat/>
    <w:pPr>
      <w:autoSpaceDE w:val="0"/>
      <w:autoSpaceDN w:val="0"/>
      <w:adjustRightInd w:val="0"/>
      <w:ind w:firstLine="420"/>
      <w:jc w:val="left"/>
    </w:pPr>
    <w:rPr>
      <w:rFonts w:ascii="宋体"/>
      <w:sz w:val="24"/>
    </w:rPr>
  </w:style>
  <w:style w:type="paragraph" w:styleId="TOC7">
    <w:name w:val="toc 7"/>
    <w:basedOn w:val="Normal"/>
    <w:next w:val="Normal"/>
    <w:uiPriority w:val="39"/>
    <w:qFormat/>
    <w:pPr>
      <w:ind w:left="2520" w:leftChars="1200"/>
    </w:pPr>
  </w:style>
  <w:style w:type="paragraph" w:styleId="NoteHeading">
    <w:name w:val="Note Heading"/>
    <w:basedOn w:val="Default"/>
    <w:next w:val="Default"/>
    <w:link w:val="1"/>
    <w:qFormat/>
    <w:rPr>
      <w:rFonts w:ascii="..ì." w:eastAsia="..ì." w:hAnsi="Times New Roman" w:cs="Times New Roman"/>
      <w:color w:val="auto"/>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styleId="Caption">
    <w:name w:val="caption"/>
    <w:basedOn w:val="Normal"/>
    <w:next w:val="Normal"/>
    <w:qFormat/>
    <w:pPr>
      <w:spacing w:line="480" w:lineRule="auto"/>
    </w:pPr>
    <w:rPr>
      <w:rFonts w:ascii="华文中宋" w:eastAsia="华文中宋" w:hAnsi="华文中宋"/>
      <w:sz w:val="36"/>
      <w:szCs w:val="20"/>
    </w:rPr>
  </w:style>
  <w:style w:type="paragraph" w:styleId="Index5">
    <w:name w:val="index 5"/>
    <w:basedOn w:val="Normal"/>
    <w:next w:val="Normal"/>
    <w:uiPriority w:val="99"/>
    <w:qFormat/>
    <w:pPr>
      <w:ind w:left="800" w:leftChars="800"/>
    </w:pPr>
  </w:style>
  <w:style w:type="paragraph" w:styleId="DocumentMap">
    <w:name w:val="Document Map"/>
    <w:basedOn w:val="Normal"/>
    <w:link w:val="10"/>
    <w:qFormat/>
    <w:pPr>
      <w:shd w:val="clear" w:color="auto" w:fill="000080"/>
    </w:pPr>
  </w:style>
  <w:style w:type="paragraph" w:styleId="TOAHeading">
    <w:name w:val="toa heading"/>
    <w:basedOn w:val="Normal"/>
    <w:next w:val="Normal"/>
    <w:uiPriority w:val="99"/>
    <w:unhideWhenUsed/>
    <w:qFormat/>
    <w:pPr>
      <w:spacing w:before="120"/>
    </w:pPr>
    <w:rPr>
      <w:rFonts w:ascii="Cambria" w:hAnsi="Cambria"/>
      <w:sz w:val="24"/>
    </w:rPr>
  </w:style>
  <w:style w:type="paragraph" w:styleId="CommentText">
    <w:name w:val="annotation text"/>
    <w:basedOn w:val="Normal"/>
    <w:link w:val="12"/>
    <w:qFormat/>
    <w:pPr>
      <w:jc w:val="left"/>
    </w:pPr>
  </w:style>
  <w:style w:type="paragraph" w:styleId="Salutation">
    <w:name w:val="Salutation"/>
    <w:basedOn w:val="Default"/>
    <w:next w:val="Default"/>
    <w:link w:val="13"/>
    <w:qFormat/>
    <w:rPr>
      <w:rFonts w:ascii="..ì." w:eastAsia="..ì." w:hAnsi="Times New Roman" w:cs="Times New Roman"/>
      <w:color w:val="auto"/>
      <w:szCs w:val="20"/>
    </w:rPr>
  </w:style>
  <w:style w:type="paragraph" w:styleId="BodyText3">
    <w:name w:val="Body Text 3"/>
    <w:basedOn w:val="Normal"/>
    <w:link w:val="310"/>
    <w:uiPriority w:val="99"/>
    <w:qFormat/>
    <w:pPr>
      <w:spacing w:after="120"/>
    </w:pPr>
    <w:rPr>
      <w:sz w:val="16"/>
      <w:szCs w:val="16"/>
    </w:rPr>
  </w:style>
  <w:style w:type="paragraph" w:styleId="BodyText">
    <w:name w:val="Body Text"/>
    <w:basedOn w:val="Normal"/>
    <w:link w:val="14"/>
    <w:qFormat/>
    <w:pPr>
      <w:tabs>
        <w:tab w:val="left" w:pos="567"/>
      </w:tabs>
      <w:spacing w:before="120" w:line="22" w:lineRule="atLeast"/>
    </w:pPr>
    <w:rPr>
      <w:rFonts w:ascii="宋体" w:hAnsi="宋体"/>
      <w:sz w:val="24"/>
    </w:rPr>
  </w:style>
  <w:style w:type="paragraph" w:styleId="BodyTextIndent">
    <w:name w:val="Body Text Indent"/>
    <w:basedOn w:val="Normal"/>
    <w:link w:val="15"/>
    <w:uiPriority w:val="99"/>
    <w:qFormat/>
    <w:pPr>
      <w:spacing w:line="360" w:lineRule="auto"/>
      <w:ind w:firstLine="570"/>
    </w:pPr>
    <w:rPr>
      <w:sz w:val="24"/>
    </w:rPr>
  </w:style>
  <w:style w:type="paragraph" w:styleId="List2">
    <w:name w:val="List 2"/>
    <w:basedOn w:val="Normal"/>
    <w:qFormat/>
    <w:pPr>
      <w:ind w:left="100" w:hanging="200" w:leftChars="200" w:hangingChars="200"/>
    </w:pPr>
  </w:style>
  <w:style w:type="paragraph" w:styleId="BlockText">
    <w:name w:val="Block Text"/>
    <w:basedOn w:val="Normal"/>
    <w:uiPriority w:val="99"/>
    <w:qFormat/>
    <w:pPr>
      <w:widowControl/>
      <w:ind w:left="480" w:right="-341" w:firstLine="513"/>
    </w:pPr>
    <w:rPr>
      <w:kern w:val="0"/>
      <w:sz w:val="24"/>
      <w:szCs w:val="20"/>
    </w:rPr>
  </w:style>
  <w:style w:type="paragraph" w:styleId="Index4">
    <w:name w:val="index 4"/>
    <w:basedOn w:val="Normal"/>
    <w:next w:val="Normal"/>
    <w:qFormat/>
    <w:pPr>
      <w:ind w:left="600" w:leftChars="600"/>
    </w:pPr>
  </w:style>
  <w:style w:type="paragraph" w:styleId="TOC5">
    <w:name w:val="toc 5"/>
    <w:basedOn w:val="Normal"/>
    <w:next w:val="Normal"/>
    <w:uiPriority w:val="39"/>
    <w:qFormat/>
    <w:pPr>
      <w:ind w:left="1680" w:leftChars="800"/>
    </w:pPr>
  </w:style>
  <w:style w:type="paragraph" w:styleId="TOC3">
    <w:name w:val="toc 3"/>
    <w:basedOn w:val="Normal"/>
    <w:next w:val="Normal"/>
    <w:uiPriority w:val="39"/>
    <w:qFormat/>
    <w:pPr>
      <w:ind w:left="840" w:leftChars="400"/>
    </w:pPr>
  </w:style>
  <w:style w:type="paragraph" w:styleId="PlainText">
    <w:name w:val="Plain Text"/>
    <w:basedOn w:val="Normal"/>
    <w:link w:val="2"/>
    <w:uiPriority w:val="99"/>
    <w:qFormat/>
    <w:rPr>
      <w:rFonts w:ascii="宋体" w:hAnsi="Courier New" w:hint="eastAsia"/>
      <w:szCs w:val="20"/>
    </w:rPr>
  </w:style>
  <w:style w:type="paragraph" w:styleId="TOC8">
    <w:name w:val="toc 8"/>
    <w:basedOn w:val="Normal"/>
    <w:next w:val="Normal"/>
    <w:uiPriority w:val="39"/>
    <w:qFormat/>
    <w:pPr>
      <w:ind w:left="2940" w:leftChars="1400"/>
    </w:pPr>
  </w:style>
  <w:style w:type="paragraph" w:styleId="Date">
    <w:name w:val="Date"/>
    <w:basedOn w:val="Normal"/>
    <w:next w:val="Normal"/>
    <w:link w:val="16"/>
    <w:qFormat/>
    <w:pPr>
      <w:ind w:left="100" w:leftChars="2500"/>
    </w:pPr>
    <w:rPr>
      <w:rFonts w:ascii="仿宋_GB2312" w:eastAsia="仿宋_GB2312" w:hAnsi="宋体"/>
      <w:color w:val="000000"/>
      <w:sz w:val="24"/>
    </w:rPr>
  </w:style>
  <w:style w:type="paragraph" w:styleId="BodyTextIndent2">
    <w:name w:val="Body Text Indent 2"/>
    <w:basedOn w:val="Normal"/>
    <w:link w:val="210"/>
    <w:uiPriority w:val="99"/>
    <w:qFormat/>
    <w:pPr>
      <w:ind w:firstLine="480" w:firstLineChars="200"/>
    </w:pPr>
    <w:rPr>
      <w:rFonts w:ascii="仿宋_GB2312" w:eastAsia="仿宋_GB2312"/>
      <w:sz w:val="24"/>
    </w:rPr>
  </w:style>
  <w:style w:type="paragraph" w:styleId="BalloonText">
    <w:name w:val="Balloon Text"/>
    <w:basedOn w:val="Normal"/>
    <w:link w:val="17"/>
    <w:qFormat/>
    <w:rPr>
      <w:sz w:val="18"/>
      <w:szCs w:val="18"/>
    </w:rPr>
  </w:style>
  <w:style w:type="paragraph" w:styleId="Footer">
    <w:name w:val="footer"/>
    <w:basedOn w:val="Normal"/>
    <w:link w:val="1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Header">
    <w:name w:val="header"/>
    <w:basedOn w:val="Normal"/>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left" w:pos="1050"/>
        <w:tab w:val="right" w:leader="dot" w:pos="8937"/>
      </w:tabs>
      <w:spacing w:line="300" w:lineRule="auto"/>
    </w:pPr>
    <w:rPr>
      <w:rFonts w:ascii="宋体" w:hAnsi="宋体"/>
      <w:b/>
      <w:sz w:val="24"/>
    </w:rPr>
  </w:style>
  <w:style w:type="paragraph" w:styleId="TOC4">
    <w:name w:val="toc 4"/>
    <w:basedOn w:val="Normal"/>
    <w:next w:val="Normal"/>
    <w:uiPriority w:val="39"/>
    <w:qFormat/>
    <w:pPr>
      <w:ind w:left="1260" w:leftChars="600"/>
    </w:pPr>
  </w:style>
  <w:style w:type="paragraph" w:styleId="Subtitle">
    <w:name w:val="Subtitle"/>
    <w:basedOn w:val="Normal"/>
    <w:next w:val="Normal"/>
    <w:link w:val="a0"/>
    <w:qFormat/>
    <w:pPr>
      <w:spacing w:before="240" w:after="60" w:line="312" w:lineRule="auto"/>
      <w:jc w:val="center"/>
      <w:outlineLvl w:val="1"/>
    </w:pPr>
    <w:rPr>
      <w:rFonts w:ascii="Cambria" w:hAnsi="Cambria"/>
      <w:b/>
      <w:bCs/>
      <w:kern w:val="28"/>
      <w:sz w:val="32"/>
      <w:szCs w:val="32"/>
    </w:rPr>
  </w:style>
  <w:style w:type="paragraph" w:styleId="List">
    <w:name w:val="List"/>
    <w:basedOn w:val="Normal"/>
    <w:uiPriority w:val="99"/>
    <w:qFormat/>
    <w:pPr>
      <w:adjustRightInd w:val="0"/>
      <w:spacing w:line="360" w:lineRule="atLeast"/>
      <w:ind w:left="420" w:hanging="420"/>
      <w:jc w:val="left"/>
    </w:pPr>
    <w:rPr>
      <w:rFonts w:ascii="宋体" w:hint="eastAsia"/>
      <w:kern w:val="0"/>
      <w:sz w:val="24"/>
      <w:szCs w:val="20"/>
    </w:rPr>
  </w:style>
  <w:style w:type="paragraph" w:styleId="TOC6">
    <w:name w:val="toc 6"/>
    <w:basedOn w:val="Normal"/>
    <w:next w:val="Normal"/>
    <w:uiPriority w:val="39"/>
    <w:qFormat/>
    <w:pPr>
      <w:ind w:left="2100" w:leftChars="1000"/>
    </w:pPr>
  </w:style>
  <w:style w:type="paragraph" w:styleId="BodyTextIndent3">
    <w:name w:val="Body Text Indent 3"/>
    <w:basedOn w:val="Normal"/>
    <w:link w:val="311"/>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Normal"/>
    <w:next w:val="Normal"/>
    <w:uiPriority w:val="39"/>
    <w:qFormat/>
    <w:pPr>
      <w:tabs>
        <w:tab w:val="right" w:leader="dot" w:pos="8937"/>
      </w:tabs>
      <w:spacing w:line="312" w:lineRule="auto"/>
      <w:ind w:left="420" w:leftChars="200"/>
    </w:pPr>
  </w:style>
  <w:style w:type="paragraph" w:styleId="TOC9">
    <w:name w:val="toc 9"/>
    <w:basedOn w:val="Normal"/>
    <w:next w:val="Normal"/>
    <w:uiPriority w:val="39"/>
    <w:qFormat/>
    <w:pPr>
      <w:ind w:left="3360" w:leftChars="1600"/>
    </w:pPr>
  </w:style>
  <w:style w:type="paragraph" w:styleId="BodyText2">
    <w:name w:val="Body Text 2"/>
    <w:basedOn w:val="Normal"/>
    <w:link w:val="211"/>
    <w:uiPriority w:val="99"/>
    <w:qFormat/>
    <w:pPr>
      <w:spacing w:line="360" w:lineRule="auto"/>
      <w:ind w:right="26"/>
    </w:pPr>
    <w:rPr>
      <w:rFonts w:ascii="宋体"/>
      <w:szCs w:val="20"/>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NormalWeb">
    <w:name w:val="Normal (Web)"/>
    <w:basedOn w:val="Normal"/>
    <w:unhideWhenUsed/>
    <w:qFormat/>
    <w:pPr>
      <w:widowControl/>
      <w:spacing w:before="100" w:beforeAutospacing="1" w:after="100" w:afterAutospacing="1"/>
      <w:jc w:val="left"/>
    </w:pPr>
    <w:rPr>
      <w:rFonts w:ascii="宋体" w:hAnsi="宋体" w:cs="宋体"/>
      <w:kern w:val="0"/>
      <w:sz w:val="24"/>
    </w:rPr>
  </w:style>
  <w:style w:type="paragraph" w:styleId="Index1">
    <w:name w:val="index 1"/>
    <w:basedOn w:val="Normal"/>
    <w:next w:val="Normal"/>
    <w:uiPriority w:val="99"/>
    <w:qFormat/>
    <w:rPr>
      <w:szCs w:val="20"/>
    </w:rPr>
  </w:style>
  <w:style w:type="paragraph" w:styleId="Title">
    <w:name w:val="Title"/>
    <w:basedOn w:val="Normal"/>
    <w:link w:val="110"/>
    <w:qFormat/>
    <w:pPr>
      <w:jc w:val="center"/>
      <w:outlineLvl w:val="0"/>
    </w:pPr>
    <w:rPr>
      <w:b/>
      <w:sz w:val="32"/>
      <w:szCs w:val="20"/>
    </w:rPr>
  </w:style>
  <w:style w:type="paragraph" w:styleId="CommentSubject">
    <w:name w:val="annotation subject"/>
    <w:basedOn w:val="CommentText"/>
    <w:next w:val="CommentText"/>
    <w:link w:val="111"/>
    <w:qFormat/>
    <w:rPr>
      <w:b/>
      <w:bCs/>
    </w:rPr>
  </w:style>
  <w:style w:type="paragraph" w:styleId="BodyTextFirstIndent2">
    <w:name w:val="Body Text First Indent 2"/>
    <w:basedOn w:val="BodyTextIndent"/>
    <w:link w:val="20"/>
    <w:qFormat/>
    <w:pPr>
      <w:spacing w:after="120" w:line="480" w:lineRule="exact"/>
      <w:ind w:left="420" w:firstLine="420" w:leftChars="200" w:firstLineChars="200"/>
    </w:pPr>
    <w:rPr>
      <w:szCs w:val="20"/>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Pr>
      <w:b/>
      <w:bCs/>
    </w:r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qFormat/>
    <w:rPr>
      <w:color w:val="CC0033"/>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HTMLCite">
    <w:name w:val="HTML Cite"/>
    <w:qFormat/>
    <w:rPr>
      <w:i/>
      <w:iCs/>
    </w:rPr>
  </w:style>
  <w:style w:type="character" w:customStyle="1" w:styleId="11">
    <w:name w:val="标题 1 字符1"/>
    <w:link w:val="Heading1"/>
    <w:qFormat/>
    <w:rPr>
      <w:rFonts w:ascii="宋体"/>
      <w:b/>
      <w:kern w:val="44"/>
      <w:sz w:val="32"/>
    </w:rPr>
  </w:style>
  <w:style w:type="character" w:customStyle="1" w:styleId="21">
    <w:name w:val="标题 2 字符1"/>
    <w:link w:val="Heading2"/>
    <w:uiPriority w:val="99"/>
    <w:qFormat/>
    <w:rPr>
      <w:rFonts w:ascii="Arial" w:eastAsia="黑体" w:hAnsi="Arial"/>
      <w:b/>
      <w:sz w:val="30"/>
      <w:lang w:val="en-US" w:eastAsia="zh-CN" w:bidi="ar-SA"/>
    </w:rPr>
  </w:style>
  <w:style w:type="character" w:customStyle="1" w:styleId="a">
    <w:name w:val="正文缩进 字符"/>
    <w:link w:val="NormalIndent"/>
    <w:qFormat/>
    <w:rPr>
      <w:rFonts w:ascii="宋体" w:eastAsia="宋体"/>
      <w:kern w:val="2"/>
      <w:sz w:val="24"/>
      <w:szCs w:val="24"/>
      <w:lang w:val="en-US" w:eastAsia="zh-CN" w:bidi="ar-SA"/>
    </w:rPr>
  </w:style>
  <w:style w:type="character" w:customStyle="1" w:styleId="31">
    <w:name w:val="标题 3 字符1"/>
    <w:link w:val="Heading3"/>
    <w:uiPriority w:val="99"/>
    <w:qFormat/>
    <w:rPr>
      <w:rFonts w:ascii="宋体" w:eastAsia="宋体"/>
      <w:b/>
      <w:sz w:val="24"/>
      <w:u w:val="single"/>
      <w:lang w:val="en-US" w:eastAsia="zh-CN" w:bidi="ar-SA"/>
    </w:rPr>
  </w:style>
  <w:style w:type="character" w:customStyle="1" w:styleId="41">
    <w:name w:val="标题 4 字符1"/>
    <w:link w:val="Heading4"/>
    <w:uiPriority w:val="99"/>
    <w:qFormat/>
    <w:rPr>
      <w:rFonts w:ascii="Arial" w:eastAsia="黑体" w:hAnsi="Arial"/>
      <w:b/>
      <w:sz w:val="28"/>
    </w:rPr>
  </w:style>
  <w:style w:type="character" w:customStyle="1" w:styleId="51">
    <w:name w:val="标题 5 字符1"/>
    <w:link w:val="Heading5"/>
    <w:uiPriority w:val="99"/>
    <w:qFormat/>
    <w:rPr>
      <w:b/>
      <w:sz w:val="28"/>
    </w:rPr>
  </w:style>
  <w:style w:type="character" w:customStyle="1" w:styleId="61">
    <w:name w:val="标题 6 字符1"/>
    <w:link w:val="Heading6"/>
    <w:uiPriority w:val="99"/>
    <w:qFormat/>
    <w:rPr>
      <w:rFonts w:ascii="Arial" w:eastAsia="黑体" w:hAnsi="Arial"/>
      <w:b/>
      <w:sz w:val="24"/>
    </w:rPr>
  </w:style>
  <w:style w:type="character" w:customStyle="1" w:styleId="71">
    <w:name w:val="标题 7 字符1"/>
    <w:link w:val="Heading7"/>
    <w:uiPriority w:val="99"/>
    <w:qFormat/>
    <w:rPr>
      <w:b/>
      <w:sz w:val="24"/>
    </w:rPr>
  </w:style>
  <w:style w:type="character" w:customStyle="1" w:styleId="81">
    <w:name w:val="标题 8 字符1"/>
    <w:link w:val="Heading8"/>
    <w:uiPriority w:val="99"/>
    <w:qFormat/>
    <w:rPr>
      <w:rFonts w:ascii="Arial" w:eastAsia="黑体" w:hAnsi="Arial"/>
      <w:sz w:val="24"/>
    </w:rPr>
  </w:style>
  <w:style w:type="character" w:customStyle="1" w:styleId="91">
    <w:name w:val="标题 9 字符1"/>
    <w:link w:val="Heading9"/>
    <w:uiPriority w:val="99"/>
    <w:qFormat/>
    <w:rPr>
      <w:rFonts w:ascii="Arial" w:eastAsia="黑体" w:hAnsi="Arial"/>
      <w:sz w:val="21"/>
    </w:rPr>
  </w:style>
  <w:style w:type="character" w:customStyle="1" w:styleId="1">
    <w:name w:val="注释标题 字符1"/>
    <w:link w:val="NoteHeading"/>
    <w:qFormat/>
    <w:rPr>
      <w:rFonts w:ascii="..ì." w:eastAsia="..ì."/>
      <w:sz w:val="24"/>
    </w:rPr>
  </w:style>
  <w:style w:type="character" w:customStyle="1" w:styleId="10">
    <w:name w:val="文档结构图 字符1"/>
    <w:link w:val="DocumentMap"/>
    <w:uiPriority w:val="99"/>
    <w:qFormat/>
    <w:rPr>
      <w:kern w:val="2"/>
      <w:sz w:val="21"/>
      <w:szCs w:val="24"/>
      <w:shd w:val="clear" w:color="auto" w:fill="000080"/>
    </w:rPr>
  </w:style>
  <w:style w:type="character" w:customStyle="1" w:styleId="12">
    <w:name w:val="批注文字 字符1"/>
    <w:link w:val="CommentText"/>
    <w:uiPriority w:val="99"/>
    <w:qFormat/>
    <w:rPr>
      <w:kern w:val="2"/>
      <w:sz w:val="21"/>
      <w:szCs w:val="24"/>
    </w:rPr>
  </w:style>
  <w:style w:type="character" w:customStyle="1" w:styleId="13">
    <w:name w:val="称呼 字符1"/>
    <w:link w:val="Salutation"/>
    <w:qFormat/>
    <w:rPr>
      <w:rFonts w:ascii="..ì." w:eastAsia="..ì."/>
      <w:sz w:val="24"/>
    </w:rPr>
  </w:style>
  <w:style w:type="character" w:customStyle="1" w:styleId="310">
    <w:name w:val="正文文本 3 字符1"/>
    <w:link w:val="BodyText3"/>
    <w:uiPriority w:val="99"/>
    <w:qFormat/>
    <w:rPr>
      <w:kern w:val="2"/>
      <w:sz w:val="16"/>
      <w:szCs w:val="16"/>
    </w:rPr>
  </w:style>
  <w:style w:type="character" w:customStyle="1" w:styleId="14">
    <w:name w:val="正文文本 字符1"/>
    <w:link w:val="BodyText"/>
    <w:qFormat/>
    <w:rPr>
      <w:rFonts w:ascii="宋体" w:hAnsi="宋体"/>
      <w:kern w:val="2"/>
      <w:sz w:val="24"/>
      <w:szCs w:val="24"/>
    </w:rPr>
  </w:style>
  <w:style w:type="character" w:customStyle="1" w:styleId="15">
    <w:name w:val="正文文本缩进 字符1"/>
    <w:link w:val="BodyTextIndent"/>
    <w:uiPriority w:val="99"/>
    <w:qFormat/>
    <w:rPr>
      <w:rFonts w:eastAsia="宋体"/>
      <w:kern w:val="2"/>
      <w:sz w:val="24"/>
      <w:szCs w:val="24"/>
      <w:lang w:val="en-US" w:eastAsia="zh-CN" w:bidi="ar-SA"/>
    </w:rPr>
  </w:style>
  <w:style w:type="character" w:customStyle="1" w:styleId="2">
    <w:name w:val="纯文本 字符2"/>
    <w:link w:val="PlainText"/>
    <w:uiPriority w:val="99"/>
    <w:qFormat/>
    <w:rPr>
      <w:rFonts w:ascii="宋体" w:eastAsia="宋体" w:hAnsi="Courier New" w:cs="宋体" w:hint="eastAsia"/>
      <w:kern w:val="2"/>
      <w:sz w:val="21"/>
    </w:rPr>
  </w:style>
  <w:style w:type="character" w:customStyle="1" w:styleId="16">
    <w:name w:val="日期 字符1"/>
    <w:link w:val="Date"/>
    <w:uiPriority w:val="99"/>
    <w:qFormat/>
    <w:rPr>
      <w:rFonts w:ascii="仿宋_GB2312" w:eastAsia="仿宋_GB2312" w:hAnsi="宋体"/>
      <w:color w:val="000000"/>
      <w:kern w:val="2"/>
      <w:sz w:val="24"/>
      <w:szCs w:val="24"/>
    </w:rPr>
  </w:style>
  <w:style w:type="character" w:customStyle="1" w:styleId="210">
    <w:name w:val="正文文本缩进 2 字符1"/>
    <w:link w:val="BodyTextIndent2"/>
    <w:uiPriority w:val="99"/>
    <w:qFormat/>
    <w:rPr>
      <w:rFonts w:ascii="仿宋_GB2312" w:eastAsia="仿宋_GB2312"/>
      <w:kern w:val="2"/>
      <w:sz w:val="24"/>
      <w:szCs w:val="24"/>
    </w:rPr>
  </w:style>
  <w:style w:type="character" w:customStyle="1" w:styleId="17">
    <w:name w:val="批注框文本 字符1"/>
    <w:link w:val="BalloonText"/>
    <w:qFormat/>
    <w:rPr>
      <w:kern w:val="2"/>
      <w:sz w:val="18"/>
      <w:szCs w:val="18"/>
    </w:rPr>
  </w:style>
  <w:style w:type="character" w:customStyle="1" w:styleId="18">
    <w:name w:val="页脚 字符1"/>
    <w:link w:val="Footer"/>
    <w:uiPriority w:val="99"/>
    <w:qFormat/>
    <w:rPr>
      <w:rFonts w:ascii="宋体" w:eastAsia="宋体"/>
      <w:sz w:val="18"/>
      <w:lang w:val="en-US" w:eastAsia="zh-CN" w:bidi="ar-SA"/>
    </w:rPr>
  </w:style>
  <w:style w:type="character" w:customStyle="1" w:styleId="19">
    <w:name w:val="页眉 字符1"/>
    <w:link w:val="Header"/>
    <w:uiPriority w:val="99"/>
    <w:qFormat/>
    <w:rPr>
      <w:rFonts w:eastAsia="宋体"/>
      <w:kern w:val="2"/>
      <w:sz w:val="18"/>
      <w:szCs w:val="18"/>
      <w:lang w:val="en-US" w:eastAsia="zh-CN" w:bidi="ar-SA"/>
    </w:rPr>
  </w:style>
  <w:style w:type="character" w:customStyle="1" w:styleId="a0">
    <w:name w:val="副标题 字符"/>
    <w:link w:val="Subtitle"/>
    <w:qFormat/>
    <w:rPr>
      <w:rFonts w:ascii="Cambria" w:hAnsi="Cambria"/>
      <w:b/>
      <w:bCs/>
      <w:kern w:val="28"/>
      <w:sz w:val="32"/>
      <w:szCs w:val="32"/>
    </w:rPr>
  </w:style>
  <w:style w:type="character" w:customStyle="1" w:styleId="311">
    <w:name w:val="正文文本缩进 3 字符1"/>
    <w:link w:val="BodyTextIndent3"/>
    <w:uiPriority w:val="99"/>
    <w:qFormat/>
    <w:rPr>
      <w:rFonts w:ascii="宋体"/>
      <w:sz w:val="24"/>
    </w:rPr>
  </w:style>
  <w:style w:type="character" w:customStyle="1" w:styleId="211">
    <w:name w:val="正文文本 2 字符1"/>
    <w:link w:val="BodyText2"/>
    <w:uiPriority w:val="99"/>
    <w:qFormat/>
    <w:rPr>
      <w:rFonts w:ascii="宋体"/>
      <w:kern w:val="2"/>
      <w:sz w:val="21"/>
    </w:rPr>
  </w:style>
  <w:style w:type="character" w:customStyle="1" w:styleId="HTML">
    <w:name w:val="HTML 预设格式 字符"/>
    <w:link w:val="HTMLPreformatted"/>
    <w:qFormat/>
    <w:rPr>
      <w:rFonts w:ascii="宋体" w:hAnsi="宋体" w:cs="宋体"/>
      <w:sz w:val="24"/>
      <w:szCs w:val="24"/>
    </w:rPr>
  </w:style>
  <w:style w:type="character" w:customStyle="1" w:styleId="110">
    <w:name w:val="标题 字符1"/>
    <w:link w:val="Title"/>
    <w:uiPriority w:val="10"/>
    <w:qFormat/>
    <w:rPr>
      <w:b/>
      <w:kern w:val="2"/>
      <w:sz w:val="32"/>
    </w:rPr>
  </w:style>
  <w:style w:type="character" w:customStyle="1" w:styleId="111">
    <w:name w:val="批注主题 字符1"/>
    <w:link w:val="CommentSubject"/>
    <w:uiPriority w:val="99"/>
    <w:qFormat/>
    <w:rPr>
      <w:rFonts w:ascii="Times New Roman" w:eastAsia="宋体" w:hAnsi="Times New Roman" w:cs="Times New Roman"/>
      <w:b/>
      <w:bCs/>
      <w:kern w:val="2"/>
      <w:sz w:val="21"/>
      <w:szCs w:val="24"/>
      <w:lang w:val="en-US" w:eastAsia="zh-CN" w:bidi="ar-SA"/>
    </w:rPr>
  </w:style>
  <w:style w:type="character" w:customStyle="1" w:styleId="20">
    <w:name w:val="正文首行缩进 2 字符"/>
    <w:link w:val="BodyTextFirstIndent2"/>
    <w:qFormat/>
    <w:rPr>
      <w:rFonts w:eastAsia="宋体"/>
      <w:kern w:val="2"/>
      <w:sz w:val="24"/>
      <w:szCs w:val="24"/>
      <w:lang w:val="en-US" w:eastAsia="zh-CN" w:bidi="ar-SA"/>
    </w:rPr>
  </w:style>
  <w:style w:type="table" w:customStyle="1" w:styleId="1-211">
    <w:name w:val="中等深浅网格 1 - 强调文字颜色 211"/>
    <w:basedOn w:val="TableNormal"/>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1">
    <w:name w:val="称呼 字符"/>
    <w:qFormat/>
    <w:rPr>
      <w:rFonts w:ascii="Times New Roman" w:eastAsia="宋体" w:hAnsi="Times New Roman" w:cs="Times New Roman"/>
      <w:szCs w:val="24"/>
    </w:rPr>
  </w:style>
  <w:style w:type="character" w:customStyle="1" w:styleId="1Char">
    <w:name w:val="段1 Char"/>
    <w:qFormat/>
    <w:rPr>
      <w:rFonts w:ascii="宋体" w:eastAsia="宋体"/>
      <w:sz w:val="24"/>
      <w:lang w:val="en-US" w:eastAsia="zh-CN" w:bidi="ar-SA"/>
    </w:rPr>
  </w:style>
  <w:style w:type="character" w:customStyle="1" w:styleId="Heading7Char">
    <w:name w:val="Heading 7 Char"/>
    <w:qFormat/>
    <w:locked/>
    <w:rPr>
      <w:rFonts w:ascii="Times New Roman" w:eastAsia="宋体" w:hAnsi="Times New Roman" w:cs="Times New Roman"/>
      <w:b/>
      <w:bCs/>
      <w:kern w:val="0"/>
      <w:sz w:val="24"/>
      <w:szCs w:val="24"/>
    </w:rPr>
  </w:style>
  <w:style w:type="character" w:customStyle="1" w:styleId="3Char1">
    <w:name w:val="正文文本缩进 3 Char1"/>
    <w:uiPriority w:val="99"/>
    <w:semiHidden/>
    <w:qFormat/>
    <w:rPr>
      <w:rFonts w:ascii="Times New Roman" w:hAnsi="Times New Roman" w:cs="Times New Roman" w:hint="default"/>
      <w:kern w:val="2"/>
      <w:sz w:val="16"/>
      <w:szCs w:val="16"/>
    </w:rPr>
  </w:style>
  <w:style w:type="character" w:customStyle="1" w:styleId="a2">
    <w:name w:val="纯文本 字符"/>
    <w:uiPriority w:val="99"/>
    <w:qFormat/>
    <w:rPr>
      <w:rFonts w:ascii="宋体" w:eastAsia="宋体" w:hAnsi="Courier New" w:cs="Times New Roman"/>
      <w:kern w:val="2"/>
      <w:sz w:val="21"/>
      <w:szCs w:val="21"/>
      <w:lang w:val="en-US" w:eastAsia="zh-CN" w:bidi="ar-SA"/>
    </w:rPr>
  </w:style>
  <w:style w:type="character" w:customStyle="1" w:styleId="a3">
    <w:name w:val="注释标题 字符"/>
    <w:qFormat/>
    <w:rPr>
      <w:rFonts w:ascii="Times New Roman" w:eastAsia="宋体" w:hAnsi="Times New Roman" w:cs="Times New Roman"/>
      <w:szCs w:val="24"/>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22">
    <w:name w:val="标题 2 字符"/>
    <w:qFormat/>
    <w:rPr>
      <w:rFonts w:ascii="等线 Light" w:eastAsia="等线 Light" w:hAnsi="等线 Light" w:cs="Times New Roman"/>
      <w:b/>
      <w:bCs/>
      <w:sz w:val="32"/>
      <w:szCs w:val="32"/>
    </w:rPr>
  </w:style>
  <w:style w:type="character" w:customStyle="1" w:styleId="BalloonTextChar">
    <w:name w:val="Balloon Text Char"/>
    <w:qFormat/>
    <w:locked/>
    <w:rPr>
      <w:rFonts w:ascii="Times New Roman" w:eastAsia="宋体" w:hAnsi="Times New Roman" w:cs="Times New Roman"/>
      <w:sz w:val="18"/>
      <w:szCs w:val="18"/>
    </w:rPr>
  </w:style>
  <w:style w:type="character" w:customStyle="1" w:styleId="a4">
    <w:name w:val="日期 字符"/>
    <w:qFormat/>
    <w:rPr>
      <w:rFonts w:ascii="Times New Roman" w:eastAsia="宋体" w:hAnsi="Times New Roman" w:cs="Times New Roman"/>
      <w:szCs w:val="24"/>
    </w:rPr>
  </w:style>
  <w:style w:type="character" w:customStyle="1" w:styleId="Char">
    <w:name w:val="正文格式 Char"/>
    <w:link w:val="a5"/>
    <w:qFormat/>
    <w:locked/>
    <w:rPr>
      <w:rFonts w:ascii="宋体" w:hAnsi="宋体"/>
      <w:sz w:val="24"/>
      <w:szCs w:val="24"/>
      <w:lang w:val="en-GB"/>
    </w:rPr>
  </w:style>
  <w:style w:type="paragraph" w:customStyle="1" w:styleId="a5">
    <w:name w:val="正文格式"/>
    <w:basedOn w:val="Normal"/>
    <w:link w:val="Char"/>
    <w:qFormat/>
    <w:pPr>
      <w:spacing w:beforeLines="50" w:line="360" w:lineRule="auto"/>
      <w:ind w:firstLine="480" w:firstLineChars="200"/>
    </w:pPr>
    <w:rPr>
      <w:rFonts w:ascii="宋体" w:hAnsi="宋体"/>
      <w:kern w:val="0"/>
      <w:sz w:val="24"/>
      <w:lang w:val="en-GB"/>
    </w:rPr>
  </w:style>
  <w:style w:type="character" w:customStyle="1" w:styleId="Style62">
    <w:name w:val="_Style 62"/>
    <w:qFormat/>
    <w:rPr>
      <w:b/>
      <w:bCs/>
      <w:i/>
      <w:iCs/>
      <w:color w:val="4F81BD"/>
    </w:rPr>
  </w:style>
  <w:style w:type="character" w:customStyle="1" w:styleId="5">
    <w:name w:val="标题 5 字符"/>
    <w:qFormat/>
    <w:rPr>
      <w:rFonts w:ascii="Times New Roman" w:eastAsia="宋体" w:hAnsi="Times New Roman" w:cs="Times New Roman"/>
      <w:b/>
      <w:bCs/>
      <w:sz w:val="28"/>
      <w:szCs w:val="28"/>
    </w:rPr>
  </w:style>
  <w:style w:type="character" w:customStyle="1" w:styleId="Heading8Char">
    <w:name w:val="Heading 8 Char"/>
    <w:qFormat/>
    <w:locked/>
    <w:rPr>
      <w:rFonts w:ascii="Arial" w:eastAsia="黑体" w:hAnsi="Arial" w:cs="Times New Roman"/>
      <w:kern w:val="0"/>
      <w:sz w:val="24"/>
      <w:szCs w:val="24"/>
    </w:rPr>
  </w:style>
  <w:style w:type="character" w:customStyle="1" w:styleId="Heading5Char">
    <w:name w:val="Heading 5 Char"/>
    <w:qFormat/>
    <w:locked/>
    <w:rPr>
      <w:rFonts w:ascii="Times New Roman" w:eastAsia="宋体" w:hAnsi="Times New Roman" w:cs="Times New Roman"/>
      <w:b/>
      <w:bCs/>
      <w:sz w:val="28"/>
      <w:szCs w:val="28"/>
    </w:rPr>
  </w:style>
  <w:style w:type="character" w:customStyle="1" w:styleId="2Char">
    <w:name w:val="样式 标题 2 + (符号) 宋体 小四 Char"/>
    <w:qFormat/>
    <w:rPr>
      <w:rFonts w:ascii="Arial" w:eastAsia="宋体" w:hAnsi="Arial"/>
      <w:b/>
      <w:bCs/>
      <w:kern w:val="2"/>
      <w:sz w:val="24"/>
      <w:szCs w:val="32"/>
      <w:lang w:val="en-US" w:eastAsia="zh-CN" w:bidi="ar-SA"/>
    </w:rPr>
  </w:style>
  <w:style w:type="character" w:customStyle="1" w:styleId="Char1">
    <w:name w:val="批注框文本 Char1"/>
    <w:qFormat/>
    <w:rPr>
      <w:rFonts w:ascii="Times New Roman" w:hAnsi="Times New Roman" w:cs="Times New Roman" w:hint="default"/>
      <w:kern w:val="2"/>
      <w:sz w:val="18"/>
      <w:szCs w:val="18"/>
    </w:rPr>
  </w:style>
  <w:style w:type="character" w:customStyle="1" w:styleId="112">
    <w:name w:val="标题 1 字符"/>
    <w:qFormat/>
    <w:rPr>
      <w:rFonts w:ascii="Times New Roman" w:eastAsia="宋体" w:hAnsi="Times New Roman" w:cs="Times New Roman"/>
      <w:b/>
      <w:bCs/>
      <w:kern w:val="44"/>
      <w:sz w:val="44"/>
      <w:szCs w:val="44"/>
    </w:rPr>
  </w:style>
  <w:style w:type="character" w:customStyle="1" w:styleId="Char0">
    <w:name w:val="一级条标题 Char"/>
    <w:link w:val="a6"/>
    <w:qFormat/>
    <w:rPr>
      <w:rFonts w:ascii="黑体" w:eastAsia="黑体"/>
      <w:b/>
      <w:sz w:val="28"/>
    </w:rPr>
  </w:style>
  <w:style w:type="paragraph" w:customStyle="1" w:styleId="a6">
    <w:name w:val="一级条标题"/>
    <w:basedOn w:val="a7"/>
    <w:next w:val="Normal"/>
    <w:link w:val="Char0"/>
    <w:qFormat/>
    <w:pPr>
      <w:numPr>
        <w:ilvl w:val="1"/>
      </w:numPr>
      <w:tabs>
        <w:tab w:val="left" w:pos="360"/>
        <w:tab w:val="left" w:pos="840"/>
      </w:tabs>
      <w:ind w:left="0" w:hanging="840"/>
      <w:outlineLvl w:val="1"/>
    </w:pPr>
  </w:style>
  <w:style w:type="paragraph" w:customStyle="1" w:styleId="a7">
    <w:name w:val="章标题"/>
    <w:next w:val="Normal"/>
    <w:link w:val="Char2"/>
    <w:qFormat/>
    <w:pPr>
      <w:numPr>
        <w:numId w:val="1"/>
      </w:numPr>
      <w:spacing w:before="156" w:beforeLines="50" w:after="156" w:afterLines="50" w:line="460" w:lineRule="exact"/>
      <w:ind w:left="0"/>
      <w:jc w:val="both"/>
      <w:outlineLvl w:val="0"/>
    </w:pPr>
    <w:rPr>
      <w:rFonts w:ascii="黑体" w:eastAsia="黑体"/>
      <w:b/>
      <w:sz w:val="28"/>
    </w:rPr>
  </w:style>
  <w:style w:type="character" w:customStyle="1" w:styleId="Char2">
    <w:name w:val="章标题 Char"/>
    <w:link w:val="a7"/>
    <w:qFormat/>
    <w:rPr>
      <w:rFonts w:ascii="黑体" w:eastAsia="黑体"/>
      <w:b/>
      <w:sz w:val="28"/>
    </w:rPr>
  </w:style>
  <w:style w:type="character" w:customStyle="1" w:styleId="Heading9Char">
    <w:name w:val="Heading 9 Char"/>
    <w:qFormat/>
    <w:locked/>
    <w:rPr>
      <w:rFonts w:ascii="Arial" w:eastAsia="黑体" w:hAnsi="Arial" w:cs="Times New Roman"/>
      <w:kern w:val="0"/>
      <w:sz w:val="21"/>
      <w:szCs w:val="21"/>
    </w:rPr>
  </w:style>
  <w:style w:type="character" w:customStyle="1" w:styleId="3CharChar">
    <w:name w:val="标题 3 Char Char"/>
    <w:qFormat/>
    <w:rPr>
      <w:rFonts w:eastAsia="宋体"/>
      <w:b/>
      <w:bCs/>
      <w:kern w:val="2"/>
      <w:sz w:val="32"/>
      <w:szCs w:val="32"/>
      <w:lang w:val="en-US" w:eastAsia="zh-CN" w:bidi="ar-SA"/>
    </w:rPr>
  </w:style>
  <w:style w:type="character" w:customStyle="1" w:styleId="bjh-p">
    <w:name w:val="bjh-p"/>
    <w:qFormat/>
  </w:style>
  <w:style w:type="character" w:customStyle="1" w:styleId="CharChar2">
    <w:name w:val="Char Char2"/>
    <w:uiPriority w:val="99"/>
    <w:qFormat/>
    <w:rPr>
      <w:rFonts w:eastAsia="宋体"/>
      <w:kern w:val="2"/>
      <w:sz w:val="24"/>
      <w:lang w:val="en-US" w:eastAsia="zh-CN"/>
    </w:rPr>
  </w:style>
  <w:style w:type="character" w:customStyle="1" w:styleId="Style84">
    <w:name w:val="_Style 84"/>
    <w:qFormat/>
    <w:rPr>
      <w:smallCaps/>
      <w:color w:val="C0504D"/>
      <w:u w:val="single"/>
    </w:rPr>
  </w:style>
  <w:style w:type="character" w:customStyle="1" w:styleId="2Char1">
    <w:name w:val="正文文本 2 Char1"/>
    <w:uiPriority w:val="99"/>
    <w:semiHidden/>
    <w:qFormat/>
    <w:rPr>
      <w:rFonts w:ascii="Times New Roman" w:hAnsi="Times New Roman" w:cs="Times New Roman" w:hint="default"/>
      <w:kern w:val="2"/>
      <w:sz w:val="21"/>
      <w:szCs w:val="24"/>
    </w:rPr>
  </w:style>
  <w:style w:type="character" w:customStyle="1" w:styleId="txt">
    <w:name w:val="txt"/>
    <w:qFormat/>
  </w:style>
  <w:style w:type="character" w:customStyle="1" w:styleId="chanpin">
    <w:name w:val="chanpin拷贝"/>
    <w:qFormat/>
  </w:style>
  <w:style w:type="character" w:customStyle="1" w:styleId="FooterChar">
    <w:name w:val="Footer Char"/>
    <w:qFormat/>
    <w:locked/>
    <w:rPr>
      <w:rFonts w:ascii="Times New Roman" w:eastAsia="宋体" w:hAnsi="Times New Roman" w:cs="Times New Roman"/>
      <w:kern w:val="0"/>
      <w:sz w:val="20"/>
      <w:szCs w:val="20"/>
    </w:rPr>
  </w:style>
  <w:style w:type="character" w:customStyle="1" w:styleId="CommentTextChar">
    <w:name w:val="Comment Text Char"/>
    <w:qFormat/>
    <w:locked/>
    <w:rPr>
      <w:rFonts w:ascii="Times New Roman" w:eastAsia="宋体" w:hAnsi="Times New Roman"/>
      <w:sz w:val="24"/>
    </w:rPr>
  </w:style>
  <w:style w:type="character" w:customStyle="1" w:styleId="BodyTextIndent3Char">
    <w:name w:val="Body Text Indent 3 Char"/>
    <w:qFormat/>
    <w:locked/>
    <w:rPr>
      <w:rFonts w:ascii="Times New Roman" w:eastAsia="宋体" w:hAnsi="Times New Roman" w:cs="Times New Roman"/>
      <w:sz w:val="30"/>
      <w:szCs w:val="30"/>
    </w:rPr>
  </w:style>
  <w:style w:type="character" w:customStyle="1" w:styleId="Char3">
    <w:name w:val="页脚 Char"/>
    <w:uiPriority w:val="99"/>
    <w:qFormat/>
    <w:rPr>
      <w:rFonts w:ascii="宋体" w:eastAsia="宋体"/>
      <w:sz w:val="18"/>
      <w:lang w:val="en-US" w:eastAsia="zh-CN" w:bidi="ar-SA"/>
    </w:rPr>
  </w:style>
  <w:style w:type="character" w:customStyle="1" w:styleId="2Char10">
    <w:name w:val="正文文本缩进 2 Char1"/>
    <w:uiPriority w:val="99"/>
    <w:semiHidden/>
    <w:qFormat/>
    <w:rPr>
      <w:rFonts w:ascii="Times New Roman" w:hAnsi="Times New Roman" w:cs="Times New Roman" w:hint="default"/>
      <w:kern w:val="2"/>
      <w:sz w:val="21"/>
      <w:szCs w:val="24"/>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Char10">
    <w:name w:val="正文文本缩进 Char1"/>
    <w:link w:val="113"/>
    <w:qFormat/>
    <w:rPr>
      <w:rFonts w:ascii="宋体" w:eastAsia="宋体" w:hAnsi="宋体"/>
      <w:sz w:val="24"/>
      <w:szCs w:val="24"/>
      <w:lang w:bidi="ar-SA"/>
    </w:rPr>
  </w:style>
  <w:style w:type="paragraph" w:customStyle="1" w:styleId="113">
    <w:name w:val="正文文本缩进1"/>
    <w:basedOn w:val="Normal"/>
    <w:link w:val="Char10"/>
    <w:qFormat/>
    <w:pPr>
      <w:spacing w:line="480" w:lineRule="exact"/>
      <w:ind w:firstLine="480" w:firstLineChars="200"/>
    </w:pPr>
    <w:rPr>
      <w:rFonts w:ascii="宋体" w:hAnsi="宋体"/>
      <w:kern w:val="0"/>
      <w:sz w:val="24"/>
    </w:rPr>
  </w:style>
  <w:style w:type="character" w:customStyle="1" w:styleId="Heading4Char">
    <w:name w:val="Heading 4 Char"/>
    <w:qFormat/>
    <w:locked/>
    <w:rPr>
      <w:rFonts w:ascii="Times New Roman" w:eastAsia="宋体" w:hAnsi="Times New Roman" w:cs="Times New Roman"/>
      <w:b/>
      <w:kern w:val="0"/>
      <w:sz w:val="20"/>
      <w:szCs w:val="20"/>
    </w:rPr>
  </w:style>
  <w:style w:type="character" w:customStyle="1" w:styleId="font161">
    <w:name w:val="font161"/>
    <w:uiPriority w:val="99"/>
    <w:qFormat/>
    <w:rPr>
      <w:b/>
      <w:bCs/>
      <w:sz w:val="32"/>
      <w:szCs w:val="32"/>
    </w:rPr>
  </w:style>
  <w:style w:type="character" w:customStyle="1" w:styleId="Char4">
    <w:name w:val="正文小标题 Char"/>
    <w:link w:val="a8"/>
    <w:qFormat/>
    <w:rPr>
      <w:rFonts w:ascii="宋体" w:hAnsi="宋体"/>
      <w:b/>
      <w:i/>
      <w:color w:val="FF0000"/>
      <w:kern w:val="2"/>
      <w:sz w:val="24"/>
    </w:rPr>
  </w:style>
  <w:style w:type="paragraph" w:customStyle="1" w:styleId="a8">
    <w:name w:val="正文小标题"/>
    <w:basedOn w:val="Normal"/>
    <w:next w:val="NormalIndent"/>
    <w:link w:val="Char4"/>
    <w:qFormat/>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Char0">
    <w:name w:val="标题 2 Char"/>
    <w:uiPriority w:val="99"/>
    <w:qFormat/>
    <w:rPr>
      <w:rFonts w:ascii="Arial" w:eastAsia="黑体" w:hAnsi="Arial"/>
      <w:b/>
      <w:sz w:val="30"/>
      <w:lang w:val="en-US" w:eastAsia="zh-CN" w:bidi="ar-SA"/>
    </w:rPr>
  </w:style>
  <w:style w:type="character" w:customStyle="1" w:styleId="Char11">
    <w:name w:val="日期 Char1"/>
    <w:qFormat/>
    <w:rPr>
      <w:rFonts w:ascii="Times New Roman" w:hAnsi="Times New Roman" w:cs="Times New Roman" w:hint="default"/>
      <w:kern w:val="2"/>
      <w:sz w:val="21"/>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black1">
    <w:name w:val="black1"/>
    <w:qFormat/>
    <w:rPr>
      <w:color w:val="000000"/>
    </w:rPr>
  </w:style>
  <w:style w:type="character" w:customStyle="1" w:styleId="4">
    <w:name w:val="标题 4 字符"/>
    <w:qFormat/>
    <w:rPr>
      <w:rFonts w:ascii="等线 Light" w:eastAsia="等线 Light" w:hAnsi="等线 Light" w:cs="Times New Roman"/>
      <w:b/>
      <w:bCs/>
      <w:sz w:val="28"/>
      <w:szCs w:val="2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5">
    <w:name w:val="正文大标题 Char"/>
    <w:link w:val="a9"/>
    <w:qFormat/>
    <w:rPr>
      <w:rFonts w:ascii="宋体" w:hAnsi="宋体"/>
      <w:b/>
      <w:color w:val="000000"/>
      <w:kern w:val="2"/>
      <w:sz w:val="28"/>
      <w:szCs w:val="21"/>
    </w:rPr>
  </w:style>
  <w:style w:type="paragraph" w:customStyle="1" w:styleId="a9">
    <w:name w:val="正文大标题"/>
    <w:basedOn w:val="a8"/>
    <w:next w:val="NormalIndent"/>
    <w:link w:val="Char5"/>
    <w:qFormat/>
    <w:pPr>
      <w:jc w:val="center"/>
    </w:pPr>
    <w:rPr>
      <w:i w:val="0"/>
      <w:color w:val="000000"/>
      <w:sz w:val="28"/>
      <w:szCs w:val="21"/>
    </w:rPr>
  </w:style>
  <w:style w:type="character" w:customStyle="1" w:styleId="NoteHeadingChar">
    <w:name w:val="Note Heading Char"/>
    <w:qFormat/>
    <w:locked/>
    <w:rPr>
      <w:rFonts w:ascii="..ì." w:eastAsia="..ì." w:hAnsi="Times New Roman" w:cs="Times New Roman"/>
      <w:kern w:val="0"/>
      <w:sz w:val="20"/>
      <w:szCs w:val="20"/>
    </w:rPr>
  </w:style>
  <w:style w:type="character" w:customStyle="1" w:styleId="DateChar">
    <w:name w:val="Date Char"/>
    <w:qFormat/>
    <w:locked/>
    <w:rPr>
      <w:rFonts w:ascii="Times New Roman" w:eastAsia="宋体" w:hAnsi="Times New Roman" w:cs="Times New Roman"/>
      <w:sz w:val="20"/>
      <w:szCs w:val="20"/>
    </w:rPr>
  </w:style>
  <w:style w:type="character" w:customStyle="1" w:styleId="1-2Char">
    <w:name w:val="中等深浅网格 1 - 强调文字颜色 2 Char"/>
    <w:link w:val="114"/>
    <w:qFormat/>
    <w:rPr>
      <w:kern w:val="2"/>
      <w:sz w:val="21"/>
      <w:szCs w:val="24"/>
      <w:lang w:val="zh-CN" w:eastAsia="zh-CN"/>
    </w:rPr>
  </w:style>
  <w:style w:type="paragraph" w:customStyle="1" w:styleId="114">
    <w:name w:val="1"/>
    <w:link w:val="1-2Char"/>
    <w:uiPriority w:val="99"/>
    <w:qFormat/>
    <w:rPr>
      <w:kern w:val="2"/>
      <w:sz w:val="21"/>
      <w:szCs w:val="24"/>
      <w:lang w:val="zh-CN"/>
    </w:rPr>
  </w:style>
  <w:style w:type="character" w:customStyle="1" w:styleId="a10">
    <w:name w:val="正文文本 字符"/>
    <w:qFormat/>
    <w:rPr>
      <w:rFonts w:ascii="Times New Roman" w:eastAsia="宋体" w:hAnsi="Times New Roman" w:cs="Times New Roman"/>
      <w:szCs w:val="24"/>
    </w:rPr>
  </w:style>
  <w:style w:type="character" w:customStyle="1" w:styleId="apple-style-span">
    <w:name w:val="apple-style-span"/>
    <w:qFormat/>
    <w:rPr>
      <w:rFonts w:cs="Times New Roman"/>
    </w:rPr>
  </w:style>
  <w:style w:type="character" w:customStyle="1" w:styleId="Char6">
    <w:name w:val="二级条标题 Char"/>
    <w:link w:val="a11"/>
    <w:qFormat/>
    <w:rPr>
      <w:rFonts w:ascii="宋体"/>
      <w:sz w:val="28"/>
    </w:rPr>
  </w:style>
  <w:style w:type="paragraph" w:customStyle="1" w:styleId="a11">
    <w:name w:val="二级条标题"/>
    <w:basedOn w:val="a6"/>
    <w:next w:val="Normal"/>
    <w:link w:val="Char6"/>
    <w:qFormat/>
    <w:pPr>
      <w:numPr>
        <w:ilvl w:val="0"/>
        <w:numId w:val="0"/>
      </w:numPr>
      <w:ind w:hanging="840"/>
      <w:outlineLvl w:val="2"/>
    </w:pPr>
    <w:rPr>
      <w:rFonts w:ascii="宋体" w:eastAsia="宋体"/>
      <w:b w:val="0"/>
    </w:rPr>
  </w:style>
  <w:style w:type="character" w:customStyle="1" w:styleId="Char7">
    <w:name w:val="标题 Char"/>
    <w:uiPriority w:val="99"/>
    <w:qFormat/>
    <w:rPr>
      <w:b/>
      <w:kern w:val="2"/>
      <w:sz w:val="32"/>
    </w:rPr>
  </w:style>
  <w:style w:type="character" w:customStyle="1" w:styleId="115">
    <w:name w:val="未处理的提及1"/>
    <w:uiPriority w:val="99"/>
    <w:unhideWhenUsed/>
    <w:qFormat/>
    <w:rPr>
      <w:color w:val="605E5C"/>
      <w:shd w:val="clear" w:color="auto" w:fill="E1DFDD"/>
    </w:rPr>
  </w:style>
  <w:style w:type="character" w:customStyle="1" w:styleId="a12">
    <w:name w:val="批注主题 字符"/>
    <w:qFormat/>
    <w:rPr>
      <w:rFonts w:ascii="Times New Roman" w:eastAsia="宋体" w:hAnsi="Times New Roman" w:cs="Times New Roman"/>
      <w:b/>
      <w:bCs/>
      <w:sz w:val="24"/>
      <w:szCs w:val="24"/>
      <w:lang w:val="en-US" w:eastAsia="zh-CN" w:bidi="ar-SA"/>
    </w:rPr>
  </w:style>
  <w:style w:type="character" w:customStyle="1" w:styleId="a13">
    <w:name w:val="批注文字 字符"/>
    <w:uiPriority w:val="99"/>
    <w:qFormat/>
    <w:rPr>
      <w:rFonts w:ascii="Times New Roman" w:eastAsia="宋体" w:hAnsi="Times New Roman" w:cs="Times New Roman"/>
      <w:sz w:val="24"/>
      <w:lang w:val="en-US" w:eastAsia="zh-CN" w:bidi="ar-SA"/>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1Char1">
    <w:name w:val="标题 1 Char1"/>
    <w:uiPriority w:val="99"/>
    <w:qFormat/>
    <w:rPr>
      <w:rFonts w:ascii="黑体" w:eastAsia="黑体" w:hAnsi="Times New Roman" w:cs="Times New Roman"/>
      <w:kern w:val="0"/>
      <w:sz w:val="52"/>
      <w:szCs w:val="20"/>
    </w:rPr>
  </w:style>
  <w:style w:type="character" w:customStyle="1" w:styleId="Heading2Char">
    <w:name w:val="Heading 2 Char"/>
    <w:qFormat/>
    <w:locked/>
    <w:rPr>
      <w:rFonts w:ascii="Times New Roman" w:eastAsia="宋体" w:hAnsi="Times New Roman" w:cs="Times New Roman"/>
      <w:b/>
      <w:kern w:val="0"/>
      <w:sz w:val="32"/>
      <w:szCs w:val="32"/>
    </w:rPr>
  </w:style>
  <w:style w:type="character" w:customStyle="1" w:styleId="116">
    <w:name w:val="纯文本 字符1"/>
    <w:qFormat/>
    <w:rPr>
      <w:rFonts w:ascii="宋体" w:hAnsi="Courier New"/>
    </w:rPr>
  </w:style>
  <w:style w:type="character" w:customStyle="1" w:styleId="CharChar0">
    <w:name w:val="Char Char"/>
    <w:qFormat/>
    <w:rPr>
      <w:rFonts w:eastAsia="宋体"/>
      <w:kern w:val="2"/>
      <w:sz w:val="24"/>
      <w:lang w:val="en-US" w:eastAsia="zh-CN" w:bidi="ar-SA"/>
    </w:rPr>
  </w:style>
  <w:style w:type="character" w:customStyle="1" w:styleId="3">
    <w:name w:val="正文文本 3 字符"/>
    <w:uiPriority w:val="99"/>
    <w:qFormat/>
    <w:rPr>
      <w:rFonts w:ascii="Times New Roman" w:eastAsia="宋体" w:hAnsi="Times New Roman" w:cs="Times New Roman"/>
      <w:sz w:val="16"/>
      <w:szCs w:val="16"/>
    </w:rPr>
  </w:style>
  <w:style w:type="character" w:customStyle="1" w:styleId="BodyText2Char">
    <w:name w:val="Body Text 2 Char"/>
    <w:qFormat/>
    <w:locked/>
    <w:rPr>
      <w:rFonts w:ascii="宋体" w:eastAsia="宋体" w:hAnsi="Times New Roman" w:cs="Times New Roman"/>
      <w:sz w:val="20"/>
      <w:szCs w:val="20"/>
    </w:rPr>
  </w:style>
  <w:style w:type="character" w:customStyle="1" w:styleId="23">
    <w:name w:val="正文文本 2 字符"/>
    <w:uiPriority w:val="99"/>
    <w:qFormat/>
    <w:rPr>
      <w:rFonts w:ascii="Times New Roman" w:eastAsia="宋体" w:hAnsi="Times New Roman" w:cs="Times New Roman"/>
      <w:szCs w:val="24"/>
    </w:rPr>
  </w:style>
  <w:style w:type="character" w:customStyle="1" w:styleId="Style58">
    <w:name w:val="_Style 58"/>
    <w:qFormat/>
    <w:rPr>
      <w:b/>
      <w:bCs/>
      <w:smallCaps/>
      <w:spacing w:val="5"/>
    </w:rPr>
  </w:style>
  <w:style w:type="character" w:customStyle="1" w:styleId="Char8">
    <w:name w:val="正文文本缩进 Char"/>
    <w:uiPriority w:val="99"/>
    <w:qFormat/>
    <w:rPr>
      <w:rFonts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8">
    <w:name w:val="标题 8 字符"/>
    <w:qFormat/>
    <w:rPr>
      <w:rFonts w:ascii="等线 Light" w:eastAsia="等线 Light" w:hAnsi="等线 Light" w:cs="Times New Roman"/>
      <w:sz w:val="24"/>
      <w:szCs w:val="24"/>
    </w:rPr>
  </w:style>
  <w:style w:type="character" w:customStyle="1" w:styleId="Style53">
    <w:name w:val="_Style 53"/>
    <w:qFormat/>
    <w:rPr>
      <w:b/>
      <w:bCs/>
      <w:smallCaps/>
      <w:color w:val="C0504D"/>
      <w:spacing w:val="5"/>
      <w:u w:val="single"/>
    </w:rPr>
  </w:style>
  <w:style w:type="character" w:customStyle="1" w:styleId="fontstyle01">
    <w:name w:val="fontstyle01"/>
    <w:qFormat/>
    <w:rPr>
      <w:rFonts w:ascii="宋体" w:eastAsia="宋体" w:hAnsi="宋体" w:hint="eastAsia"/>
      <w:color w:val="000000"/>
      <w:sz w:val="24"/>
      <w:szCs w:val="24"/>
    </w:rPr>
  </w:style>
  <w:style w:type="character" w:customStyle="1" w:styleId="1Char10">
    <w:name w:val="普通文字1 Char1"/>
    <w:qFormat/>
    <w:rPr>
      <w:rFonts w:ascii="宋体" w:eastAsia="宋体" w:hAnsi="Courier New"/>
      <w:kern w:val="2"/>
      <w:sz w:val="21"/>
      <w:lang w:val="en-US" w:eastAsia="zh-CN" w:bidi="ar-SA"/>
    </w:rPr>
  </w:style>
  <w:style w:type="character" w:customStyle="1" w:styleId="fontstyle21">
    <w:name w:val="fontstyle21"/>
    <w:qFormat/>
    <w:rPr>
      <w:rFonts w:ascii="DejaVuSans" w:hAnsi="DejaVuSans" w:hint="default"/>
      <w:color w:val="000000"/>
      <w:sz w:val="24"/>
      <w:szCs w:val="24"/>
    </w:rPr>
  </w:style>
  <w:style w:type="character" w:customStyle="1" w:styleId="a14">
    <w:name w:val="标题 字符"/>
    <w:qFormat/>
    <w:rPr>
      <w:rFonts w:ascii="等线 Light" w:eastAsia="等线 Light" w:hAnsi="等线 Light" w:cs="Times New Roman"/>
      <w:b/>
      <w:bCs/>
      <w:sz w:val="32"/>
      <w:szCs w:val="32"/>
    </w:rPr>
  </w:style>
  <w:style w:type="character" w:customStyle="1" w:styleId="fontstyle11">
    <w:name w:val="fontstyle11"/>
    <w:qFormat/>
    <w:rPr>
      <w:rFonts w:ascii="宋体" w:eastAsia="宋体" w:hAnsi="宋体" w:hint="eastAsia"/>
      <w:color w:val="000000"/>
      <w:sz w:val="24"/>
      <w:szCs w:val="24"/>
    </w:rPr>
  </w:style>
  <w:style w:type="character" w:customStyle="1" w:styleId="locality">
    <w:name w:val="locality"/>
    <w:qFormat/>
  </w:style>
  <w:style w:type="character" w:customStyle="1" w:styleId="HeaderChar">
    <w:name w:val="Header Char"/>
    <w:qFormat/>
    <w:locked/>
    <w:rPr>
      <w:rFonts w:ascii="Times New Roman" w:eastAsia="宋体" w:hAnsi="Times New Roman" w:cs="Times New Roman"/>
      <w:kern w:val="0"/>
      <w:sz w:val="20"/>
      <w:szCs w:val="20"/>
    </w:rPr>
  </w:style>
  <w:style w:type="character" w:customStyle="1" w:styleId="Heading6Char">
    <w:name w:val="Heading 6 Char"/>
    <w:qFormat/>
    <w:locked/>
    <w:rPr>
      <w:rFonts w:ascii="Arial" w:eastAsia="黑体" w:hAnsi="Arial" w:cs="Times New Roman"/>
      <w:b/>
      <w:bCs/>
      <w:kern w:val="0"/>
      <w:sz w:val="24"/>
      <w:szCs w:val="24"/>
    </w:rPr>
  </w:style>
  <w:style w:type="character" w:customStyle="1" w:styleId="Char9">
    <w:name w:val="注释 Char"/>
    <w:link w:val="a15"/>
    <w:qFormat/>
    <w:rPr>
      <w:rFonts w:ascii="宋体" w:hAnsi="宋体"/>
      <w:kern w:val="2"/>
      <w:sz w:val="21"/>
      <w:szCs w:val="21"/>
    </w:rPr>
  </w:style>
  <w:style w:type="paragraph" w:customStyle="1" w:styleId="a15">
    <w:name w:val="注释"/>
    <w:basedOn w:val="Normal"/>
    <w:link w:val="Char9"/>
    <w:qFormat/>
    <w:pPr>
      <w:adjustRightInd w:val="0"/>
      <w:snapToGrid w:val="0"/>
      <w:ind w:left="420" w:hanging="420" w:hangingChars="200"/>
      <w:jc w:val="left"/>
    </w:pPr>
    <w:rPr>
      <w:rFonts w:ascii="宋体" w:hAnsi="宋体"/>
      <w:szCs w:val="21"/>
    </w:rPr>
  </w:style>
  <w:style w:type="character" w:customStyle="1" w:styleId="SalutationChar">
    <w:name w:val="Salutation Char"/>
    <w:qFormat/>
    <w:locked/>
    <w:rPr>
      <w:rFonts w:ascii="..ì." w:eastAsia="..ì." w:hAnsi="Times New Roman" w:cs="Times New Roman"/>
      <w:kern w:val="0"/>
      <w:sz w:val="20"/>
      <w:szCs w:val="20"/>
    </w:rPr>
  </w:style>
  <w:style w:type="character" w:customStyle="1" w:styleId="Char13">
    <w:name w:val="正文缩进 Char"/>
    <w:qFormat/>
    <w:rPr>
      <w:rFonts w:ascii="宋体" w:eastAsia="宋体"/>
      <w:kern w:val="2"/>
      <w:sz w:val="24"/>
      <w:szCs w:val="24"/>
      <w:lang w:val="en-US" w:eastAsia="zh-CN" w:bidi="ar-SA"/>
    </w:rPr>
  </w:style>
  <w:style w:type="character" w:customStyle="1" w:styleId="a16">
    <w:name w:val="明显引用 字符"/>
    <w:link w:val="IntenseQuote"/>
    <w:qFormat/>
    <w:rPr>
      <w:b/>
      <w:bCs/>
      <w:i/>
      <w:iCs/>
      <w:color w:val="4F81BD"/>
      <w:kern w:val="2"/>
      <w:sz w:val="21"/>
      <w:szCs w:val="22"/>
    </w:rPr>
  </w:style>
  <w:style w:type="paragraph" w:styleId="IntenseQuote">
    <w:name w:val="Intense Quote"/>
    <w:basedOn w:val="Normal"/>
    <w:next w:val="Normal"/>
    <w:link w:val="a16"/>
    <w:qFormat/>
    <w:pPr>
      <w:pBdr>
        <w:bottom w:val="single" w:sz="4" w:space="4" w:color="4F81BD"/>
      </w:pBdr>
      <w:spacing w:before="200" w:after="280"/>
      <w:ind w:left="936" w:right="936"/>
    </w:pPr>
    <w:rPr>
      <w:b/>
      <w:bCs/>
      <w:i/>
      <w:iCs/>
      <w:color w:val="4F81BD"/>
      <w:szCs w:val="22"/>
    </w:rPr>
  </w:style>
  <w:style w:type="character" w:customStyle="1" w:styleId="Char14">
    <w:name w:val="列出段落 Char"/>
    <w:uiPriority w:val="34"/>
    <w:qFormat/>
    <w:rPr>
      <w:rFonts w:ascii="Calibri" w:eastAsia="宋体" w:hAnsi="Calibri"/>
      <w:kern w:val="2"/>
      <w:sz w:val="21"/>
      <w:szCs w:val="22"/>
      <w:lang w:val="en-US" w:eastAsia="zh-CN" w:bidi="ar-SA"/>
    </w:rPr>
  </w:style>
  <w:style w:type="character" w:customStyle="1" w:styleId="H4Char2">
    <w:name w:val="H4 Char2"/>
    <w:uiPriority w:val="99"/>
    <w:qFormat/>
    <w:rPr>
      <w:b/>
      <w:sz w:val="28"/>
    </w:rPr>
  </w:style>
  <w:style w:type="character" w:customStyle="1" w:styleId="Char15">
    <w:name w:val="批注文字 Char"/>
    <w:qFormat/>
    <w:rPr>
      <w:kern w:val="2"/>
      <w:sz w:val="21"/>
      <w:szCs w:val="24"/>
    </w:rPr>
  </w:style>
  <w:style w:type="character" w:customStyle="1" w:styleId="Char20">
    <w:name w:val="纯文本 Char2"/>
    <w:qFormat/>
    <w:rPr>
      <w:rFonts w:ascii="宋体" w:eastAsia="宋体" w:hAnsi="Courier New"/>
      <w:kern w:val="2"/>
      <w:sz w:val="21"/>
      <w:lang w:val="en-US" w:eastAsia="zh-CN" w:bidi="ar-SA"/>
    </w:rPr>
  </w:style>
  <w:style w:type="character" w:customStyle="1" w:styleId="Char16">
    <w:name w:val="文档结构图 Char1"/>
    <w:qFormat/>
    <w:rPr>
      <w:rFonts w:ascii="宋体" w:eastAsia="宋体" w:hAnsi="Times New Roman" w:hint="eastAsia"/>
      <w:kern w:val="2"/>
      <w:sz w:val="18"/>
      <w:szCs w:val="18"/>
    </w:rPr>
  </w:style>
  <w:style w:type="character" w:customStyle="1" w:styleId="6">
    <w:name w:val="标题 6 字符"/>
    <w:qFormat/>
    <w:rPr>
      <w:rFonts w:ascii="等线 Light" w:eastAsia="等线 Light" w:hAnsi="等线 Light" w:cs="Times New Roman"/>
      <w:b/>
      <w:bCs/>
      <w:sz w:val="24"/>
      <w:szCs w:val="24"/>
    </w:rPr>
  </w:style>
  <w:style w:type="character" w:customStyle="1" w:styleId="30">
    <w:name w:val="标题 3 字符"/>
    <w:qFormat/>
    <w:rPr>
      <w:rFonts w:ascii="Times New Roman" w:eastAsia="宋体" w:hAnsi="Times New Roman" w:cs="Times New Roman"/>
      <w:b/>
      <w:bCs/>
      <w:sz w:val="32"/>
      <w:szCs w:val="32"/>
    </w:rPr>
  </w:style>
  <w:style w:type="character" w:customStyle="1" w:styleId="a17">
    <w:name w:val="引用 字符"/>
    <w:link w:val="Quote"/>
    <w:qFormat/>
    <w:rPr>
      <w:i/>
      <w:iCs/>
      <w:color w:val="000000"/>
      <w:kern w:val="2"/>
      <w:sz w:val="21"/>
      <w:szCs w:val="22"/>
    </w:rPr>
  </w:style>
  <w:style w:type="paragraph" w:styleId="Quote">
    <w:name w:val="Quote"/>
    <w:basedOn w:val="Normal"/>
    <w:next w:val="Normal"/>
    <w:link w:val="a17"/>
    <w:qFormat/>
    <w:rPr>
      <w:i/>
      <w:iCs/>
      <w:color w:val="000000"/>
      <w:szCs w:val="22"/>
    </w:rPr>
  </w:style>
  <w:style w:type="character" w:customStyle="1" w:styleId="a18">
    <w:name w:val="正文文本缩进 字符"/>
    <w:qFormat/>
    <w:rPr>
      <w:rFonts w:ascii="Times New Roman" w:eastAsia="宋体" w:hAnsi="Times New Roman" w:cs="Times New Roman"/>
      <w:szCs w:val="24"/>
    </w:rPr>
  </w:style>
  <w:style w:type="character" w:customStyle="1" w:styleId="24">
    <w:name w:val="正文文本缩进 2 字符"/>
    <w:uiPriority w:val="99"/>
    <w:qFormat/>
    <w:rPr>
      <w:rFonts w:ascii="Times New Roman" w:eastAsia="宋体" w:hAnsi="Times New Roman" w:cs="Times New Roman"/>
      <w:szCs w:val="24"/>
    </w:rPr>
  </w:style>
  <w:style w:type="character" w:customStyle="1" w:styleId="textcontents">
    <w:name w:val="textcontents"/>
    <w:qFormat/>
    <w:rPr>
      <w:rFonts w:cs="Times New Roman"/>
    </w:rPr>
  </w:style>
  <w:style w:type="character" w:customStyle="1" w:styleId="4CharChar">
    <w:name w:val="标题4 Char Char"/>
    <w:link w:val="40"/>
    <w:qFormat/>
    <w:rPr>
      <w:rFonts w:ascii="Arial" w:hAnsi="Arial"/>
      <w:b/>
      <w:bCs/>
      <w:sz w:val="24"/>
      <w:szCs w:val="32"/>
    </w:rPr>
  </w:style>
  <w:style w:type="paragraph" w:customStyle="1" w:styleId="40">
    <w:name w:val="标题4"/>
    <w:basedOn w:val="Heading2"/>
    <w:next w:val="Index4"/>
    <w:link w:val="4CharChar"/>
    <w:qFormat/>
    <w:pPr>
      <w:autoSpaceDE/>
      <w:autoSpaceDN/>
      <w:adjustRightInd/>
      <w:spacing w:before="260" w:after="260" w:line="413" w:lineRule="auto"/>
      <w:jc w:val="both"/>
    </w:pPr>
    <w:rPr>
      <w:rFonts w:eastAsia="宋体"/>
      <w:bCs/>
      <w:sz w:val="24"/>
      <w:szCs w:val="32"/>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4Char">
    <w:name w:val="H4 Char"/>
    <w:qFormat/>
    <w:rPr>
      <w:b/>
      <w:sz w:val="28"/>
    </w:rPr>
  </w:style>
  <w:style w:type="character" w:customStyle="1" w:styleId="CharChar1">
    <w:name w:val="正文缩进 Char Char"/>
    <w:link w:val="117"/>
    <w:qFormat/>
    <w:rPr>
      <w:rFonts w:ascii="宋体" w:eastAsia="宋体"/>
      <w:snapToGrid w:val="0"/>
      <w:color w:val="000000"/>
      <w:kern w:val="28"/>
      <w:sz w:val="28"/>
      <w:lang w:bidi="ar-SA"/>
    </w:rPr>
  </w:style>
  <w:style w:type="paragraph" w:customStyle="1" w:styleId="117">
    <w:name w:val="正文缩进1"/>
    <w:basedOn w:val="Normal"/>
    <w:link w:val="CharChar1"/>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a19">
    <w:name w:val="样式 粉红"/>
    <w:uiPriority w:val="99"/>
    <w:qFormat/>
    <w:rPr>
      <w:color w:val="auto"/>
      <w:u w:val="none"/>
    </w:rPr>
  </w:style>
  <w:style w:type="character" w:customStyle="1" w:styleId="a20">
    <w:name w:val="列出段落 字符"/>
    <w:link w:val="ListParagraph"/>
    <w:uiPriority w:val="34"/>
    <w:qFormat/>
    <w:rPr>
      <w:rFonts w:ascii="Calibri" w:eastAsia="宋体" w:hAnsi="Calibri"/>
      <w:kern w:val="2"/>
      <w:sz w:val="21"/>
      <w:szCs w:val="22"/>
      <w:lang w:val="en-US" w:eastAsia="zh-CN" w:bidi="ar-SA"/>
    </w:rPr>
  </w:style>
  <w:style w:type="paragraph" w:styleId="ListParagraph">
    <w:name w:val="List Paragraph"/>
    <w:basedOn w:val="Normal"/>
    <w:link w:val="a20"/>
    <w:qFormat/>
    <w:pPr>
      <w:ind w:firstLine="420" w:firstLineChars="200"/>
    </w:pPr>
    <w:rPr>
      <w:rFonts w:ascii="Calibri" w:hAnsi="Calibri"/>
      <w:szCs w:val="22"/>
    </w:rPr>
  </w:style>
  <w:style w:type="character" w:customStyle="1" w:styleId="Heading1Char">
    <w:name w:val="Heading 1 Char"/>
    <w:qFormat/>
    <w:locked/>
    <w:rPr>
      <w:rFonts w:ascii="黑体" w:eastAsia="黑体" w:hAnsi="Times New Roman" w:cs="Times New Roman"/>
      <w:kern w:val="0"/>
      <w:sz w:val="20"/>
      <w:szCs w:val="20"/>
    </w:rPr>
  </w:style>
  <w:style w:type="character" w:customStyle="1" w:styleId="chanpin1">
    <w:name w:val="chanpin1"/>
    <w:qFormat/>
    <w:rPr>
      <w:rFonts w:ascii="ˎ̥" w:hAnsi="ˎ̥" w:hint="default"/>
      <w:color w:val="000000"/>
      <w:sz w:val="20"/>
      <w:szCs w:val="20"/>
      <w:u w:val="none"/>
    </w:rPr>
  </w:style>
  <w:style w:type="character" w:customStyle="1" w:styleId="a21">
    <w:name w:val="批注框文本 字符"/>
    <w:qFormat/>
    <w:rPr>
      <w:rFonts w:ascii="Times New Roman" w:eastAsia="宋体" w:hAnsi="Times New Roman" w:cs="Times New Roman"/>
      <w:sz w:val="18"/>
      <w:szCs w:val="18"/>
    </w:rPr>
  </w:style>
  <w:style w:type="character" w:customStyle="1" w:styleId="TitleChar">
    <w:name w:val="Title Char"/>
    <w:qFormat/>
    <w:locked/>
    <w:rPr>
      <w:rFonts w:ascii="Arial" w:eastAsia="宋体" w:hAnsi="Arial" w:cs="Times New Roman"/>
      <w:b/>
      <w:kern w:val="0"/>
      <w:sz w:val="20"/>
      <w:szCs w:val="20"/>
    </w:rPr>
  </w:style>
  <w:style w:type="character" w:customStyle="1" w:styleId="Char17">
    <w:name w:val="页眉 Char"/>
    <w:uiPriority w:val="99"/>
    <w:qFormat/>
    <w:rPr>
      <w:rFonts w:eastAsia="宋体"/>
      <w:kern w:val="2"/>
      <w:sz w:val="18"/>
      <w:szCs w:val="18"/>
      <w:lang w:val="en-US" w:eastAsia="zh-CN" w:bidi="ar-SA"/>
    </w:rPr>
  </w:style>
  <w:style w:type="character" w:customStyle="1" w:styleId="a22">
    <w:name w:val="页眉 字符"/>
    <w:qFormat/>
    <w:rPr>
      <w:rFonts w:ascii="Times New Roman" w:eastAsia="宋体" w:hAnsi="Times New Roman" w:cs="Times New Roman"/>
      <w:sz w:val="18"/>
      <w:szCs w:val="18"/>
    </w:rPr>
  </w:style>
  <w:style w:type="character" w:customStyle="1" w:styleId="Char18">
    <w:name w:val="批注主题 Char1"/>
    <w:qFormat/>
    <w:rPr>
      <w:b/>
      <w:bCs/>
      <w:kern w:val="2"/>
      <w:sz w:val="21"/>
      <w:szCs w:val="24"/>
    </w:rPr>
  </w:style>
  <w:style w:type="character" w:customStyle="1" w:styleId="7">
    <w:name w:val="标题 7 字符"/>
    <w:qFormat/>
    <w:rPr>
      <w:rFonts w:ascii="Times New Roman" w:eastAsia="宋体" w:hAnsi="Times New Roman" w:cs="Times New Roman"/>
      <w:b/>
      <w:bCs/>
      <w:sz w:val="24"/>
      <w:szCs w:val="24"/>
    </w:rPr>
  </w:style>
  <w:style w:type="character" w:customStyle="1" w:styleId="Char21">
    <w:name w:val="正文文本 Char2"/>
    <w:uiPriority w:val="99"/>
    <w:semiHidden/>
    <w:qFormat/>
    <w:rPr>
      <w:rFonts w:ascii="Times New Roman" w:hAnsi="Times New Roman" w:cs="Times New Roman" w:hint="default"/>
      <w:kern w:val="2"/>
      <w:sz w:val="21"/>
      <w:szCs w:val="24"/>
    </w:rPr>
  </w:style>
  <w:style w:type="character" w:customStyle="1" w:styleId="9">
    <w:name w:val="标题 9 字符"/>
    <w:qFormat/>
    <w:rPr>
      <w:rFonts w:ascii="等线 Light" w:eastAsia="等线 Light" w:hAnsi="等线 Light" w:cs="Times New Roman"/>
      <w:szCs w:val="21"/>
    </w:rPr>
  </w:style>
  <w:style w:type="character" w:customStyle="1" w:styleId="32">
    <w:name w:val="正文文本缩进 3 字符"/>
    <w:uiPriority w:val="99"/>
    <w:qFormat/>
    <w:rPr>
      <w:rFonts w:ascii="Times New Roman" w:eastAsia="宋体" w:hAnsi="Times New Roman" w:cs="Times New Roman"/>
      <w:sz w:val="16"/>
      <w:szCs w:val="16"/>
    </w:rPr>
  </w:style>
  <w:style w:type="character" w:customStyle="1" w:styleId="a23">
    <w:name w:val="页脚 字符"/>
    <w:uiPriority w:val="99"/>
    <w:qFormat/>
    <w:rPr>
      <w:rFonts w:ascii="Times New Roman" w:eastAsia="宋体" w:hAnsi="Times New Roman" w:cs="Times New Roman"/>
      <w:sz w:val="18"/>
      <w:szCs w:val="18"/>
    </w:rPr>
  </w:style>
  <w:style w:type="character" w:customStyle="1" w:styleId="Style56">
    <w:name w:val="_Style 56"/>
    <w:qFormat/>
    <w:rPr>
      <w:i/>
      <w:iCs/>
      <w:color w:val="808080"/>
    </w:rPr>
  </w:style>
  <w:style w:type="character" w:customStyle="1" w:styleId="street-address">
    <w:name w:val="street-address"/>
    <w:qFormat/>
  </w:style>
  <w:style w:type="character" w:customStyle="1" w:styleId="PlainTextChar">
    <w:name w:val="Plain Text Char"/>
    <w:qFormat/>
    <w:locked/>
    <w:rPr>
      <w:rFonts w:ascii="宋体" w:eastAsia="宋体" w:hAnsi="Courier New" w:cs="Times New Roman"/>
      <w:sz w:val="20"/>
      <w:szCs w:val="20"/>
    </w:rPr>
  </w:style>
  <w:style w:type="character" w:customStyle="1" w:styleId="BodyTextFirstIndent2Char">
    <w:name w:val="Body Text First Indent 2 Char"/>
    <w:qFormat/>
    <w:locked/>
    <w:rPr>
      <w:rFonts w:ascii="Times New Roman" w:eastAsia="宋体" w:hAnsi="Times New Roman" w:cs="Times New Roman"/>
      <w:kern w:val="2"/>
      <w:sz w:val="24"/>
      <w:szCs w:val="24"/>
    </w:rPr>
  </w:style>
  <w:style w:type="character" w:customStyle="1" w:styleId="3Char">
    <w:name w:val="标题 3 Char"/>
    <w:qFormat/>
    <w:rPr>
      <w:rFonts w:ascii="宋体" w:eastAsia="宋体"/>
      <w:b/>
      <w:sz w:val="24"/>
      <w:u w:val="single"/>
      <w:lang w:val="en-US" w:eastAsia="zh-CN" w:bidi="ar-SA"/>
    </w:rPr>
  </w:style>
  <w:style w:type="character" w:customStyle="1" w:styleId="Char19">
    <w:name w:val="正文文本 Char1"/>
    <w:qFormat/>
    <w:rPr>
      <w:rFonts w:ascii="Times New Roman" w:eastAsia="宋体" w:hAnsi="Times New Roman" w:cs="Times New Roman"/>
      <w:szCs w:val="24"/>
    </w:rPr>
  </w:style>
  <w:style w:type="character" w:customStyle="1" w:styleId="2Char11">
    <w:name w:val="正文首行缩进 2 Char1"/>
    <w:qFormat/>
    <w:rPr>
      <w:rFonts w:eastAsia="宋体"/>
      <w:kern w:val="2"/>
      <w:sz w:val="21"/>
      <w:szCs w:val="24"/>
      <w:lang w:val="en-US" w:eastAsia="zh-CN" w:bidi="ar-SA"/>
    </w:rPr>
  </w:style>
  <w:style w:type="character" w:customStyle="1" w:styleId="3Char10">
    <w:name w:val="正文文本 3 Char1"/>
    <w:uiPriority w:val="99"/>
    <w:semiHidden/>
    <w:qFormat/>
    <w:rPr>
      <w:rFonts w:ascii="Times New Roman" w:hAnsi="Times New Roman" w:cs="Times New Roman" w:hint="default"/>
      <w:kern w:val="2"/>
      <w:sz w:val="16"/>
      <w:szCs w:val="16"/>
    </w:rPr>
  </w:style>
  <w:style w:type="character" w:customStyle="1" w:styleId="5CharChar">
    <w:name w:val="标题5 Char Char"/>
    <w:link w:val="50"/>
    <w:qFormat/>
    <w:rPr>
      <w:rFonts w:ascii="Arial" w:hAnsi="Arial"/>
      <w:b/>
      <w:bCs/>
      <w:sz w:val="24"/>
      <w:szCs w:val="32"/>
    </w:rPr>
  </w:style>
  <w:style w:type="paragraph" w:customStyle="1" w:styleId="50">
    <w:name w:val="标题5"/>
    <w:basedOn w:val="Heading3"/>
    <w:link w:val="5CharChar"/>
    <w:qFormat/>
    <w:pPr>
      <w:autoSpaceDE/>
      <w:autoSpaceDN/>
      <w:adjustRightInd/>
      <w:spacing w:before="260" w:after="260" w:line="413" w:lineRule="auto"/>
      <w:jc w:val="both"/>
    </w:pPr>
    <w:rPr>
      <w:rFonts w:ascii="Arial" w:hAnsi="Arial"/>
      <w:bCs/>
      <w:szCs w:val="32"/>
      <w:u w:val="none"/>
    </w:rPr>
  </w:style>
  <w:style w:type="character" w:customStyle="1" w:styleId="a24">
    <w:name w:val="文档结构图 字符"/>
    <w:qFormat/>
    <w:rPr>
      <w:rFonts w:ascii="Microsoft YaHei UI" w:eastAsia="Microsoft YaHei UI" w:hAnsi="Times New Roman" w:cs="Times New Roman"/>
      <w:sz w:val="18"/>
      <w:szCs w:val="18"/>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Char22">
    <w:name w:val="正文表格 Char"/>
    <w:link w:val="a25"/>
    <w:qFormat/>
    <w:rPr>
      <w:rFonts w:ascii="宋体" w:hAnsi="宋体"/>
      <w:color w:val="000000"/>
      <w:kern w:val="2"/>
      <w:sz w:val="21"/>
      <w:szCs w:val="21"/>
    </w:rPr>
  </w:style>
  <w:style w:type="paragraph" w:customStyle="1" w:styleId="a25">
    <w:name w:val="正文表格"/>
    <w:basedOn w:val="Normal"/>
    <w:link w:val="Char22"/>
    <w:qFormat/>
    <w:pPr>
      <w:adjustRightInd w:val="0"/>
      <w:snapToGrid w:val="0"/>
      <w:jc w:val="left"/>
    </w:pPr>
    <w:rPr>
      <w:rFonts w:ascii="宋体" w:hAnsi="宋体"/>
      <w:color w:val="000000"/>
      <w:szCs w:val="21"/>
    </w:rPr>
  </w:style>
  <w:style w:type="character" w:customStyle="1" w:styleId="BodyTextIndent2Char">
    <w:name w:val="Body Text Indent 2 Char"/>
    <w:qFormat/>
    <w:locked/>
    <w:rPr>
      <w:rFonts w:ascii="Times New Roman" w:eastAsia="宋体" w:hAnsi="Times New Roman" w:cs="Times New Roman"/>
      <w:sz w:val="30"/>
      <w:szCs w:val="30"/>
    </w:rPr>
  </w:style>
  <w:style w:type="character" w:customStyle="1" w:styleId="Char23">
    <w:name w:val="正文重点 Char"/>
    <w:link w:val="a26"/>
    <w:qFormat/>
    <w:rPr>
      <w:b/>
      <w:sz w:val="24"/>
    </w:rPr>
  </w:style>
  <w:style w:type="paragraph" w:customStyle="1" w:styleId="a26">
    <w:name w:val="正文重点"/>
    <w:basedOn w:val="Normal"/>
    <w:link w:val="Char23"/>
    <w:qFormat/>
    <w:pPr>
      <w:adjustRightInd w:val="0"/>
      <w:spacing w:line="360" w:lineRule="auto"/>
      <w:ind w:firstLine="482" w:firstLineChars="200"/>
      <w:jc w:val="left"/>
      <w:textAlignment w:val="baseline"/>
    </w:pPr>
    <w:rPr>
      <w:b/>
      <w:kern w:val="0"/>
      <w:sz w:val="24"/>
      <w:szCs w:val="20"/>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25">
    <w:name w:val="未处理的提及2"/>
    <w:uiPriority w:val="99"/>
    <w:unhideWhenUsed/>
    <w:qFormat/>
    <w:rPr>
      <w:color w:val="605E5C"/>
      <w:shd w:val="clear" w:color="auto" w:fill="E1DFDD"/>
    </w:rPr>
  </w:style>
  <w:style w:type="paragraph" w:customStyle="1" w:styleId="26">
    <w:name w:val="样式2"/>
    <w:basedOn w:val="Index1"/>
    <w:qFormat/>
    <w:pPr>
      <w:spacing w:line="360" w:lineRule="auto"/>
      <w:jc w:val="center"/>
    </w:pPr>
    <w:rPr>
      <w:sz w:val="24"/>
    </w:rPr>
  </w:style>
  <w:style w:type="paragraph" w:customStyle="1" w:styleId="xl70">
    <w:name w:val="xl70"/>
    <w:basedOn w:val="Normal"/>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3CharCharChar1">
    <w:name w:val="Char3 Char Char Char1"/>
    <w:basedOn w:val="Normal"/>
    <w:qFormat/>
    <w:rPr>
      <w:rFonts w:ascii="Tahoma" w:hAnsi="Tahoma"/>
      <w:sz w:val="24"/>
      <w:szCs w:val="20"/>
    </w:rPr>
  </w:style>
  <w:style w:type="paragraph" w:customStyle="1" w:styleId="Char3CharCharChar2">
    <w:name w:val="Char3 Char Char Char2"/>
    <w:basedOn w:val="Normal"/>
    <w:qFormat/>
    <w:rPr>
      <w:rFonts w:ascii="Tahoma" w:hAnsi="Tahoma"/>
      <w:sz w:val="24"/>
      <w:szCs w:val="20"/>
    </w:rPr>
  </w:style>
  <w:style w:type="paragraph" w:customStyle="1" w:styleId="Char2CharCharCharCharCharChar1">
    <w:name w:val="Char2 Char Char Char Char Char Char1"/>
    <w:basedOn w:val="Normal"/>
    <w:qFormat/>
    <w:pPr>
      <w:widowControl/>
      <w:spacing w:line="400" w:lineRule="exact"/>
      <w:jc w:val="center"/>
    </w:pPr>
  </w:style>
  <w:style w:type="paragraph" w:customStyle="1" w:styleId="xl71">
    <w:name w:val="xl7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1">
    <w:name w:val="xl3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26">
    <w:name w:val="xl2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CharChar41">
    <w:name w:val="Char Char41"/>
    <w:basedOn w:val="Normal"/>
    <w:qFormat/>
    <w:pPr>
      <w:widowControl/>
      <w:spacing w:line="400" w:lineRule="exact"/>
      <w:jc w:val="center"/>
    </w:pPr>
  </w:style>
  <w:style w:type="paragraph" w:customStyle="1" w:styleId="font1">
    <w:name w:val="font1"/>
    <w:basedOn w:val="Normal"/>
    <w:qFormat/>
    <w:pPr>
      <w:widowControl/>
      <w:spacing w:before="100" w:beforeAutospacing="1" w:after="100" w:afterAutospacing="1"/>
      <w:jc w:val="left"/>
    </w:pPr>
    <w:rPr>
      <w:rFonts w:ascii="宋体" w:hAnsi="宋体" w:cs="宋体"/>
      <w:kern w:val="0"/>
      <w:sz w:val="24"/>
    </w:rPr>
  </w:style>
  <w:style w:type="paragraph" w:customStyle="1" w:styleId="a27">
    <w:name w:val="图例"/>
    <w:basedOn w:val="Normal"/>
    <w:qFormat/>
    <w:pPr>
      <w:spacing w:before="120" w:after="120" w:line="360" w:lineRule="auto"/>
      <w:jc w:val="center"/>
    </w:pPr>
    <w:rPr>
      <w:rFonts w:eastAsia="仿宋_GB2312"/>
      <w:b/>
      <w:sz w:val="24"/>
      <w:szCs w:val="20"/>
    </w:rPr>
  </w:style>
  <w:style w:type="paragraph" w:customStyle="1" w:styleId="font6">
    <w:name w:val="font6"/>
    <w:basedOn w:val="Normal"/>
    <w:qFormat/>
    <w:pPr>
      <w:widowControl/>
      <w:spacing w:before="100" w:beforeAutospacing="1" w:after="100" w:afterAutospacing="1"/>
      <w:jc w:val="left"/>
    </w:pPr>
    <w:rPr>
      <w:rFonts w:ascii="宋体" w:hAnsi="宋体" w:cs="宋体"/>
      <w:kern w:val="0"/>
      <w:sz w:val="20"/>
      <w:szCs w:val="20"/>
    </w:rPr>
  </w:style>
  <w:style w:type="paragraph" w:customStyle="1" w:styleId="default0">
    <w:name w:val="default"/>
    <w:basedOn w:val="Normal"/>
    <w:qFormat/>
    <w:pPr>
      <w:widowControl/>
      <w:spacing w:before="100" w:beforeAutospacing="1" w:after="100" w:afterAutospacing="1"/>
      <w:jc w:val="left"/>
    </w:pPr>
    <w:rPr>
      <w:rFonts w:ascii="宋体" w:hAnsi="宋体" w:cs="宋体"/>
      <w:kern w:val="0"/>
      <w:sz w:val="24"/>
    </w:rPr>
  </w:style>
  <w:style w:type="paragraph" w:customStyle="1" w:styleId="a28">
    <w:name w:val="正文列项_数字"/>
    <w:basedOn w:val="Normal"/>
    <w:qFormat/>
    <w:pPr>
      <w:numPr>
        <w:ilvl w:val="7"/>
        <w:numId w:val="1"/>
      </w:numPr>
      <w:tabs>
        <w:tab w:val="clear" w:pos="860"/>
      </w:tabs>
      <w:autoSpaceDE w:val="0"/>
      <w:autoSpaceDN w:val="0"/>
      <w:spacing w:line="460" w:lineRule="exact"/>
      <w:ind w:left="680" w:hanging="150" w:leftChars="530" w:hangingChars="150"/>
      <w:outlineLvl w:val="7"/>
    </w:pPr>
    <w:rPr>
      <w:rFonts w:ascii="宋体"/>
      <w:kern w:val="0"/>
      <w:sz w:val="28"/>
      <w:szCs w:val="20"/>
    </w:rPr>
  </w:style>
  <w:style w:type="paragraph" w:customStyle="1" w:styleId="Char24">
    <w:name w:val="普通(网站) Char"/>
    <w:basedOn w:val="Normal"/>
    <w:qFormat/>
    <w:pPr>
      <w:spacing w:before="100" w:beforeAutospacing="1" w:after="100" w:afterAutospacing="1" w:line="360" w:lineRule="auto"/>
      <w:jc w:val="left"/>
    </w:pPr>
    <w:rPr>
      <w:rFonts w:ascii="宋体" w:hAnsi="宋体" w:hint="eastAsia"/>
      <w:kern w:val="0"/>
      <w:sz w:val="24"/>
    </w:rPr>
  </w:style>
  <w:style w:type="paragraph" w:customStyle="1" w:styleId="a29">
    <w:name w:val="缺省文本"/>
    <w:basedOn w:val="Normal"/>
    <w:qFormat/>
    <w:pPr>
      <w:autoSpaceDE w:val="0"/>
      <w:autoSpaceDN w:val="0"/>
      <w:adjustRightInd w:val="0"/>
      <w:jc w:val="left"/>
    </w:pPr>
    <w:rPr>
      <w:kern w:val="0"/>
      <w:sz w:val="24"/>
    </w:rPr>
  </w:style>
  <w:style w:type="paragraph" w:customStyle="1" w:styleId="118">
    <w:name w:val="项目符号1"/>
    <w:basedOn w:val="a30"/>
    <w:qFormat/>
    <w:pPr>
      <w:ind w:left="-25" w:firstLine="0"/>
    </w:pPr>
  </w:style>
  <w:style w:type="paragraph" w:customStyle="1" w:styleId="a30">
    <w:name w:val="正文文本样式"/>
    <w:basedOn w:val="Normal"/>
    <w:qFormat/>
    <w:pPr>
      <w:spacing w:line="360" w:lineRule="auto"/>
      <w:ind w:firstLine="482"/>
    </w:pPr>
    <w:rPr>
      <w:rFonts w:cs="宋体"/>
      <w:sz w:val="24"/>
      <w:szCs w:val="20"/>
    </w:rPr>
  </w:style>
  <w:style w:type="paragraph" w:customStyle="1" w:styleId="710">
    <w:name w:val="目录 71"/>
    <w:basedOn w:val="Normal"/>
    <w:next w:val="Normal"/>
    <w:qFormat/>
    <w:pPr>
      <w:ind w:left="2520" w:leftChars="1200"/>
    </w:pPr>
  </w:style>
  <w:style w:type="paragraph" w:customStyle="1" w:styleId="xl52">
    <w:name w:val="xl5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31">
    <w:name w:val="字元 字元"/>
    <w:basedOn w:val="Normal"/>
    <w:qFormat/>
    <w:rPr>
      <w:rFonts w:ascii="Tahoma" w:hAnsi="Tahoma"/>
      <w:sz w:val="24"/>
      <w:szCs w:val="20"/>
    </w:rPr>
  </w:style>
  <w:style w:type="paragraph" w:customStyle="1" w:styleId="CharCharCharCharCharCharChar2">
    <w:name w:val="Char Char Char Char Char Char Char2"/>
    <w:basedOn w:val="Normal"/>
    <w:qFormat/>
    <w:pPr>
      <w:snapToGrid w:val="0"/>
      <w:spacing w:line="360" w:lineRule="auto"/>
      <w:ind w:firstLine="200" w:firstLineChars="200"/>
    </w:pPr>
    <w:rPr>
      <w:rFonts w:eastAsia="仿宋_GB2312"/>
      <w:sz w:val="24"/>
    </w:rPr>
  </w:style>
  <w:style w:type="paragraph" w:customStyle="1" w:styleId="xl51">
    <w:name w:val="xl5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4">
    <w:name w:val="xl44"/>
    <w:basedOn w:val="Normal"/>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19">
    <w:name w:val="标题1"/>
    <w:basedOn w:val="Normal"/>
    <w:qFormat/>
    <w:pPr>
      <w:spacing w:line="312" w:lineRule="auto"/>
      <w:jc w:val="center"/>
    </w:pPr>
    <w:rPr>
      <w:rFonts w:eastAsia="黑体"/>
      <w:bCs/>
      <w:sz w:val="44"/>
    </w:rPr>
  </w:style>
  <w:style w:type="paragraph" w:customStyle="1" w:styleId="xl50">
    <w:name w:val="xl5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2">
    <w:name w:val="xl4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7">
    <w:name w:val="正文缩进2"/>
    <w:basedOn w:val="Normal"/>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33">
    <w:name w:val="项目编号3"/>
    <w:basedOn w:val="a30"/>
    <w:qFormat/>
    <w:pPr>
      <w:numPr>
        <w:numId w:val="2"/>
      </w:numPr>
    </w:pPr>
  </w:style>
  <w:style w:type="paragraph" w:customStyle="1" w:styleId="xl41">
    <w:name w:val="xl41"/>
    <w:basedOn w:val="Normal"/>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3">
    <w:name w:val="xl43"/>
    <w:basedOn w:val="Normal"/>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410">
    <w:name w:val="目录 41"/>
    <w:basedOn w:val="Normal"/>
    <w:next w:val="Normal"/>
    <w:qFormat/>
    <w:pPr>
      <w:ind w:left="1260" w:leftChars="600"/>
    </w:pPr>
  </w:style>
  <w:style w:type="paragraph" w:customStyle="1" w:styleId="Style160">
    <w:name w:val="_Style 160"/>
    <w:qFormat/>
    <w:rPr>
      <w:kern w:val="2"/>
      <w:sz w:val="21"/>
      <w:szCs w:val="24"/>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110">
    <w:name w:val="Char1"/>
    <w:basedOn w:val="Normal"/>
    <w:qFormat/>
    <w:pPr>
      <w:tabs>
        <w:tab w:val="left" w:pos="360"/>
      </w:tabs>
    </w:pPr>
    <w:rPr>
      <w:sz w:val="24"/>
    </w:rPr>
  </w:style>
  <w:style w:type="paragraph" w:customStyle="1" w:styleId="Char111">
    <w:name w:val="Char111"/>
    <w:basedOn w:val="Normal"/>
    <w:uiPriority w:val="99"/>
    <w:qFormat/>
    <w:rPr>
      <w:rFonts w:ascii="Tahoma" w:hAnsi="Tahoma"/>
      <w:sz w:val="24"/>
      <w:szCs w:val="20"/>
    </w:rPr>
  </w:style>
  <w:style w:type="paragraph" w:customStyle="1" w:styleId="a32">
    <w:name w:val="目录文字"/>
    <w:basedOn w:val="Normal"/>
    <w:qFormat/>
    <w:pPr>
      <w:widowControl/>
      <w:spacing w:line="480" w:lineRule="auto"/>
      <w:jc w:val="left"/>
    </w:pPr>
    <w:rPr>
      <w:rFonts w:ascii="宋体" w:hAnsi="宋体"/>
      <w:kern w:val="0"/>
      <w:sz w:val="24"/>
      <w:szCs w:val="20"/>
    </w:rPr>
  </w:style>
  <w:style w:type="paragraph" w:customStyle="1" w:styleId="CharCharChar">
    <w:name w:val="Char Char Char"/>
    <w:basedOn w:val="Normal"/>
    <w:qFormat/>
    <w:rPr>
      <w:rFonts w:ascii="Tahoma" w:hAnsi="Tahoma"/>
      <w:sz w:val="24"/>
      <w:szCs w:val="20"/>
    </w:rPr>
  </w:style>
  <w:style w:type="paragraph" w:customStyle="1" w:styleId="xl40">
    <w:name w:val="xl4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33">
    <w:name w:val="样式"/>
    <w:uiPriority w:val="99"/>
    <w:qFormat/>
    <w:pPr>
      <w:widowControl w:val="0"/>
      <w:jc w:val="both"/>
    </w:pPr>
    <w:rPr>
      <w:kern w:val="2"/>
      <w:sz w:val="21"/>
      <w:szCs w:val="24"/>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34">
    <w:name w:val="五级条标题"/>
    <w:basedOn w:val="a35"/>
    <w:next w:val="Normal"/>
    <w:qFormat/>
    <w:pPr>
      <w:numPr>
        <w:ilvl w:val="5"/>
      </w:numPr>
      <w:ind w:left="0" w:hanging="840"/>
      <w:outlineLvl w:val="5"/>
    </w:pPr>
  </w:style>
  <w:style w:type="paragraph" w:customStyle="1" w:styleId="a35">
    <w:name w:val="四级条标题"/>
    <w:basedOn w:val="a36"/>
    <w:next w:val="Normal"/>
    <w:qFormat/>
    <w:pPr>
      <w:numPr>
        <w:ilvl w:val="4"/>
      </w:numPr>
      <w:ind w:left="0" w:hanging="840"/>
      <w:outlineLvl w:val="4"/>
    </w:pPr>
  </w:style>
  <w:style w:type="paragraph" w:customStyle="1" w:styleId="a36">
    <w:name w:val="三级条标题"/>
    <w:basedOn w:val="a11"/>
    <w:next w:val="Normal"/>
    <w:qFormat/>
    <w:pPr>
      <w:numPr>
        <w:ilvl w:val="3"/>
        <w:numId w:val="1"/>
      </w:numPr>
      <w:ind w:left="0" w:hanging="840"/>
      <w:outlineLvl w:val="3"/>
    </w:pPr>
  </w:style>
  <w:style w:type="paragraph" w:customStyle="1" w:styleId="CharCharCharChar1">
    <w:name w:val="Char Char Char Char1"/>
    <w:basedOn w:val="Normal"/>
    <w:uiPriority w:val="99"/>
    <w:qFormat/>
    <w:pPr>
      <w:widowControl/>
      <w:spacing w:after="160" w:line="240" w:lineRule="exact"/>
      <w:jc w:val="left"/>
    </w:pPr>
    <w:rPr>
      <w:szCs w:val="20"/>
    </w:rPr>
  </w:style>
  <w:style w:type="paragraph" w:customStyle="1" w:styleId="GB2312">
    <w:name w:val="正文 + 楷体_GB2312"/>
    <w:basedOn w:val="Normal"/>
    <w:qFormat/>
    <w:pPr>
      <w:widowControl/>
      <w:jc w:val="left"/>
    </w:pPr>
    <w:rPr>
      <w:rFonts w:ascii="楷体_GB2312" w:eastAsia="楷体_GB2312" w:cs="Arial"/>
      <w:kern w:val="0"/>
      <w:sz w:val="24"/>
    </w:rPr>
  </w:style>
  <w:style w:type="paragraph" w:customStyle="1" w:styleId="xl35">
    <w:name w:val="xl35"/>
    <w:basedOn w:val="Normal"/>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Web">
    <w:name w:val="普通 (Web)"/>
    <w:basedOn w:val="Normal"/>
    <w:qFormat/>
    <w:pPr>
      <w:widowControl/>
      <w:spacing w:before="100" w:beforeAutospacing="1" w:after="100" w:afterAutospacing="1"/>
      <w:jc w:val="left"/>
    </w:pPr>
    <w:rPr>
      <w:rFonts w:ascii="宋体" w:hAnsi="宋体"/>
      <w:kern w:val="0"/>
      <w:sz w:val="24"/>
    </w:rPr>
  </w:style>
  <w:style w:type="paragraph" w:customStyle="1" w:styleId="28">
    <w:name w:val="2"/>
    <w:basedOn w:val="Normal"/>
    <w:next w:val="BodyTextIndent"/>
    <w:uiPriority w:val="99"/>
    <w:qFormat/>
    <w:pPr>
      <w:ind w:left="432"/>
    </w:pPr>
    <w:rPr>
      <w:szCs w:val="20"/>
    </w:rPr>
  </w:style>
  <w:style w:type="paragraph" w:customStyle="1" w:styleId="xl33">
    <w:name w:val="xl3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29">
    <w:name w:val="修订2"/>
    <w:semiHidden/>
    <w:qFormat/>
    <w:rPr>
      <w:kern w:val="2"/>
      <w:sz w:val="21"/>
      <w:szCs w:val="24"/>
    </w:rPr>
  </w:style>
  <w:style w:type="paragraph" w:customStyle="1" w:styleId="60">
    <w:name w:val="6'"/>
    <w:basedOn w:val="Normal"/>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120">
    <w:name w:val="列出段落1"/>
    <w:basedOn w:val="Normal"/>
    <w:qFormat/>
    <w:pPr>
      <w:ind w:firstLine="420" w:firstLineChars="200"/>
    </w:pPr>
    <w:rPr>
      <w:rFonts w:ascii="Calibri" w:hAnsi="Calibri"/>
      <w:szCs w:val="22"/>
    </w:rPr>
  </w:style>
  <w:style w:type="paragraph" w:customStyle="1" w:styleId="xl23">
    <w:name w:val="xl23"/>
    <w:basedOn w:val="Normal"/>
    <w:qFormat/>
    <w:pPr>
      <w:widowControl/>
      <w:spacing w:before="100" w:beforeAutospacing="1" w:after="100" w:afterAutospacing="1" w:line="360" w:lineRule="auto"/>
      <w:textAlignment w:val="top"/>
    </w:pPr>
    <w:rPr>
      <w:kern w:val="0"/>
      <w:sz w:val="24"/>
      <w:szCs w:val="20"/>
    </w:rPr>
  </w:style>
  <w:style w:type="paragraph" w:customStyle="1" w:styleId="xl68">
    <w:name w:val="xl68"/>
    <w:basedOn w:val="Normal"/>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12">
    <w:name w:val="字元 字元2"/>
    <w:basedOn w:val="Normal"/>
    <w:qFormat/>
    <w:rPr>
      <w:rFonts w:ascii="Tahoma" w:hAnsi="Tahoma"/>
      <w:sz w:val="24"/>
      <w:szCs w:val="20"/>
    </w:rPr>
  </w:style>
  <w:style w:type="paragraph" w:customStyle="1" w:styleId="TableParagraph">
    <w:name w:val="Table Paragraph"/>
    <w:basedOn w:val="Normal"/>
    <w:uiPriority w:val="1"/>
    <w:qFormat/>
    <w:pPr>
      <w:autoSpaceDE w:val="0"/>
      <w:autoSpaceDN w:val="0"/>
      <w:jc w:val="left"/>
    </w:pPr>
    <w:rPr>
      <w:rFonts w:ascii="宋体" w:hAnsi="宋体" w:cs="宋体"/>
      <w:kern w:val="0"/>
      <w:sz w:val="22"/>
      <w:szCs w:val="22"/>
      <w:lang w:eastAsia="en-US"/>
    </w:rPr>
  </w:style>
  <w:style w:type="paragraph" w:customStyle="1" w:styleId="CharChar10">
    <w:name w:val="Char Char1"/>
    <w:basedOn w:val="DocumentMap"/>
    <w:qFormat/>
    <w:rPr>
      <w:rFonts w:ascii="Tahoma" w:hAnsi="Tahoma"/>
      <w:sz w:val="24"/>
    </w:rPr>
  </w:style>
  <w:style w:type="paragraph" w:customStyle="1" w:styleId="TOC20">
    <w:name w:val="TOC 标题2"/>
    <w:basedOn w:val="Heading1"/>
    <w:next w:val="Normal"/>
    <w:qFormat/>
    <w:pPr>
      <w:autoSpaceDE/>
      <w:autoSpaceDN/>
      <w:adjustRightInd/>
      <w:spacing w:before="340" w:after="330" w:line="578" w:lineRule="auto"/>
      <w:jc w:val="both"/>
      <w:outlineLvl w:val="9"/>
    </w:pPr>
    <w:rPr>
      <w:rFonts w:ascii="Times New Roman"/>
      <w:bCs/>
      <w:sz w:val="44"/>
      <w:szCs w:val="44"/>
    </w:rPr>
  </w:style>
  <w:style w:type="paragraph" w:customStyle="1" w:styleId="a37">
    <w:name w:val="表格文字"/>
    <w:basedOn w:val="BodyTextIndent"/>
    <w:uiPriority w:val="99"/>
    <w:qFormat/>
    <w:pPr>
      <w:spacing w:before="20" w:after="20" w:line="240" w:lineRule="auto"/>
      <w:ind w:firstLine="0"/>
    </w:pPr>
    <w:rPr>
      <w:rFonts w:ascii="Century Gothic" w:hAnsi="Century Gothic"/>
      <w:sz w:val="20"/>
      <w:szCs w:val="20"/>
    </w:rPr>
  </w:style>
  <w:style w:type="paragraph" w:customStyle="1" w:styleId="CharCharCharCharCharCharChar1">
    <w:name w:val="Char Char Char Char Char Char Char1"/>
    <w:basedOn w:val="Normal"/>
    <w:qFormat/>
    <w:pPr>
      <w:snapToGrid w:val="0"/>
      <w:spacing w:line="360" w:lineRule="auto"/>
      <w:ind w:firstLine="200" w:firstLineChars="200"/>
    </w:pPr>
    <w:rPr>
      <w:rFonts w:eastAsia="仿宋_GB2312"/>
      <w:sz w:val="24"/>
    </w:rPr>
  </w:style>
  <w:style w:type="paragraph" w:customStyle="1" w:styleId="xl32">
    <w:name w:val="xl3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a38">
    <w:name w:val="无标题条"/>
    <w:next w:val="Normal"/>
    <w:qFormat/>
    <w:pPr>
      <w:jc w:val="both"/>
    </w:pPr>
    <w:rPr>
      <w:sz w:val="21"/>
    </w:rPr>
  </w:style>
  <w:style w:type="paragraph" w:customStyle="1" w:styleId="background1">
    <w:name w:val="background1"/>
    <w:basedOn w:val="Normal"/>
    <w:qFormat/>
    <w:pPr>
      <w:widowControl/>
      <w:spacing w:before="100" w:beforeAutospacing="1" w:after="100" w:afterAutospacing="1"/>
      <w:jc w:val="left"/>
    </w:pPr>
    <w:rPr>
      <w:rFonts w:ascii="宋体" w:hAnsi="宋体" w:cs="宋体"/>
      <w:kern w:val="0"/>
      <w:sz w:val="24"/>
    </w:rPr>
  </w:style>
  <w:style w:type="paragraph" w:customStyle="1" w:styleId="xl66">
    <w:name w:val="xl6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25">
    <w:name w:val="Char"/>
    <w:basedOn w:val="Normal"/>
    <w:qFormat/>
    <w:pPr>
      <w:tabs>
        <w:tab w:val="left" w:pos="360"/>
      </w:tabs>
    </w:pPr>
    <w:rPr>
      <w:sz w:val="24"/>
    </w:rPr>
  </w:style>
  <w:style w:type="paragraph" w:customStyle="1" w:styleId="121">
    <w:name w:val="修订1"/>
    <w:uiPriority w:val="99"/>
    <w:semiHidden/>
    <w:qFormat/>
    <w:rPr>
      <w:kern w:val="2"/>
      <w:sz w:val="21"/>
      <w:szCs w:val="24"/>
    </w:rPr>
  </w:style>
  <w:style w:type="paragraph" w:customStyle="1" w:styleId="213">
    <w:name w:val="正文文本缩进2"/>
    <w:basedOn w:val="Normal"/>
    <w:qFormat/>
    <w:pPr>
      <w:spacing w:line="480" w:lineRule="exact"/>
      <w:ind w:firstLine="480" w:firstLineChars="200"/>
    </w:pPr>
    <w:rPr>
      <w:rFonts w:ascii="宋体" w:hAnsi="宋体"/>
      <w:kern w:val="0"/>
      <w:sz w:val="24"/>
      <w:lang w:val="zh-CN"/>
    </w:rPr>
  </w:style>
  <w:style w:type="paragraph" w:customStyle="1" w:styleId="a39">
    <w:name w:val="正文文本样式 加粗"/>
    <w:basedOn w:val="a30"/>
    <w:qFormat/>
    <w:rPr>
      <w:b/>
    </w:rPr>
  </w:style>
  <w:style w:type="paragraph" w:customStyle="1" w:styleId="xl27">
    <w:name w:val="xl2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CharCharCharCharChar">
    <w:name w:val="Char Char Char Char Char Char Char"/>
    <w:basedOn w:val="Normal"/>
    <w:qFormat/>
    <w:pPr>
      <w:snapToGrid w:val="0"/>
      <w:spacing w:line="360" w:lineRule="auto"/>
      <w:ind w:firstLine="200" w:firstLineChars="200"/>
    </w:pPr>
    <w:rPr>
      <w:rFonts w:eastAsia="仿宋_GB2312"/>
      <w:sz w:val="24"/>
    </w:rPr>
  </w:style>
  <w:style w:type="paragraph" w:customStyle="1" w:styleId="a40">
    <w:name w:val="空半行"/>
    <w:basedOn w:val="Normal"/>
    <w:qFormat/>
    <w:pPr>
      <w:adjustRightInd w:val="0"/>
      <w:spacing w:line="120" w:lineRule="exact"/>
      <w:textAlignment w:val="baseline"/>
    </w:pPr>
    <w:rPr>
      <w:rFonts w:eastAsia="仿宋_GB2312"/>
      <w:color w:val="FFFFFF"/>
      <w:kern w:val="0"/>
      <w:sz w:val="30"/>
      <w:szCs w:val="20"/>
    </w:rPr>
  </w:style>
  <w:style w:type="paragraph" w:customStyle="1" w:styleId="Char112">
    <w:name w:val="Char11"/>
    <w:basedOn w:val="Normal"/>
    <w:uiPriority w:val="99"/>
    <w:qFormat/>
    <w:rPr>
      <w:rFonts w:ascii="Tahoma" w:hAnsi="Tahoma"/>
      <w:sz w:val="24"/>
      <w:szCs w:val="20"/>
    </w:rPr>
  </w:style>
  <w:style w:type="paragraph" w:customStyle="1" w:styleId="214">
    <w:name w:val="目录 21"/>
    <w:basedOn w:val="Normal"/>
    <w:next w:val="Normal"/>
    <w:uiPriority w:val="39"/>
    <w:qFormat/>
    <w:pPr>
      <w:tabs>
        <w:tab w:val="right" w:leader="dot" w:pos="8937"/>
      </w:tabs>
      <w:spacing w:line="312" w:lineRule="auto"/>
      <w:ind w:left="420" w:leftChars="200"/>
    </w:pPr>
  </w:style>
  <w:style w:type="paragraph" w:customStyle="1" w:styleId="xl36">
    <w:name w:val="xl36"/>
    <w:basedOn w:val="Normal"/>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69">
    <w:name w:val="xl69"/>
    <w:basedOn w:val="Normal"/>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41">
    <w:name w:val="图文"/>
    <w:basedOn w:val="Normal"/>
    <w:qFormat/>
    <w:pPr>
      <w:adjustRightInd w:val="0"/>
      <w:snapToGrid w:val="0"/>
      <w:spacing w:after="50" w:line="360" w:lineRule="auto"/>
    </w:pPr>
    <w:rPr>
      <w:sz w:val="24"/>
    </w:rPr>
  </w:style>
  <w:style w:type="paragraph" w:customStyle="1" w:styleId="xl39">
    <w:name w:val="xl3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22">
    <w:name w:val="字元 字元1"/>
    <w:basedOn w:val="Normal"/>
    <w:qFormat/>
    <w:rPr>
      <w:rFonts w:ascii="Tahoma" w:hAnsi="Tahoma"/>
      <w:sz w:val="24"/>
      <w:szCs w:val="20"/>
    </w:rPr>
  </w:style>
  <w:style w:type="paragraph" w:customStyle="1" w:styleId="xl37">
    <w:name w:val="xl37"/>
    <w:basedOn w:val="Normal"/>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8">
    <w:name w:val="xl3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1CharCharChar1">
    <w:name w:val="Char1 Char Char Char1"/>
    <w:basedOn w:val="Normal"/>
    <w:qFormat/>
    <w:rPr>
      <w:rFonts w:ascii="Tahoma" w:hAnsi="Tahoma" w:cs="仿宋_GB2312"/>
      <w:sz w:val="24"/>
      <w:szCs w:val="28"/>
    </w:rPr>
  </w:style>
  <w:style w:type="paragraph" w:customStyle="1" w:styleId="Char220">
    <w:name w:val="Char22"/>
    <w:basedOn w:val="Normal"/>
    <w:qFormat/>
    <w:rPr>
      <w:rFonts w:ascii="Tahoma" w:hAnsi="Tahoma"/>
      <w:sz w:val="24"/>
      <w:szCs w:val="20"/>
    </w:rPr>
  </w:style>
  <w:style w:type="paragraph" w:customStyle="1" w:styleId="1CharCharCharChar">
    <w:name w:val="1 Char Char Char Char"/>
    <w:basedOn w:val="Normal"/>
    <w:qFormat/>
    <w:rPr>
      <w:rFonts w:ascii="Tahoma" w:hAnsi="Tahoma"/>
      <w:sz w:val="24"/>
      <w:szCs w:val="20"/>
    </w:rPr>
  </w:style>
  <w:style w:type="paragraph" w:customStyle="1" w:styleId="Char3CharCharChar">
    <w:name w:val="Char3 Char Char Char"/>
    <w:basedOn w:val="Normal"/>
    <w:qFormat/>
    <w:rPr>
      <w:rFonts w:ascii="Tahoma" w:hAnsi="Tahoma"/>
      <w:sz w:val="24"/>
      <w:szCs w:val="20"/>
    </w:rPr>
  </w:style>
  <w:style w:type="paragraph" w:customStyle="1" w:styleId="34">
    <w:name w:val="列出段落3"/>
    <w:basedOn w:val="Normal"/>
    <w:qFormat/>
    <w:pPr>
      <w:ind w:firstLine="420" w:firstLineChars="200"/>
    </w:pPr>
  </w:style>
  <w:style w:type="paragraph" w:customStyle="1" w:styleId="xl73">
    <w:name w:val="xl73"/>
    <w:basedOn w:val="Normal"/>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810">
    <w:name w:val="目录 81"/>
    <w:basedOn w:val="Normal"/>
    <w:next w:val="Normal"/>
    <w:qFormat/>
    <w:pPr>
      <w:ind w:left="2940" w:leftChars="1400"/>
    </w:pPr>
  </w:style>
  <w:style w:type="paragraph" w:customStyle="1" w:styleId="-3">
    <w:name w:val="正文须知-3级"/>
    <w:basedOn w:val="Normal"/>
    <w:qFormat/>
    <w:pPr>
      <w:numPr>
        <w:ilvl w:val="2"/>
        <w:numId w:val="3"/>
      </w:numPr>
      <w:adjustRightInd w:val="0"/>
      <w:snapToGrid w:val="0"/>
      <w:spacing w:line="300" w:lineRule="auto"/>
      <w:ind w:hanging="355" w:hangingChars="355"/>
    </w:pPr>
    <w:rPr>
      <w:rFonts w:ascii="宋体" w:hAnsi="Calibri"/>
      <w:sz w:val="24"/>
      <w:szCs w:val="21"/>
    </w:rPr>
  </w:style>
  <w:style w:type="paragraph" w:customStyle="1" w:styleId="xl45">
    <w:name w:val="xl45"/>
    <w:basedOn w:val="Normal"/>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120">
    <w:name w:val="Char12"/>
    <w:basedOn w:val="Normal"/>
    <w:uiPriority w:val="99"/>
    <w:qFormat/>
    <w:rPr>
      <w:rFonts w:ascii="Tahoma" w:hAnsi="Tahoma"/>
      <w:sz w:val="24"/>
      <w:szCs w:val="20"/>
    </w:rPr>
  </w:style>
  <w:style w:type="paragraph" w:customStyle="1" w:styleId="123">
    <w:name w:val="表格1"/>
    <w:basedOn w:val="Normal"/>
    <w:qFormat/>
    <w:pPr>
      <w:ind w:firstLine="480" w:firstLineChars="200"/>
      <w:jc w:val="center"/>
    </w:pPr>
    <w:rPr>
      <w:sz w:val="24"/>
      <w:szCs w:val="20"/>
    </w:rPr>
  </w:style>
  <w:style w:type="paragraph" w:customStyle="1" w:styleId="a42">
    <w:name w:val="正文 + 宋体"/>
    <w:basedOn w:val="Normal"/>
    <w:qFormat/>
    <w:pPr>
      <w:widowControl/>
      <w:ind w:left="360" w:hanging="360"/>
      <w:jc w:val="left"/>
    </w:pPr>
    <w:rPr>
      <w:rFonts w:ascii="宋体" w:hAnsi="宋体" w:cs="宋体"/>
      <w:b/>
      <w:bCs/>
      <w:color w:val="000000"/>
      <w:kern w:val="0"/>
      <w:sz w:val="18"/>
      <w:szCs w:val="18"/>
    </w:rPr>
  </w:style>
  <w:style w:type="paragraph" w:customStyle="1" w:styleId="124">
    <w:name w:val="样式1"/>
    <w:basedOn w:val="Normal"/>
    <w:next w:val="Heading3"/>
    <w:uiPriority w:val="99"/>
    <w:qFormat/>
    <w:rPr>
      <w:sz w:val="24"/>
      <w:szCs w:val="20"/>
    </w:rPr>
  </w:style>
  <w:style w:type="paragraph" w:customStyle="1" w:styleId="a43">
    <w:name w:val="列项——"/>
    <w:qFormat/>
    <w:pPr>
      <w:widowControl w:val="0"/>
      <w:numPr>
        <w:numId w:val="4"/>
      </w:numPr>
      <w:jc w:val="both"/>
    </w:pPr>
    <w:rPr>
      <w:rFonts w:ascii="宋体"/>
      <w:sz w:val="21"/>
    </w:rPr>
  </w:style>
  <w:style w:type="paragraph" w:customStyle="1" w:styleId="CharCharCharCharCharCharCharCharCharChar1">
    <w:name w:val="Char Char Char Char Char Char Char Char Char Char1"/>
    <w:basedOn w:val="Normal"/>
    <w:qFormat/>
    <w:rPr>
      <w:rFonts w:ascii="宋体" w:hAnsi="宋体" w:cs="Courier New"/>
      <w:sz w:val="32"/>
      <w:szCs w:val="32"/>
    </w:rPr>
  </w:style>
  <w:style w:type="paragraph" w:customStyle="1" w:styleId="ListParagraph1">
    <w:name w:val="List Paragraph1"/>
    <w:basedOn w:val="Normal"/>
    <w:qFormat/>
    <w:pPr>
      <w:ind w:firstLine="420" w:firstLineChars="200"/>
    </w:pPr>
    <w:rPr>
      <w:rFonts w:ascii="Calibri" w:hAnsi="Calibri"/>
      <w:szCs w:val="22"/>
    </w:rPr>
  </w:style>
  <w:style w:type="paragraph" w:customStyle="1" w:styleId="font8">
    <w:name w:val="font8"/>
    <w:basedOn w:val="Normal"/>
    <w:qFormat/>
    <w:pPr>
      <w:widowControl/>
      <w:spacing w:before="100" w:beforeAutospacing="1" w:after="100" w:afterAutospacing="1"/>
      <w:jc w:val="left"/>
    </w:pPr>
    <w:rPr>
      <w:kern w:val="0"/>
      <w:sz w:val="36"/>
      <w:szCs w:val="36"/>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78020">
    <w:name w:val="样式 标题 3 + (中文) 黑体 小四 非加粗 段前: 7.8 磅 段后: 0 磅 行距: 固定值 20 磅"/>
    <w:basedOn w:val="Heading3"/>
    <w:qFormat/>
    <w:pPr>
      <w:autoSpaceDE/>
      <w:autoSpaceDN/>
      <w:adjustRightInd/>
      <w:spacing w:before="0" w:after="0" w:line="400" w:lineRule="exact"/>
      <w:jc w:val="both"/>
    </w:pPr>
    <w:rPr>
      <w:rFonts w:ascii="Times New Roman" w:eastAsia="黑体"/>
      <w:b w:val="0"/>
      <w:kern w:val="2"/>
      <w:u w:val="none"/>
    </w:rPr>
  </w:style>
  <w:style w:type="paragraph" w:customStyle="1" w:styleId="-2">
    <w:name w:val="正文-首缩2字符"/>
    <w:basedOn w:val="Normal"/>
    <w:uiPriority w:val="99"/>
    <w:qFormat/>
    <w:pPr>
      <w:adjustRightInd w:val="0"/>
      <w:snapToGrid w:val="0"/>
      <w:spacing w:line="300" w:lineRule="auto"/>
      <w:ind w:firstLine="200" w:firstLineChars="200"/>
      <w:jc w:val="left"/>
    </w:pPr>
    <w:rPr>
      <w:rFonts w:ascii="宋体" w:hAnsi="宋体" w:cs="宋体"/>
      <w:sz w:val="24"/>
    </w:rPr>
  </w:style>
  <w:style w:type="paragraph" w:customStyle="1" w:styleId="125">
    <w:name w:val="列表段落1"/>
    <w:basedOn w:val="Normal"/>
    <w:qFormat/>
    <w:pPr>
      <w:ind w:firstLine="420" w:firstLineChars="200"/>
    </w:pPr>
  </w:style>
  <w:style w:type="paragraph" w:customStyle="1" w:styleId="font5">
    <w:name w:val="font5"/>
    <w:basedOn w:val="Normal"/>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Normal"/>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2">
    <w:name w:val="Char Char Char1 Char2"/>
    <w:basedOn w:val="Normal"/>
    <w:qFormat/>
    <w:rPr>
      <w:rFonts w:ascii="Tahoma" w:hAnsi="Tahoma"/>
      <w:sz w:val="24"/>
      <w:szCs w:val="20"/>
    </w:rPr>
  </w:style>
  <w:style w:type="paragraph" w:customStyle="1" w:styleId="CharCharChar1Char1">
    <w:name w:val="Char Char Char1 Char1"/>
    <w:basedOn w:val="Normal"/>
    <w:qFormat/>
    <w:rPr>
      <w:rFonts w:ascii="Tahoma" w:hAnsi="Tahoma"/>
      <w:sz w:val="24"/>
      <w:szCs w:val="20"/>
    </w:rPr>
  </w:style>
  <w:style w:type="paragraph" w:customStyle="1" w:styleId="CharChar1CharCharCharCharCharChar1">
    <w:name w:val="Char Char1 Char Char 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xl47">
    <w:name w:val="xl47"/>
    <w:basedOn w:val="Normal"/>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44">
    <w:name w:val="正文列项_字母"/>
    <w:basedOn w:val="Normal"/>
    <w:qFormat/>
    <w:pPr>
      <w:numPr>
        <w:ilvl w:val="6"/>
        <w:numId w:val="1"/>
      </w:numPr>
      <w:tabs>
        <w:tab w:val="clear" w:pos="635"/>
      </w:tabs>
      <w:autoSpaceDE w:val="0"/>
      <w:autoSpaceDN w:val="0"/>
      <w:spacing w:line="460" w:lineRule="exact"/>
      <w:ind w:left="480" w:hanging="180" w:leftChars="300" w:hangingChars="180"/>
      <w:outlineLvl w:val="6"/>
    </w:pPr>
    <w:rPr>
      <w:rFonts w:ascii="宋体"/>
      <w:kern w:val="0"/>
      <w:sz w:val="28"/>
      <w:szCs w:val="20"/>
    </w:rPr>
  </w:style>
  <w:style w:type="paragraph" w:customStyle="1" w:styleId="font7">
    <w:name w:val="font7"/>
    <w:basedOn w:val="Normal"/>
    <w:qFormat/>
    <w:pPr>
      <w:widowControl/>
      <w:spacing w:before="100" w:beforeAutospacing="1" w:after="100" w:afterAutospacing="1"/>
      <w:jc w:val="left"/>
    </w:pPr>
    <w:rPr>
      <w:rFonts w:eastAsia="Arial Unicode MS"/>
      <w:b/>
      <w:bCs/>
      <w:color w:val="000000"/>
      <w:kern w:val="0"/>
      <w:sz w:val="20"/>
      <w:szCs w:val="20"/>
    </w:rPr>
  </w:style>
  <w:style w:type="paragraph" w:customStyle="1" w:styleId="1110">
    <w:name w:val="目录 11"/>
    <w:basedOn w:val="Normal"/>
    <w:next w:val="Normal"/>
    <w:uiPriority w:val="39"/>
    <w:qFormat/>
    <w:pPr>
      <w:tabs>
        <w:tab w:val="left" w:pos="1050"/>
        <w:tab w:val="right" w:leader="dot" w:pos="8937"/>
      </w:tabs>
      <w:spacing w:line="300" w:lineRule="auto"/>
    </w:pPr>
    <w:rPr>
      <w:rFonts w:ascii="宋体" w:hAnsi="宋体"/>
      <w:b/>
      <w:sz w:val="24"/>
    </w:rPr>
  </w:style>
  <w:style w:type="paragraph" w:customStyle="1" w:styleId="TOC10">
    <w:name w:val="TOC 标题1"/>
    <w:basedOn w:val="Heading1"/>
    <w:next w:val="Normal"/>
    <w:uiPriority w:val="99"/>
    <w:qFormat/>
    <w:pPr>
      <w:autoSpaceDE/>
      <w:autoSpaceDN/>
      <w:adjustRightInd/>
      <w:spacing w:before="340" w:after="330" w:line="578" w:lineRule="auto"/>
      <w:jc w:val="both"/>
      <w:outlineLvl w:val="9"/>
    </w:pPr>
    <w:rPr>
      <w:rFonts w:ascii="Times New Roman"/>
      <w:bCs/>
      <w:sz w:val="44"/>
      <w:szCs w:val="44"/>
    </w:rPr>
  </w:style>
  <w:style w:type="paragraph" w:customStyle="1" w:styleId="Style40">
    <w:name w:val="_Style 40"/>
    <w:basedOn w:val="Heading1"/>
    <w:next w:val="Normal"/>
    <w:qFormat/>
    <w:pPr>
      <w:autoSpaceDE/>
      <w:autoSpaceDN/>
      <w:adjustRightInd/>
      <w:spacing w:before="340" w:after="330" w:line="576" w:lineRule="auto"/>
      <w:jc w:val="both"/>
      <w:outlineLvl w:val="9"/>
    </w:pPr>
    <w:rPr>
      <w:rFonts w:ascii="Times New Roman"/>
      <w:bCs/>
      <w:sz w:val="44"/>
      <w:szCs w:val="44"/>
    </w:rPr>
  </w:style>
  <w:style w:type="paragraph" w:customStyle="1" w:styleId="p17">
    <w:name w:val="p17"/>
    <w:basedOn w:val="Normal"/>
    <w:uiPriority w:val="99"/>
    <w:qFormat/>
    <w:pPr>
      <w:widowControl/>
    </w:pPr>
    <w:rPr>
      <w:kern w:val="0"/>
      <w:szCs w:val="21"/>
    </w:rPr>
  </w:style>
  <w:style w:type="paragraph" w:customStyle="1" w:styleId="215">
    <w:name w:val="项目编号2"/>
    <w:basedOn w:val="126"/>
    <w:qFormat/>
    <w:pPr>
      <w:numPr>
        <w:numId w:val="5"/>
      </w:numPr>
    </w:pPr>
  </w:style>
  <w:style w:type="paragraph" w:customStyle="1" w:styleId="126">
    <w:name w:val="项目编号1"/>
    <w:basedOn w:val="Normal"/>
    <w:qFormat/>
    <w:pPr>
      <w:numPr>
        <w:numId w:val="6"/>
      </w:numPr>
      <w:spacing w:before="100" w:beforeAutospacing="1" w:after="100" w:afterAutospacing="1" w:line="360" w:lineRule="auto"/>
    </w:pPr>
    <w:rPr>
      <w:sz w:val="24"/>
    </w:rPr>
  </w:style>
  <w:style w:type="paragraph" w:customStyle="1" w:styleId="312">
    <w:name w:val="目录 31"/>
    <w:basedOn w:val="Normal"/>
    <w:next w:val="Normal"/>
    <w:uiPriority w:val="39"/>
    <w:qFormat/>
    <w:pPr>
      <w:ind w:left="840" w:leftChars="400"/>
    </w:pPr>
  </w:style>
  <w:style w:type="paragraph" w:customStyle="1" w:styleId="-1">
    <w:name w:val="正文须知-1级"/>
    <w:basedOn w:val="Normal"/>
    <w:next w:val="Normal"/>
    <w:qFormat/>
    <w:pPr>
      <w:numPr>
        <w:numId w:val="3"/>
      </w:numPr>
      <w:adjustRightInd w:val="0"/>
      <w:snapToGrid w:val="0"/>
      <w:spacing w:line="300" w:lineRule="auto"/>
    </w:pPr>
    <w:rPr>
      <w:rFonts w:ascii="宋体" w:hAnsi="Calibri"/>
      <w:sz w:val="24"/>
      <w:szCs w:val="21"/>
    </w:rPr>
  </w:style>
  <w:style w:type="paragraph" w:customStyle="1" w:styleId="a45">
    <w:name w:val="倪芳"/>
    <w:basedOn w:val="Normal"/>
    <w:qFormat/>
    <w:pPr>
      <w:spacing w:beforeLines="25" w:afterLines="15" w:line="400" w:lineRule="exact"/>
    </w:pPr>
    <w:rPr>
      <w:rFonts w:ascii="宋体" w:hAnsi="Courier New" w:cs="Courier New"/>
      <w:sz w:val="24"/>
      <w:szCs w:val="21"/>
    </w:rPr>
  </w:style>
  <w:style w:type="paragraph" w:customStyle="1" w:styleId="a46">
    <w:name w:val="图中文字"/>
    <w:basedOn w:val="Normal"/>
    <w:qFormat/>
    <w:pPr>
      <w:adjustRightInd w:val="0"/>
      <w:snapToGrid w:val="0"/>
      <w:spacing w:line="0" w:lineRule="atLeast"/>
      <w:jc w:val="center"/>
    </w:pPr>
    <w:rPr>
      <w:sz w:val="24"/>
      <w:szCs w:val="20"/>
    </w:rPr>
  </w:style>
  <w:style w:type="paragraph" w:customStyle="1" w:styleId="Char2CharCharCharCharCharChar">
    <w:name w:val="Char2 Char Char Char Char Char Char"/>
    <w:basedOn w:val="Normal"/>
    <w:qFormat/>
    <w:pPr>
      <w:widowControl/>
      <w:spacing w:line="400" w:lineRule="exact"/>
      <w:jc w:val="center"/>
    </w:pPr>
  </w:style>
  <w:style w:type="paragraph" w:customStyle="1" w:styleId="xl24">
    <w:name w:val="xl24"/>
    <w:basedOn w:val="Normal"/>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72">
    <w:name w:val="xl72"/>
    <w:basedOn w:val="Normal"/>
    <w:qFormat/>
    <w:pPr>
      <w:widowControl/>
      <w:spacing w:before="100" w:beforeAutospacing="1" w:after="100" w:afterAutospacing="1"/>
      <w:jc w:val="left"/>
    </w:pPr>
    <w:rPr>
      <w:rFonts w:ascii="宋体" w:hAnsi="宋体" w:cs="宋体"/>
      <w:b/>
      <w:bCs/>
      <w:kern w:val="0"/>
      <w:sz w:val="24"/>
    </w:rPr>
  </w:style>
  <w:style w:type="paragraph" w:customStyle="1" w:styleId="216">
    <w:name w:val="列出段落2"/>
    <w:basedOn w:val="Normal"/>
    <w:uiPriority w:val="99"/>
    <w:qFormat/>
    <w:pPr>
      <w:ind w:firstLine="420" w:firstLineChars="200"/>
    </w:pPr>
    <w:rPr>
      <w:rFonts w:ascii="Calibri" w:hAnsi="Calibri"/>
      <w:szCs w:val="22"/>
    </w:rPr>
  </w:style>
  <w:style w:type="paragraph" w:customStyle="1" w:styleId="flNote">
    <w:name w:val="flNote"/>
    <w:basedOn w:val="Normal"/>
    <w:qFormat/>
    <w:pPr>
      <w:adjustRightInd w:val="0"/>
      <w:spacing w:before="320" w:after="160" w:line="360" w:lineRule="atLeast"/>
      <w:jc w:val="center"/>
      <w:textAlignment w:val="baseline"/>
    </w:pPr>
    <w:rPr>
      <w:rFonts w:ascii="Arial" w:eastAsia="黑体"/>
      <w:kern w:val="0"/>
      <w:sz w:val="30"/>
      <w:szCs w:val="20"/>
    </w:rPr>
  </w:style>
  <w:style w:type="paragraph" w:customStyle="1" w:styleId="510">
    <w:name w:val="目录 51"/>
    <w:basedOn w:val="Normal"/>
    <w:next w:val="Normal"/>
    <w:qFormat/>
    <w:pPr>
      <w:ind w:left="1680" w:leftChars="800"/>
    </w:pPr>
  </w:style>
  <w:style w:type="paragraph" w:customStyle="1" w:styleId="xl46">
    <w:name w:val="xl46"/>
    <w:basedOn w:val="Normal"/>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47">
    <w:name w:val="表格"/>
    <w:basedOn w:val="Normal"/>
    <w:uiPriority w:val="99"/>
    <w:qFormat/>
    <w:pPr>
      <w:jc w:val="center"/>
      <w:textAlignment w:val="center"/>
    </w:pPr>
    <w:rPr>
      <w:rFonts w:ascii="华文细黑" w:hAnsi="华文细黑"/>
      <w:kern w:val="0"/>
      <w:szCs w:val="20"/>
    </w:rPr>
  </w:style>
  <w:style w:type="paragraph" w:customStyle="1" w:styleId="Char26">
    <w:name w:val="Char2"/>
    <w:basedOn w:val="Normal"/>
    <w:qFormat/>
    <w:rPr>
      <w:rFonts w:ascii="Tahoma" w:hAnsi="Tahoma"/>
      <w:sz w:val="24"/>
      <w:szCs w:val="20"/>
    </w:rPr>
  </w:style>
  <w:style w:type="paragraph" w:styleId="NoSpacing">
    <w:name w:val="No Spacing"/>
    <w:qFormat/>
    <w:pPr>
      <w:widowControl w:val="0"/>
      <w:jc w:val="both"/>
    </w:pPr>
    <w:rPr>
      <w:kern w:val="2"/>
      <w:sz w:val="21"/>
      <w:szCs w:val="24"/>
    </w:rPr>
  </w:style>
  <w:style w:type="paragraph" w:customStyle="1" w:styleId="217">
    <w:name w:val="样式 标题 2 + 宋体 五号 行距: 单倍行距"/>
    <w:basedOn w:val="Heading2"/>
    <w:qFormat/>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CharCharChar1">
    <w:name w:val="Char Char Char1"/>
    <w:basedOn w:val="Normal"/>
    <w:qFormat/>
    <w:rPr>
      <w:rFonts w:ascii="Tahoma" w:hAnsi="Tahoma"/>
      <w:sz w:val="24"/>
      <w:szCs w:val="20"/>
    </w:rPr>
  </w:style>
  <w:style w:type="paragraph" w:customStyle="1" w:styleId="610">
    <w:name w:val="目录 61"/>
    <w:basedOn w:val="Normal"/>
    <w:next w:val="Normal"/>
    <w:qFormat/>
    <w:pPr>
      <w:ind w:left="2100" w:leftChars="1000"/>
    </w:pPr>
  </w:style>
  <w:style w:type="paragraph" w:customStyle="1" w:styleId="CharCharCharCharCharCharCharCharCharChar2">
    <w:name w:val="Char Char Char Char Char Char Char Char Char Char2"/>
    <w:basedOn w:val="Normal"/>
    <w:qFormat/>
    <w:rPr>
      <w:rFonts w:ascii="宋体" w:hAnsi="宋体" w:cs="Courier New"/>
      <w:sz w:val="32"/>
      <w:szCs w:val="32"/>
    </w:rPr>
  </w:style>
  <w:style w:type="paragraph" w:customStyle="1" w:styleId="CharCharChar1Char">
    <w:name w:val="Char Char Char1 Char"/>
    <w:basedOn w:val="Normal"/>
    <w:qFormat/>
    <w:rPr>
      <w:rFonts w:ascii="Tahoma" w:hAnsi="Tahoma"/>
      <w:sz w:val="24"/>
      <w:szCs w:val="20"/>
    </w:rPr>
  </w:style>
  <w:style w:type="paragraph" w:customStyle="1" w:styleId="Char210">
    <w:name w:val="Char21"/>
    <w:basedOn w:val="Normal"/>
    <w:qFormat/>
    <w:rPr>
      <w:rFonts w:ascii="Tahoma" w:hAnsi="Tahoma"/>
      <w:sz w:val="24"/>
      <w:szCs w:val="20"/>
    </w:rPr>
  </w:style>
  <w:style w:type="paragraph" w:customStyle="1" w:styleId="a48">
    <w:name w:val="样式 宋体 五号 行距: 单倍行距"/>
    <w:basedOn w:val="Normal"/>
    <w:qFormat/>
    <w:pPr>
      <w:adjustRightInd w:val="0"/>
      <w:jc w:val="left"/>
      <w:textAlignment w:val="baseline"/>
    </w:pPr>
    <w:rPr>
      <w:rFonts w:ascii="宋体" w:hAnsi="宋体"/>
      <w:kern w:val="0"/>
      <w:szCs w:val="20"/>
    </w:rPr>
  </w:style>
  <w:style w:type="paragraph" w:customStyle="1" w:styleId="127">
    <w:name w:val="1名"/>
    <w:basedOn w:val="Normal"/>
    <w:qFormat/>
    <w:pPr>
      <w:numPr>
        <w:numId w:val="8"/>
      </w:numPr>
      <w:spacing w:before="120"/>
    </w:pPr>
    <w:rPr>
      <w:rFonts w:ascii="宋体"/>
      <w:sz w:val="28"/>
      <w:szCs w:val="20"/>
    </w:rPr>
  </w:style>
  <w:style w:type="paragraph" w:customStyle="1" w:styleId="a49">
    <w:name w:val="金安桥正文"/>
    <w:basedOn w:val="BodyTextIndent"/>
    <w:uiPriority w:val="99"/>
    <w:qFormat/>
    <w:pPr>
      <w:adjustRightInd w:val="0"/>
      <w:spacing w:line="300" w:lineRule="auto"/>
      <w:ind w:firstLine="200" w:firstLineChars="200"/>
      <w:jc w:val="left"/>
    </w:pPr>
    <w:rPr>
      <w:kern w:val="0"/>
      <w:szCs w:val="20"/>
    </w:rPr>
  </w:style>
  <w:style w:type="paragraph" w:customStyle="1" w:styleId="CharChar4">
    <w:name w:val="Char Char4"/>
    <w:basedOn w:val="Normal"/>
    <w:qFormat/>
    <w:pPr>
      <w:widowControl/>
      <w:spacing w:line="400" w:lineRule="exact"/>
      <w:jc w:val="center"/>
    </w:pPr>
  </w:style>
  <w:style w:type="paragraph" w:customStyle="1" w:styleId="xl29">
    <w:name w:val="xl2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CharCharCharCharCharCharCharChar">
    <w:name w:val="Char Char1 Char Char Char Char Char Char Char Char"/>
    <w:basedOn w:val="Normal"/>
    <w:qFormat/>
    <w:pPr>
      <w:widowControl/>
      <w:spacing w:after="160" w:line="240" w:lineRule="exact"/>
      <w:jc w:val="left"/>
    </w:pPr>
    <w:rPr>
      <w:rFonts w:ascii="Verdana" w:hAnsi="Verdana"/>
      <w:kern w:val="0"/>
      <w:sz w:val="20"/>
      <w:szCs w:val="20"/>
      <w:lang w:eastAsia="en-US"/>
    </w:rPr>
  </w:style>
  <w:style w:type="paragraph" w:customStyle="1" w:styleId="a50">
    <w:name w:val="前言、引言标题"/>
    <w:next w:val="Normal"/>
    <w:qFormat/>
    <w:pPr>
      <w:shd w:val="clear" w:color="FFFFFF" w:fill="FFFFFF"/>
      <w:spacing w:before="640" w:after="560"/>
      <w:jc w:val="center"/>
      <w:outlineLvl w:val="0"/>
    </w:pPr>
    <w:rPr>
      <w:rFonts w:ascii="黑体" w:eastAsia="黑体"/>
      <w:sz w:val="32"/>
    </w:rPr>
  </w:style>
  <w:style w:type="paragraph" w:customStyle="1" w:styleId="CharCharChar2">
    <w:name w:val="Char Char Char2"/>
    <w:basedOn w:val="Normal"/>
    <w:qFormat/>
    <w:rPr>
      <w:rFonts w:ascii="Tahoma" w:hAnsi="Tahoma"/>
      <w:sz w:val="24"/>
      <w:szCs w:val="20"/>
    </w:rPr>
  </w:style>
  <w:style w:type="paragraph" w:customStyle="1" w:styleId="-20">
    <w:name w:val="正文须知-2级"/>
    <w:basedOn w:val="Normal"/>
    <w:qFormat/>
    <w:pPr>
      <w:numPr>
        <w:ilvl w:val="1"/>
        <w:numId w:val="3"/>
      </w:numPr>
      <w:adjustRightInd w:val="0"/>
      <w:snapToGrid w:val="0"/>
      <w:spacing w:line="300" w:lineRule="auto"/>
    </w:pPr>
    <w:rPr>
      <w:rFonts w:ascii="宋体" w:hAnsi="Calibri"/>
      <w:sz w:val="24"/>
      <w:szCs w:val="21"/>
    </w:rPr>
  </w:style>
  <w:style w:type="paragraph" w:customStyle="1" w:styleId="ParaCharCharCharChar">
    <w:name w:val="默认段落字体 Para Char Char Char Char"/>
    <w:basedOn w:val="Normal"/>
    <w:qFormat/>
    <w:rPr>
      <w:rFonts w:ascii="Arial" w:hAnsi="Arial" w:cs="Arial"/>
      <w:szCs w:val="21"/>
    </w:rPr>
  </w:style>
  <w:style w:type="paragraph" w:customStyle="1" w:styleId="CharCharCharCharCharCharCharCharCharCharCharCharCharCharCharChar">
    <w:name w:val="Char Char Char Char Char Char Char Char Char Char Char Char Char Char Char Char"/>
    <w:basedOn w:val="Normal"/>
    <w:qFormat/>
    <w:pPr>
      <w:widowControl/>
      <w:spacing w:after="160" w:line="240" w:lineRule="exact"/>
      <w:jc w:val="center"/>
    </w:pPr>
    <w:rPr>
      <w:rFonts w:ascii="宋体" w:hAnsi="宋体"/>
      <w:b/>
      <w:kern w:val="0"/>
      <w:sz w:val="30"/>
      <w:szCs w:val="30"/>
      <w:lang w:eastAsia="en-US"/>
    </w:rPr>
  </w:style>
  <w:style w:type="paragraph" w:customStyle="1" w:styleId="1-">
    <w:name w:val="标题1-附件"/>
    <w:basedOn w:val="Heading1"/>
    <w:qFormat/>
    <w:pPr>
      <w:jc w:val="left"/>
    </w:pPr>
    <w:rPr>
      <w:sz w:val="24"/>
      <w:szCs w:val="24"/>
    </w:rPr>
  </w:style>
  <w:style w:type="paragraph" w:customStyle="1" w:styleId="Char130">
    <w:name w:val="Char13"/>
    <w:basedOn w:val="Normal"/>
    <w:uiPriority w:val="99"/>
    <w:qFormat/>
    <w:rPr>
      <w:rFonts w:ascii="Tahoma" w:hAnsi="Tahoma"/>
      <w:sz w:val="24"/>
      <w:szCs w:val="20"/>
    </w:rPr>
  </w:style>
  <w:style w:type="paragraph" w:customStyle="1" w:styleId="CharCharCharCharCharCharCharCharCharChar">
    <w:name w:val="Char Char Char Char Char Char Char Char Char Char"/>
    <w:basedOn w:val="Normal"/>
    <w:qFormat/>
  </w:style>
  <w:style w:type="paragraph" w:customStyle="1" w:styleId="CharCharCharChar">
    <w:name w:val="Char Char Char Char"/>
    <w:basedOn w:val="Normal"/>
    <w:qFormat/>
    <w:pPr>
      <w:widowControl/>
      <w:spacing w:after="160" w:line="240" w:lineRule="exact"/>
      <w:jc w:val="left"/>
    </w:pPr>
    <w:rPr>
      <w:szCs w:val="20"/>
    </w:rPr>
  </w:style>
  <w:style w:type="paragraph" w:customStyle="1" w:styleId="CharChar1CharCharCharCharCharChar">
    <w:name w:val="Char Char1 Char Char 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218">
    <w:name w:val="样式 标题 2 + (符号) 宋体 小四"/>
    <w:basedOn w:val="Heading2"/>
    <w:qFormat/>
    <w:pPr>
      <w:autoSpaceDE/>
      <w:autoSpaceDN/>
      <w:adjustRightInd/>
      <w:spacing w:before="260" w:after="260" w:line="416" w:lineRule="auto"/>
      <w:jc w:val="both"/>
    </w:pPr>
    <w:rPr>
      <w:rFonts w:eastAsia="宋体"/>
      <w:b w:val="0"/>
      <w:bCs/>
      <w:kern w:val="2"/>
      <w:sz w:val="24"/>
      <w:szCs w:val="32"/>
    </w:rPr>
  </w:style>
  <w:style w:type="paragraph" w:customStyle="1" w:styleId="22222222222222">
    <w:name w:val="22222222222222"/>
    <w:basedOn w:val="Normal"/>
    <w:qFormat/>
    <w:pPr>
      <w:widowControl/>
      <w:adjustRightInd w:val="0"/>
      <w:spacing w:line="360" w:lineRule="auto"/>
      <w:ind w:firstLine="480" w:firstLineChars="200"/>
      <w:jc w:val="left"/>
    </w:pPr>
    <w:rPr>
      <w:color w:val="FF0000"/>
      <w:kern w:val="0"/>
      <w:sz w:val="24"/>
      <w:szCs w:val="20"/>
    </w:rPr>
  </w:style>
  <w:style w:type="paragraph" w:customStyle="1" w:styleId="xl30">
    <w:name w:val="xl3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11">
    <w:name w:val="Char Char Char Char11"/>
    <w:basedOn w:val="Normal"/>
    <w:uiPriority w:val="99"/>
    <w:qFormat/>
    <w:pPr>
      <w:widowControl/>
      <w:spacing w:after="160" w:line="240" w:lineRule="exact"/>
      <w:jc w:val="left"/>
    </w:pPr>
    <w:rPr>
      <w:szCs w:val="20"/>
    </w:rPr>
  </w:style>
  <w:style w:type="paragraph" w:customStyle="1" w:styleId="WPSOffice1">
    <w:name w:val="WPSOffice手动目录 1"/>
    <w:qFormat/>
  </w:style>
  <w:style w:type="paragraph" w:customStyle="1" w:styleId="xl65">
    <w:name w:val="xl65"/>
    <w:basedOn w:val="Normal"/>
    <w:qFormat/>
    <w:pPr>
      <w:widowControl/>
      <w:spacing w:before="100" w:beforeAutospacing="1" w:after="100" w:afterAutospacing="1"/>
      <w:jc w:val="center"/>
      <w:textAlignment w:val="center"/>
    </w:pPr>
    <w:rPr>
      <w:rFonts w:ascii="宋体" w:hAnsi="宋体" w:cs="宋体"/>
      <w:kern w:val="0"/>
      <w:sz w:val="24"/>
    </w:rPr>
  </w:style>
  <w:style w:type="paragraph" w:customStyle="1" w:styleId="a51">
    <w:name w:val="??"/>
    <w:qFormat/>
    <w:pPr>
      <w:widowControl w:val="0"/>
      <w:overflowPunct w:val="0"/>
      <w:autoSpaceDE w:val="0"/>
      <w:autoSpaceDN w:val="0"/>
      <w:adjustRightInd w:val="0"/>
      <w:jc w:val="both"/>
    </w:pPr>
    <w:rPr>
      <w:kern w:val="2"/>
      <w:sz w:val="21"/>
      <w:lang w:eastAsia="en-US"/>
    </w:rPr>
  </w:style>
  <w:style w:type="paragraph" w:customStyle="1" w:styleId="16620">
    <w:name w:val="样式 标题 1 + 黑体 三号 非加粗 居中 段前: 6 磅 段后: 6 磅 行距: 固定值 20 磅"/>
    <w:basedOn w:val="Heading1"/>
    <w:uiPriority w:val="99"/>
    <w:qFormat/>
    <w:pPr>
      <w:autoSpaceDE/>
      <w:autoSpaceDN/>
      <w:adjustRightInd/>
      <w:spacing w:before="120" w:line="400" w:lineRule="exact"/>
    </w:pPr>
    <w:rPr>
      <w:rFonts w:ascii="黑体" w:eastAsia="黑体" w:hAnsi="黑体" w:cs="宋体"/>
      <w:b w:val="0"/>
    </w:rPr>
  </w:style>
  <w:style w:type="paragraph" w:customStyle="1" w:styleId="reader-word-layerreader-word-s2-5">
    <w:name w:val="reader-word-layer reader-word-s2-5"/>
    <w:basedOn w:val="Normal"/>
    <w:qFormat/>
    <w:pPr>
      <w:widowControl/>
      <w:spacing w:before="100" w:beforeAutospacing="1" w:after="100" w:afterAutospacing="1"/>
      <w:jc w:val="left"/>
    </w:pPr>
    <w:rPr>
      <w:rFonts w:ascii="宋体" w:hAnsi="宋体" w:cs="宋体"/>
      <w:kern w:val="0"/>
      <w:sz w:val="24"/>
    </w:rPr>
  </w:style>
  <w:style w:type="paragraph" w:customStyle="1" w:styleId="xl49">
    <w:name w:val="xl4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CharChar3">
    <w:name w:val="Char Char Char Char3"/>
    <w:basedOn w:val="Normal"/>
    <w:uiPriority w:val="99"/>
    <w:qFormat/>
    <w:pPr>
      <w:widowControl/>
      <w:spacing w:after="160" w:line="240" w:lineRule="exact"/>
      <w:jc w:val="left"/>
    </w:pPr>
    <w:rPr>
      <w:szCs w:val="20"/>
    </w:rPr>
  </w:style>
  <w:style w:type="paragraph" w:customStyle="1" w:styleId="Char30">
    <w:name w:val="Char3"/>
    <w:basedOn w:val="Normal"/>
    <w:qFormat/>
    <w:pPr>
      <w:tabs>
        <w:tab w:val="left" w:pos="360"/>
      </w:tabs>
    </w:pPr>
    <w:rPr>
      <w:sz w:val="24"/>
    </w:rPr>
  </w:style>
  <w:style w:type="paragraph" w:customStyle="1" w:styleId="a52">
    <w:name w:val="文档正文"/>
    <w:basedOn w:val="Normal"/>
    <w:qFormat/>
    <w:pPr>
      <w:snapToGrid w:val="0"/>
      <w:spacing w:before="120" w:after="120" w:line="180" w:lineRule="auto"/>
    </w:pPr>
    <w:rPr>
      <w:rFonts w:ascii="Arial" w:hAnsi="Arial"/>
      <w:szCs w:val="20"/>
    </w:rPr>
  </w:style>
  <w:style w:type="paragraph" w:customStyle="1" w:styleId="35">
    <w:name w:val="标题3"/>
    <w:basedOn w:val="Normal"/>
    <w:next w:val="Heading3"/>
    <w:qFormat/>
    <w:pPr>
      <w:tabs>
        <w:tab w:val="left" w:pos="795"/>
      </w:tabs>
      <w:ind w:left="795" w:right="26" w:hanging="375" w:rightChars="100"/>
      <w:jc w:val="left"/>
    </w:pPr>
    <w:rPr>
      <w:rFonts w:ascii="黑体" w:hAnsi="黑体"/>
      <w:sz w:val="24"/>
      <w:szCs w:val="20"/>
    </w:rPr>
  </w:style>
  <w:style w:type="paragraph" w:customStyle="1" w:styleId="ParaCharCharCharCharCharCharCharCharCharChar">
    <w:name w:val="默认段落字体 Para Char Char Char Char Char Char Char Char Char Char"/>
    <w:basedOn w:val="DocumentMap"/>
    <w:qFormat/>
    <w:rPr>
      <w:rFonts w:ascii="Tahoma" w:hAnsi="Tahoma"/>
      <w:sz w:val="24"/>
    </w:rPr>
  </w:style>
  <w:style w:type="paragraph" w:customStyle="1" w:styleId="xl48">
    <w:name w:val="xl4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36">
    <w:name w:val="3"/>
    <w:basedOn w:val="Normal"/>
    <w:next w:val="BodyText3"/>
    <w:uiPriority w:val="99"/>
    <w:qFormat/>
    <w:rPr>
      <w:rFonts w:ascii="宋体"/>
      <w:sz w:val="24"/>
      <w:szCs w:val="20"/>
    </w:rPr>
  </w:style>
  <w:style w:type="paragraph" w:customStyle="1" w:styleId="TOC30">
    <w:name w:val="TOC 标题3"/>
    <w:basedOn w:val="Heading1"/>
    <w:next w:val="Normal"/>
    <w:uiPriority w:val="39"/>
    <w:qFormat/>
    <w:pPr>
      <w:autoSpaceDE/>
      <w:autoSpaceDN/>
      <w:adjustRightInd/>
      <w:spacing w:before="340" w:after="330" w:line="578" w:lineRule="auto"/>
      <w:jc w:val="both"/>
      <w:outlineLvl w:val="9"/>
    </w:pPr>
    <w:rPr>
      <w:rFonts w:ascii="Times New Roman"/>
      <w:bCs/>
      <w:sz w:val="44"/>
      <w:szCs w:val="44"/>
    </w:rPr>
  </w:style>
  <w:style w:type="paragraph" w:customStyle="1" w:styleId="CharCharCharChar2">
    <w:name w:val="Char Char Char Char2"/>
    <w:basedOn w:val="Normal"/>
    <w:uiPriority w:val="99"/>
    <w:qFormat/>
    <w:pPr>
      <w:widowControl/>
      <w:spacing w:after="160" w:line="240" w:lineRule="exact"/>
      <w:jc w:val="left"/>
    </w:pPr>
    <w:rPr>
      <w:szCs w:val="20"/>
    </w:rPr>
  </w:style>
  <w:style w:type="paragraph" w:customStyle="1" w:styleId="Style49">
    <w:name w:val="_Style 49"/>
    <w:qFormat/>
    <w:rPr>
      <w:kern w:val="2"/>
      <w:sz w:val="21"/>
      <w:szCs w:val="24"/>
    </w:rPr>
  </w:style>
  <w:style w:type="paragraph" w:customStyle="1" w:styleId="XW">
    <w:name w:val="XW正文"/>
    <w:basedOn w:val="BodyTextIndent"/>
    <w:uiPriority w:val="99"/>
    <w:qFormat/>
    <w:pPr>
      <w:adjustRightInd w:val="0"/>
      <w:snapToGrid w:val="0"/>
      <w:spacing w:line="300" w:lineRule="auto"/>
      <w:ind w:firstLine="520" w:firstLineChars="200"/>
      <w:jc w:val="left"/>
    </w:pPr>
    <w:rPr>
      <w:kern w:val="0"/>
      <w:sz w:val="21"/>
    </w:rPr>
  </w:style>
  <w:style w:type="paragraph" w:customStyle="1" w:styleId="Style29">
    <w:name w:val="_Style 29"/>
    <w:uiPriority w:val="99"/>
    <w:qFormat/>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Normal"/>
    <w:qFormat/>
    <w:pPr>
      <w:widowControl/>
      <w:spacing w:after="160" w:line="240" w:lineRule="exact"/>
      <w:jc w:val="center"/>
    </w:pPr>
    <w:rPr>
      <w:rFonts w:ascii="宋体" w:hAnsi="宋体"/>
      <w:b/>
      <w:kern w:val="0"/>
      <w:sz w:val="30"/>
      <w:szCs w:val="30"/>
      <w:lang w:eastAsia="en-US"/>
    </w:rPr>
  </w:style>
  <w:style w:type="paragraph" w:customStyle="1" w:styleId="2TimesNewRoman5020">
    <w:name w:val="样式 标题 2 + Times New Roman 四号 非加粗 段前: 5 磅 段后: 0 磅 行距: 固定值 20..."/>
    <w:basedOn w:val="Heading2"/>
    <w:qFormat/>
    <w:pPr>
      <w:autoSpaceDE/>
      <w:autoSpaceDN/>
      <w:adjustRightInd/>
      <w:spacing w:before="100" w:line="400" w:lineRule="exact"/>
      <w:jc w:val="both"/>
    </w:pPr>
    <w:rPr>
      <w:rFonts w:ascii="Times New Roman" w:hAnsi="Times New Roman" w:cs="宋体"/>
      <w:b w:val="0"/>
      <w:kern w:val="2"/>
      <w:sz w:val="28"/>
    </w:rPr>
  </w:style>
  <w:style w:type="paragraph" w:customStyle="1" w:styleId="1111">
    <w:name w:val="修订111"/>
    <w:qFormat/>
    <w:rPr>
      <w:kern w:val="2"/>
      <w:sz w:val="21"/>
      <w:szCs w:val="24"/>
    </w:rPr>
  </w:style>
  <w:style w:type="paragraph" w:customStyle="1" w:styleId="xl34">
    <w:name w:val="xl3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910">
    <w:name w:val="目录 91"/>
    <w:basedOn w:val="Normal"/>
    <w:next w:val="Normal"/>
    <w:qFormat/>
    <w:pPr>
      <w:ind w:left="3360" w:leftChars="1600"/>
    </w:pPr>
  </w:style>
  <w:style w:type="paragraph" w:customStyle="1" w:styleId="219">
    <w:name w:val="正文首行缩进 21"/>
    <w:basedOn w:val="BodyTextIndent"/>
    <w:qFormat/>
    <w:pPr>
      <w:spacing w:after="120" w:line="480" w:lineRule="exact"/>
      <w:ind w:left="420" w:firstLine="420" w:leftChars="200" w:firstLineChars="200"/>
    </w:pPr>
    <w:rPr>
      <w:szCs w:val="20"/>
    </w:rPr>
  </w:style>
  <w:style w:type="paragraph" w:customStyle="1" w:styleId="1112">
    <w:name w:val="修订11"/>
    <w:uiPriority w:val="99"/>
    <w:qFormat/>
    <w:rPr>
      <w:kern w:val="2"/>
      <w:sz w:val="21"/>
      <w:szCs w:val="24"/>
    </w:rPr>
  </w:style>
  <w:style w:type="paragraph" w:customStyle="1" w:styleId="128">
    <w:name w:val="访问过的超链接1"/>
    <w:uiPriority w:val="99"/>
    <w:qFormat/>
    <w:pPr>
      <w:widowControl w:val="0"/>
      <w:jc w:val="both"/>
    </w:pPr>
    <w:rPr>
      <w:kern w:val="2"/>
      <w:sz w:val="21"/>
      <w:szCs w:val="24"/>
    </w:rPr>
  </w:style>
  <w:style w:type="table" w:customStyle="1" w:styleId="1-21">
    <w:name w:val="中等深浅网格 1 - 强调文字颜色 21"/>
    <w:basedOn w:val="TableNormal"/>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0">
    <w:name w:val="Table Normal_0"/>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CHY-">
    <w:name w:val="CHY-定格正文"/>
    <w:uiPriority w:val="5"/>
    <w:qFormat/>
    <w:rPr>
      <w:rFonts w:eastAsia="仿宋_GB2312"/>
      <w:kern w:val="2"/>
      <w:sz w:val="32"/>
      <w:szCs w:val="21"/>
    </w:rPr>
  </w:style>
  <w:style w:type="character" w:customStyle="1" w:styleId="37">
    <w:name w:val="未处理的提及3"/>
    <w:uiPriority w:val="99"/>
    <w:semiHidden/>
    <w:unhideWhenUsed/>
    <w:qFormat/>
    <w:rPr>
      <w:color w:val="605E5C"/>
      <w:shd w:val="clear" w:color="auto" w:fill="E1DFDD"/>
    </w:rPr>
  </w:style>
  <w:style w:type="paragraph" w:customStyle="1" w:styleId="38">
    <w:name w:val="朝阳区标题3"/>
    <w:basedOn w:val="Normal"/>
    <w:qFormat/>
    <w:pPr>
      <w:numPr>
        <w:ilvl w:val="2"/>
        <w:numId w:val="9"/>
      </w:numPr>
      <w:spacing w:line="360" w:lineRule="auto"/>
      <w:outlineLvl w:val="2"/>
    </w:pPr>
    <w:rPr>
      <w:rFonts w:ascii="楷体" w:eastAsia="楷体" w:hAnsi="楷体"/>
      <w:sz w:val="32"/>
      <w:szCs w:val="32"/>
    </w:rPr>
  </w:style>
  <w:style w:type="paragraph" w:customStyle="1" w:styleId="CHY-0">
    <w:name w:val="CHY-正文"/>
    <w:basedOn w:val="Normal"/>
    <w:uiPriority w:val="1"/>
    <w:qFormat/>
    <w:pPr>
      <w:widowControl/>
      <w:snapToGrid w:val="0"/>
      <w:spacing w:line="360" w:lineRule="auto"/>
      <w:ind w:firstLine="480" w:firstLineChars="200"/>
    </w:pPr>
    <w:rPr>
      <w:rFonts w:ascii="宋体" w:hAnsi="宋体" w:cs="Arial"/>
      <w:kern w:val="0"/>
      <w:sz w:val="24"/>
    </w:rPr>
  </w:style>
  <w:style w:type="paragraph" w:customStyle="1" w:styleId="a53">
    <w:name w:val="表格正文"/>
    <w:basedOn w:val="Normal"/>
    <w:uiPriority w:val="5"/>
    <w:qFormat/>
    <w:pPr>
      <w:jc w:val="center"/>
    </w:pPr>
    <w:rPr>
      <w:rFonts w:ascii="宋体" w:hAnsi="宋体"/>
      <w:sz w:val="24"/>
    </w:rPr>
  </w:style>
  <w:style w:type="paragraph" w:customStyle="1" w:styleId="129">
    <w:name w:val="朝阳区标题1"/>
    <w:basedOn w:val="Normal"/>
    <w:qFormat/>
    <w:pPr>
      <w:numPr>
        <w:numId w:val="9"/>
      </w:numPr>
      <w:tabs>
        <w:tab w:val="left" w:pos="709"/>
      </w:tabs>
      <w:spacing w:before="120" w:line="360" w:lineRule="auto"/>
      <w:outlineLvl w:val="0"/>
    </w:pPr>
    <w:rPr>
      <w:rFonts w:ascii="宋体" w:eastAsia="黑体" w:hAnsi="宋体"/>
      <w:sz w:val="32"/>
      <w:szCs w:val="32"/>
    </w:rPr>
  </w:style>
  <w:style w:type="paragraph" w:customStyle="1" w:styleId="220">
    <w:name w:val="朝阳区标题2"/>
    <w:basedOn w:val="Normal"/>
    <w:qFormat/>
    <w:pPr>
      <w:numPr>
        <w:ilvl w:val="1"/>
        <w:numId w:val="9"/>
      </w:numPr>
      <w:tabs>
        <w:tab w:val="left" w:pos="993"/>
      </w:tabs>
      <w:spacing w:line="360" w:lineRule="auto"/>
      <w:outlineLvl w:val="1"/>
    </w:pPr>
    <w:rPr>
      <w:rFonts w:ascii="宋体" w:hAnsi="宋体"/>
      <w:sz w:val="32"/>
      <w:szCs w:val="32"/>
    </w:rPr>
  </w:style>
  <w:style w:type="paragraph" w:customStyle="1" w:styleId="42">
    <w:name w:val="朝阳区标题4"/>
    <w:basedOn w:val="Normal"/>
    <w:qFormat/>
    <w:pPr>
      <w:numPr>
        <w:ilvl w:val="3"/>
        <w:numId w:val="9"/>
      </w:numPr>
      <w:tabs>
        <w:tab w:val="left" w:pos="993"/>
      </w:tabs>
      <w:spacing w:line="360" w:lineRule="auto"/>
      <w:ind w:left="142"/>
      <w:outlineLvl w:val="3"/>
    </w:pPr>
    <w:rPr>
      <w:rFonts w:ascii="楷体" w:eastAsia="楷体" w:hAnsi="楷体"/>
      <w:sz w:val="28"/>
      <w:szCs w:val="28"/>
    </w:rPr>
  </w:style>
  <w:style w:type="paragraph" w:customStyle="1" w:styleId="52">
    <w:name w:val="样式5"/>
    <w:basedOn w:val="CHY-0"/>
    <w:uiPriority w:val="1"/>
    <w:qFormat/>
    <w:pPr>
      <w:numPr>
        <w:numId w:val="10"/>
      </w:numPr>
      <w:snapToGrid/>
      <w:ind w:firstLine="0" w:firstLineChars="0"/>
    </w:pPr>
    <w:rPr>
      <w:rFonts w:cs="Times New Roman"/>
      <w:kern w:val="2"/>
    </w:rPr>
  </w:style>
  <w:style w:type="paragraph" w:customStyle="1" w:styleId="CBD-5">
    <w:name w:val="CBD-小标题5"/>
    <w:next w:val="Normal"/>
    <w:uiPriority w:val="8"/>
    <w:qFormat/>
    <w:pPr>
      <w:shd w:val="clear" w:color="auto" w:fill="FFFFFF"/>
      <w:outlineLvl w:val="4"/>
    </w:pPr>
    <w:rPr>
      <w:rFonts w:ascii="仿宋_GB2312" w:eastAsia="仿宋_GB2312" w:hAnsi="宋体" w:cs="Arial"/>
      <w:b/>
      <w:sz w:val="32"/>
      <w:szCs w:val="32"/>
    </w:rPr>
  </w:style>
  <w:style w:type="paragraph" w:customStyle="1" w:styleId="39">
    <w:name w:val="修订3"/>
    <w:hidden/>
    <w:uiPriority w:val="99"/>
    <w:unhideWhenUsed/>
    <w:qFormat/>
    <w:rPr>
      <w:kern w:val="2"/>
      <w:sz w:val="21"/>
      <w:szCs w:val="24"/>
    </w:rPr>
  </w:style>
  <w:style w:type="paragraph" w:customStyle="1" w:styleId="53">
    <w:name w:val="小标题5"/>
    <w:basedOn w:val="42"/>
    <w:uiPriority w:val="3"/>
    <w:qFormat/>
    <w:pPr>
      <w:numPr>
        <w:ilvl w:val="0"/>
        <w:numId w:val="0"/>
      </w:numPr>
      <w:ind w:firstLine="709"/>
      <w:outlineLvl w:val="4"/>
    </w:pPr>
    <w:rPr>
      <w:rFonts w:ascii="宋体" w:eastAsia="宋体" w:hAnsi="宋体"/>
      <w:sz w:val="24"/>
      <w:szCs w:val="24"/>
    </w:rPr>
  </w:style>
  <w:style w:type="paragraph" w:customStyle="1" w:styleId="43">
    <w:name w:val="修订4"/>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1.xml" /><Relationship Id="rId14" Type="http://schemas.openxmlformats.org/officeDocument/2006/relationships/footer" Target="footer6.xml" /><Relationship Id="rId15" Type="http://schemas.openxmlformats.org/officeDocument/2006/relationships/header" Target="header2.xml" /><Relationship Id="rId16" Type="http://schemas.openxmlformats.org/officeDocument/2006/relationships/footer" Target="footer7.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www.creditchina.gov.cn/" TargetMode="External" /><Relationship Id="rId8" Type="http://schemas.openxmlformats.org/officeDocument/2006/relationships/hyperlink" Target="http://www.ccgp.gov.cn/" TargetMode="External" /><Relationship Id="rId9"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4130</TotalTime>
  <Pages>82</Pages>
  <Words>6910</Words>
  <Characters>39387</Characters>
  <Application>Microsoft Office Word</Application>
  <DocSecurity>0</DocSecurity>
  <Lines>328</Lines>
  <Paragraphs>92</Paragraphs>
  <ScaleCrop>false</ScaleCrop>
  <Company>China</Company>
  <LinksUpToDate>false</LinksUpToDate>
  <CharactersWithSpaces>46205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Denton</cp:lastModifiedBy>
  <cp:revision>19</cp:revision>
  <cp:lastPrinted>2023-10-16T01:59:00Z</cp:lastPrinted>
  <dcterms:created xsi:type="dcterms:W3CDTF">2025-06-09T03:15:00Z</dcterms:created>
  <dcterms:modified xsi:type="dcterms:W3CDTF">2025-07-08T03:00:00Z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34FBF6F4080D4243B7FEC65A3395DF31_13</vt:lpwstr>
  </property>
  <property fmtid="{D5CDD505-2E9C-101B-9397-08002B2CF9AE}" pid="3" name="KSOProductBuildVer">
    <vt:lpwstr>2052-12.1.0.21171</vt:lpwstr>
  </property>
  <property fmtid="{D5CDD505-2E9C-101B-9397-08002B2CF9AE}" pid="4" name="KSOTemplateDocerSaveRecord">
    <vt:lpwstr>eyJoZGlkIjoiMjIwNGUyYjAyYmZhMTFhY2E4ZjBiODMzMDk5ZDNkYmUiLCJ1c2VySWQiOiIyNDM1MzczNTgifQ==</vt:lpwstr>
  </property>
</Properties>
</file>